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7A6F25">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A1516F">
        <w:rPr>
          <w:rFonts w:ascii="Arial Black" w:eastAsia="SimSun" w:hAnsi="Arial Black" w:cs="Arial"/>
          <w:b/>
          <w:caps/>
          <w:noProof/>
          <w:sz w:val="16"/>
          <w:szCs w:val="16"/>
          <w:lang w:eastAsia="zh-CN"/>
        </w:rPr>
        <w:t>11</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A1516F">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BC39BE">
        <w:rPr>
          <w:rFonts w:hint="cs"/>
          <w:b/>
          <w:bCs/>
          <w:sz w:val="30"/>
          <w:szCs w:val="30"/>
          <w:rtl/>
        </w:rPr>
        <w:t>10 سبتمبر 2020</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7A6F25">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7A6F25">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rsidR="002E7810" w:rsidRPr="002E7810" w:rsidRDefault="003E07D2" w:rsidP="007A6F25">
      <w:pPr>
        <w:spacing w:line="600" w:lineRule="auto"/>
        <w:rPr>
          <w:b/>
          <w:bCs/>
        </w:rPr>
      </w:pPr>
      <w:bookmarkStart w:id="9" w:name="Place"/>
      <w:bookmarkEnd w:id="9"/>
      <w:r w:rsidRPr="003E07D2">
        <w:rPr>
          <w:b/>
          <w:bCs/>
          <w:rtl/>
        </w:rPr>
        <w:t xml:space="preserve">جنيف، من </w:t>
      </w:r>
      <w:r w:rsidR="005C097D">
        <w:rPr>
          <w:rFonts w:hint="cs"/>
          <w:b/>
          <w:bCs/>
          <w:rtl/>
        </w:rPr>
        <w:t>5</w:t>
      </w:r>
      <w:r w:rsidRPr="003E07D2">
        <w:rPr>
          <w:b/>
          <w:bCs/>
          <w:rtl/>
        </w:rPr>
        <w:t xml:space="preserve"> إلى </w:t>
      </w:r>
      <w:r w:rsidR="005C097D">
        <w:rPr>
          <w:rFonts w:hint="cs"/>
          <w:b/>
          <w:bCs/>
          <w:rtl/>
        </w:rPr>
        <w:t>8</w:t>
      </w:r>
      <w:r w:rsidR="007A6F25">
        <w:rPr>
          <w:rFonts w:hint="cs"/>
          <w:b/>
          <w:bCs/>
          <w:rtl/>
        </w:rPr>
        <w:t xml:space="preserve"> </w:t>
      </w:r>
      <w:r w:rsidR="005C097D">
        <w:rPr>
          <w:rFonts w:hint="cs"/>
          <w:b/>
          <w:bCs/>
          <w:rtl/>
        </w:rPr>
        <w:t>أكتوبر</w:t>
      </w:r>
      <w:r w:rsidRPr="003E07D2">
        <w:rPr>
          <w:b/>
          <w:bCs/>
          <w:rtl/>
        </w:rPr>
        <w:t xml:space="preserve"> </w:t>
      </w:r>
      <w:r w:rsidR="007A6F25">
        <w:rPr>
          <w:rFonts w:hint="cs"/>
          <w:b/>
          <w:bCs/>
          <w:rtl/>
        </w:rPr>
        <w:t>2020</w:t>
      </w:r>
    </w:p>
    <w:p w:rsidR="002E7810" w:rsidRPr="002E7810" w:rsidRDefault="005B3655"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 xml:space="preserve">دراسة استقصائية </w:t>
      </w:r>
      <w:r w:rsidR="005E0936">
        <w:rPr>
          <w:rFonts w:ascii="Arial Black" w:hAnsi="Arial Black" w:cs="PT Bold Heading" w:hint="cs"/>
          <w:sz w:val="26"/>
          <w:szCs w:val="26"/>
          <w:rtl/>
        </w:rPr>
        <w:t>عن</w:t>
      </w:r>
      <w:r>
        <w:rPr>
          <w:rFonts w:ascii="Arial Black" w:hAnsi="Arial Black" w:cs="PT Bold Heading" w:hint="cs"/>
          <w:sz w:val="26"/>
          <w:szCs w:val="26"/>
          <w:rtl/>
        </w:rPr>
        <w:t xml:space="preserve"> استخدام موارد التعلم الإلكتروني من أجل </w:t>
      </w:r>
      <w:r w:rsidR="002D7695">
        <w:rPr>
          <w:rFonts w:ascii="Arial Black" w:hAnsi="Arial Black" w:cs="PT Bold Heading" w:hint="cs"/>
          <w:sz w:val="26"/>
          <w:szCs w:val="26"/>
          <w:rtl/>
        </w:rPr>
        <w:t xml:space="preserve">تدريب </w:t>
      </w:r>
      <w:r w:rsidR="00066B55">
        <w:rPr>
          <w:rFonts w:ascii="Arial Black" w:hAnsi="Arial Black" w:cs="PT Bold Heading" w:hint="cs"/>
          <w:sz w:val="26"/>
          <w:szCs w:val="26"/>
          <w:rtl/>
        </w:rPr>
        <w:t>القائمين على الفحص الموضوعي ل</w:t>
      </w:r>
      <w:r w:rsidR="002D7695">
        <w:rPr>
          <w:rFonts w:ascii="Arial Black" w:hAnsi="Arial Black" w:cs="PT Bold Heading" w:hint="cs"/>
          <w:sz w:val="26"/>
          <w:szCs w:val="26"/>
          <w:rtl/>
        </w:rPr>
        <w:t>لبراءات</w:t>
      </w:r>
    </w:p>
    <w:p w:rsidR="00C41AE0" w:rsidRPr="004E16B5" w:rsidRDefault="005B3655" w:rsidP="004E16B5">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sidR="007A0DF9">
        <w:rPr>
          <w:rFonts w:hint="cs"/>
          <w:i/>
          <w:iCs/>
          <w:rtl/>
        </w:rPr>
        <w:t>المكتب الدولي</w:t>
      </w:r>
    </w:p>
    <w:p w:rsidR="007A6F25" w:rsidRDefault="00991CFD" w:rsidP="00DD5991">
      <w:pPr>
        <w:pStyle w:val="Heading2"/>
        <w:rPr>
          <w:rtl/>
        </w:rPr>
      </w:pPr>
      <w:bookmarkStart w:id="13" w:name="ExtraPara"/>
      <w:bookmarkEnd w:id="13"/>
      <w:r>
        <w:rPr>
          <w:rFonts w:hint="cs"/>
          <w:rtl/>
        </w:rPr>
        <w:t>معلومات أساسي</w:t>
      </w:r>
      <w:r w:rsidR="00E609E1">
        <w:rPr>
          <w:rFonts w:hint="cs"/>
          <w:rtl/>
        </w:rPr>
        <w:t>ة</w:t>
      </w:r>
    </w:p>
    <w:p w:rsidR="00991CFD" w:rsidRDefault="00066B55" w:rsidP="00451A6F">
      <w:pPr>
        <w:pStyle w:val="ONUMA"/>
      </w:pPr>
      <w:r>
        <w:rPr>
          <w:rFonts w:hint="cs"/>
          <w:rtl/>
        </w:rPr>
        <w:t>ناقش الفريق العامل، في دورته الثانية عشرة المعقودة في يونيو 2019، وثيقة قي</w:t>
      </w:r>
      <w:r w:rsidR="005C097D">
        <w:rPr>
          <w:rFonts w:hint="cs"/>
          <w:rtl/>
        </w:rPr>
        <w:t>ّ</w:t>
      </w:r>
      <w:r>
        <w:rPr>
          <w:rFonts w:hint="cs"/>
          <w:rtl/>
        </w:rPr>
        <w:t>م</w:t>
      </w:r>
      <w:r w:rsidR="005C097D">
        <w:rPr>
          <w:rFonts w:hint="cs"/>
          <w:rtl/>
        </w:rPr>
        <w:t>ت</w:t>
      </w:r>
      <w:r>
        <w:rPr>
          <w:rFonts w:hint="cs"/>
          <w:rtl/>
        </w:rPr>
        <w:t xml:space="preserve"> </w:t>
      </w:r>
      <w:r w:rsidR="00F032E2">
        <w:rPr>
          <w:rFonts w:hint="cs"/>
          <w:rtl/>
        </w:rPr>
        <w:t xml:space="preserve">الردود على </w:t>
      </w:r>
      <w:r>
        <w:rPr>
          <w:rFonts w:hint="cs"/>
          <w:rtl/>
        </w:rPr>
        <w:t>دراسة استق</w:t>
      </w:r>
      <w:r w:rsidR="00D66CC5">
        <w:rPr>
          <w:rFonts w:hint="cs"/>
          <w:rtl/>
        </w:rPr>
        <w:t xml:space="preserve">صائية </w:t>
      </w:r>
      <w:r w:rsidR="00BC214C">
        <w:rPr>
          <w:rFonts w:hint="cs"/>
          <w:rtl/>
        </w:rPr>
        <w:t>عن</w:t>
      </w:r>
      <w:r w:rsidR="000D05C4">
        <w:rPr>
          <w:rFonts w:hint="cs"/>
          <w:rtl/>
        </w:rPr>
        <w:t xml:space="preserve"> </w:t>
      </w:r>
      <w:r w:rsidR="00E91168">
        <w:rPr>
          <w:rFonts w:hint="cs"/>
          <w:rtl/>
        </w:rPr>
        <w:t xml:space="preserve">تدريب </w:t>
      </w:r>
      <w:r w:rsidR="002A47E3">
        <w:rPr>
          <w:rFonts w:hint="cs"/>
          <w:rtl/>
        </w:rPr>
        <w:t>أُجري في عام 2018 ل</w:t>
      </w:r>
      <w:r w:rsidR="00E91168">
        <w:rPr>
          <w:rFonts w:hint="cs"/>
          <w:rtl/>
        </w:rPr>
        <w:t xml:space="preserve">لقائمين على الفحص الموضوعي </w:t>
      </w:r>
      <w:r w:rsidR="00D1204A">
        <w:rPr>
          <w:rFonts w:hint="cs"/>
          <w:rtl/>
        </w:rPr>
        <w:t xml:space="preserve">للبراءات </w:t>
      </w:r>
      <w:r w:rsidR="00E91168">
        <w:rPr>
          <w:rFonts w:hint="cs"/>
          <w:rtl/>
        </w:rPr>
        <w:t xml:space="preserve">(الوثيقة </w:t>
      </w:r>
      <w:r w:rsidR="00E91168" w:rsidRPr="00E91168">
        <w:t>PCT/WG/12/6</w:t>
      </w:r>
      <w:r w:rsidR="00E91168">
        <w:rPr>
          <w:rFonts w:hint="cs"/>
          <w:rtl/>
        </w:rPr>
        <w:t>). وفي الدورات الثلاث السابقة، ناقش الفريق العامل أيضاً دراسات استقصائية تغطي تدريب القائمين على الفحص</w:t>
      </w:r>
      <w:r w:rsidR="0083796C">
        <w:rPr>
          <w:rFonts w:hint="cs"/>
          <w:rtl/>
        </w:rPr>
        <w:t xml:space="preserve"> الموضوعي للبراءات</w:t>
      </w:r>
      <w:r w:rsidR="00E91168">
        <w:rPr>
          <w:rFonts w:hint="cs"/>
          <w:rtl/>
        </w:rPr>
        <w:t>، و</w:t>
      </w:r>
      <w:r w:rsidR="00C07055">
        <w:rPr>
          <w:rFonts w:hint="cs"/>
          <w:rtl/>
        </w:rPr>
        <w:t xml:space="preserve">تمس </w:t>
      </w:r>
      <w:r w:rsidR="00E91168">
        <w:rPr>
          <w:rFonts w:hint="cs"/>
          <w:rtl/>
        </w:rPr>
        <w:t xml:space="preserve">بشكل </w:t>
      </w:r>
      <w:r w:rsidR="00C07055">
        <w:rPr>
          <w:rFonts w:hint="cs"/>
          <w:rtl/>
        </w:rPr>
        <w:t xml:space="preserve">أساسي </w:t>
      </w:r>
      <w:r w:rsidR="00E91168">
        <w:rPr>
          <w:rFonts w:hint="cs"/>
          <w:rtl/>
        </w:rPr>
        <w:t xml:space="preserve">أنشطة التدريب التي </w:t>
      </w:r>
      <w:r w:rsidR="00C07055">
        <w:rPr>
          <w:rFonts w:hint="cs"/>
          <w:rtl/>
        </w:rPr>
        <w:t xml:space="preserve">جرت </w:t>
      </w:r>
      <w:r w:rsidR="00E91168">
        <w:rPr>
          <w:rFonts w:hint="cs"/>
          <w:rtl/>
        </w:rPr>
        <w:t>بين عامي 201</w:t>
      </w:r>
      <w:r w:rsidR="004C2959">
        <w:rPr>
          <w:rFonts w:hint="cs"/>
          <w:rtl/>
        </w:rPr>
        <w:t>3</w:t>
      </w:r>
      <w:r w:rsidR="00E91168">
        <w:rPr>
          <w:rFonts w:hint="cs"/>
          <w:rtl/>
        </w:rPr>
        <w:t xml:space="preserve"> و201</w:t>
      </w:r>
      <w:r w:rsidR="004C2959">
        <w:rPr>
          <w:rFonts w:hint="cs"/>
          <w:rtl/>
        </w:rPr>
        <w:t>5</w:t>
      </w:r>
      <w:r w:rsidR="001B4FA6">
        <w:rPr>
          <w:rFonts w:hint="cs"/>
          <w:rtl/>
        </w:rPr>
        <w:t xml:space="preserve"> (الوثيقة </w:t>
      </w:r>
      <w:r w:rsidR="001B4FA6" w:rsidRPr="001B4FA6">
        <w:t>PCT/WG/9/18</w:t>
      </w:r>
      <w:r w:rsidR="001B4FA6">
        <w:rPr>
          <w:rFonts w:hint="cs"/>
          <w:rtl/>
        </w:rPr>
        <w:t xml:space="preserve">)، </w:t>
      </w:r>
      <w:r w:rsidR="0091427D">
        <w:rPr>
          <w:rFonts w:hint="cs"/>
          <w:rtl/>
        </w:rPr>
        <w:t>ثم</w:t>
      </w:r>
      <w:r w:rsidR="00DA44D8">
        <w:rPr>
          <w:rFonts w:hint="cs"/>
          <w:rtl/>
        </w:rPr>
        <w:t xml:space="preserve"> من أجل </w:t>
      </w:r>
      <w:r w:rsidR="00385A9B">
        <w:rPr>
          <w:rFonts w:hint="cs"/>
          <w:rtl/>
        </w:rPr>
        <w:t xml:space="preserve">أنشطة </w:t>
      </w:r>
      <w:r w:rsidR="000F79E5">
        <w:rPr>
          <w:rFonts w:hint="cs"/>
          <w:rtl/>
        </w:rPr>
        <w:t xml:space="preserve">عام </w:t>
      </w:r>
      <w:r w:rsidR="000F79E5">
        <w:rPr>
          <w:rFonts w:hint="cs"/>
          <w:rtl/>
        </w:rPr>
        <w:lastRenderedPageBreak/>
        <w:t>2016 (</w:t>
      </w:r>
      <w:r w:rsidR="004D619A">
        <w:rPr>
          <w:rFonts w:hint="cs"/>
          <w:rtl/>
        </w:rPr>
        <w:t xml:space="preserve">الوثيقة </w:t>
      </w:r>
      <w:r w:rsidR="004D619A" w:rsidRPr="004D619A">
        <w:t>PCT/WG/10/7</w:t>
      </w:r>
      <w:r w:rsidR="000F79E5">
        <w:rPr>
          <w:rFonts w:hint="cs"/>
          <w:rtl/>
        </w:rPr>
        <w:t xml:space="preserve">)، </w:t>
      </w:r>
      <w:r w:rsidR="00E61D86">
        <w:rPr>
          <w:rFonts w:hint="cs"/>
          <w:rtl/>
        </w:rPr>
        <w:t>وبعد ذلك</w:t>
      </w:r>
      <w:r w:rsidR="0096798C">
        <w:rPr>
          <w:rFonts w:hint="cs"/>
          <w:rtl/>
        </w:rPr>
        <w:t xml:space="preserve"> </w:t>
      </w:r>
      <w:r w:rsidR="00385A9B">
        <w:rPr>
          <w:rFonts w:hint="cs"/>
          <w:rtl/>
        </w:rPr>
        <w:t xml:space="preserve">من أجل أنشطة </w:t>
      </w:r>
      <w:r w:rsidR="000F79E5">
        <w:rPr>
          <w:rFonts w:hint="cs"/>
          <w:rtl/>
        </w:rPr>
        <w:t>2017 (الوثيقة</w:t>
      </w:r>
      <w:r w:rsidR="00180324">
        <w:rPr>
          <w:rFonts w:hint="cs"/>
          <w:rtl/>
        </w:rPr>
        <w:t xml:space="preserve"> </w:t>
      </w:r>
      <w:r w:rsidR="00451A6F" w:rsidRPr="00451A6F">
        <w:t>PCT/WG/11/16</w:t>
      </w:r>
      <w:r w:rsidR="000F79E5">
        <w:rPr>
          <w:rFonts w:hint="cs"/>
          <w:rtl/>
        </w:rPr>
        <w:t>).</w:t>
      </w:r>
    </w:p>
    <w:p w:rsidR="00316521" w:rsidRDefault="000F0005" w:rsidP="006F0A07">
      <w:pPr>
        <w:pStyle w:val="ONUMA"/>
      </w:pPr>
      <w:r>
        <w:rPr>
          <w:rFonts w:hint="cs"/>
          <w:rtl/>
        </w:rPr>
        <w:t xml:space="preserve">ويرد تلخيص </w:t>
      </w:r>
      <w:r w:rsidR="008E439E">
        <w:rPr>
          <w:rFonts w:hint="cs"/>
          <w:rtl/>
        </w:rPr>
        <w:t xml:space="preserve">المناقشات التي دارت في </w:t>
      </w:r>
      <w:r w:rsidR="0091427D">
        <w:rPr>
          <w:rFonts w:hint="cs"/>
          <w:rtl/>
        </w:rPr>
        <w:t>الدورة</w:t>
      </w:r>
      <w:r w:rsidR="008E439E">
        <w:rPr>
          <w:rFonts w:hint="cs"/>
          <w:rtl/>
        </w:rPr>
        <w:t xml:space="preserve"> الثانية عشرة ل</w:t>
      </w:r>
      <w:r w:rsidR="001F4641">
        <w:rPr>
          <w:rFonts w:hint="cs"/>
          <w:rtl/>
        </w:rPr>
        <w:t>ل</w:t>
      </w:r>
      <w:r w:rsidR="008E439E">
        <w:rPr>
          <w:rFonts w:hint="cs"/>
          <w:rtl/>
        </w:rPr>
        <w:t>فريق الع</w:t>
      </w:r>
      <w:r w:rsidR="001F4641">
        <w:rPr>
          <w:rFonts w:hint="cs"/>
          <w:rtl/>
        </w:rPr>
        <w:t>ا</w:t>
      </w:r>
      <w:r w:rsidR="008E439E">
        <w:rPr>
          <w:rFonts w:hint="cs"/>
          <w:rtl/>
        </w:rPr>
        <w:t xml:space="preserve">مل في الفقرات 81 إلى 84 من ملخص رئيس الدورة (الوثيقة </w:t>
      </w:r>
      <w:r w:rsidR="008E439E" w:rsidRPr="008E439E">
        <w:t>PCT/WG/12/24</w:t>
      </w:r>
      <w:r w:rsidR="008E439E">
        <w:rPr>
          <w:rFonts w:hint="cs"/>
          <w:rtl/>
        </w:rPr>
        <w:t xml:space="preserve">)؛ </w:t>
      </w:r>
      <w:r w:rsidR="00A54C4A">
        <w:rPr>
          <w:rFonts w:hint="cs"/>
          <w:rtl/>
        </w:rPr>
        <w:t>وتعرض</w:t>
      </w:r>
      <w:r w:rsidR="00CA340F">
        <w:rPr>
          <w:rFonts w:hint="cs"/>
          <w:rtl/>
        </w:rPr>
        <w:t xml:space="preserve"> </w:t>
      </w:r>
      <w:r w:rsidR="008E439E">
        <w:rPr>
          <w:rFonts w:hint="cs"/>
          <w:rtl/>
        </w:rPr>
        <w:t xml:space="preserve">الفقرات 166 إلى 173 من تقرير الدورة (الوثيقة </w:t>
      </w:r>
      <w:r w:rsidR="006F0A07" w:rsidRPr="006F0A07">
        <w:t>PCT/WG/12/25</w:t>
      </w:r>
      <w:r w:rsidR="008E439E">
        <w:rPr>
          <w:rFonts w:hint="cs"/>
          <w:rtl/>
        </w:rPr>
        <w:t>)</w:t>
      </w:r>
      <w:r w:rsidR="00CA340F">
        <w:rPr>
          <w:rFonts w:hint="cs"/>
          <w:rtl/>
        </w:rPr>
        <w:t xml:space="preserve"> تفاصيل هذه المناقشات.</w:t>
      </w:r>
      <w:r w:rsidR="001F4641">
        <w:rPr>
          <w:rFonts w:hint="cs"/>
          <w:rtl/>
        </w:rPr>
        <w:t xml:space="preserve"> ووافق الفريق العامل على الإجراءات التالية، </w:t>
      </w:r>
      <w:r w:rsidR="005D207A">
        <w:rPr>
          <w:rFonts w:hint="cs"/>
          <w:rtl/>
        </w:rPr>
        <w:t>كما هو</w:t>
      </w:r>
      <w:r w:rsidR="001F4641">
        <w:rPr>
          <w:rFonts w:hint="cs"/>
          <w:rtl/>
        </w:rPr>
        <w:t xml:space="preserve"> مبين في الفقرة 173 من التقرير:</w:t>
      </w:r>
    </w:p>
    <w:p w:rsidR="001F4641" w:rsidRDefault="00780A0E" w:rsidP="001F4641">
      <w:pPr>
        <w:pStyle w:val="ONUMA"/>
        <w:numPr>
          <w:ilvl w:val="0"/>
          <w:numId w:val="0"/>
        </w:numPr>
        <w:ind w:left="567"/>
        <w:rPr>
          <w:rtl/>
        </w:rPr>
      </w:pPr>
      <w:r>
        <w:rPr>
          <w:rFonts w:hint="cs"/>
          <w:rtl/>
        </w:rPr>
        <w:t>"</w:t>
      </w:r>
      <w:r w:rsidR="001F4641">
        <w:rPr>
          <w:rFonts w:hint="cs"/>
          <w:rtl/>
        </w:rPr>
        <w:t>173.</w:t>
      </w:r>
      <w:r w:rsidR="00BC190E">
        <w:rPr>
          <w:rFonts w:hint="cs"/>
          <w:rtl/>
        </w:rPr>
        <w:t xml:space="preserve"> وإن الفريق العامل:</w:t>
      </w:r>
    </w:p>
    <w:p w:rsidR="005D207A" w:rsidRPr="005D207A" w:rsidRDefault="005D207A" w:rsidP="005D207A">
      <w:pPr>
        <w:pStyle w:val="ONUMA"/>
        <w:numPr>
          <w:ilvl w:val="2"/>
          <w:numId w:val="24"/>
        </w:numPr>
      </w:pPr>
      <w:r w:rsidRPr="005D207A">
        <w:rPr>
          <w:rFonts w:hint="cs"/>
          <w:rtl/>
        </w:rPr>
        <w:t xml:space="preserve">أحاط علما بمحتويات الوثيقة </w:t>
      </w:r>
      <w:r w:rsidRPr="005D207A">
        <w:t>PCT/WG/12/6</w:t>
      </w:r>
      <w:r w:rsidRPr="005D207A">
        <w:rPr>
          <w:rFonts w:hint="cs"/>
          <w:rtl/>
        </w:rPr>
        <w:t>؛</w:t>
      </w:r>
    </w:p>
    <w:p w:rsidR="005D207A" w:rsidRPr="005D207A" w:rsidRDefault="005D207A" w:rsidP="005D207A">
      <w:pPr>
        <w:pStyle w:val="ONUMA"/>
        <w:numPr>
          <w:ilvl w:val="2"/>
          <w:numId w:val="24"/>
        </w:numPr>
        <w:rPr>
          <w:rtl/>
        </w:rPr>
      </w:pPr>
      <w:r w:rsidRPr="005D207A">
        <w:rPr>
          <w:rFonts w:hint="cs"/>
          <w:rtl/>
        </w:rPr>
        <w:t xml:space="preserve">ووافق على الاقتراح الرامي إلى أن يجري المكتب الدولي دراسة استقصائية لمرة واحدة حول سياسات مكاتب الملكية الفكرية فيما يتعلق بموارد التعلم الإلكتروني، كما هو مبيّن في الفقرة 23 من الوثيقة </w:t>
      </w:r>
      <w:r w:rsidRPr="005D207A">
        <w:t>PCT/WG/12/6</w:t>
      </w:r>
      <w:r w:rsidRPr="005D207A">
        <w:rPr>
          <w:rFonts w:hint="cs"/>
          <w:rtl/>
        </w:rPr>
        <w:t>؛</w:t>
      </w:r>
    </w:p>
    <w:p w:rsidR="005D207A" w:rsidRDefault="005D207A" w:rsidP="005D207A">
      <w:pPr>
        <w:pStyle w:val="ONUMA"/>
        <w:numPr>
          <w:ilvl w:val="2"/>
          <w:numId w:val="24"/>
        </w:numPr>
      </w:pPr>
      <w:r w:rsidRPr="005D207A">
        <w:rPr>
          <w:rFonts w:hint="cs"/>
          <w:rtl/>
        </w:rPr>
        <w:t xml:space="preserve">ووافق على الاقتراح الرامي إلى أن يجري المكتب الدولي دراسات استقصائية في المستقبل كل عامين بشأن تدريب فاحصي براءات الاختراع، على أن تجرى الدراسة الاستقصائية المقبلة في 2021 لتغطي الأنشطة المنجزة في عاميْ 2019 و2020، كما هو مبيّن في الفقرة 28 من الوثيقة </w:t>
      </w:r>
      <w:r w:rsidRPr="005D207A">
        <w:t>PCT/WG/12/6</w:t>
      </w:r>
      <w:r w:rsidRPr="005D207A">
        <w:rPr>
          <w:rFonts w:hint="cs"/>
          <w:rtl/>
        </w:rPr>
        <w:t>.</w:t>
      </w:r>
      <w:r w:rsidR="00835048">
        <w:rPr>
          <w:rFonts w:hint="cs"/>
          <w:rtl/>
        </w:rPr>
        <w:t>"</w:t>
      </w:r>
    </w:p>
    <w:p w:rsidR="00C4364A" w:rsidRPr="001F2C87" w:rsidRDefault="00C4364A" w:rsidP="00A95CE3">
      <w:pPr>
        <w:pStyle w:val="Heading2"/>
      </w:pPr>
      <w:r w:rsidRPr="001F2C87">
        <w:rPr>
          <w:rFonts w:hint="cs"/>
          <w:rtl/>
        </w:rPr>
        <w:t xml:space="preserve">دراسة استقصائية </w:t>
      </w:r>
      <w:r w:rsidR="00BC214C">
        <w:rPr>
          <w:rFonts w:hint="cs"/>
          <w:rtl/>
        </w:rPr>
        <w:t>عن</w:t>
      </w:r>
      <w:r w:rsidRPr="001F2C87">
        <w:rPr>
          <w:rFonts w:hint="cs"/>
          <w:rtl/>
        </w:rPr>
        <w:t xml:space="preserve"> موارد التعلم الإلكتروني</w:t>
      </w:r>
    </w:p>
    <w:p w:rsidR="0001116B" w:rsidRDefault="000646F8" w:rsidP="00451A6F">
      <w:pPr>
        <w:pStyle w:val="ONUMA"/>
      </w:pPr>
      <w:r>
        <w:rPr>
          <w:rFonts w:hint="cs"/>
          <w:rtl/>
        </w:rPr>
        <w:t>أصدر المكتب الدولي التعميم</w:t>
      </w:r>
      <w:r w:rsidR="009077EA">
        <w:rPr>
          <w:rFonts w:hint="cs"/>
          <w:rtl/>
        </w:rPr>
        <w:t xml:space="preserve"> </w:t>
      </w:r>
      <w:r w:rsidR="009077EA">
        <w:t>C.PCT 1588</w:t>
      </w:r>
      <w:r w:rsidR="009077EA">
        <w:rPr>
          <w:rFonts w:hint="cs"/>
          <w:rtl/>
        </w:rPr>
        <w:t xml:space="preserve">، المؤرخ 27 فبراير 2020، ليطلب معلومات بشأن </w:t>
      </w:r>
      <w:r w:rsidR="009077EA">
        <w:rPr>
          <w:rFonts w:hint="cs"/>
          <w:rtl/>
        </w:rPr>
        <w:lastRenderedPageBreak/>
        <w:t xml:space="preserve">استخدام موارد التعلم الإلكتروني من أجل تدريب القائمين على الفحص الموضوعي. وطلب </w:t>
      </w:r>
      <w:r w:rsidR="00BF608F">
        <w:rPr>
          <w:rFonts w:hint="cs"/>
          <w:rtl/>
        </w:rPr>
        <w:t xml:space="preserve">هذا </w:t>
      </w:r>
      <w:r w:rsidR="009077EA">
        <w:rPr>
          <w:rFonts w:hint="cs"/>
          <w:rtl/>
        </w:rPr>
        <w:t xml:space="preserve">التعميم </w:t>
      </w:r>
      <w:r w:rsidR="00BF608F">
        <w:rPr>
          <w:rFonts w:hint="cs"/>
          <w:rtl/>
        </w:rPr>
        <w:t xml:space="preserve">ردوداً </w:t>
      </w:r>
      <w:r w:rsidR="009077EA">
        <w:rPr>
          <w:rFonts w:hint="cs"/>
          <w:rtl/>
        </w:rPr>
        <w:t xml:space="preserve">بحلول 16 مارس 2020 من أجل إعداد وثيقة </w:t>
      </w:r>
      <w:r w:rsidR="0085401E">
        <w:rPr>
          <w:rFonts w:hint="cs"/>
          <w:rtl/>
        </w:rPr>
        <w:t xml:space="preserve">عمل </w:t>
      </w:r>
      <w:r w:rsidR="009077EA">
        <w:rPr>
          <w:rFonts w:hint="cs"/>
          <w:rtl/>
        </w:rPr>
        <w:t xml:space="preserve">لدورة </w:t>
      </w:r>
      <w:r w:rsidR="0085401E">
        <w:rPr>
          <w:rFonts w:hint="cs"/>
          <w:rtl/>
        </w:rPr>
        <w:t>ا</w:t>
      </w:r>
      <w:r w:rsidR="009077EA">
        <w:rPr>
          <w:rFonts w:hint="cs"/>
          <w:rtl/>
        </w:rPr>
        <w:t>لفريق العامل</w:t>
      </w:r>
      <w:r w:rsidR="0085401E">
        <w:rPr>
          <w:rFonts w:hint="cs"/>
          <w:rtl/>
        </w:rPr>
        <w:t xml:space="preserve"> هذه</w:t>
      </w:r>
      <w:r w:rsidR="009077EA">
        <w:rPr>
          <w:rFonts w:hint="cs"/>
          <w:rtl/>
        </w:rPr>
        <w:t>، المزمع عقدها من 26 إلى 29 مايو 2020.</w:t>
      </w:r>
      <w:r w:rsidR="00113D72">
        <w:rPr>
          <w:rFonts w:hint="cs"/>
          <w:rtl/>
        </w:rPr>
        <w:t xml:space="preserve"> وتلقى المكتب الدولي 19 رداً على التعميم، على الرغم من أن عدداً قليلاً من هذه الردود كان من مكاتب الملكية الفكرية في البلدان النامية و</w:t>
      </w:r>
      <w:r w:rsidR="00F660A2">
        <w:rPr>
          <w:rFonts w:hint="cs"/>
          <w:rtl/>
        </w:rPr>
        <w:t>البلدان ا</w:t>
      </w:r>
      <w:r w:rsidR="00113D72">
        <w:rPr>
          <w:rFonts w:hint="cs"/>
          <w:rtl/>
        </w:rPr>
        <w:t>لأقل نمواً.</w:t>
      </w:r>
    </w:p>
    <w:p w:rsidR="00B774D5" w:rsidRPr="001B0296" w:rsidRDefault="00BD534F" w:rsidP="00451A6F">
      <w:pPr>
        <w:pStyle w:val="ONUMA"/>
      </w:pPr>
      <w:r>
        <w:rPr>
          <w:rFonts w:hint="cs"/>
          <w:rtl/>
        </w:rPr>
        <w:t>وفي الشهور الأخيرة، أتاحت مكاتب الملكية الكفرية مزيد</w:t>
      </w:r>
      <w:r w:rsidR="008A663A">
        <w:rPr>
          <w:rFonts w:hint="cs"/>
          <w:rtl/>
        </w:rPr>
        <w:t>اً</w:t>
      </w:r>
      <w:r>
        <w:rPr>
          <w:rFonts w:hint="cs"/>
          <w:rtl/>
        </w:rPr>
        <w:t xml:space="preserve"> من موارد التعلم الإلكتروني التي لم تكن جزءاً من الاستبيان المرسل </w:t>
      </w:r>
      <w:r w:rsidR="008A663A">
        <w:rPr>
          <w:rFonts w:hint="cs"/>
          <w:rtl/>
        </w:rPr>
        <w:t xml:space="preserve">مع </w:t>
      </w:r>
      <w:r>
        <w:rPr>
          <w:rFonts w:hint="cs"/>
          <w:rtl/>
        </w:rPr>
        <w:t xml:space="preserve">التعميم </w:t>
      </w:r>
      <w:r>
        <w:t>C.PCT 1588</w:t>
      </w:r>
      <w:r>
        <w:rPr>
          <w:rFonts w:hint="cs"/>
          <w:rtl/>
          <w:lang w:val="fr-CH"/>
        </w:rPr>
        <w:t xml:space="preserve">. وعلاوة على ذلك، في ضوء التجربة التي عاشتها المكاتب في جائحة كوفيد-19، </w:t>
      </w:r>
      <w:r w:rsidR="00067862">
        <w:rPr>
          <w:rFonts w:hint="cs"/>
          <w:rtl/>
          <w:lang w:val="fr-CH"/>
        </w:rPr>
        <w:t xml:space="preserve">فإنها </w:t>
      </w:r>
      <w:r>
        <w:rPr>
          <w:rFonts w:hint="cs"/>
          <w:rtl/>
          <w:lang w:val="fr-CH"/>
        </w:rPr>
        <w:t xml:space="preserve">قد </w:t>
      </w:r>
      <w:r w:rsidR="00F0338B">
        <w:rPr>
          <w:rFonts w:hint="cs"/>
          <w:rtl/>
          <w:lang w:val="fr-CH"/>
        </w:rPr>
        <w:t xml:space="preserve">تكون في طور </w:t>
      </w:r>
      <w:r w:rsidR="005B3794">
        <w:rPr>
          <w:rFonts w:hint="cs"/>
          <w:rtl/>
          <w:lang w:val="fr-CH"/>
        </w:rPr>
        <w:t xml:space="preserve">مراجعة </w:t>
      </w:r>
      <w:r>
        <w:rPr>
          <w:rFonts w:hint="cs"/>
          <w:rtl/>
          <w:lang w:val="fr-CH"/>
        </w:rPr>
        <w:t>سياساتها المتعلقة بالتعلم الإلكتروني.</w:t>
      </w:r>
    </w:p>
    <w:p w:rsidR="00AF7DF5" w:rsidRDefault="004D1DAB" w:rsidP="00451A6F">
      <w:pPr>
        <w:pStyle w:val="ONUMA"/>
      </w:pPr>
      <w:r>
        <w:rPr>
          <w:rFonts w:hint="cs"/>
          <w:rtl/>
        </w:rPr>
        <w:t xml:space="preserve"> </w:t>
      </w:r>
      <w:r w:rsidR="00067862">
        <w:rPr>
          <w:rFonts w:hint="cs"/>
          <w:rtl/>
        </w:rPr>
        <w:t xml:space="preserve">وبناء على </w:t>
      </w:r>
      <w:r>
        <w:rPr>
          <w:rFonts w:hint="cs"/>
          <w:rtl/>
        </w:rPr>
        <w:t xml:space="preserve">التطورات المذكورة أعلاه، يقترح المكتب الدولي تكرار الدراسة الاستقصائية بصيغة </w:t>
      </w:r>
      <w:r w:rsidR="00AB0FB0">
        <w:rPr>
          <w:rFonts w:hint="cs"/>
          <w:rtl/>
        </w:rPr>
        <w:t>مراجعة</w:t>
      </w:r>
      <w:r>
        <w:rPr>
          <w:rFonts w:hint="cs"/>
          <w:rtl/>
        </w:rPr>
        <w:t xml:space="preserve"> </w:t>
      </w:r>
      <w:r w:rsidR="00AB0FB0">
        <w:rPr>
          <w:rFonts w:hint="cs"/>
          <w:rtl/>
        </w:rPr>
        <w:t>وتقديم</w:t>
      </w:r>
      <w:r>
        <w:rPr>
          <w:rFonts w:hint="cs"/>
          <w:rtl/>
        </w:rPr>
        <w:t xml:space="preserve"> تقرير بشأنها إلى الجلسة الرابعة عشرة للفريق العامل في عام 2021.</w:t>
      </w:r>
      <w:r w:rsidR="00676A81">
        <w:rPr>
          <w:rFonts w:hint="cs"/>
          <w:rtl/>
        </w:rPr>
        <w:t xml:space="preserve"> وسيتيح ذلك للمكاتب توفير معلومات بشأن أي تغييرات </w:t>
      </w:r>
      <w:r w:rsidR="0038282F">
        <w:rPr>
          <w:rFonts w:hint="cs"/>
          <w:rtl/>
        </w:rPr>
        <w:t xml:space="preserve">حصلت </w:t>
      </w:r>
      <w:r w:rsidR="00676A81">
        <w:rPr>
          <w:rFonts w:hint="cs"/>
          <w:rtl/>
        </w:rPr>
        <w:t xml:space="preserve">على الطريقة التي </w:t>
      </w:r>
      <w:r w:rsidR="00337323">
        <w:rPr>
          <w:rFonts w:hint="cs"/>
          <w:rtl/>
        </w:rPr>
        <w:t>تستخدم</w:t>
      </w:r>
      <w:r w:rsidR="00676A81">
        <w:rPr>
          <w:rFonts w:hint="cs"/>
          <w:rtl/>
        </w:rPr>
        <w:t xml:space="preserve"> بها موارد التعلم الإلكتروني</w:t>
      </w:r>
      <w:r w:rsidR="00E77A82">
        <w:rPr>
          <w:rFonts w:hint="cs"/>
          <w:rtl/>
        </w:rPr>
        <w:t xml:space="preserve"> من </w:t>
      </w:r>
      <w:r w:rsidR="00E60667">
        <w:rPr>
          <w:rFonts w:hint="cs"/>
          <w:rtl/>
        </w:rPr>
        <w:t xml:space="preserve">أجل </w:t>
      </w:r>
      <w:r w:rsidR="00E77A82">
        <w:rPr>
          <w:rFonts w:hint="cs"/>
          <w:rtl/>
        </w:rPr>
        <w:t>تدريب القائمين على الفحص الموضوعي</w:t>
      </w:r>
      <w:r w:rsidR="00A209C9">
        <w:rPr>
          <w:rFonts w:hint="cs"/>
          <w:rtl/>
        </w:rPr>
        <w:t xml:space="preserve"> للبراءات،</w:t>
      </w:r>
      <w:r w:rsidR="00E77A82">
        <w:rPr>
          <w:rFonts w:hint="cs"/>
          <w:rtl/>
        </w:rPr>
        <w:t xml:space="preserve"> بناء على </w:t>
      </w:r>
      <w:r w:rsidR="0071022D">
        <w:rPr>
          <w:rFonts w:hint="cs"/>
          <w:rtl/>
        </w:rPr>
        <w:t>تجربته</w:t>
      </w:r>
      <w:r w:rsidR="00A209C9">
        <w:rPr>
          <w:rFonts w:hint="cs"/>
          <w:rtl/>
        </w:rPr>
        <w:t>ا</w:t>
      </w:r>
      <w:r w:rsidR="0071022D">
        <w:rPr>
          <w:rFonts w:hint="cs"/>
          <w:rtl/>
        </w:rPr>
        <w:t xml:space="preserve"> مع </w:t>
      </w:r>
      <w:r w:rsidR="00E77A82">
        <w:rPr>
          <w:rFonts w:hint="cs"/>
          <w:rtl/>
        </w:rPr>
        <w:t>جائحة كوفيد-19</w:t>
      </w:r>
      <w:r w:rsidR="00CF0B6B">
        <w:rPr>
          <w:rFonts w:hint="cs"/>
          <w:rtl/>
        </w:rPr>
        <w:t xml:space="preserve">. وستتيح </w:t>
      </w:r>
      <w:r w:rsidR="00A209C9">
        <w:rPr>
          <w:rFonts w:hint="cs"/>
          <w:rtl/>
        </w:rPr>
        <w:t>كذلك</w:t>
      </w:r>
      <w:r w:rsidR="00CF0B6B">
        <w:rPr>
          <w:rFonts w:hint="cs"/>
          <w:rtl/>
        </w:rPr>
        <w:t xml:space="preserve"> دراسة استقصائية مراجعة الفرصة </w:t>
      </w:r>
      <w:r w:rsidR="00A209C9">
        <w:rPr>
          <w:rFonts w:hint="cs"/>
          <w:rtl/>
        </w:rPr>
        <w:t>أمام ال</w:t>
      </w:r>
      <w:r w:rsidR="00CF0B6B">
        <w:rPr>
          <w:rFonts w:hint="cs"/>
          <w:rtl/>
        </w:rPr>
        <w:t xml:space="preserve">مزيد من المكاتب </w:t>
      </w:r>
      <w:r w:rsidR="00A209C9">
        <w:rPr>
          <w:rFonts w:hint="cs"/>
          <w:rtl/>
        </w:rPr>
        <w:t>كي ترد</w:t>
      </w:r>
      <w:r w:rsidR="00CF0B6B">
        <w:rPr>
          <w:rFonts w:hint="cs"/>
          <w:rtl/>
        </w:rPr>
        <w:t xml:space="preserve"> على الدراسة الاستقصائية.</w:t>
      </w:r>
    </w:p>
    <w:p w:rsidR="00AF7DF5" w:rsidRPr="0035255C" w:rsidRDefault="00AF7DF5" w:rsidP="00A95CE3">
      <w:pPr>
        <w:pStyle w:val="Heading2"/>
      </w:pPr>
      <w:r w:rsidRPr="0035255C">
        <w:rPr>
          <w:rFonts w:hint="cs"/>
          <w:rtl/>
        </w:rPr>
        <w:t xml:space="preserve">دراسة استقصائية </w:t>
      </w:r>
      <w:r w:rsidR="00464CE6" w:rsidRPr="0035255C">
        <w:rPr>
          <w:rFonts w:hint="cs"/>
          <w:rtl/>
        </w:rPr>
        <w:t>عن تدريب</w:t>
      </w:r>
      <w:r w:rsidRPr="0035255C">
        <w:rPr>
          <w:rFonts w:hint="cs"/>
          <w:rtl/>
        </w:rPr>
        <w:t xml:space="preserve"> فاحصي البراءات</w:t>
      </w:r>
    </w:p>
    <w:p w:rsidR="001B0296" w:rsidRDefault="00CF0B6B" w:rsidP="00C26FD0">
      <w:pPr>
        <w:pStyle w:val="ONUMA"/>
      </w:pPr>
      <w:r>
        <w:rPr>
          <w:rFonts w:hint="cs"/>
          <w:rtl/>
        </w:rPr>
        <w:t xml:space="preserve"> </w:t>
      </w:r>
      <w:r w:rsidR="0007503A">
        <w:rPr>
          <w:rFonts w:hint="cs"/>
          <w:rtl/>
        </w:rPr>
        <w:t>على النحو المذكور في الفقرة 173(ج) من تقرير الدورة الثانية عشرة للفريق العامل (</w:t>
      </w:r>
      <w:r w:rsidR="005437D6">
        <w:rPr>
          <w:rFonts w:hint="cs"/>
          <w:rtl/>
        </w:rPr>
        <w:t>المستنسخ</w:t>
      </w:r>
      <w:r w:rsidR="00ED7588">
        <w:rPr>
          <w:rFonts w:hint="cs"/>
          <w:rtl/>
        </w:rPr>
        <w:t>ة</w:t>
      </w:r>
      <w:r w:rsidR="0007503A">
        <w:rPr>
          <w:rFonts w:hint="cs"/>
          <w:rtl/>
        </w:rPr>
        <w:t xml:space="preserve"> في الفقرة 2 أعلاه)</w:t>
      </w:r>
      <w:r w:rsidR="00C26FD0">
        <w:rPr>
          <w:rFonts w:hint="cs"/>
          <w:rtl/>
        </w:rPr>
        <w:t xml:space="preserve">، وافق الفريق </w:t>
      </w:r>
      <w:r w:rsidR="00C26FD0">
        <w:rPr>
          <w:rFonts w:hint="cs"/>
          <w:rtl/>
        </w:rPr>
        <w:lastRenderedPageBreak/>
        <w:t xml:space="preserve">العامل على إجراء المكتب الدولي دراسات استقصائية </w:t>
      </w:r>
      <w:r w:rsidR="004E2948">
        <w:rPr>
          <w:rFonts w:hint="cs"/>
          <w:rtl/>
        </w:rPr>
        <w:t xml:space="preserve">في المستقبل </w:t>
      </w:r>
      <w:r w:rsidR="00C26FD0" w:rsidRPr="00C26FD0">
        <w:rPr>
          <w:rFonts w:hint="cs"/>
          <w:rtl/>
        </w:rPr>
        <w:t xml:space="preserve">كل عامين </w:t>
      </w:r>
      <w:r w:rsidR="00BC214C">
        <w:rPr>
          <w:rFonts w:hint="cs"/>
          <w:rtl/>
        </w:rPr>
        <w:t>عن</w:t>
      </w:r>
      <w:r w:rsidR="00C26FD0" w:rsidRPr="00C26FD0">
        <w:rPr>
          <w:rFonts w:hint="cs"/>
          <w:rtl/>
        </w:rPr>
        <w:t xml:space="preserve"> تدريب فاحصي براءات</w:t>
      </w:r>
      <w:r w:rsidR="00C26FD0">
        <w:rPr>
          <w:rFonts w:hint="cs"/>
          <w:rtl/>
        </w:rPr>
        <w:t xml:space="preserve">، </w:t>
      </w:r>
      <w:r w:rsidR="002C7B17">
        <w:rPr>
          <w:rFonts w:hint="cs"/>
          <w:rtl/>
        </w:rPr>
        <w:t xml:space="preserve">إضافة إلى إجراء الدراسة الاستقصائية المقبلة في عام 2021 كي تقدم مكاتب الملكية الفكرية تقارير عن الأنشطة </w:t>
      </w:r>
      <w:r w:rsidR="00ED7588">
        <w:rPr>
          <w:rFonts w:hint="cs"/>
          <w:rtl/>
        </w:rPr>
        <w:t>التي جرت</w:t>
      </w:r>
      <w:r w:rsidR="002C7B17">
        <w:rPr>
          <w:rFonts w:hint="cs"/>
          <w:rtl/>
        </w:rPr>
        <w:t xml:space="preserve"> في عامي 2019 و2020. </w:t>
      </w:r>
      <w:r w:rsidR="004E2948">
        <w:rPr>
          <w:rFonts w:hint="cs"/>
          <w:rtl/>
        </w:rPr>
        <w:t>وإذا</w:t>
      </w:r>
      <w:r w:rsidR="002C7B17">
        <w:rPr>
          <w:rFonts w:hint="cs"/>
          <w:rtl/>
        </w:rPr>
        <w:t xml:space="preserve"> كرر المكتب الدولي الدراسة الاستقصائية </w:t>
      </w:r>
      <w:r w:rsidR="00BC214C">
        <w:rPr>
          <w:rFonts w:hint="cs"/>
          <w:rtl/>
        </w:rPr>
        <w:t>عن</w:t>
      </w:r>
      <w:r w:rsidR="002C7B17">
        <w:rPr>
          <w:rFonts w:hint="cs"/>
          <w:rtl/>
        </w:rPr>
        <w:t xml:space="preserve"> موارد التعلم الإلكتروني بصيغة </w:t>
      </w:r>
      <w:r w:rsidR="00AB0FB0">
        <w:rPr>
          <w:rFonts w:hint="cs"/>
          <w:rtl/>
        </w:rPr>
        <w:t>مراجعة</w:t>
      </w:r>
      <w:r w:rsidR="002C7B17">
        <w:rPr>
          <w:rFonts w:hint="cs"/>
          <w:rtl/>
        </w:rPr>
        <w:t xml:space="preserve"> وقدم تقريراً </w:t>
      </w:r>
      <w:r w:rsidR="00D44CC0">
        <w:rPr>
          <w:rFonts w:hint="cs"/>
          <w:rtl/>
        </w:rPr>
        <w:t>بالنتائج</w:t>
      </w:r>
      <w:r w:rsidR="002C7B17">
        <w:rPr>
          <w:rFonts w:hint="cs"/>
          <w:rtl/>
        </w:rPr>
        <w:t xml:space="preserve"> إلى الفريق العامل في عام 2021، من أجل تفادي الازدواجية بين الدراستين، يُقترح تأجيل الدراسة الاستقصائية العامة </w:t>
      </w:r>
      <w:r w:rsidR="00BC214C">
        <w:rPr>
          <w:rFonts w:hint="cs"/>
          <w:rtl/>
        </w:rPr>
        <w:t>عن</w:t>
      </w:r>
      <w:r w:rsidR="002C7B17">
        <w:rPr>
          <w:rFonts w:hint="cs"/>
          <w:rtl/>
        </w:rPr>
        <w:t xml:space="preserve"> تدريب فاحصي البراءات</w:t>
      </w:r>
      <w:r w:rsidR="000122BD">
        <w:rPr>
          <w:rFonts w:hint="cs"/>
          <w:rtl/>
        </w:rPr>
        <w:t xml:space="preserve"> حتى عام 2022.</w:t>
      </w:r>
      <w:r w:rsidR="00371BEA">
        <w:rPr>
          <w:rFonts w:hint="cs"/>
          <w:rtl/>
        </w:rPr>
        <w:t xml:space="preserve"> وبالتالي، ستغطي هذه الدراسة الاستقصائية الأنشطة المضطلع بها في إطار تدريب القائمين على الفحص الموضوعي</w:t>
      </w:r>
      <w:r w:rsidR="00A209C9">
        <w:rPr>
          <w:rFonts w:hint="cs"/>
          <w:rtl/>
        </w:rPr>
        <w:t xml:space="preserve"> للبراءات</w:t>
      </w:r>
      <w:r w:rsidR="00371BEA">
        <w:rPr>
          <w:rFonts w:hint="cs"/>
          <w:rtl/>
        </w:rPr>
        <w:t xml:space="preserve"> في </w:t>
      </w:r>
      <w:r w:rsidR="00BF6DC1">
        <w:rPr>
          <w:rFonts w:hint="cs"/>
          <w:rtl/>
        </w:rPr>
        <w:t>الأعوام</w:t>
      </w:r>
      <w:r w:rsidR="00371BEA">
        <w:rPr>
          <w:rFonts w:hint="cs"/>
          <w:rtl/>
        </w:rPr>
        <w:t xml:space="preserve"> 2019 و2020 و2021، ويمكن</w:t>
      </w:r>
      <w:r w:rsidR="008961FA">
        <w:rPr>
          <w:rFonts w:hint="cs"/>
          <w:rtl/>
        </w:rPr>
        <w:t>ها</w:t>
      </w:r>
      <w:r w:rsidR="00371BEA">
        <w:rPr>
          <w:rFonts w:hint="cs"/>
          <w:rtl/>
        </w:rPr>
        <w:t xml:space="preserve"> </w:t>
      </w:r>
      <w:r w:rsidR="00A76F0F">
        <w:rPr>
          <w:rFonts w:hint="cs"/>
          <w:rtl/>
        </w:rPr>
        <w:t xml:space="preserve">أن </w:t>
      </w:r>
      <w:r w:rsidR="002A242D">
        <w:rPr>
          <w:rFonts w:hint="cs"/>
          <w:rtl/>
        </w:rPr>
        <w:t>تتيح</w:t>
      </w:r>
      <w:r w:rsidR="00A76F0F">
        <w:rPr>
          <w:rFonts w:hint="cs"/>
          <w:rtl/>
        </w:rPr>
        <w:t xml:space="preserve"> </w:t>
      </w:r>
      <w:r w:rsidR="002A242D">
        <w:rPr>
          <w:rFonts w:hint="cs"/>
          <w:rtl/>
        </w:rPr>
        <w:t>ل</w:t>
      </w:r>
      <w:r w:rsidR="00A76F0F">
        <w:rPr>
          <w:rFonts w:hint="cs"/>
          <w:rtl/>
        </w:rPr>
        <w:t>ل</w:t>
      </w:r>
      <w:r w:rsidR="00371BEA">
        <w:rPr>
          <w:rFonts w:hint="cs"/>
          <w:rtl/>
        </w:rPr>
        <w:t xml:space="preserve">مكاتب تقديم </w:t>
      </w:r>
      <w:r w:rsidR="00351B31">
        <w:rPr>
          <w:rFonts w:hint="cs"/>
          <w:rtl/>
        </w:rPr>
        <w:t>تق</w:t>
      </w:r>
      <w:r w:rsidR="002A242D">
        <w:rPr>
          <w:rFonts w:hint="cs"/>
          <w:rtl/>
        </w:rPr>
        <w:t>ا</w:t>
      </w:r>
      <w:r w:rsidR="00351B31">
        <w:rPr>
          <w:rFonts w:hint="cs"/>
          <w:rtl/>
        </w:rPr>
        <w:t>رير</w:t>
      </w:r>
      <w:r w:rsidR="00371BEA">
        <w:rPr>
          <w:rFonts w:hint="cs"/>
          <w:rtl/>
        </w:rPr>
        <w:t xml:space="preserve"> عن </w:t>
      </w:r>
      <w:r w:rsidR="00BF6DC1">
        <w:rPr>
          <w:rFonts w:hint="cs"/>
          <w:rtl/>
        </w:rPr>
        <w:t xml:space="preserve">التجارب التي خاضتها مع </w:t>
      </w:r>
      <w:r w:rsidR="00371BEA">
        <w:rPr>
          <w:rFonts w:hint="cs"/>
          <w:rtl/>
        </w:rPr>
        <w:t>جائحة كوفيد-19، وعن أي تغييرات حاصلة على تنفيذ تدريب القائمين على الفحص الموضوعي</w:t>
      </w:r>
      <w:r w:rsidR="003A192F">
        <w:rPr>
          <w:rFonts w:hint="cs"/>
          <w:rtl/>
        </w:rPr>
        <w:t xml:space="preserve"> للبراءات</w:t>
      </w:r>
      <w:r w:rsidR="00371BEA">
        <w:rPr>
          <w:rFonts w:hint="cs"/>
          <w:rtl/>
        </w:rPr>
        <w:t>.</w:t>
      </w:r>
    </w:p>
    <w:p w:rsidR="006D28CC" w:rsidRPr="009A43B0" w:rsidRDefault="00822897" w:rsidP="00822897">
      <w:pPr>
        <w:pStyle w:val="ONUMA"/>
        <w:ind w:left="5527"/>
      </w:pPr>
      <w:r>
        <w:rPr>
          <w:rFonts w:hint="cs"/>
          <w:i/>
          <w:iCs/>
          <w:rtl/>
        </w:rPr>
        <w:t>إن الفريق العامل مدعو إلى:</w:t>
      </w:r>
    </w:p>
    <w:p w:rsidR="009A43B0" w:rsidRDefault="009A43B0" w:rsidP="009A43B0">
      <w:pPr>
        <w:pStyle w:val="ONUMA"/>
        <w:numPr>
          <w:ilvl w:val="0"/>
          <w:numId w:val="0"/>
        </w:numPr>
        <w:ind w:left="5527"/>
        <w:rPr>
          <w:i/>
          <w:iCs/>
          <w:rtl/>
        </w:rPr>
      </w:pPr>
      <w:r w:rsidRPr="009A43B0">
        <w:rPr>
          <w:rFonts w:hint="cs"/>
          <w:i/>
          <w:iCs/>
          <w:rtl/>
        </w:rPr>
        <w:t>"1"</w:t>
      </w:r>
      <w:r w:rsidR="00C57C6A">
        <w:rPr>
          <w:i/>
          <w:iCs/>
          <w:rtl/>
        </w:rPr>
        <w:tab/>
      </w:r>
      <w:r w:rsidR="005C5E75">
        <w:rPr>
          <w:rFonts w:hint="cs"/>
          <w:i/>
          <w:iCs/>
          <w:rtl/>
        </w:rPr>
        <w:t>الإحاطة علماً بمضمون هذه الوثيقة؛</w:t>
      </w:r>
    </w:p>
    <w:p w:rsidR="00C57C6A" w:rsidRPr="009A43B0" w:rsidRDefault="00C57C6A" w:rsidP="009A43B0">
      <w:pPr>
        <w:pStyle w:val="ONUMA"/>
        <w:numPr>
          <w:ilvl w:val="0"/>
          <w:numId w:val="0"/>
        </w:numPr>
        <w:ind w:left="5527"/>
        <w:rPr>
          <w:i/>
          <w:iCs/>
        </w:rPr>
      </w:pPr>
      <w:r>
        <w:rPr>
          <w:rFonts w:hint="cs"/>
          <w:i/>
          <w:iCs/>
          <w:rtl/>
        </w:rPr>
        <w:t>"2"</w:t>
      </w:r>
      <w:r>
        <w:rPr>
          <w:i/>
          <w:iCs/>
          <w:rtl/>
        </w:rPr>
        <w:tab/>
      </w:r>
      <w:r w:rsidR="00BF3E63">
        <w:rPr>
          <w:rFonts w:hint="cs"/>
          <w:i/>
          <w:iCs/>
          <w:rtl/>
        </w:rPr>
        <w:t>و</w:t>
      </w:r>
      <w:r w:rsidR="001F3237">
        <w:rPr>
          <w:rFonts w:hint="cs"/>
          <w:i/>
          <w:iCs/>
          <w:rtl/>
        </w:rPr>
        <w:t xml:space="preserve">التعليق على </w:t>
      </w:r>
      <w:r w:rsidR="009E1362">
        <w:rPr>
          <w:rFonts w:hint="cs"/>
          <w:i/>
          <w:iCs/>
          <w:rtl/>
        </w:rPr>
        <w:t>الاقتراحين</w:t>
      </w:r>
      <w:r w:rsidR="001F3237">
        <w:rPr>
          <w:rFonts w:hint="cs"/>
          <w:i/>
          <w:iCs/>
          <w:rtl/>
        </w:rPr>
        <w:t xml:space="preserve"> الوارد</w:t>
      </w:r>
      <w:r w:rsidR="000635F0">
        <w:rPr>
          <w:rFonts w:hint="cs"/>
          <w:i/>
          <w:iCs/>
          <w:rtl/>
        </w:rPr>
        <w:t>ين</w:t>
      </w:r>
      <w:r w:rsidR="001F3237">
        <w:rPr>
          <w:rFonts w:hint="cs"/>
          <w:i/>
          <w:iCs/>
          <w:rtl/>
        </w:rPr>
        <w:t xml:space="preserve"> في الفقرتين 5 و6 من هذه الوثيقة.</w:t>
      </w:r>
    </w:p>
    <w:p w:rsidR="006D28CC" w:rsidRPr="00C41AE0" w:rsidRDefault="006D28CC" w:rsidP="006D28CC">
      <w:pPr>
        <w:pStyle w:val="Endofdocument-Annex"/>
        <w:rPr>
          <w:rtl/>
        </w:rPr>
      </w:pPr>
      <w:r>
        <w:rPr>
          <w:rFonts w:hint="cs"/>
          <w:rtl/>
        </w:rPr>
        <w:t>[نهاية الوثيقة]</w:t>
      </w:r>
    </w:p>
    <w:sectPr w:rsidR="006D28CC"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278" w:rsidRDefault="00534278">
      <w:r>
        <w:separator/>
      </w:r>
    </w:p>
  </w:endnote>
  <w:endnote w:type="continuationSeparator" w:id="0">
    <w:p w:rsidR="00534278" w:rsidRDefault="0053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278" w:rsidRDefault="00534278" w:rsidP="009622BF">
      <w:bookmarkStart w:id="0" w:name="OLE_LINK1"/>
      <w:bookmarkStart w:id="1" w:name="OLE_LINK2"/>
      <w:r>
        <w:separator/>
      </w:r>
      <w:bookmarkEnd w:id="0"/>
      <w:bookmarkEnd w:id="1"/>
    </w:p>
  </w:footnote>
  <w:footnote w:type="continuationSeparator" w:id="0">
    <w:p w:rsidR="00534278" w:rsidRDefault="00534278"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25" w:rsidRDefault="007A6F25" w:rsidP="0023693F">
    <w:pPr>
      <w:bidi w:val="0"/>
      <w:rPr>
        <w:rFonts w:ascii="Arial" w:hAnsi="Arial" w:cs="Arial"/>
        <w:sz w:val="22"/>
        <w:szCs w:val="22"/>
      </w:rPr>
    </w:pPr>
    <w:bookmarkStart w:id="14" w:name="Code3"/>
    <w:bookmarkEnd w:id="14"/>
    <w:r>
      <w:rPr>
        <w:rFonts w:ascii="Arial" w:hAnsi="Arial" w:cs="Arial"/>
        <w:sz w:val="22"/>
        <w:szCs w:val="22"/>
      </w:rPr>
      <w:t>PCT/WG/13/</w:t>
    </w:r>
    <w:r w:rsidR="00AE67EE">
      <w:rPr>
        <w:rFonts w:ascii="Arial" w:hAnsi="Arial" w:cs="Arial"/>
        <w:sz w:val="22"/>
        <w:szCs w:val="22"/>
      </w:rPr>
      <w:t>11</w:t>
    </w:r>
  </w:p>
  <w:p w:rsidR="004C495B" w:rsidRPr="00C50A61" w:rsidRDefault="004C495B"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C05F0">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9E"/>
    <w:rsid w:val="00002CBE"/>
    <w:rsid w:val="00003232"/>
    <w:rsid w:val="000033DA"/>
    <w:rsid w:val="00004AF1"/>
    <w:rsid w:val="0000579F"/>
    <w:rsid w:val="000074D1"/>
    <w:rsid w:val="000076BD"/>
    <w:rsid w:val="00010481"/>
    <w:rsid w:val="00010671"/>
    <w:rsid w:val="0001116B"/>
    <w:rsid w:val="000114E2"/>
    <w:rsid w:val="000122BD"/>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BB4"/>
    <w:rsid w:val="00053836"/>
    <w:rsid w:val="00054659"/>
    <w:rsid w:val="00055FA2"/>
    <w:rsid w:val="000571DD"/>
    <w:rsid w:val="00061E03"/>
    <w:rsid w:val="00061FF5"/>
    <w:rsid w:val="00062502"/>
    <w:rsid w:val="000635F0"/>
    <w:rsid w:val="00063C91"/>
    <w:rsid w:val="000640E7"/>
    <w:rsid w:val="000646F8"/>
    <w:rsid w:val="00066B43"/>
    <w:rsid w:val="00066B55"/>
    <w:rsid w:val="00066DC7"/>
    <w:rsid w:val="00067862"/>
    <w:rsid w:val="0006794A"/>
    <w:rsid w:val="00067F31"/>
    <w:rsid w:val="00071138"/>
    <w:rsid w:val="00073402"/>
    <w:rsid w:val="0007503A"/>
    <w:rsid w:val="00075745"/>
    <w:rsid w:val="00075A04"/>
    <w:rsid w:val="00075D39"/>
    <w:rsid w:val="000760C3"/>
    <w:rsid w:val="000763A4"/>
    <w:rsid w:val="00076901"/>
    <w:rsid w:val="000772C0"/>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5C4"/>
    <w:rsid w:val="000D0C07"/>
    <w:rsid w:val="000D0C7C"/>
    <w:rsid w:val="000D1A1D"/>
    <w:rsid w:val="000D5FB7"/>
    <w:rsid w:val="000D7E81"/>
    <w:rsid w:val="000E06A5"/>
    <w:rsid w:val="000E16EB"/>
    <w:rsid w:val="000E591F"/>
    <w:rsid w:val="000E5A23"/>
    <w:rsid w:val="000E6045"/>
    <w:rsid w:val="000E7872"/>
    <w:rsid w:val="000F0005"/>
    <w:rsid w:val="000F0772"/>
    <w:rsid w:val="000F0BE5"/>
    <w:rsid w:val="000F0F0D"/>
    <w:rsid w:val="000F1B52"/>
    <w:rsid w:val="000F1C70"/>
    <w:rsid w:val="000F1EAA"/>
    <w:rsid w:val="000F30D5"/>
    <w:rsid w:val="000F33C5"/>
    <w:rsid w:val="000F3ACF"/>
    <w:rsid w:val="000F49FA"/>
    <w:rsid w:val="000F58C4"/>
    <w:rsid w:val="000F5E56"/>
    <w:rsid w:val="000F70F9"/>
    <w:rsid w:val="000F79E5"/>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D72"/>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E9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0324"/>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0296"/>
    <w:rsid w:val="001B3131"/>
    <w:rsid w:val="001B4B2F"/>
    <w:rsid w:val="001B4FA6"/>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C87"/>
    <w:rsid w:val="001F3237"/>
    <w:rsid w:val="001F3A75"/>
    <w:rsid w:val="001F3A9D"/>
    <w:rsid w:val="001F3FDB"/>
    <w:rsid w:val="001F4641"/>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4FB"/>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15C0"/>
    <w:rsid w:val="002A242D"/>
    <w:rsid w:val="002A3C9D"/>
    <w:rsid w:val="002A47E3"/>
    <w:rsid w:val="002A5403"/>
    <w:rsid w:val="002A6C9F"/>
    <w:rsid w:val="002A77F3"/>
    <w:rsid w:val="002B14F0"/>
    <w:rsid w:val="002B17FD"/>
    <w:rsid w:val="002B1F0F"/>
    <w:rsid w:val="002B5385"/>
    <w:rsid w:val="002B53D3"/>
    <w:rsid w:val="002B6202"/>
    <w:rsid w:val="002C014C"/>
    <w:rsid w:val="002C060C"/>
    <w:rsid w:val="002C0BA6"/>
    <w:rsid w:val="002C12A7"/>
    <w:rsid w:val="002C2B6F"/>
    <w:rsid w:val="002C314F"/>
    <w:rsid w:val="002C4AD1"/>
    <w:rsid w:val="002C7B17"/>
    <w:rsid w:val="002C7D29"/>
    <w:rsid w:val="002D0298"/>
    <w:rsid w:val="002D1662"/>
    <w:rsid w:val="002D1DE5"/>
    <w:rsid w:val="002D3506"/>
    <w:rsid w:val="002D3670"/>
    <w:rsid w:val="002D4807"/>
    <w:rsid w:val="002D5DDC"/>
    <w:rsid w:val="002D5F16"/>
    <w:rsid w:val="002D62F1"/>
    <w:rsid w:val="002D6FD8"/>
    <w:rsid w:val="002D727B"/>
    <w:rsid w:val="002D7695"/>
    <w:rsid w:val="002D7EAD"/>
    <w:rsid w:val="002E1169"/>
    <w:rsid w:val="002E1218"/>
    <w:rsid w:val="002E28F3"/>
    <w:rsid w:val="002E7615"/>
    <w:rsid w:val="002E7810"/>
    <w:rsid w:val="002E7A2A"/>
    <w:rsid w:val="002E7F16"/>
    <w:rsid w:val="002F0E3C"/>
    <w:rsid w:val="002F1425"/>
    <w:rsid w:val="002F1B1C"/>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6521"/>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23"/>
    <w:rsid w:val="00337388"/>
    <w:rsid w:val="0034007D"/>
    <w:rsid w:val="0034030D"/>
    <w:rsid w:val="00343339"/>
    <w:rsid w:val="003433E5"/>
    <w:rsid w:val="00344082"/>
    <w:rsid w:val="0034582C"/>
    <w:rsid w:val="00345916"/>
    <w:rsid w:val="00345CAC"/>
    <w:rsid w:val="0034789E"/>
    <w:rsid w:val="003501DA"/>
    <w:rsid w:val="003503E2"/>
    <w:rsid w:val="00351B31"/>
    <w:rsid w:val="00351DC1"/>
    <w:rsid w:val="0035255C"/>
    <w:rsid w:val="003534EE"/>
    <w:rsid w:val="003569C2"/>
    <w:rsid w:val="003600A2"/>
    <w:rsid w:val="003612D8"/>
    <w:rsid w:val="003637B6"/>
    <w:rsid w:val="00363F89"/>
    <w:rsid w:val="00363FB0"/>
    <w:rsid w:val="003646D6"/>
    <w:rsid w:val="00364FC6"/>
    <w:rsid w:val="0036541D"/>
    <w:rsid w:val="00370504"/>
    <w:rsid w:val="00371814"/>
    <w:rsid w:val="00371BEA"/>
    <w:rsid w:val="00372BAE"/>
    <w:rsid w:val="00372EE9"/>
    <w:rsid w:val="0037358C"/>
    <w:rsid w:val="00373F07"/>
    <w:rsid w:val="00374A60"/>
    <w:rsid w:val="00375181"/>
    <w:rsid w:val="003764C0"/>
    <w:rsid w:val="003767A4"/>
    <w:rsid w:val="003774F6"/>
    <w:rsid w:val="003818B3"/>
    <w:rsid w:val="0038282F"/>
    <w:rsid w:val="003832F7"/>
    <w:rsid w:val="0038356A"/>
    <w:rsid w:val="0038382F"/>
    <w:rsid w:val="0038443F"/>
    <w:rsid w:val="00385427"/>
    <w:rsid w:val="00385A9B"/>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192F"/>
    <w:rsid w:val="003A26CD"/>
    <w:rsid w:val="003A2E2E"/>
    <w:rsid w:val="003A37F7"/>
    <w:rsid w:val="003A54E9"/>
    <w:rsid w:val="003A5E7C"/>
    <w:rsid w:val="003A64BD"/>
    <w:rsid w:val="003A78C7"/>
    <w:rsid w:val="003A7E9A"/>
    <w:rsid w:val="003B15FE"/>
    <w:rsid w:val="003B1C41"/>
    <w:rsid w:val="003B37F6"/>
    <w:rsid w:val="003B46AD"/>
    <w:rsid w:val="003B5C96"/>
    <w:rsid w:val="003B65FB"/>
    <w:rsid w:val="003B6A26"/>
    <w:rsid w:val="003C05F0"/>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1A6F"/>
    <w:rsid w:val="004528EE"/>
    <w:rsid w:val="00453360"/>
    <w:rsid w:val="00456409"/>
    <w:rsid w:val="004569C6"/>
    <w:rsid w:val="00456ADC"/>
    <w:rsid w:val="0045768F"/>
    <w:rsid w:val="00457769"/>
    <w:rsid w:val="004627AE"/>
    <w:rsid w:val="0046298E"/>
    <w:rsid w:val="004647BB"/>
    <w:rsid w:val="0046482B"/>
    <w:rsid w:val="004648E0"/>
    <w:rsid w:val="00464CE6"/>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959"/>
    <w:rsid w:val="004C2F7C"/>
    <w:rsid w:val="004C34F8"/>
    <w:rsid w:val="004C375F"/>
    <w:rsid w:val="004C482F"/>
    <w:rsid w:val="004C495B"/>
    <w:rsid w:val="004C49C9"/>
    <w:rsid w:val="004C627F"/>
    <w:rsid w:val="004C74CC"/>
    <w:rsid w:val="004C76C1"/>
    <w:rsid w:val="004C7DDE"/>
    <w:rsid w:val="004D0D1A"/>
    <w:rsid w:val="004D169F"/>
    <w:rsid w:val="004D18CF"/>
    <w:rsid w:val="004D1DAB"/>
    <w:rsid w:val="004D30CE"/>
    <w:rsid w:val="004D4071"/>
    <w:rsid w:val="004D421A"/>
    <w:rsid w:val="004D4D0C"/>
    <w:rsid w:val="004D6144"/>
    <w:rsid w:val="004D619A"/>
    <w:rsid w:val="004D678F"/>
    <w:rsid w:val="004E1264"/>
    <w:rsid w:val="004E16B5"/>
    <w:rsid w:val="004E2948"/>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278"/>
    <w:rsid w:val="00534AF0"/>
    <w:rsid w:val="00535060"/>
    <w:rsid w:val="00535738"/>
    <w:rsid w:val="005363C1"/>
    <w:rsid w:val="005409EB"/>
    <w:rsid w:val="00540F30"/>
    <w:rsid w:val="00541DD2"/>
    <w:rsid w:val="005437D6"/>
    <w:rsid w:val="00543A63"/>
    <w:rsid w:val="00543AB5"/>
    <w:rsid w:val="005442C1"/>
    <w:rsid w:val="005456B2"/>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655"/>
    <w:rsid w:val="005B3794"/>
    <w:rsid w:val="005B37D9"/>
    <w:rsid w:val="005B445B"/>
    <w:rsid w:val="005B474E"/>
    <w:rsid w:val="005B489A"/>
    <w:rsid w:val="005B63A6"/>
    <w:rsid w:val="005B64D1"/>
    <w:rsid w:val="005B6A88"/>
    <w:rsid w:val="005B6E05"/>
    <w:rsid w:val="005B7F42"/>
    <w:rsid w:val="005C097D"/>
    <w:rsid w:val="005C1D45"/>
    <w:rsid w:val="005C3C9B"/>
    <w:rsid w:val="005C42AB"/>
    <w:rsid w:val="005C45C0"/>
    <w:rsid w:val="005C4EAD"/>
    <w:rsid w:val="005C5335"/>
    <w:rsid w:val="005C5D7B"/>
    <w:rsid w:val="005C5E29"/>
    <w:rsid w:val="005C5E75"/>
    <w:rsid w:val="005C6474"/>
    <w:rsid w:val="005C6A68"/>
    <w:rsid w:val="005C7AB5"/>
    <w:rsid w:val="005D0AE3"/>
    <w:rsid w:val="005D1103"/>
    <w:rsid w:val="005D207A"/>
    <w:rsid w:val="005D276D"/>
    <w:rsid w:val="005D5912"/>
    <w:rsid w:val="005D794C"/>
    <w:rsid w:val="005D79F6"/>
    <w:rsid w:val="005D7A9F"/>
    <w:rsid w:val="005D7AA2"/>
    <w:rsid w:val="005E0936"/>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38D"/>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A81"/>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28CC"/>
    <w:rsid w:val="006D6E46"/>
    <w:rsid w:val="006D7FA8"/>
    <w:rsid w:val="006E4601"/>
    <w:rsid w:val="006E5B86"/>
    <w:rsid w:val="006E63FF"/>
    <w:rsid w:val="006E652D"/>
    <w:rsid w:val="006E6753"/>
    <w:rsid w:val="006E7572"/>
    <w:rsid w:val="006F0A07"/>
    <w:rsid w:val="006F2F22"/>
    <w:rsid w:val="006F434A"/>
    <w:rsid w:val="006F4DF6"/>
    <w:rsid w:val="006F733F"/>
    <w:rsid w:val="006F7974"/>
    <w:rsid w:val="00700A60"/>
    <w:rsid w:val="00700B39"/>
    <w:rsid w:val="00703976"/>
    <w:rsid w:val="00705027"/>
    <w:rsid w:val="007069ED"/>
    <w:rsid w:val="0071022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A0E"/>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0DF9"/>
    <w:rsid w:val="007A4BB3"/>
    <w:rsid w:val="007A6307"/>
    <w:rsid w:val="007A6822"/>
    <w:rsid w:val="007A6F25"/>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897"/>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048"/>
    <w:rsid w:val="00835621"/>
    <w:rsid w:val="008357A0"/>
    <w:rsid w:val="00835D4B"/>
    <w:rsid w:val="008362AE"/>
    <w:rsid w:val="00836516"/>
    <w:rsid w:val="00837719"/>
    <w:rsid w:val="0083796C"/>
    <w:rsid w:val="00840419"/>
    <w:rsid w:val="00840A24"/>
    <w:rsid w:val="00840F1B"/>
    <w:rsid w:val="0084117A"/>
    <w:rsid w:val="00842827"/>
    <w:rsid w:val="00842965"/>
    <w:rsid w:val="00842F02"/>
    <w:rsid w:val="00844300"/>
    <w:rsid w:val="008458BD"/>
    <w:rsid w:val="00846956"/>
    <w:rsid w:val="00846CF1"/>
    <w:rsid w:val="00847622"/>
    <w:rsid w:val="008505B8"/>
    <w:rsid w:val="00851005"/>
    <w:rsid w:val="00851ADD"/>
    <w:rsid w:val="0085401E"/>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2CA"/>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61FA"/>
    <w:rsid w:val="008966EC"/>
    <w:rsid w:val="00897566"/>
    <w:rsid w:val="0089757B"/>
    <w:rsid w:val="008A1594"/>
    <w:rsid w:val="008A1757"/>
    <w:rsid w:val="008A1ADB"/>
    <w:rsid w:val="008A1CE6"/>
    <w:rsid w:val="008A1F25"/>
    <w:rsid w:val="008A47FB"/>
    <w:rsid w:val="008A5234"/>
    <w:rsid w:val="008A5397"/>
    <w:rsid w:val="008A663A"/>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39E"/>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7EA"/>
    <w:rsid w:val="00912257"/>
    <w:rsid w:val="00913495"/>
    <w:rsid w:val="00913874"/>
    <w:rsid w:val="0091427D"/>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10A"/>
    <w:rsid w:val="00960D80"/>
    <w:rsid w:val="009621CE"/>
    <w:rsid w:val="009622BF"/>
    <w:rsid w:val="009651B8"/>
    <w:rsid w:val="00965313"/>
    <w:rsid w:val="009653F3"/>
    <w:rsid w:val="0096587A"/>
    <w:rsid w:val="009666E7"/>
    <w:rsid w:val="00967278"/>
    <w:rsid w:val="0096798C"/>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1CFD"/>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3BC6"/>
    <w:rsid w:val="009A41C7"/>
    <w:rsid w:val="009A43B0"/>
    <w:rsid w:val="009A4F5A"/>
    <w:rsid w:val="009A5C82"/>
    <w:rsid w:val="009B010D"/>
    <w:rsid w:val="009B0AAB"/>
    <w:rsid w:val="009B0D3E"/>
    <w:rsid w:val="009B2AD1"/>
    <w:rsid w:val="009B3224"/>
    <w:rsid w:val="009B3A61"/>
    <w:rsid w:val="009B528E"/>
    <w:rsid w:val="009B54FE"/>
    <w:rsid w:val="009B7572"/>
    <w:rsid w:val="009B77DD"/>
    <w:rsid w:val="009C13BF"/>
    <w:rsid w:val="009C168D"/>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62"/>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16F"/>
    <w:rsid w:val="00A1562A"/>
    <w:rsid w:val="00A15901"/>
    <w:rsid w:val="00A1618E"/>
    <w:rsid w:val="00A161A1"/>
    <w:rsid w:val="00A20562"/>
    <w:rsid w:val="00A209C9"/>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07D"/>
    <w:rsid w:val="00A43904"/>
    <w:rsid w:val="00A4582E"/>
    <w:rsid w:val="00A45BD2"/>
    <w:rsid w:val="00A45DFA"/>
    <w:rsid w:val="00A46A1E"/>
    <w:rsid w:val="00A47CCD"/>
    <w:rsid w:val="00A50595"/>
    <w:rsid w:val="00A50A39"/>
    <w:rsid w:val="00A51DF1"/>
    <w:rsid w:val="00A52AFB"/>
    <w:rsid w:val="00A53967"/>
    <w:rsid w:val="00A5455C"/>
    <w:rsid w:val="00A545EC"/>
    <w:rsid w:val="00A54C4A"/>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6F0F"/>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CE3"/>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0FB0"/>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7EE"/>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7DF5"/>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4D5"/>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190E"/>
    <w:rsid w:val="00BC214C"/>
    <w:rsid w:val="00BC2B7B"/>
    <w:rsid w:val="00BC3290"/>
    <w:rsid w:val="00BC39BE"/>
    <w:rsid w:val="00BC3AE8"/>
    <w:rsid w:val="00BC3AF4"/>
    <w:rsid w:val="00BC43A8"/>
    <w:rsid w:val="00BC5C6D"/>
    <w:rsid w:val="00BC7120"/>
    <w:rsid w:val="00BC76A3"/>
    <w:rsid w:val="00BD00D1"/>
    <w:rsid w:val="00BD07A2"/>
    <w:rsid w:val="00BD2603"/>
    <w:rsid w:val="00BD417D"/>
    <w:rsid w:val="00BD4EEC"/>
    <w:rsid w:val="00BD4F34"/>
    <w:rsid w:val="00BD534F"/>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3E63"/>
    <w:rsid w:val="00BF4D03"/>
    <w:rsid w:val="00BF4E85"/>
    <w:rsid w:val="00BF54BD"/>
    <w:rsid w:val="00BF5892"/>
    <w:rsid w:val="00BF608F"/>
    <w:rsid w:val="00BF63A3"/>
    <w:rsid w:val="00BF6DC1"/>
    <w:rsid w:val="00C01804"/>
    <w:rsid w:val="00C026BC"/>
    <w:rsid w:val="00C02AD4"/>
    <w:rsid w:val="00C03869"/>
    <w:rsid w:val="00C07055"/>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FD0"/>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64A"/>
    <w:rsid w:val="00C44DDC"/>
    <w:rsid w:val="00C469F4"/>
    <w:rsid w:val="00C50A61"/>
    <w:rsid w:val="00C5128B"/>
    <w:rsid w:val="00C51423"/>
    <w:rsid w:val="00C5294D"/>
    <w:rsid w:val="00C52F83"/>
    <w:rsid w:val="00C53C84"/>
    <w:rsid w:val="00C54C1B"/>
    <w:rsid w:val="00C54DBA"/>
    <w:rsid w:val="00C57C6A"/>
    <w:rsid w:val="00C57ED3"/>
    <w:rsid w:val="00C61640"/>
    <w:rsid w:val="00C61AA7"/>
    <w:rsid w:val="00C61B8E"/>
    <w:rsid w:val="00C668DE"/>
    <w:rsid w:val="00C7044F"/>
    <w:rsid w:val="00C71881"/>
    <w:rsid w:val="00C720F8"/>
    <w:rsid w:val="00C7294B"/>
    <w:rsid w:val="00C75139"/>
    <w:rsid w:val="00C7525C"/>
    <w:rsid w:val="00C76CF7"/>
    <w:rsid w:val="00C8291D"/>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0F"/>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6B"/>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4D6"/>
    <w:rsid w:val="00D039B5"/>
    <w:rsid w:val="00D04AA9"/>
    <w:rsid w:val="00D04F76"/>
    <w:rsid w:val="00D053D2"/>
    <w:rsid w:val="00D07D07"/>
    <w:rsid w:val="00D10F87"/>
    <w:rsid w:val="00D1149D"/>
    <w:rsid w:val="00D11B8E"/>
    <w:rsid w:val="00D11D8D"/>
    <w:rsid w:val="00D1204A"/>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CC0"/>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CC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6E76"/>
    <w:rsid w:val="00D87F74"/>
    <w:rsid w:val="00D912D5"/>
    <w:rsid w:val="00D91AAF"/>
    <w:rsid w:val="00D94564"/>
    <w:rsid w:val="00D9536E"/>
    <w:rsid w:val="00D9638C"/>
    <w:rsid w:val="00D97426"/>
    <w:rsid w:val="00D97568"/>
    <w:rsid w:val="00DA06B0"/>
    <w:rsid w:val="00DA29BA"/>
    <w:rsid w:val="00DA3249"/>
    <w:rsid w:val="00DA37C7"/>
    <w:rsid w:val="00DA38CE"/>
    <w:rsid w:val="00DA44D8"/>
    <w:rsid w:val="00DA4B01"/>
    <w:rsid w:val="00DA5322"/>
    <w:rsid w:val="00DA55AC"/>
    <w:rsid w:val="00DA5600"/>
    <w:rsid w:val="00DA608B"/>
    <w:rsid w:val="00DA7413"/>
    <w:rsid w:val="00DB0066"/>
    <w:rsid w:val="00DB0F9E"/>
    <w:rsid w:val="00DB1307"/>
    <w:rsid w:val="00DB1E1A"/>
    <w:rsid w:val="00DB2AF6"/>
    <w:rsid w:val="00DB364F"/>
    <w:rsid w:val="00DB3790"/>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5991"/>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DF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667"/>
    <w:rsid w:val="00E609E1"/>
    <w:rsid w:val="00E609FF"/>
    <w:rsid w:val="00E61AA8"/>
    <w:rsid w:val="00E61D86"/>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798"/>
    <w:rsid w:val="00E76D85"/>
    <w:rsid w:val="00E77A82"/>
    <w:rsid w:val="00E77C2E"/>
    <w:rsid w:val="00E80A1A"/>
    <w:rsid w:val="00E8292A"/>
    <w:rsid w:val="00E82DE7"/>
    <w:rsid w:val="00E84116"/>
    <w:rsid w:val="00E84C5C"/>
    <w:rsid w:val="00E85533"/>
    <w:rsid w:val="00E86343"/>
    <w:rsid w:val="00E866CD"/>
    <w:rsid w:val="00E877ED"/>
    <w:rsid w:val="00E901FD"/>
    <w:rsid w:val="00E91168"/>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588"/>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2E2"/>
    <w:rsid w:val="00F03369"/>
    <w:rsid w:val="00F0338B"/>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0A2"/>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DF00108-857D-4BBA-AFEF-98BE56C8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esktop\WIPO\Accessible%20Templates\PCT_WG_1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F35C-225B-4952-B1D8-E66E8650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PCT_WG_13_AR</Template>
  <TotalTime>0</TotalTime>
  <Pages>4</Pages>
  <Words>638</Words>
  <Characters>3314</Characters>
  <Application>Microsoft Office Word</Application>
  <DocSecurity>4</DocSecurity>
  <Lines>116</Lines>
  <Paragraphs>27</Paragraphs>
  <ScaleCrop>false</ScaleCrop>
  <HeadingPairs>
    <vt:vector size="2" baseType="variant">
      <vt:variant>
        <vt:lpstr>Title</vt:lpstr>
      </vt:variant>
      <vt:variant>
        <vt:i4>1</vt:i4>
      </vt:variant>
    </vt:vector>
  </HeadingPairs>
  <TitlesOfParts>
    <vt:vector size="1" baseType="lpstr">
      <vt:lpstr>PCT/WG/13/ (Arabic)</vt:lpstr>
    </vt:vector>
  </TitlesOfParts>
  <Company>World Intellectual Property Organization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 (Arabic)</dc:title>
  <dc:creator>Ahmad Endani</dc:creator>
  <cp:keywords>FOR OFFICIAL USE ONLY</cp:keywords>
  <cp:lastModifiedBy>SHOUSHA Sally</cp:lastModifiedBy>
  <cp:revision>2</cp:revision>
  <cp:lastPrinted>2020-09-14T13:01:00Z</cp:lastPrinted>
  <dcterms:created xsi:type="dcterms:W3CDTF">2020-09-22T07:47:00Z</dcterms:created>
  <dcterms:modified xsi:type="dcterms:W3CDTF">2020-09-22T07:47:00Z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