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Pr>
            </w:pPr>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14:anchorId="405BA474" wp14:editId="16C0BBD4">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AB54AE" w:rsidP="00CE7F8E">
            <w:pPr>
              <w:pStyle w:val="DocumentCodeAR"/>
              <w:bidi/>
              <w:rPr>
                <w:rtl/>
              </w:rPr>
            </w:pPr>
            <w:r>
              <w:t>PCT</w:t>
            </w:r>
            <w:r w:rsidR="00772E46">
              <w:t>/</w:t>
            </w:r>
            <w:r w:rsidR="00C742C5">
              <w:t>WG</w:t>
            </w:r>
            <w:r w:rsidR="00100F97">
              <w:t>/</w:t>
            </w:r>
            <w:r w:rsidR="00CE7F8E">
              <w:t>11</w:t>
            </w:r>
            <w:r w:rsidR="009324F8">
              <w:t>/19</w:t>
            </w:r>
          </w:p>
        </w:tc>
      </w:tr>
      <w:tr w:rsidR="001667B6" w:rsidTr="00BF164F">
        <w:tc>
          <w:tcPr>
            <w:tcW w:w="9571" w:type="dxa"/>
            <w:gridSpan w:val="3"/>
          </w:tcPr>
          <w:p w:rsidR="001667B6" w:rsidRPr="00B6101C" w:rsidRDefault="00B6101C" w:rsidP="009324F8">
            <w:pPr>
              <w:pStyle w:val="DocumentLanguageAR"/>
              <w:bidi/>
              <w:rPr>
                <w:rtl/>
              </w:rPr>
            </w:pPr>
            <w:r w:rsidRPr="00B6101C">
              <w:rPr>
                <w:rFonts w:hint="cs"/>
                <w:rtl/>
              </w:rPr>
              <w:t xml:space="preserve">الأصل: </w:t>
            </w:r>
            <w:r w:rsidR="009324F8">
              <w:rPr>
                <w:rFonts w:hint="cs"/>
                <w:rtl/>
              </w:rPr>
              <w:t>بالإنكليزية</w:t>
            </w:r>
          </w:p>
        </w:tc>
      </w:tr>
      <w:tr w:rsidR="001667B6" w:rsidTr="00BF164F">
        <w:tc>
          <w:tcPr>
            <w:tcW w:w="9571" w:type="dxa"/>
            <w:gridSpan w:val="3"/>
          </w:tcPr>
          <w:p w:rsidR="001667B6" w:rsidRPr="00B6101C" w:rsidRDefault="00B6101C" w:rsidP="009324F8">
            <w:pPr>
              <w:pStyle w:val="DocumentDateAR"/>
              <w:bidi/>
              <w:rPr>
                <w:rtl/>
              </w:rPr>
            </w:pPr>
            <w:r w:rsidRPr="00B6101C">
              <w:rPr>
                <w:rFonts w:hint="cs"/>
                <w:rtl/>
              </w:rPr>
              <w:t xml:space="preserve">التاريخ: </w:t>
            </w:r>
            <w:r w:rsidR="009324F8">
              <w:rPr>
                <w:rFonts w:hint="cs"/>
                <w:rtl/>
              </w:rPr>
              <w:t>15</w:t>
            </w:r>
            <w:r w:rsidRPr="00B6101C">
              <w:rPr>
                <w:rFonts w:hint="cs"/>
                <w:rtl/>
              </w:rPr>
              <w:t xml:space="preserve"> </w:t>
            </w:r>
            <w:r w:rsidR="009324F8">
              <w:rPr>
                <w:rFonts w:hint="cs"/>
                <w:rtl/>
              </w:rPr>
              <w:t>مايو</w:t>
            </w:r>
            <w:r w:rsidRPr="00B6101C">
              <w:rPr>
                <w:rFonts w:hint="cs"/>
                <w:rtl/>
              </w:rPr>
              <w:t xml:space="preserve"> </w:t>
            </w:r>
            <w:r w:rsidR="005C64F7">
              <w:rPr>
                <w:rFonts w:hint="cs"/>
                <w:rtl/>
              </w:rPr>
              <w:t>201</w:t>
            </w:r>
            <w:r w:rsidR="00CE7F8E">
              <w:rPr>
                <w:rFonts w:hint="cs"/>
                <w:rtl/>
              </w:rPr>
              <w:t>8</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Default="00AB54AE" w:rsidP="00983389">
      <w:pPr>
        <w:pStyle w:val="MeetingTitleAR"/>
        <w:bidi/>
        <w:ind w:right="550"/>
        <w:rPr>
          <w:rtl/>
        </w:rPr>
      </w:pPr>
      <w:r>
        <w:rPr>
          <w:rFonts w:hint="cs"/>
          <w:rtl/>
        </w:rPr>
        <w:t>معاهدة التعاون بشأن البراءات</w:t>
      </w:r>
    </w:p>
    <w:p w:rsidR="00AB54AE" w:rsidRPr="00AB54AE" w:rsidRDefault="00C742C5" w:rsidP="00AB54AE">
      <w:pPr>
        <w:pStyle w:val="MeetingTitleAR"/>
        <w:bidi/>
        <w:ind w:right="550"/>
        <w:rPr>
          <w:rtl/>
        </w:rPr>
      </w:pPr>
      <w:r>
        <w:rPr>
          <w:rFonts w:hint="cs"/>
          <w:rtl/>
        </w:rPr>
        <w:t>الفريق العامل</w:t>
      </w:r>
    </w:p>
    <w:p w:rsidR="001667B6" w:rsidRDefault="001667B6" w:rsidP="001667B6">
      <w:pPr>
        <w:bidi/>
        <w:spacing w:line="360" w:lineRule="exact"/>
        <w:rPr>
          <w:rFonts w:ascii="Arabic Typesetting" w:hAnsi="Arabic Typesetting" w:cs="Arabic Typesetting"/>
          <w:sz w:val="36"/>
          <w:szCs w:val="36"/>
          <w:rtl/>
        </w:rPr>
      </w:pPr>
    </w:p>
    <w:p w:rsidR="001667B6" w:rsidRPr="00CE7F8E" w:rsidRDefault="00F27305" w:rsidP="00CE7F8E">
      <w:pPr>
        <w:pStyle w:val="MeetingSessionAR"/>
        <w:bidi/>
        <w:rPr>
          <w:rFonts w:ascii="Cambria Math" w:hAnsi="Cambria Math"/>
          <w:rtl/>
          <w:lang w:val="fr-FR" w:bidi="ar-EG"/>
        </w:rPr>
      </w:pPr>
      <w:r w:rsidRPr="00783D11">
        <w:rPr>
          <w:rFonts w:ascii="Cambria Math" w:hAnsi="Cambria Math"/>
          <w:rtl/>
        </w:rPr>
        <w:t xml:space="preserve">الدورة </w:t>
      </w:r>
      <w:r w:rsidR="00CE7F8E">
        <w:rPr>
          <w:rFonts w:ascii="Cambria Math" w:hAnsi="Cambria Math" w:hint="cs"/>
          <w:rtl/>
          <w:lang w:val="fr-FR" w:bidi="ar-EG"/>
        </w:rPr>
        <w:t>الحادية عشرة</w:t>
      </w:r>
    </w:p>
    <w:p w:rsidR="00D61541" w:rsidRPr="00D61541" w:rsidRDefault="00D61541" w:rsidP="007F680B">
      <w:pPr>
        <w:pStyle w:val="MeetingDatesAR"/>
        <w:bidi/>
        <w:rPr>
          <w:rtl/>
        </w:rPr>
      </w:pPr>
      <w:r w:rsidRPr="00D61541">
        <w:rPr>
          <w:rFonts w:hint="cs"/>
          <w:rtl/>
        </w:rPr>
        <w:t xml:space="preserve">جنيف، من </w:t>
      </w:r>
      <w:r w:rsidR="00CE7F8E">
        <w:rPr>
          <w:rFonts w:hint="cs"/>
          <w:rtl/>
        </w:rPr>
        <w:t>18</w:t>
      </w:r>
      <w:r w:rsidR="00C742C5">
        <w:rPr>
          <w:rFonts w:hint="cs"/>
          <w:rtl/>
        </w:rPr>
        <w:t xml:space="preserve"> إلى </w:t>
      </w:r>
      <w:r w:rsidR="007F680B">
        <w:rPr>
          <w:rFonts w:hint="cs"/>
          <w:rtl/>
        </w:rPr>
        <w:t>2</w:t>
      </w:r>
      <w:r w:rsidR="008369C1">
        <w:rPr>
          <w:rFonts w:hint="cs"/>
          <w:rtl/>
        </w:rPr>
        <w:t>2</w:t>
      </w:r>
      <w:r w:rsidR="00D07291">
        <w:rPr>
          <w:rFonts w:hint="cs"/>
          <w:rtl/>
        </w:rPr>
        <w:t xml:space="preserve"> </w:t>
      </w:r>
      <w:r w:rsidR="00CE7F8E">
        <w:rPr>
          <w:rFonts w:hint="cs"/>
          <w:rtl/>
        </w:rPr>
        <w:t>يونيو</w:t>
      </w:r>
      <w:r w:rsidR="00C742C5">
        <w:rPr>
          <w:rFonts w:hint="cs"/>
          <w:rtl/>
        </w:rPr>
        <w:t xml:space="preserve"> </w:t>
      </w:r>
      <w:r w:rsidR="005C64F7">
        <w:rPr>
          <w:rFonts w:hint="cs"/>
          <w:rtl/>
        </w:rPr>
        <w:t>201</w:t>
      </w:r>
      <w:r w:rsidR="00CE7F8E">
        <w:rPr>
          <w:rFonts w:hint="cs"/>
          <w:rtl/>
        </w:rPr>
        <w:t>8</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bookmarkStart w:id="2" w:name="_GoBack"/>
      <w:bookmarkEnd w:id="2"/>
    </w:p>
    <w:p w:rsidR="00D61541" w:rsidRPr="00D61541" w:rsidRDefault="00230CE2" w:rsidP="00230CE2">
      <w:pPr>
        <w:pStyle w:val="DocumentTitleAR"/>
        <w:bidi/>
        <w:rPr>
          <w:rtl/>
        </w:rPr>
      </w:pPr>
      <w:r>
        <w:rPr>
          <w:rFonts w:hint="cs"/>
          <w:rtl/>
        </w:rPr>
        <w:t>الضمانات</w:t>
      </w:r>
      <w:r w:rsidR="009324F8" w:rsidRPr="009324F8">
        <w:rPr>
          <w:rtl/>
        </w:rPr>
        <w:t xml:space="preserve"> في حالة </w:t>
      </w:r>
      <w:r>
        <w:rPr>
          <w:rFonts w:hint="cs"/>
          <w:rtl/>
        </w:rPr>
        <w:t>أعطال تصيب</w:t>
      </w:r>
      <w:r w:rsidR="009324F8" w:rsidRPr="009324F8">
        <w:rPr>
          <w:rtl/>
        </w:rPr>
        <w:t xml:space="preserve"> المكاتب</w:t>
      </w:r>
    </w:p>
    <w:p w:rsidR="00D61541" w:rsidRPr="00D61541" w:rsidRDefault="00D61541" w:rsidP="00931859">
      <w:pPr>
        <w:pStyle w:val="PreparedbyAR"/>
        <w:bidi/>
        <w:rPr>
          <w:rtl/>
        </w:rPr>
      </w:pPr>
      <w:r w:rsidRPr="00D61541">
        <w:rPr>
          <w:rFonts w:hint="cs"/>
          <w:rtl/>
        </w:rPr>
        <w:t xml:space="preserve">من </w:t>
      </w:r>
      <w:r w:rsidRPr="00931859">
        <w:rPr>
          <w:rFonts w:hint="cs"/>
          <w:rtl/>
        </w:rPr>
        <w:t>إعداد</w:t>
      </w:r>
      <w:r w:rsidR="009324F8">
        <w:rPr>
          <w:rFonts w:hint="cs"/>
          <w:rtl/>
        </w:rPr>
        <w:t xml:space="preserve"> المكتب الأوروبي للبراءات</w:t>
      </w:r>
    </w:p>
    <w:p w:rsidR="00874819" w:rsidRPr="002F7DF4" w:rsidRDefault="002F7DF4" w:rsidP="002F7DF4">
      <w:pPr>
        <w:pStyle w:val="NormalParaAR"/>
        <w:keepNext/>
        <w:rPr>
          <w:b/>
          <w:bCs/>
          <w:sz w:val="40"/>
          <w:szCs w:val="40"/>
          <w:rtl/>
        </w:rPr>
      </w:pPr>
      <w:r w:rsidRPr="002F7DF4">
        <w:rPr>
          <w:rFonts w:hint="cs"/>
          <w:b/>
          <w:bCs/>
          <w:sz w:val="40"/>
          <w:szCs w:val="40"/>
          <w:rtl/>
        </w:rPr>
        <w:t>ملخص</w:t>
      </w:r>
    </w:p>
    <w:p w:rsidR="002F7DF4" w:rsidRPr="009056FD" w:rsidRDefault="002F7DF4" w:rsidP="002B2217">
      <w:pPr>
        <w:pStyle w:val="NumberedParaAR"/>
        <w:rPr>
          <w:rtl/>
        </w:rPr>
      </w:pPr>
      <w:r>
        <w:rPr>
          <w:rFonts w:hint="cs"/>
          <w:rtl/>
        </w:rPr>
        <w:t>تقترح هذه الوثيقة تعديل اللائحة التنفيذية لمعاهدة التعاون بشأن البراءات</w:t>
      </w:r>
      <w:r w:rsidR="00B32E63">
        <w:rPr>
          <w:rFonts w:hint="cs"/>
          <w:rtl/>
        </w:rPr>
        <w:t xml:space="preserve"> بإضافة فقرة فرعية إلى القاعدة</w:t>
      </w:r>
      <w:r w:rsidR="00B32E63">
        <w:rPr>
          <w:rFonts w:hint="eastAsia"/>
          <w:rtl/>
        </w:rPr>
        <w:t> </w:t>
      </w:r>
      <w:r w:rsidR="00B32E63">
        <w:rPr>
          <w:rFonts w:hint="cs"/>
          <w:rtl/>
        </w:rPr>
        <w:t xml:space="preserve">5.80 بغرض تمديد مهلة لدى مكتب توافق يوما لا يمكن فيه تسلم وثائق أودعت بإحدى وسائل </w:t>
      </w:r>
      <w:r w:rsidR="00230CE2">
        <w:rPr>
          <w:rFonts w:hint="cs"/>
          <w:rtl/>
        </w:rPr>
        <w:t>التواصل</w:t>
      </w:r>
      <w:r w:rsidR="00B32E63">
        <w:rPr>
          <w:rFonts w:hint="cs"/>
          <w:rtl/>
        </w:rPr>
        <w:t xml:space="preserve"> الإلكتروني المسموح بها، </w:t>
      </w:r>
      <w:r w:rsidR="002B2217">
        <w:rPr>
          <w:rFonts w:hint="cs"/>
          <w:rtl/>
        </w:rPr>
        <w:t>على النحو الذي حدّده</w:t>
      </w:r>
      <w:r w:rsidR="00B32E63">
        <w:rPr>
          <w:rFonts w:hint="cs"/>
          <w:rtl/>
        </w:rPr>
        <w:t xml:space="preserve"> ذلك المكتب.</w:t>
      </w:r>
    </w:p>
    <w:p w:rsidR="00CB79E4" w:rsidRPr="00680521" w:rsidRDefault="00680521" w:rsidP="00680521">
      <w:pPr>
        <w:pStyle w:val="NormalParaAR"/>
        <w:keepNext/>
        <w:rPr>
          <w:b/>
          <w:bCs/>
          <w:sz w:val="40"/>
          <w:szCs w:val="40"/>
          <w:rtl/>
        </w:rPr>
      </w:pPr>
      <w:r w:rsidRPr="00680521">
        <w:rPr>
          <w:rFonts w:hint="cs"/>
          <w:b/>
          <w:bCs/>
          <w:sz w:val="40"/>
          <w:szCs w:val="40"/>
          <w:rtl/>
        </w:rPr>
        <w:t>معلومات أساسية</w:t>
      </w:r>
    </w:p>
    <w:p w:rsidR="00680521" w:rsidRDefault="00680521" w:rsidP="003820AD">
      <w:pPr>
        <w:pStyle w:val="NumberedParaAR"/>
      </w:pPr>
      <w:r>
        <w:rPr>
          <w:rFonts w:hint="cs"/>
          <w:rtl/>
        </w:rPr>
        <w:t>على مدى السنوات العشر الماضية، زاد المكتب الأوروبي للبراءات من عدد الخيارات المتاحة لإيداع الطلبات بالنسق الإلكتروني بناء على القاعدة 89</w:t>
      </w:r>
      <w:r w:rsidRPr="00330EC8">
        <w:rPr>
          <w:rFonts w:hint="cs"/>
          <w:vertAlign w:val="superscript"/>
          <w:rtl/>
        </w:rPr>
        <w:t>(ثانيا)</w:t>
      </w:r>
      <w:r>
        <w:rPr>
          <w:rFonts w:hint="cs"/>
          <w:rtl/>
        </w:rPr>
        <w:t xml:space="preserve"> من اللائحة التنفيذية لمعاهدة التعاون بشأن البراءات، وهي تتمثّل حاليا في إيداع </w:t>
      </w:r>
      <w:r w:rsidR="00AB173E">
        <w:rPr>
          <w:rFonts w:hint="cs"/>
          <w:rtl/>
        </w:rPr>
        <w:t>الاستمارة الإلكترونية والإيداع الإلكتروني والإيداع الإلكتروني الجديد (</w:t>
      </w:r>
      <w:r w:rsidR="00AB173E" w:rsidRPr="00AB173E">
        <w:t>CMS</w:t>
      </w:r>
      <w:r w:rsidR="00AB173E">
        <w:rPr>
          <w:rFonts w:hint="cs"/>
          <w:rtl/>
        </w:rPr>
        <w:t xml:space="preserve">) ونظام </w:t>
      </w:r>
      <w:r w:rsidR="003820AD">
        <w:rPr>
          <w:rFonts w:hint="cs"/>
          <w:rtl/>
        </w:rPr>
        <w:t>الم</w:t>
      </w:r>
      <w:r w:rsidR="00AB173E">
        <w:rPr>
          <w:rFonts w:hint="cs"/>
          <w:rtl/>
        </w:rPr>
        <w:t>عاهدة (</w:t>
      </w:r>
      <w:proofErr w:type="spellStart"/>
      <w:r w:rsidR="00AB173E" w:rsidRPr="00AB173E">
        <w:t>ePCT</w:t>
      </w:r>
      <w:proofErr w:type="spellEnd"/>
      <w:r w:rsidR="00AB173E">
        <w:rPr>
          <w:rFonts w:hint="cs"/>
          <w:rtl/>
        </w:rPr>
        <w:t xml:space="preserve">) وبرنامج </w:t>
      </w:r>
      <w:r w:rsidR="003820AD">
        <w:rPr>
          <w:rFonts w:hint="cs"/>
          <w:rtl/>
        </w:rPr>
        <w:t xml:space="preserve">المعاهدة </w:t>
      </w:r>
      <w:r w:rsidR="00AB173E">
        <w:rPr>
          <w:rFonts w:hint="cs"/>
          <w:rtl/>
        </w:rPr>
        <w:t xml:space="preserve"> للإيداع الإلكتروني الآمن للطلبات</w:t>
      </w:r>
      <w:r w:rsidR="00AB173E">
        <w:rPr>
          <w:rFonts w:hint="eastAsia"/>
          <w:rtl/>
        </w:rPr>
        <w:t> </w:t>
      </w:r>
      <w:r w:rsidR="00AB173E">
        <w:rPr>
          <w:rFonts w:hint="cs"/>
          <w:rtl/>
        </w:rPr>
        <w:t>(</w:t>
      </w:r>
      <w:r w:rsidR="00AB173E" w:rsidRPr="00AB173E">
        <w:t>PCT-SAFE</w:t>
      </w:r>
      <w:r w:rsidR="00AB173E">
        <w:rPr>
          <w:rFonts w:hint="cs"/>
          <w:rtl/>
        </w:rPr>
        <w:t>).</w:t>
      </w:r>
    </w:p>
    <w:p w:rsidR="00AB173E" w:rsidRDefault="00330EC8" w:rsidP="003820AD">
      <w:pPr>
        <w:pStyle w:val="NumberedParaAR"/>
      </w:pPr>
      <w:r>
        <w:rPr>
          <w:rFonts w:hint="cs"/>
          <w:rtl/>
        </w:rPr>
        <w:t>و</w:t>
      </w:r>
      <w:r w:rsidR="00230CE2">
        <w:rPr>
          <w:rFonts w:hint="cs"/>
          <w:rtl/>
        </w:rPr>
        <w:t>تتزايد أهمية وسائل التواصل الإلكتروني بالنسبة للمكاتب في تفاعلها مع المستخدمين. ولكن يمكن أن تصبح تلك</w:t>
      </w:r>
      <w:r w:rsidR="00230CE2">
        <w:rPr>
          <w:rFonts w:hint="eastAsia"/>
          <w:rtl/>
        </w:rPr>
        <w:t> </w:t>
      </w:r>
      <w:r w:rsidR="00230CE2">
        <w:rPr>
          <w:rFonts w:hint="cs"/>
          <w:rtl/>
        </w:rPr>
        <w:t xml:space="preserve">الوسائل غير </w:t>
      </w:r>
      <w:r w:rsidR="003820AD">
        <w:rPr>
          <w:rFonts w:hint="cs"/>
          <w:rtl/>
        </w:rPr>
        <w:t>متوافرة</w:t>
      </w:r>
      <w:r w:rsidR="00230CE2">
        <w:rPr>
          <w:rFonts w:hint="cs"/>
          <w:rtl/>
        </w:rPr>
        <w:t xml:space="preserve"> على مستوى</w:t>
      </w:r>
      <w:r w:rsidR="009733F0">
        <w:rPr>
          <w:rFonts w:hint="cs"/>
          <w:rtl/>
        </w:rPr>
        <w:t xml:space="preserve"> المكاتب بسبب </w:t>
      </w:r>
      <w:r w:rsidR="00230CE2">
        <w:rPr>
          <w:rFonts w:hint="cs"/>
          <w:rtl/>
        </w:rPr>
        <w:t>أعطال.</w:t>
      </w:r>
    </w:p>
    <w:p w:rsidR="00230CE2" w:rsidRPr="009056FD" w:rsidRDefault="00230CE2" w:rsidP="003820AD">
      <w:pPr>
        <w:pStyle w:val="NumberedParaAR"/>
        <w:rPr>
          <w:rtl/>
        </w:rPr>
      </w:pPr>
      <w:r>
        <w:rPr>
          <w:rFonts w:hint="cs"/>
          <w:rtl/>
        </w:rPr>
        <w:t>وتنص القاعدة 82</w:t>
      </w:r>
      <w:r w:rsidRPr="00230CE2">
        <w:rPr>
          <w:rFonts w:hint="cs"/>
          <w:vertAlign w:val="superscript"/>
          <w:rtl/>
        </w:rPr>
        <w:t>(رابعا)</w:t>
      </w:r>
      <w:r w:rsidR="00102E4D">
        <w:rPr>
          <w:rFonts w:hint="cs"/>
          <w:rtl/>
        </w:rPr>
        <w:t>(1)</w:t>
      </w:r>
      <w:r w:rsidRPr="00230CE2">
        <w:rPr>
          <w:rFonts w:hint="cs"/>
          <w:rtl/>
        </w:rPr>
        <w:t xml:space="preserve"> </w:t>
      </w:r>
      <w:r>
        <w:rPr>
          <w:rFonts w:hint="cs"/>
          <w:rtl/>
        </w:rPr>
        <w:t>على ضمانات في حالة عدم توافر وسائل التواصل الإلكتروني</w:t>
      </w:r>
      <w:r w:rsidR="00102E4D">
        <w:rPr>
          <w:rFonts w:hint="cs"/>
          <w:rtl/>
        </w:rPr>
        <w:t xml:space="preserve"> على مستوى المودع في</w:t>
      </w:r>
      <w:r w:rsidR="003820AD">
        <w:rPr>
          <w:rFonts w:hint="eastAsia"/>
          <w:rtl/>
        </w:rPr>
        <w:t> </w:t>
      </w:r>
      <w:r w:rsidR="00102E4D">
        <w:rPr>
          <w:rFonts w:hint="cs"/>
          <w:rtl/>
        </w:rPr>
        <w:t>ظروف محدّدة. غير أن حالات الأعطال التي تصيب خدمات التواصل الإلكتروني لأسباب يمكن عزوها إلى مكاتب البراءات ليست مشمو</w:t>
      </w:r>
      <w:r w:rsidR="003820AD">
        <w:rPr>
          <w:rFonts w:hint="cs"/>
          <w:rtl/>
        </w:rPr>
        <w:t xml:space="preserve">لة بشكل صريح في </w:t>
      </w:r>
      <w:r w:rsidR="00102E4D">
        <w:rPr>
          <w:rFonts w:hint="cs"/>
          <w:rtl/>
        </w:rPr>
        <w:t>معاهدة</w:t>
      </w:r>
      <w:r w:rsidR="003820AD">
        <w:rPr>
          <w:rFonts w:hint="cs"/>
          <w:rtl/>
        </w:rPr>
        <w:t xml:space="preserve"> التعاون بشأن البراءات</w:t>
      </w:r>
      <w:r w:rsidR="00102E4D">
        <w:rPr>
          <w:rFonts w:hint="cs"/>
          <w:rtl/>
        </w:rPr>
        <w:t xml:space="preserve">. وعليه، يقترح المكتب الأوروبي للبراءات إدخال </w:t>
      </w:r>
      <w:r w:rsidR="00102E4D">
        <w:rPr>
          <w:rFonts w:hint="cs"/>
          <w:rtl/>
        </w:rPr>
        <w:lastRenderedPageBreak/>
        <w:t>تعديل على القاعدة</w:t>
      </w:r>
      <w:r w:rsidR="00102E4D">
        <w:rPr>
          <w:rFonts w:hint="eastAsia"/>
          <w:rtl/>
        </w:rPr>
        <w:t> </w:t>
      </w:r>
      <w:r w:rsidR="00102E4D">
        <w:rPr>
          <w:rFonts w:hint="cs"/>
          <w:rtl/>
        </w:rPr>
        <w:t>5.80 لمعالجة هذا الوضع الخاص ومنح المستخدمين إمكانية الحصول على تمديد للمُهل في حالة الأعطال التي تصيب أنظمة الإيداع الإلكتروني. وقُدم هذا الاقتراح للتعليق عليه في الدورة الخامسة والعشرين لاجتماع الإدارات الدولية المعقود في مدريد في فبراير 2018 (انظر الوثيقة</w:t>
      </w:r>
      <w:r w:rsidR="003820AD">
        <w:rPr>
          <w:rFonts w:hint="eastAsia"/>
          <w:rtl/>
        </w:rPr>
        <w:t> </w:t>
      </w:r>
      <w:r w:rsidR="00102E4D" w:rsidRPr="00102E4D">
        <w:t>PCT/MIA/25/12</w:t>
      </w:r>
      <w:r w:rsidR="00102E4D">
        <w:rPr>
          <w:rFonts w:hint="cs"/>
          <w:rtl/>
        </w:rPr>
        <w:t>)؛ ويرد ملخص تعليقات الإدارات الدولية على الاقتراح في الفقرات من</w:t>
      </w:r>
      <w:r w:rsidR="00102E4D">
        <w:rPr>
          <w:rFonts w:hint="eastAsia"/>
          <w:rtl/>
        </w:rPr>
        <w:t> </w:t>
      </w:r>
      <w:r w:rsidR="00102E4D">
        <w:rPr>
          <w:rFonts w:hint="cs"/>
          <w:rtl/>
        </w:rPr>
        <w:t>29 إلى</w:t>
      </w:r>
      <w:r w:rsidR="009733F0">
        <w:rPr>
          <w:rFonts w:hint="eastAsia"/>
          <w:rtl/>
        </w:rPr>
        <w:t> </w:t>
      </w:r>
      <w:r w:rsidR="00102E4D">
        <w:rPr>
          <w:rFonts w:hint="cs"/>
          <w:rtl/>
        </w:rPr>
        <w:t>34 من ملخص رئيس الدورة، الوارد في مرفق الوثيقة</w:t>
      </w:r>
      <w:r w:rsidR="009733F0">
        <w:rPr>
          <w:rFonts w:hint="eastAsia"/>
          <w:rtl/>
        </w:rPr>
        <w:t> </w:t>
      </w:r>
      <w:r w:rsidR="00102E4D" w:rsidRPr="00102E4D">
        <w:t>PCT/WG/11/2</w:t>
      </w:r>
      <w:r w:rsidR="00102E4D">
        <w:rPr>
          <w:rFonts w:hint="cs"/>
          <w:rtl/>
        </w:rPr>
        <w:t>.</w:t>
      </w:r>
    </w:p>
    <w:p w:rsidR="00AF538E" w:rsidRDefault="009733F0" w:rsidP="006156B3">
      <w:pPr>
        <w:pStyle w:val="NumberedParaAR"/>
      </w:pPr>
      <w:r>
        <w:rPr>
          <w:rFonts w:hint="cs"/>
          <w:rtl/>
        </w:rPr>
        <w:t>وقد يكون لعدم توافر وسائل التواصل الإلكتروني أسباب مختلفة. فيمكن،</w:t>
      </w:r>
      <w:r w:rsidR="003820AD">
        <w:rPr>
          <w:rFonts w:hint="cs"/>
          <w:rtl/>
        </w:rPr>
        <w:t xml:space="preserve"> مثلا، أن</w:t>
      </w:r>
      <w:r>
        <w:rPr>
          <w:rFonts w:hint="cs"/>
          <w:rtl/>
        </w:rPr>
        <w:t xml:space="preserve"> تتعرّض المكاتب لهجمات إلكترونية مع تزايد شيوع القرصنة العالمية. كما يجب، في غالب الأحيان، صيانة الأنظمة الإلكترونية بانتظام لتحسين جودة الخدمات الشبكية المتاحة للمستخدمين. و</w:t>
      </w:r>
      <w:r w:rsidR="00ED3BE6">
        <w:rPr>
          <w:rFonts w:hint="cs"/>
          <w:rtl/>
        </w:rPr>
        <w:t xml:space="preserve">يمكن، </w:t>
      </w:r>
      <w:r>
        <w:rPr>
          <w:rFonts w:hint="cs"/>
          <w:rtl/>
        </w:rPr>
        <w:t xml:space="preserve">في بعض </w:t>
      </w:r>
      <w:r w:rsidR="00ED3BE6">
        <w:rPr>
          <w:rFonts w:hint="cs"/>
          <w:rtl/>
        </w:rPr>
        <w:t>الحالات الاستثنائية، أن تؤثر تلك الصيانة في قدرة المستخدمين على استخ</w:t>
      </w:r>
      <w:r w:rsidR="006156B3">
        <w:rPr>
          <w:rFonts w:hint="cs"/>
          <w:rtl/>
        </w:rPr>
        <w:t xml:space="preserve">دام أدوات الإيداع الإلكتروني بشكل </w:t>
      </w:r>
      <w:r w:rsidR="00ED3BE6">
        <w:rPr>
          <w:rFonts w:hint="cs"/>
          <w:rtl/>
        </w:rPr>
        <w:t xml:space="preserve">كامل. وعادة ما تُبرمج </w:t>
      </w:r>
      <w:r w:rsidR="00B02228">
        <w:rPr>
          <w:rFonts w:hint="cs"/>
          <w:rtl/>
        </w:rPr>
        <w:t xml:space="preserve">أعمال </w:t>
      </w:r>
      <w:r w:rsidR="00ED3BE6">
        <w:rPr>
          <w:rFonts w:hint="cs"/>
          <w:rtl/>
        </w:rPr>
        <w:t xml:space="preserve">الصيانة أثناء عُطل نهاية الأسبوع من أجل تلافي إحداث أي إزعاج للمستخدمين. والقاعدة التي يطبقها المكتب الأوروبي للبراءات في هذا الصدد هي نشر إشعار مسبق في صفحة مخصّصة على موقعه الإلكتروني عدة أيام قبل أية فترات انقطاع ناجم عن </w:t>
      </w:r>
      <w:r w:rsidR="00B02228">
        <w:rPr>
          <w:rFonts w:hint="cs"/>
          <w:rtl/>
        </w:rPr>
        <w:t>أعمال الصيانة</w:t>
      </w:r>
      <w:r w:rsidR="00ED3BE6">
        <w:rPr>
          <w:rFonts w:hint="cs"/>
          <w:rtl/>
        </w:rPr>
        <w:t xml:space="preserve"> طبقا للبند</w:t>
      </w:r>
      <w:r w:rsidR="00B02228">
        <w:rPr>
          <w:rFonts w:hint="eastAsia"/>
          <w:rtl/>
        </w:rPr>
        <w:t> </w:t>
      </w:r>
      <w:r w:rsidR="006156B3">
        <w:rPr>
          <w:rFonts w:hint="cs"/>
          <w:rtl/>
        </w:rPr>
        <w:t>709(ج) من التعليمات الإدارية ل</w:t>
      </w:r>
      <w:r w:rsidR="00ED3BE6">
        <w:rPr>
          <w:rFonts w:hint="cs"/>
          <w:rtl/>
        </w:rPr>
        <w:t>معاهدة</w:t>
      </w:r>
      <w:r w:rsidR="006156B3">
        <w:rPr>
          <w:rFonts w:hint="cs"/>
          <w:rtl/>
        </w:rPr>
        <w:t xml:space="preserve"> التعاون بشأن البراءات</w:t>
      </w:r>
      <w:r w:rsidR="00ED3BE6">
        <w:rPr>
          <w:rFonts w:hint="cs"/>
          <w:rtl/>
        </w:rPr>
        <w:t xml:space="preserve">. ويوصي المكتب </w:t>
      </w:r>
      <w:r w:rsidR="00B02228">
        <w:rPr>
          <w:rFonts w:hint="cs"/>
          <w:rtl/>
        </w:rPr>
        <w:t>الأوربي للبراءات</w:t>
      </w:r>
      <w:r w:rsidR="00ED3BE6">
        <w:rPr>
          <w:rFonts w:hint="cs"/>
          <w:rtl/>
        </w:rPr>
        <w:t xml:space="preserve"> أن </w:t>
      </w:r>
      <w:r w:rsidR="006156B3">
        <w:rPr>
          <w:rFonts w:hint="cs"/>
          <w:rtl/>
        </w:rPr>
        <w:t>تطلّع</w:t>
      </w:r>
      <w:r w:rsidR="00B02228">
        <w:rPr>
          <w:rFonts w:hint="cs"/>
          <w:rtl/>
        </w:rPr>
        <w:t xml:space="preserve"> الأطراف </w:t>
      </w:r>
      <w:r w:rsidR="006156B3">
        <w:rPr>
          <w:rFonts w:hint="cs"/>
          <w:rtl/>
        </w:rPr>
        <w:t xml:space="preserve">على </w:t>
      </w:r>
      <w:r w:rsidR="00B02228">
        <w:rPr>
          <w:rFonts w:hint="cs"/>
          <w:rtl/>
        </w:rPr>
        <w:t xml:space="preserve">موقعه بانتظام كي لا تجد نفسها فجأةً أمام أعطال ناجمة عن صيانة </w:t>
      </w:r>
      <w:r w:rsidR="006156B3">
        <w:rPr>
          <w:rFonts w:hint="cs"/>
          <w:rtl/>
        </w:rPr>
        <w:t>أُعلن</w:t>
      </w:r>
      <w:r w:rsidR="00B02228">
        <w:rPr>
          <w:rFonts w:hint="cs"/>
          <w:rtl/>
        </w:rPr>
        <w:t xml:space="preserve"> عنها مسبقا. </w:t>
      </w:r>
      <w:r w:rsidR="006156B3">
        <w:rPr>
          <w:rFonts w:hint="cs"/>
          <w:rtl/>
        </w:rPr>
        <w:t xml:space="preserve">كما </w:t>
      </w:r>
      <w:r w:rsidR="00B02228">
        <w:rPr>
          <w:rFonts w:hint="cs"/>
          <w:rtl/>
        </w:rPr>
        <w:t xml:space="preserve">يمكّن نشر الأعطال من الإثبات بأثر رجعي ما إذا كانت وسائل معيّنة للتواصل الإلكتروني غير متوافرة في </w:t>
      </w:r>
      <w:r w:rsidR="006156B3">
        <w:rPr>
          <w:rFonts w:hint="cs"/>
          <w:rtl/>
        </w:rPr>
        <w:t xml:space="preserve">يوم محدّد في </w:t>
      </w:r>
      <w:r w:rsidR="00B02228">
        <w:rPr>
          <w:rFonts w:hint="cs"/>
          <w:rtl/>
        </w:rPr>
        <w:t>المكتب المذكور.</w:t>
      </w:r>
    </w:p>
    <w:p w:rsidR="006B6EE3" w:rsidRPr="009056FD" w:rsidRDefault="006B6EE3" w:rsidP="006156B3">
      <w:pPr>
        <w:pStyle w:val="NumberedParaAR"/>
        <w:rPr>
          <w:rtl/>
        </w:rPr>
      </w:pPr>
      <w:r>
        <w:rPr>
          <w:rFonts w:hint="cs"/>
          <w:rtl/>
        </w:rPr>
        <w:t>وتحمي القاعدة</w:t>
      </w:r>
      <w:r w:rsidR="006156B3">
        <w:rPr>
          <w:rFonts w:hint="eastAsia"/>
          <w:rtl/>
        </w:rPr>
        <w:t> </w:t>
      </w:r>
      <w:r>
        <w:rPr>
          <w:rFonts w:hint="cs"/>
          <w:rtl/>
        </w:rPr>
        <w:t xml:space="preserve">134(1) من الاتفاقية الأوروبية للبراءات المستخدمين في حال عدم توافر </w:t>
      </w:r>
      <w:r w:rsidR="006156B3">
        <w:rPr>
          <w:rFonts w:hint="cs"/>
          <w:rtl/>
        </w:rPr>
        <w:t>إحدى</w:t>
      </w:r>
      <w:r>
        <w:rPr>
          <w:rFonts w:hint="cs"/>
          <w:rtl/>
        </w:rPr>
        <w:t xml:space="preserve"> وسائل التواصل الإلكتروني في آخر يوم من مهلة محدّدة للقيام </w:t>
      </w:r>
      <w:r w:rsidR="006156B3">
        <w:rPr>
          <w:rFonts w:hint="cs"/>
          <w:rtl/>
        </w:rPr>
        <w:t>بإجراءات</w:t>
      </w:r>
      <w:r>
        <w:rPr>
          <w:rFonts w:hint="cs"/>
          <w:rtl/>
        </w:rPr>
        <w:t>. وتكفل تلك ا</w:t>
      </w:r>
      <w:r w:rsidR="006156B3">
        <w:rPr>
          <w:rFonts w:hint="cs"/>
          <w:rtl/>
        </w:rPr>
        <w:t xml:space="preserve">لحماية </w:t>
      </w:r>
      <w:r>
        <w:rPr>
          <w:rFonts w:hint="cs"/>
          <w:rtl/>
        </w:rPr>
        <w:t>تمديد تلك المهلة إلى أول يوم عمل تكون فيه كل وسائل التواصل الإلكتروني متوافرة. وذلك التمديد مرهون بأن يكون عدم توافر الوسائل المذكورة معزوا إلى المكتب الأوروبي للبراءات. ومع انعدام أي حكم مقابل في معاهدة التعاون بشأن البراءات، يطبّق المكتب الأوروبي للبراءات حاليا القاعدة</w:t>
      </w:r>
      <w:r w:rsidR="006156B3">
        <w:rPr>
          <w:rFonts w:hint="eastAsia"/>
          <w:rtl/>
        </w:rPr>
        <w:t> </w:t>
      </w:r>
      <w:r>
        <w:rPr>
          <w:rFonts w:hint="cs"/>
          <w:rtl/>
        </w:rPr>
        <w:t>134(1) من الاتفاقية الأوروبية للبراءات بطريقة تكميلية (المادة</w:t>
      </w:r>
      <w:r w:rsidR="006156B3">
        <w:rPr>
          <w:rFonts w:hint="eastAsia"/>
          <w:rtl/>
        </w:rPr>
        <w:t> </w:t>
      </w:r>
      <w:r>
        <w:rPr>
          <w:rFonts w:hint="cs"/>
          <w:rtl/>
        </w:rPr>
        <w:t>150(2) من الاتفاقية الأوروبية المذكورة) في</w:t>
      </w:r>
      <w:r w:rsidR="006156B3">
        <w:rPr>
          <w:rFonts w:hint="eastAsia"/>
          <w:rtl/>
        </w:rPr>
        <w:t> </w:t>
      </w:r>
      <w:r>
        <w:rPr>
          <w:rFonts w:hint="cs"/>
          <w:rtl/>
        </w:rPr>
        <w:t>الإجراءات الخاصة بمعاهدة التعاون بشأن البراءات. وقد ينطبق هذا الوضع على مكاتب أخرى.</w:t>
      </w:r>
    </w:p>
    <w:p w:rsidR="00AF538E" w:rsidRPr="001D378E" w:rsidRDefault="001D378E" w:rsidP="001D378E">
      <w:pPr>
        <w:pStyle w:val="NormalParaAR"/>
        <w:keepNext/>
        <w:rPr>
          <w:b/>
          <w:bCs/>
          <w:sz w:val="40"/>
          <w:szCs w:val="40"/>
          <w:rtl/>
        </w:rPr>
      </w:pPr>
      <w:r w:rsidRPr="001D378E">
        <w:rPr>
          <w:rFonts w:hint="cs"/>
          <w:b/>
          <w:bCs/>
          <w:sz w:val="40"/>
          <w:szCs w:val="40"/>
          <w:rtl/>
        </w:rPr>
        <w:t>الاقتراح</w:t>
      </w:r>
    </w:p>
    <w:p w:rsidR="001D378E" w:rsidRDefault="001D378E" w:rsidP="00C82DB1">
      <w:pPr>
        <w:pStyle w:val="NumberedParaAR"/>
      </w:pPr>
      <w:r>
        <w:rPr>
          <w:rFonts w:hint="cs"/>
          <w:rtl/>
        </w:rPr>
        <w:t>بغرض النص على أساس قانون سليم في إطار معاهدة التعاون بشأن البراءات الخاص بعذر التأخر في الالتزام بالمُهل بسبب أعطال يمكن عزوها إلى أحد المكاتب، يُقترح إدراج فقرة فرعية "3" في القاعدة 5.80 على النحو المبيّن في مرفق هذه</w:t>
      </w:r>
      <w:r>
        <w:rPr>
          <w:rFonts w:hint="eastAsia"/>
          <w:rtl/>
        </w:rPr>
        <w:t> </w:t>
      </w:r>
      <w:r>
        <w:rPr>
          <w:rFonts w:hint="cs"/>
          <w:rtl/>
        </w:rPr>
        <w:t xml:space="preserve">الوثيقة. </w:t>
      </w:r>
      <w:r w:rsidR="00C82DB1">
        <w:rPr>
          <w:rFonts w:hint="cs"/>
          <w:rtl/>
        </w:rPr>
        <w:t xml:space="preserve">ويمكن، إن رأى المكتب الدولي ضرورة ذلك، </w:t>
      </w:r>
      <w:r>
        <w:rPr>
          <w:rFonts w:hint="cs"/>
          <w:rtl/>
        </w:rPr>
        <w:t>ت</w:t>
      </w:r>
      <w:r w:rsidR="00C82DB1">
        <w:rPr>
          <w:rFonts w:hint="cs"/>
          <w:rtl/>
        </w:rPr>
        <w:t>ضمين المبادئ التوجيهية ل</w:t>
      </w:r>
      <w:r>
        <w:rPr>
          <w:rFonts w:hint="cs"/>
          <w:rtl/>
        </w:rPr>
        <w:t>مكاتب تسلم الطلبات</w:t>
      </w:r>
      <w:r w:rsidR="00C82DB1">
        <w:rPr>
          <w:rFonts w:hint="cs"/>
          <w:rtl/>
        </w:rPr>
        <w:t xml:space="preserve"> بناء على معاهدة التعاون بشأن البراءات</w:t>
      </w:r>
      <w:r>
        <w:rPr>
          <w:rFonts w:hint="cs"/>
          <w:rtl/>
        </w:rPr>
        <w:t xml:space="preserve"> المزيد من المعلومات عن كيفية تطبيق المكاتب لذلك الحكم، ولا</w:t>
      </w:r>
      <w:r>
        <w:rPr>
          <w:rFonts w:hint="eastAsia"/>
          <w:rtl/>
        </w:rPr>
        <w:t> </w:t>
      </w:r>
      <w:r>
        <w:rPr>
          <w:rFonts w:hint="cs"/>
          <w:rtl/>
        </w:rPr>
        <w:t>سيما كيف يجوز لها البتّ، حسب</w:t>
      </w:r>
      <w:r w:rsidR="00C82DB1">
        <w:rPr>
          <w:rFonts w:hint="eastAsia"/>
          <w:rtl/>
        </w:rPr>
        <w:t> </w:t>
      </w:r>
      <w:r>
        <w:rPr>
          <w:rFonts w:hint="cs"/>
          <w:rtl/>
        </w:rPr>
        <w:t>الحالة، في تمديد مهلة ما أو عدم ت</w:t>
      </w:r>
      <w:r w:rsidR="00C82DB1">
        <w:rPr>
          <w:rFonts w:hint="cs"/>
          <w:rtl/>
        </w:rPr>
        <w:t>مديدها.</w:t>
      </w:r>
    </w:p>
    <w:p w:rsidR="00C82DB1" w:rsidRDefault="00C82DB1" w:rsidP="00C82DB1">
      <w:pPr>
        <w:pStyle w:val="DecisionParaAR"/>
        <w:spacing w:after="480"/>
      </w:pPr>
      <w:r>
        <w:rPr>
          <w:rFonts w:hint="cs"/>
          <w:rtl/>
        </w:rPr>
        <w:t>إن الفريق العامل مدعو إلى النظر في التعديلات المقترح إدخالها على اللائحة التنفيذية والمبيّنة في مرفق هذه الوثيقة.</w:t>
      </w:r>
    </w:p>
    <w:p w:rsidR="00C82DB1" w:rsidRDefault="00C82DB1" w:rsidP="00C82DB1">
      <w:pPr>
        <w:pStyle w:val="EndofDocumentAR"/>
        <w:rPr>
          <w:rtl/>
        </w:rPr>
        <w:sectPr w:rsidR="00C82DB1" w:rsidSect="00EB7752">
          <w:headerReference w:type="default" r:id="rId10"/>
          <w:pgSz w:w="11907" w:h="16840" w:code="9"/>
          <w:pgMar w:top="567" w:right="1418" w:bottom="1418" w:left="1134" w:header="510" w:footer="1021" w:gutter="0"/>
          <w:cols w:space="720"/>
          <w:titlePg/>
          <w:docGrid w:linePitch="299"/>
        </w:sectPr>
      </w:pPr>
      <w:r>
        <w:rPr>
          <w:rFonts w:hint="cs"/>
          <w:rtl/>
        </w:rPr>
        <w:t>[يلي ذلك المرفق]</w:t>
      </w:r>
    </w:p>
    <w:p w:rsidR="00C82DB1" w:rsidRPr="00C82DB1" w:rsidRDefault="00C82DB1" w:rsidP="00C82DB1">
      <w:pPr>
        <w:pStyle w:val="NormalParaAR"/>
        <w:spacing w:after="480"/>
        <w:jc w:val="center"/>
        <w:rPr>
          <w:sz w:val="40"/>
          <w:szCs w:val="40"/>
          <w:rtl/>
        </w:rPr>
      </w:pPr>
      <w:r w:rsidRPr="00C82DB1">
        <w:rPr>
          <w:rFonts w:hint="cs"/>
          <w:sz w:val="40"/>
          <w:szCs w:val="40"/>
          <w:rtl/>
        </w:rPr>
        <w:lastRenderedPageBreak/>
        <w:t>التعديلات المقترح إدخالها على اللائحة التنفيذية لمعاهدة التعاون بشأن البراءات</w:t>
      </w:r>
      <w:r>
        <w:rPr>
          <w:rStyle w:val="FootnoteReference"/>
          <w:rtl/>
        </w:rPr>
        <w:footnoteReference w:id="1"/>
      </w:r>
    </w:p>
    <w:p w:rsidR="00C82DB1" w:rsidRPr="00C82DB1" w:rsidRDefault="00C82DB1" w:rsidP="00C82DB1">
      <w:pPr>
        <w:pStyle w:val="NormalParaAR"/>
        <w:spacing w:after="480"/>
        <w:jc w:val="center"/>
        <w:rPr>
          <w:sz w:val="40"/>
          <w:szCs w:val="40"/>
          <w:rtl/>
        </w:rPr>
      </w:pPr>
      <w:r w:rsidRPr="00C82DB1">
        <w:rPr>
          <w:rFonts w:hint="cs"/>
          <w:sz w:val="40"/>
          <w:szCs w:val="40"/>
          <w:rtl/>
        </w:rPr>
        <w:t>المحتويات</w:t>
      </w:r>
    </w:p>
    <w:p w:rsidR="00B82872" w:rsidRPr="00B82872" w:rsidRDefault="00B82872" w:rsidP="00B82872">
      <w:pPr>
        <w:pStyle w:val="TOC1"/>
        <w:tabs>
          <w:tab w:val="right" w:leader="dot" w:pos="9345"/>
        </w:tabs>
        <w:bidi/>
        <w:rPr>
          <w:rFonts w:ascii="Arabic Typesetting" w:hAnsi="Arabic Typesetting" w:cs="Arabic Typesetting"/>
          <w:noProof/>
          <w:sz w:val="36"/>
          <w:szCs w:val="36"/>
        </w:rPr>
      </w:pPr>
      <w:r w:rsidRPr="00B82872">
        <w:rPr>
          <w:rFonts w:ascii="Arabic Typesetting" w:hAnsi="Arabic Typesetting" w:cs="Arabic Typesetting"/>
          <w:sz w:val="36"/>
          <w:szCs w:val="36"/>
          <w:rtl/>
        </w:rPr>
        <w:fldChar w:fldCharType="begin"/>
      </w:r>
      <w:r w:rsidRPr="00B82872">
        <w:rPr>
          <w:rFonts w:ascii="Arabic Typesetting" w:hAnsi="Arabic Typesetting" w:cs="Arabic Typesetting"/>
          <w:sz w:val="36"/>
          <w:szCs w:val="36"/>
          <w:rtl/>
        </w:rPr>
        <w:instrText xml:space="preserve"> </w:instrText>
      </w:r>
      <w:r w:rsidRPr="00B82872">
        <w:rPr>
          <w:rFonts w:ascii="Arabic Typesetting" w:hAnsi="Arabic Typesetting" w:cs="Arabic Typesetting"/>
          <w:sz w:val="36"/>
          <w:szCs w:val="36"/>
        </w:rPr>
        <w:instrText>TOC</w:instrText>
      </w:r>
      <w:r w:rsidRPr="00B82872">
        <w:rPr>
          <w:rFonts w:ascii="Arabic Typesetting" w:hAnsi="Arabic Typesetting" w:cs="Arabic Typesetting"/>
          <w:sz w:val="36"/>
          <w:szCs w:val="36"/>
          <w:rtl/>
        </w:rPr>
        <w:instrText xml:space="preserve"> \</w:instrText>
      </w:r>
      <w:r w:rsidRPr="00B82872">
        <w:rPr>
          <w:rFonts w:ascii="Arabic Typesetting" w:hAnsi="Arabic Typesetting" w:cs="Arabic Typesetting"/>
          <w:sz w:val="36"/>
          <w:szCs w:val="36"/>
        </w:rPr>
        <w:instrText>o "1-2" \h \z \u</w:instrText>
      </w:r>
      <w:r w:rsidRPr="00B82872">
        <w:rPr>
          <w:rFonts w:ascii="Arabic Typesetting" w:hAnsi="Arabic Typesetting" w:cs="Arabic Typesetting"/>
          <w:sz w:val="36"/>
          <w:szCs w:val="36"/>
          <w:rtl/>
        </w:rPr>
        <w:instrText xml:space="preserve"> </w:instrText>
      </w:r>
      <w:r w:rsidRPr="00B82872">
        <w:rPr>
          <w:rFonts w:ascii="Arabic Typesetting" w:hAnsi="Arabic Typesetting" w:cs="Arabic Typesetting"/>
          <w:sz w:val="36"/>
          <w:szCs w:val="36"/>
          <w:rtl/>
        </w:rPr>
        <w:fldChar w:fldCharType="separate"/>
      </w:r>
      <w:hyperlink w:anchor="_Toc514772801" w:history="1">
        <w:r w:rsidRPr="004A4E45">
          <w:rPr>
            <w:rStyle w:val="Hyperlink"/>
            <w:rFonts w:ascii="Arabic Typesetting" w:hAnsi="Arabic Typesetting" w:cs="Arabic Typesetting"/>
            <w:noProof/>
            <w:sz w:val="36"/>
            <w:szCs w:val="36"/>
            <w:rtl/>
          </w:rPr>
          <w:t>القاعدة 80 حساب المهل</w:t>
        </w:r>
        <w:r w:rsidRPr="00B82872">
          <w:rPr>
            <w:rFonts w:ascii="Arabic Typesetting" w:hAnsi="Arabic Typesetting" w:cs="Arabic Typesetting"/>
            <w:noProof/>
            <w:webHidden/>
            <w:sz w:val="36"/>
            <w:szCs w:val="36"/>
          </w:rPr>
          <w:tab/>
        </w:r>
        <w:r w:rsidRPr="00B82872">
          <w:rPr>
            <w:rFonts w:ascii="Arabic Typesetting" w:hAnsi="Arabic Typesetting" w:cs="Arabic Typesetting"/>
            <w:noProof/>
            <w:webHidden/>
            <w:sz w:val="36"/>
            <w:szCs w:val="36"/>
          </w:rPr>
          <w:fldChar w:fldCharType="begin"/>
        </w:r>
        <w:r w:rsidRPr="00B82872">
          <w:rPr>
            <w:rFonts w:ascii="Arabic Typesetting" w:hAnsi="Arabic Typesetting" w:cs="Arabic Typesetting"/>
            <w:noProof/>
            <w:webHidden/>
            <w:sz w:val="36"/>
            <w:szCs w:val="36"/>
          </w:rPr>
          <w:instrText xml:space="preserve"> PAGEREF _Toc514772801 \h </w:instrText>
        </w:r>
        <w:r w:rsidRPr="00B82872">
          <w:rPr>
            <w:rFonts w:ascii="Arabic Typesetting" w:hAnsi="Arabic Typesetting" w:cs="Arabic Typesetting"/>
            <w:noProof/>
            <w:webHidden/>
            <w:sz w:val="36"/>
            <w:szCs w:val="36"/>
          </w:rPr>
        </w:r>
        <w:r w:rsidRPr="00B82872">
          <w:rPr>
            <w:rFonts w:ascii="Arabic Typesetting" w:hAnsi="Arabic Typesetting" w:cs="Arabic Typesetting"/>
            <w:noProof/>
            <w:webHidden/>
            <w:sz w:val="36"/>
            <w:szCs w:val="36"/>
          </w:rPr>
          <w:fldChar w:fldCharType="separate"/>
        </w:r>
        <w:r w:rsidR="0051506D">
          <w:rPr>
            <w:rFonts w:ascii="Arabic Typesetting" w:hAnsi="Arabic Typesetting" w:cs="Arabic Typesetting"/>
            <w:noProof/>
            <w:webHidden/>
            <w:sz w:val="36"/>
            <w:szCs w:val="36"/>
            <w:rtl/>
          </w:rPr>
          <w:t>2</w:t>
        </w:r>
        <w:r w:rsidRPr="00B82872">
          <w:rPr>
            <w:rFonts w:ascii="Arabic Typesetting" w:hAnsi="Arabic Typesetting" w:cs="Arabic Typesetting"/>
            <w:noProof/>
            <w:webHidden/>
            <w:sz w:val="36"/>
            <w:szCs w:val="36"/>
          </w:rPr>
          <w:fldChar w:fldCharType="end"/>
        </w:r>
      </w:hyperlink>
    </w:p>
    <w:p w:rsidR="00B82872" w:rsidRPr="004A4E45" w:rsidRDefault="00775EDA" w:rsidP="004A4E45">
      <w:pPr>
        <w:pStyle w:val="TOC2"/>
        <w:rPr>
          <w:rFonts w:ascii="Arabic Typesetting" w:hAnsi="Arabic Typesetting" w:cs="Arabic Typesetting"/>
          <w:noProof/>
          <w:sz w:val="36"/>
          <w:szCs w:val="36"/>
        </w:rPr>
      </w:pPr>
      <w:hyperlink w:anchor="_Toc514772802" w:history="1">
        <w:r w:rsidR="00B82872" w:rsidRPr="00B82872">
          <w:rPr>
            <w:rStyle w:val="Hyperlink"/>
            <w:rFonts w:ascii="Arabic Typesetting" w:hAnsi="Arabic Typesetting" w:cs="Arabic Typesetting"/>
            <w:noProof/>
            <w:sz w:val="36"/>
            <w:szCs w:val="36"/>
            <w:rtl/>
          </w:rPr>
          <w:t xml:space="preserve">من 1.80 إلى 4.80  </w:t>
        </w:r>
        <w:r w:rsidR="00B82872" w:rsidRPr="00B82872">
          <w:rPr>
            <w:rStyle w:val="Hyperlink"/>
            <w:rFonts w:ascii="Arabic Typesetting" w:hAnsi="Arabic Typesetting" w:cs="Arabic Typesetting"/>
            <w:i/>
            <w:iCs/>
            <w:noProof/>
            <w:sz w:val="36"/>
            <w:szCs w:val="36"/>
            <w:rtl/>
          </w:rPr>
          <w:t>[بدون تغيير]</w:t>
        </w:r>
        <w:r w:rsidR="00B82872" w:rsidRPr="00B82872">
          <w:rPr>
            <w:noProof/>
            <w:webHidden/>
          </w:rPr>
          <w:tab/>
        </w:r>
        <w:r w:rsidR="00B82872" w:rsidRPr="004A4E45">
          <w:rPr>
            <w:rFonts w:ascii="Arabic Typesetting" w:hAnsi="Arabic Typesetting" w:cs="Arabic Typesetting"/>
            <w:noProof/>
            <w:webHidden/>
            <w:sz w:val="36"/>
            <w:szCs w:val="36"/>
          </w:rPr>
          <w:fldChar w:fldCharType="begin"/>
        </w:r>
        <w:r w:rsidR="00B82872" w:rsidRPr="004A4E45">
          <w:rPr>
            <w:rFonts w:ascii="Arabic Typesetting" w:hAnsi="Arabic Typesetting" w:cs="Arabic Typesetting"/>
            <w:noProof/>
            <w:webHidden/>
            <w:sz w:val="36"/>
            <w:szCs w:val="36"/>
          </w:rPr>
          <w:instrText xml:space="preserve"> PAGEREF _Toc514772802 \h </w:instrText>
        </w:r>
        <w:r w:rsidR="00B82872" w:rsidRPr="004A4E45">
          <w:rPr>
            <w:rFonts w:ascii="Arabic Typesetting" w:hAnsi="Arabic Typesetting" w:cs="Arabic Typesetting"/>
            <w:noProof/>
            <w:webHidden/>
            <w:sz w:val="36"/>
            <w:szCs w:val="36"/>
          </w:rPr>
        </w:r>
        <w:r w:rsidR="00B82872" w:rsidRPr="004A4E45">
          <w:rPr>
            <w:rFonts w:ascii="Arabic Typesetting" w:hAnsi="Arabic Typesetting" w:cs="Arabic Typesetting"/>
            <w:noProof/>
            <w:webHidden/>
            <w:sz w:val="36"/>
            <w:szCs w:val="36"/>
          </w:rPr>
          <w:fldChar w:fldCharType="separate"/>
        </w:r>
        <w:r w:rsidR="0051506D">
          <w:rPr>
            <w:rFonts w:ascii="Arabic Typesetting" w:hAnsi="Arabic Typesetting" w:cs="Arabic Typesetting"/>
            <w:noProof/>
            <w:webHidden/>
            <w:sz w:val="36"/>
            <w:szCs w:val="36"/>
            <w:rtl/>
          </w:rPr>
          <w:t>2</w:t>
        </w:r>
        <w:r w:rsidR="00B82872" w:rsidRPr="004A4E45">
          <w:rPr>
            <w:rFonts w:ascii="Arabic Typesetting" w:hAnsi="Arabic Typesetting" w:cs="Arabic Typesetting"/>
            <w:noProof/>
            <w:webHidden/>
            <w:sz w:val="36"/>
            <w:szCs w:val="36"/>
          </w:rPr>
          <w:fldChar w:fldCharType="end"/>
        </w:r>
      </w:hyperlink>
    </w:p>
    <w:p w:rsidR="00B82872" w:rsidRPr="004A4E45" w:rsidRDefault="00775EDA" w:rsidP="004A4E45">
      <w:pPr>
        <w:pStyle w:val="TOC2"/>
        <w:rPr>
          <w:rFonts w:ascii="Arabic Typesetting" w:hAnsi="Arabic Typesetting" w:cs="Arabic Typesetting"/>
          <w:noProof/>
          <w:sz w:val="36"/>
          <w:szCs w:val="36"/>
        </w:rPr>
      </w:pPr>
      <w:hyperlink w:anchor="_Toc514772803" w:history="1">
        <w:r w:rsidR="00B82872" w:rsidRPr="00B82872">
          <w:rPr>
            <w:rStyle w:val="Hyperlink"/>
            <w:rFonts w:ascii="Arabic Typesetting" w:hAnsi="Arabic Typesetting" w:cs="Arabic Typesetting"/>
            <w:noProof/>
            <w:sz w:val="36"/>
            <w:szCs w:val="36"/>
            <w:rtl/>
          </w:rPr>
          <w:t xml:space="preserve">5.80  </w:t>
        </w:r>
        <w:r w:rsidR="00B82872" w:rsidRPr="00B82872">
          <w:rPr>
            <w:rStyle w:val="Hyperlink"/>
            <w:rFonts w:ascii="Arabic Typesetting" w:hAnsi="Arabic Typesetting" w:cs="Arabic Typesetting"/>
            <w:i/>
            <w:iCs/>
            <w:noProof/>
            <w:sz w:val="36"/>
            <w:szCs w:val="36"/>
            <w:rtl/>
            <w:lang w:bidi="ar-EG"/>
          </w:rPr>
          <w:t>انقضاء المهلة في غير أيام العمل أو في يوم عطلة</w:t>
        </w:r>
        <w:r w:rsidR="00B82872" w:rsidRPr="00B82872">
          <w:rPr>
            <w:noProof/>
            <w:webHidden/>
          </w:rPr>
          <w:tab/>
        </w:r>
        <w:r w:rsidR="00B82872" w:rsidRPr="004A4E45">
          <w:rPr>
            <w:rFonts w:ascii="Arabic Typesetting" w:hAnsi="Arabic Typesetting" w:cs="Arabic Typesetting"/>
            <w:noProof/>
            <w:webHidden/>
            <w:sz w:val="36"/>
            <w:szCs w:val="36"/>
          </w:rPr>
          <w:fldChar w:fldCharType="begin"/>
        </w:r>
        <w:r w:rsidR="00B82872" w:rsidRPr="004A4E45">
          <w:rPr>
            <w:rFonts w:ascii="Arabic Typesetting" w:hAnsi="Arabic Typesetting" w:cs="Arabic Typesetting"/>
            <w:noProof/>
            <w:webHidden/>
            <w:sz w:val="36"/>
            <w:szCs w:val="36"/>
          </w:rPr>
          <w:instrText xml:space="preserve"> PAGEREF _Toc514772803 \h </w:instrText>
        </w:r>
        <w:r w:rsidR="00B82872" w:rsidRPr="004A4E45">
          <w:rPr>
            <w:rFonts w:ascii="Arabic Typesetting" w:hAnsi="Arabic Typesetting" w:cs="Arabic Typesetting"/>
            <w:noProof/>
            <w:webHidden/>
            <w:sz w:val="36"/>
            <w:szCs w:val="36"/>
          </w:rPr>
        </w:r>
        <w:r w:rsidR="00B82872" w:rsidRPr="004A4E45">
          <w:rPr>
            <w:rFonts w:ascii="Arabic Typesetting" w:hAnsi="Arabic Typesetting" w:cs="Arabic Typesetting"/>
            <w:noProof/>
            <w:webHidden/>
            <w:sz w:val="36"/>
            <w:szCs w:val="36"/>
          </w:rPr>
          <w:fldChar w:fldCharType="separate"/>
        </w:r>
        <w:r w:rsidR="0051506D">
          <w:rPr>
            <w:rFonts w:ascii="Arabic Typesetting" w:hAnsi="Arabic Typesetting" w:cs="Arabic Typesetting"/>
            <w:noProof/>
            <w:webHidden/>
            <w:sz w:val="36"/>
            <w:szCs w:val="36"/>
            <w:rtl/>
          </w:rPr>
          <w:t>2</w:t>
        </w:r>
        <w:r w:rsidR="00B82872" w:rsidRPr="004A4E45">
          <w:rPr>
            <w:rFonts w:ascii="Arabic Typesetting" w:hAnsi="Arabic Typesetting" w:cs="Arabic Typesetting"/>
            <w:noProof/>
            <w:webHidden/>
            <w:sz w:val="36"/>
            <w:szCs w:val="36"/>
          </w:rPr>
          <w:fldChar w:fldCharType="end"/>
        </w:r>
      </w:hyperlink>
    </w:p>
    <w:p w:rsidR="00B82872" w:rsidRPr="004A4E45" w:rsidRDefault="00775EDA" w:rsidP="004A4E45">
      <w:pPr>
        <w:pStyle w:val="TOC2"/>
        <w:rPr>
          <w:rFonts w:ascii="Arabic Typesetting" w:hAnsi="Arabic Typesetting" w:cs="Arabic Typesetting"/>
          <w:noProof/>
          <w:sz w:val="36"/>
          <w:szCs w:val="36"/>
        </w:rPr>
      </w:pPr>
      <w:hyperlink w:anchor="_Toc514772804" w:history="1">
        <w:r w:rsidR="00B82872" w:rsidRPr="00B82872">
          <w:rPr>
            <w:rStyle w:val="Hyperlink"/>
            <w:rFonts w:ascii="Arabic Typesetting" w:hAnsi="Arabic Typesetting" w:cs="Arabic Typesetting"/>
            <w:noProof/>
            <w:sz w:val="36"/>
            <w:szCs w:val="36"/>
            <w:rtl/>
          </w:rPr>
          <w:t xml:space="preserve">من 6.80 إلى 7.80  </w:t>
        </w:r>
        <w:r w:rsidR="00B82872" w:rsidRPr="00B82872">
          <w:rPr>
            <w:rStyle w:val="Hyperlink"/>
            <w:rFonts w:ascii="Arabic Typesetting" w:hAnsi="Arabic Typesetting" w:cs="Arabic Typesetting"/>
            <w:i/>
            <w:iCs/>
            <w:noProof/>
            <w:sz w:val="36"/>
            <w:szCs w:val="36"/>
            <w:rtl/>
          </w:rPr>
          <w:t>[بدون تغيير]</w:t>
        </w:r>
        <w:r w:rsidR="00B82872" w:rsidRPr="00B82872">
          <w:rPr>
            <w:noProof/>
            <w:webHidden/>
          </w:rPr>
          <w:tab/>
        </w:r>
        <w:r w:rsidR="00B82872" w:rsidRPr="004A4E45">
          <w:rPr>
            <w:rFonts w:ascii="Arabic Typesetting" w:hAnsi="Arabic Typesetting" w:cs="Arabic Typesetting"/>
            <w:noProof/>
            <w:webHidden/>
            <w:sz w:val="36"/>
            <w:szCs w:val="36"/>
          </w:rPr>
          <w:fldChar w:fldCharType="begin"/>
        </w:r>
        <w:r w:rsidR="00B82872" w:rsidRPr="004A4E45">
          <w:rPr>
            <w:rFonts w:ascii="Arabic Typesetting" w:hAnsi="Arabic Typesetting" w:cs="Arabic Typesetting"/>
            <w:noProof/>
            <w:webHidden/>
            <w:sz w:val="36"/>
            <w:szCs w:val="36"/>
          </w:rPr>
          <w:instrText xml:space="preserve"> PAGEREF _Toc514772804 \h </w:instrText>
        </w:r>
        <w:r w:rsidR="00B82872" w:rsidRPr="004A4E45">
          <w:rPr>
            <w:rFonts w:ascii="Arabic Typesetting" w:hAnsi="Arabic Typesetting" w:cs="Arabic Typesetting"/>
            <w:noProof/>
            <w:webHidden/>
            <w:sz w:val="36"/>
            <w:szCs w:val="36"/>
          </w:rPr>
        </w:r>
        <w:r w:rsidR="00B82872" w:rsidRPr="004A4E45">
          <w:rPr>
            <w:rFonts w:ascii="Arabic Typesetting" w:hAnsi="Arabic Typesetting" w:cs="Arabic Typesetting"/>
            <w:noProof/>
            <w:webHidden/>
            <w:sz w:val="36"/>
            <w:szCs w:val="36"/>
          </w:rPr>
          <w:fldChar w:fldCharType="separate"/>
        </w:r>
        <w:r w:rsidR="0051506D">
          <w:rPr>
            <w:rFonts w:ascii="Arabic Typesetting" w:hAnsi="Arabic Typesetting" w:cs="Arabic Typesetting"/>
            <w:noProof/>
            <w:webHidden/>
            <w:sz w:val="36"/>
            <w:szCs w:val="36"/>
            <w:rtl/>
          </w:rPr>
          <w:t>2</w:t>
        </w:r>
        <w:r w:rsidR="00B82872" w:rsidRPr="004A4E45">
          <w:rPr>
            <w:rFonts w:ascii="Arabic Typesetting" w:hAnsi="Arabic Typesetting" w:cs="Arabic Typesetting"/>
            <w:noProof/>
            <w:webHidden/>
            <w:sz w:val="36"/>
            <w:szCs w:val="36"/>
          </w:rPr>
          <w:fldChar w:fldCharType="end"/>
        </w:r>
      </w:hyperlink>
    </w:p>
    <w:p w:rsidR="00C82DB1" w:rsidRDefault="00B82872" w:rsidP="00B82872">
      <w:pPr>
        <w:pStyle w:val="NormalParaAR"/>
        <w:rPr>
          <w:rtl/>
        </w:rPr>
      </w:pPr>
      <w:r w:rsidRPr="00B82872">
        <w:rPr>
          <w:rtl/>
        </w:rPr>
        <w:fldChar w:fldCharType="end"/>
      </w:r>
    </w:p>
    <w:p w:rsidR="00C82DB1" w:rsidRDefault="00C82DB1">
      <w:pPr>
        <w:rPr>
          <w:rFonts w:ascii="Arabic Typesetting" w:hAnsi="Arabic Typesetting" w:cs="Arabic Typesetting"/>
          <w:sz w:val="36"/>
          <w:szCs w:val="36"/>
          <w:rtl/>
        </w:rPr>
      </w:pPr>
      <w:r>
        <w:rPr>
          <w:rtl/>
        </w:rPr>
        <w:br w:type="page"/>
      </w:r>
    </w:p>
    <w:p w:rsidR="00C82DB1" w:rsidRPr="00D405DC" w:rsidRDefault="00C82DB1" w:rsidP="00B82872">
      <w:pPr>
        <w:pStyle w:val="NormalParaAR"/>
        <w:jc w:val="center"/>
        <w:outlineLvl w:val="0"/>
        <w:rPr>
          <w:b/>
          <w:bCs/>
          <w:rtl/>
        </w:rPr>
      </w:pPr>
      <w:bookmarkStart w:id="3" w:name="_Toc514772801"/>
      <w:r w:rsidRPr="00D405DC">
        <w:rPr>
          <w:b/>
          <w:bCs/>
          <w:rtl/>
        </w:rPr>
        <w:lastRenderedPageBreak/>
        <w:t>القاعدة 80</w:t>
      </w:r>
      <w:r w:rsidR="00D405DC" w:rsidRPr="00D405DC">
        <w:rPr>
          <w:rFonts w:hint="cs"/>
          <w:b/>
          <w:bCs/>
          <w:rtl/>
        </w:rPr>
        <w:br/>
      </w:r>
      <w:r w:rsidRPr="00D405DC">
        <w:rPr>
          <w:b/>
          <w:bCs/>
          <w:rtl/>
        </w:rPr>
        <w:t>حساب المهل</w:t>
      </w:r>
      <w:bookmarkEnd w:id="3"/>
    </w:p>
    <w:p w:rsidR="00C82DB1" w:rsidRDefault="00D405DC" w:rsidP="00B82872">
      <w:pPr>
        <w:pStyle w:val="NormalParaAR"/>
        <w:outlineLvl w:val="1"/>
        <w:rPr>
          <w:rtl/>
        </w:rPr>
      </w:pPr>
      <w:bookmarkStart w:id="4" w:name="_Toc514772802"/>
      <w:r>
        <w:rPr>
          <w:rFonts w:hint="cs"/>
          <w:rtl/>
        </w:rPr>
        <w:t xml:space="preserve">من 1.80 إلى 4.80  </w:t>
      </w:r>
      <w:r w:rsidRPr="00D405DC">
        <w:rPr>
          <w:rFonts w:hint="cs"/>
          <w:i/>
          <w:iCs/>
          <w:rtl/>
        </w:rPr>
        <w:t>[بدون تغيير]</w:t>
      </w:r>
      <w:bookmarkEnd w:id="4"/>
    </w:p>
    <w:p w:rsidR="00D405DC" w:rsidRDefault="00D405DC" w:rsidP="00B82872">
      <w:pPr>
        <w:pStyle w:val="NormalParaAR"/>
        <w:outlineLvl w:val="1"/>
        <w:rPr>
          <w:i/>
          <w:iCs/>
          <w:rtl/>
          <w:lang w:bidi="ar-EG"/>
        </w:rPr>
      </w:pPr>
      <w:bookmarkStart w:id="5" w:name="_Toc514772803"/>
      <w:r>
        <w:rPr>
          <w:rFonts w:hint="cs"/>
          <w:rtl/>
        </w:rPr>
        <w:t xml:space="preserve">5.80  </w:t>
      </w:r>
      <w:r w:rsidRPr="00D405DC">
        <w:rPr>
          <w:i/>
          <w:iCs/>
          <w:rtl/>
          <w:lang w:bidi="ar-EG"/>
        </w:rPr>
        <w:t>انقضاء المهلة في غير أيام العمل أو في يوم عطلة</w:t>
      </w:r>
      <w:bookmarkEnd w:id="5"/>
    </w:p>
    <w:p w:rsidR="00D405DC" w:rsidRPr="00D405DC" w:rsidRDefault="00D405DC" w:rsidP="00D405DC">
      <w:pPr>
        <w:pStyle w:val="NormalParaAR"/>
        <w:ind w:firstLine="566"/>
        <w:rPr>
          <w:rtl/>
          <w:lang w:bidi="ar-EG"/>
        </w:rPr>
      </w:pPr>
      <w:r w:rsidRPr="00D405DC">
        <w:rPr>
          <w:rtl/>
          <w:lang w:bidi="ar-EG"/>
        </w:rPr>
        <w:t>إذا انقضت المهلة التي يجب أن يصل فيها مستند أو رسم ما إلى أي مكتب وطني أو منظمة حكومية دولية</w:t>
      </w:r>
    </w:p>
    <w:p w:rsidR="00D405DC" w:rsidRPr="00D405DC" w:rsidRDefault="00D405DC" w:rsidP="00D405DC">
      <w:pPr>
        <w:pStyle w:val="NormalParaAR"/>
        <w:ind w:left="1133"/>
        <w:rPr>
          <w:rtl/>
          <w:lang w:bidi="ar-EG"/>
        </w:rPr>
      </w:pPr>
      <w:r w:rsidRPr="00D405DC">
        <w:rPr>
          <w:rtl/>
          <w:lang w:bidi="ar-EG"/>
        </w:rPr>
        <w:t>"1"</w:t>
      </w:r>
      <w:r w:rsidRPr="00D405DC">
        <w:rPr>
          <w:rtl/>
          <w:lang w:bidi="ar-EG"/>
        </w:rPr>
        <w:tab/>
      </w:r>
      <w:r w:rsidRPr="00D405DC">
        <w:rPr>
          <w:rFonts w:hint="cs"/>
          <w:i/>
          <w:iCs/>
          <w:rtl/>
          <w:lang w:bidi="ar-EG"/>
        </w:rPr>
        <w:t>[بدون تغيير]</w:t>
      </w:r>
      <w:r>
        <w:rPr>
          <w:rFonts w:hint="cs"/>
          <w:rtl/>
          <w:lang w:bidi="ar-EG"/>
        </w:rPr>
        <w:t xml:space="preserve"> </w:t>
      </w:r>
      <w:r w:rsidRPr="00D405DC">
        <w:rPr>
          <w:rtl/>
          <w:lang w:bidi="ar-EG"/>
        </w:rPr>
        <w:t>في يوم لا تكون فيه أبواب ذلك المكتب أو تلك المنظمة مفتوحة لعامة الجمهور من أجل</w:t>
      </w:r>
      <w:r>
        <w:rPr>
          <w:rtl/>
          <w:lang w:bidi="ar-EG"/>
        </w:rPr>
        <w:t xml:space="preserve"> إجراء المعاملات الرسمية</w:t>
      </w:r>
      <w:r w:rsidRPr="00D405DC">
        <w:rPr>
          <w:rtl/>
          <w:lang w:bidi="ar-EG"/>
        </w:rPr>
        <w:t>؛</w:t>
      </w:r>
    </w:p>
    <w:p w:rsidR="00D405DC" w:rsidRPr="00D405DC" w:rsidRDefault="00D405DC" w:rsidP="00D405DC">
      <w:pPr>
        <w:pStyle w:val="NormalParaAR"/>
        <w:ind w:left="1133"/>
        <w:rPr>
          <w:rtl/>
          <w:lang w:bidi="ar-EG"/>
        </w:rPr>
      </w:pPr>
      <w:r w:rsidRPr="00D405DC">
        <w:rPr>
          <w:rtl/>
          <w:lang w:bidi="ar-EG"/>
        </w:rPr>
        <w:t>"2"</w:t>
      </w:r>
      <w:r w:rsidRPr="00D405DC">
        <w:rPr>
          <w:rtl/>
          <w:lang w:bidi="ar-EG"/>
        </w:rPr>
        <w:tab/>
      </w:r>
      <w:r w:rsidRPr="00D405DC">
        <w:rPr>
          <w:rFonts w:hint="cs"/>
          <w:i/>
          <w:iCs/>
          <w:rtl/>
          <w:lang w:bidi="ar-EG"/>
        </w:rPr>
        <w:t>[بدون تغيير]</w:t>
      </w:r>
      <w:r>
        <w:rPr>
          <w:rFonts w:hint="cs"/>
          <w:i/>
          <w:iCs/>
          <w:rtl/>
          <w:lang w:bidi="ar-EG"/>
        </w:rPr>
        <w:t xml:space="preserve"> </w:t>
      </w:r>
      <w:r w:rsidRPr="00D405DC">
        <w:rPr>
          <w:rtl/>
          <w:lang w:bidi="ar-EG"/>
        </w:rPr>
        <w:t>أو في يوم لا يسلم فيه البريد العادي في الجهة التي يقع فيها ذلك المكتب أو تلك المنظمة؛</w:t>
      </w:r>
    </w:p>
    <w:p w:rsidR="00BB2EBE" w:rsidRDefault="00D405DC" w:rsidP="002B2217">
      <w:pPr>
        <w:pStyle w:val="NormalParaAR"/>
        <w:ind w:left="1133"/>
        <w:rPr>
          <w:rtl/>
          <w:lang w:bidi="ar-EG"/>
        </w:rPr>
      </w:pPr>
      <w:r w:rsidRPr="0082117D">
        <w:rPr>
          <w:color w:val="0000FF"/>
          <w:rtl/>
          <w:lang w:bidi="ar-EG"/>
        </w:rPr>
        <w:t>"3"</w:t>
      </w:r>
      <w:r w:rsidRPr="0082117D">
        <w:rPr>
          <w:color w:val="0000FF"/>
          <w:rtl/>
          <w:lang w:bidi="ar-EG"/>
        </w:rPr>
        <w:tab/>
      </w:r>
      <w:r w:rsidR="00BB2EBE" w:rsidRPr="0082117D">
        <w:rPr>
          <w:rFonts w:hint="cs"/>
          <w:color w:val="0000FF"/>
          <w:rtl/>
          <w:lang w:bidi="ar-EG"/>
        </w:rPr>
        <w:t>أو في يوم لا يمكن فيه تسلم المستندات المودعة بإحدى وسائل التواصل الإلكتروني،</w:t>
      </w:r>
      <w:r w:rsidR="002B2217">
        <w:rPr>
          <w:rFonts w:hint="cs"/>
          <w:color w:val="0000FF"/>
          <w:rtl/>
          <w:lang w:bidi="ar-EG"/>
        </w:rPr>
        <w:t xml:space="preserve"> على النحو الذي حدّده ذلك المكتب أو حدّدته</w:t>
      </w:r>
      <w:r w:rsidR="00BB2EBE" w:rsidRPr="0082117D">
        <w:rPr>
          <w:rFonts w:hint="cs"/>
          <w:color w:val="0000FF"/>
          <w:rtl/>
          <w:lang w:bidi="ar-EG"/>
        </w:rPr>
        <w:t xml:space="preserve"> تلك المنظمة؛</w:t>
      </w:r>
    </w:p>
    <w:p w:rsidR="00D405DC" w:rsidRPr="00D405DC" w:rsidRDefault="00BB2EBE" w:rsidP="00BB2EBE">
      <w:pPr>
        <w:pStyle w:val="NormalParaAR"/>
        <w:ind w:left="1133"/>
        <w:rPr>
          <w:rtl/>
          <w:lang w:bidi="ar-EG"/>
        </w:rPr>
      </w:pPr>
      <w:r>
        <w:rPr>
          <w:rFonts w:hint="cs"/>
          <w:rtl/>
          <w:lang w:bidi="ar-EG"/>
        </w:rPr>
        <w:t>"</w:t>
      </w:r>
      <w:r w:rsidRPr="00BB2EBE">
        <w:rPr>
          <w:rFonts w:hint="cs"/>
          <w:strike/>
          <w:color w:val="FF0000"/>
          <w:rtl/>
          <w:lang w:bidi="ar-EG"/>
        </w:rPr>
        <w:t xml:space="preserve">3 </w:t>
      </w:r>
      <w:r w:rsidRPr="00BB2EBE">
        <w:rPr>
          <w:rFonts w:hint="cs"/>
          <w:color w:val="0000FF"/>
          <w:rtl/>
          <w:lang w:bidi="ar-EG"/>
        </w:rPr>
        <w:t>4</w:t>
      </w:r>
      <w:r>
        <w:rPr>
          <w:rFonts w:hint="cs"/>
          <w:rtl/>
          <w:lang w:bidi="ar-EG"/>
        </w:rPr>
        <w:t>"</w:t>
      </w:r>
      <w:r>
        <w:rPr>
          <w:rtl/>
          <w:lang w:bidi="ar-EG"/>
        </w:rPr>
        <w:tab/>
      </w:r>
      <w:r w:rsidR="00D405DC" w:rsidRPr="00D405DC">
        <w:rPr>
          <w:rtl/>
          <w:lang w:bidi="ar-EG"/>
        </w:rPr>
        <w:t>أو في يوم يكون يوم عطلة رسمية في إحدى الجهات التي يقع فيها المكتب أو المنظمة على الأقل إن كان يقع المكتب أو المنظمة في أكثر من جهة واحدة، وفي الظروف التي ينص فيها القانون الوطني المطبق في ذلك المكتب أو تلك المنظمة على أن المهلة تنتهي في يوم لاحق في تلك الحالة بالنسبة إلى الطلبات الوطنية؛</w:t>
      </w:r>
    </w:p>
    <w:p w:rsidR="00D405DC" w:rsidRPr="00D405DC" w:rsidRDefault="00D405DC" w:rsidP="0082117D">
      <w:pPr>
        <w:pStyle w:val="NormalParaAR"/>
        <w:ind w:left="1133"/>
        <w:rPr>
          <w:rtl/>
          <w:lang w:bidi="ar-EG"/>
        </w:rPr>
      </w:pPr>
      <w:r w:rsidRPr="00D405DC">
        <w:rPr>
          <w:rtl/>
          <w:lang w:bidi="ar-EG"/>
        </w:rPr>
        <w:t>"</w:t>
      </w:r>
      <w:r w:rsidRPr="0082117D">
        <w:rPr>
          <w:strike/>
          <w:color w:val="FF0000"/>
          <w:rtl/>
          <w:lang w:bidi="ar-EG"/>
        </w:rPr>
        <w:t>4</w:t>
      </w:r>
      <w:r w:rsidR="0082117D" w:rsidRPr="0082117D">
        <w:rPr>
          <w:rFonts w:hint="cs"/>
          <w:strike/>
          <w:color w:val="FF0000"/>
          <w:rtl/>
          <w:lang w:bidi="ar-EG"/>
        </w:rPr>
        <w:t xml:space="preserve"> </w:t>
      </w:r>
      <w:r w:rsidR="0082117D" w:rsidRPr="0082117D">
        <w:rPr>
          <w:rFonts w:hint="cs"/>
          <w:color w:val="0000FF"/>
          <w:rtl/>
          <w:lang w:bidi="ar-EG"/>
        </w:rPr>
        <w:t>5</w:t>
      </w:r>
      <w:r w:rsidRPr="00D405DC">
        <w:rPr>
          <w:rtl/>
          <w:lang w:bidi="ar-EG"/>
        </w:rPr>
        <w:t>"</w:t>
      </w:r>
      <w:r w:rsidRPr="00D405DC">
        <w:rPr>
          <w:rtl/>
          <w:lang w:bidi="ar-EG"/>
        </w:rPr>
        <w:tab/>
        <w:t>أو في يوم يكون يوم عطلة رسمية في جزء من الدولة المتعاقدة التي يكون مكتبها السلطة الحكومية المكلفة بمنح البراءات وفي الظروف التي ينص فيها القانون الوطني المطبق في ذلك المكتب على أن المهلة تنتهي في يوم لاحق في تلك الحالة بالنسبة إلى الطلبات الوطنية؛</w:t>
      </w:r>
    </w:p>
    <w:p w:rsidR="00D405DC" w:rsidRDefault="00D405DC" w:rsidP="00D405DC">
      <w:pPr>
        <w:pStyle w:val="NormalParaAR"/>
        <w:rPr>
          <w:rtl/>
          <w:lang w:bidi="ar-EG"/>
        </w:rPr>
      </w:pPr>
      <w:r w:rsidRPr="00D405DC">
        <w:rPr>
          <w:rtl/>
          <w:lang w:bidi="ar-EG"/>
        </w:rPr>
        <w:t xml:space="preserve">تنتهي المهلة في اليوم اللاحق مباشرة الذي لا تقوم فيه أي من الظروف </w:t>
      </w:r>
      <w:r w:rsidRPr="0082117D">
        <w:rPr>
          <w:strike/>
          <w:color w:val="FF0000"/>
          <w:rtl/>
          <w:lang w:bidi="ar-EG"/>
        </w:rPr>
        <w:t>الأربعة</w:t>
      </w:r>
      <w:r w:rsidRPr="00D405DC">
        <w:rPr>
          <w:rtl/>
          <w:lang w:bidi="ar-EG"/>
        </w:rPr>
        <w:t xml:space="preserve"> </w:t>
      </w:r>
      <w:r w:rsidR="0082117D" w:rsidRPr="0082117D">
        <w:rPr>
          <w:rFonts w:hint="cs"/>
          <w:color w:val="0000FF"/>
          <w:rtl/>
          <w:lang w:bidi="ar-EG"/>
        </w:rPr>
        <w:t>الخمسة</w:t>
      </w:r>
      <w:r w:rsidR="0082117D">
        <w:rPr>
          <w:rFonts w:hint="cs"/>
          <w:rtl/>
          <w:lang w:bidi="ar-EG"/>
        </w:rPr>
        <w:t xml:space="preserve"> </w:t>
      </w:r>
      <w:r w:rsidRPr="00D405DC">
        <w:rPr>
          <w:rtl/>
          <w:lang w:bidi="ar-EG"/>
        </w:rPr>
        <w:t>المذكورة.</w:t>
      </w:r>
    </w:p>
    <w:p w:rsidR="0082117D" w:rsidRDefault="0082117D" w:rsidP="00B82872">
      <w:pPr>
        <w:pStyle w:val="NormalParaAR"/>
        <w:spacing w:after="480"/>
        <w:outlineLvl w:val="1"/>
        <w:rPr>
          <w:rtl/>
        </w:rPr>
      </w:pPr>
      <w:bookmarkStart w:id="6" w:name="_Toc514772804"/>
      <w:r>
        <w:rPr>
          <w:rFonts w:hint="cs"/>
          <w:rtl/>
        </w:rPr>
        <w:t xml:space="preserve">من 6.80 إلى 7.80  </w:t>
      </w:r>
      <w:r w:rsidRPr="0082117D">
        <w:rPr>
          <w:rFonts w:hint="cs"/>
          <w:i/>
          <w:iCs/>
          <w:rtl/>
        </w:rPr>
        <w:t>[بدون تغيير]</w:t>
      </w:r>
      <w:bookmarkEnd w:id="6"/>
    </w:p>
    <w:p w:rsidR="0082117D" w:rsidRPr="009056FD" w:rsidRDefault="00085709" w:rsidP="00085709">
      <w:pPr>
        <w:pStyle w:val="EndofDocumentAR"/>
        <w:rPr>
          <w:rtl/>
        </w:rPr>
      </w:pPr>
      <w:r>
        <w:rPr>
          <w:rFonts w:hint="cs"/>
          <w:rtl/>
        </w:rPr>
        <w:t>[نهاية المرفق والوثيقة]</w:t>
      </w:r>
    </w:p>
    <w:sectPr w:rsidR="0082117D" w:rsidRPr="009056FD" w:rsidSect="00C82DB1">
      <w:headerReference w:type="default" r:id="rId11"/>
      <w:headerReference w:type="first" r:id="rId12"/>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24F8" w:rsidRDefault="009324F8">
      <w:r>
        <w:separator/>
      </w:r>
    </w:p>
  </w:endnote>
  <w:endnote w:type="continuationSeparator" w:id="0">
    <w:p w:rsidR="009324F8" w:rsidRDefault="00932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24F8" w:rsidRDefault="009324F8" w:rsidP="009622BF">
      <w:pPr>
        <w:bidi/>
      </w:pPr>
      <w:bookmarkStart w:id="0" w:name="OLE_LINK1"/>
      <w:bookmarkStart w:id="1" w:name="OLE_LINK2"/>
      <w:r>
        <w:separator/>
      </w:r>
      <w:bookmarkEnd w:id="0"/>
      <w:bookmarkEnd w:id="1"/>
    </w:p>
  </w:footnote>
  <w:footnote w:type="continuationSeparator" w:id="0">
    <w:p w:rsidR="009324F8" w:rsidRDefault="009324F8" w:rsidP="009622BF">
      <w:pPr>
        <w:bidi/>
      </w:pPr>
      <w:r>
        <w:separator/>
      </w:r>
    </w:p>
  </w:footnote>
  <w:footnote w:id="1">
    <w:p w:rsidR="00C82DB1" w:rsidRDefault="00C82DB1">
      <w:pPr>
        <w:pStyle w:val="FootnoteText"/>
      </w:pPr>
      <w:r>
        <w:rPr>
          <w:rStyle w:val="FootnoteReference"/>
        </w:rPr>
        <w:footnoteRef/>
      </w:r>
      <w:r>
        <w:rPr>
          <w:rFonts w:hint="cs"/>
          <w:rtl/>
        </w:rPr>
        <w:tab/>
      </w:r>
      <w:r w:rsidRPr="00C82DB1">
        <w:rPr>
          <w:rtl/>
        </w:rPr>
        <w:t>يُشار إلى حالات الإضافة والحذف المقترحة، على التوالي، بتسطير النص المعني أو شطبه.</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AB54AE" w:rsidP="007B3691">
    <w:r>
      <w:t>PCT</w:t>
    </w:r>
    <w:r w:rsidR="00772E46">
      <w:t>/</w:t>
    </w:r>
    <w:r w:rsidR="00C742C5">
      <w:t>WG</w:t>
    </w:r>
    <w:r w:rsidR="002F77FC">
      <w:t>/</w:t>
    </w:r>
    <w:r w:rsidR="00AC3A7A">
      <w:rPr>
        <w:szCs w:val="22"/>
      </w:rPr>
      <w:t>1</w:t>
    </w:r>
    <w:r w:rsidR="007B3691">
      <w:rPr>
        <w:szCs w:val="22"/>
      </w:rPr>
      <w:t>1</w:t>
    </w:r>
    <w:r w:rsidR="009733F0">
      <w:t>/19</w:t>
    </w:r>
  </w:p>
  <w:p w:rsidR="002F77FC" w:rsidRDefault="002F77FC" w:rsidP="00D61541">
    <w:r>
      <w:fldChar w:fldCharType="begin"/>
    </w:r>
    <w:r>
      <w:instrText xml:space="preserve"> PAGE  \* MERGEFORMAT </w:instrText>
    </w:r>
    <w:r>
      <w:fldChar w:fldCharType="separate"/>
    </w:r>
    <w:r w:rsidR="00775EDA">
      <w:rPr>
        <w:noProof/>
      </w:rPr>
      <w:t>2</w:t>
    </w:r>
    <w:r>
      <w:fldChar w:fldCharType="end"/>
    </w:r>
  </w:p>
  <w:p w:rsidR="002F77FC" w:rsidRDefault="002F77FC"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DB1" w:rsidRDefault="00C82DB1" w:rsidP="007B3691">
    <w:r>
      <w:t>PCT/WG/</w:t>
    </w:r>
    <w:r>
      <w:rPr>
        <w:szCs w:val="22"/>
      </w:rPr>
      <w:t>11</w:t>
    </w:r>
    <w:r>
      <w:t>/19</w:t>
    </w:r>
  </w:p>
  <w:p w:rsidR="00C82DB1" w:rsidRDefault="00C82DB1" w:rsidP="007B3691">
    <w:r>
      <w:t>Annex</w:t>
    </w:r>
  </w:p>
  <w:p w:rsidR="00C82DB1" w:rsidRDefault="00C82DB1" w:rsidP="00D61541">
    <w:r>
      <w:fldChar w:fldCharType="begin"/>
    </w:r>
    <w:r>
      <w:instrText xml:space="preserve"> PAGE  \* MERGEFORMAT </w:instrText>
    </w:r>
    <w:r>
      <w:fldChar w:fldCharType="separate"/>
    </w:r>
    <w:r w:rsidR="009F148D">
      <w:rPr>
        <w:noProof/>
      </w:rPr>
      <w:t>2</w:t>
    </w:r>
    <w:r>
      <w:fldChar w:fldCharType="end"/>
    </w:r>
  </w:p>
  <w:p w:rsidR="00C82DB1" w:rsidRDefault="00C82DB1" w:rsidP="00D6154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DB1" w:rsidRPr="00C82DB1" w:rsidRDefault="00C82DB1" w:rsidP="00C82DB1">
    <w:pPr>
      <w:pStyle w:val="Header"/>
    </w:pPr>
    <w:r w:rsidRPr="00C82DB1">
      <w:t>PCT/WG/11/19</w:t>
    </w:r>
  </w:p>
  <w:p w:rsidR="00C82DB1" w:rsidRDefault="00C82DB1" w:rsidP="00C82DB1">
    <w:pPr>
      <w:pStyle w:val="Header"/>
    </w:pPr>
    <w:r>
      <w:t>ANNEX</w:t>
    </w:r>
  </w:p>
  <w:p w:rsidR="00C82DB1" w:rsidRPr="00C82DB1" w:rsidRDefault="00C82DB1" w:rsidP="00C82DB1">
    <w:pPr>
      <w:pStyle w:val="Header"/>
      <w:bidi/>
      <w:jc w:val="right"/>
      <w:rPr>
        <w:rFonts w:ascii="Arabic Typesetting" w:hAnsi="Arabic Typesetting" w:cs="Arabic Typesetting"/>
        <w:sz w:val="36"/>
        <w:szCs w:val="36"/>
        <w:rtl/>
      </w:rPr>
    </w:pPr>
    <w:r w:rsidRPr="00C82DB1">
      <w:rPr>
        <w:rFonts w:ascii="Arabic Typesetting" w:hAnsi="Arabic Typesetting" w:cs="Arabic Typesetting"/>
        <w:sz w:val="36"/>
        <w:szCs w:val="36"/>
        <w:rtl/>
      </w:rPr>
      <w:t>المرفق</w:t>
    </w:r>
  </w:p>
  <w:p w:rsidR="00C82DB1" w:rsidRDefault="00C82DB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2"/>
  </w:num>
  <w:num w:numId="22">
    <w:abstractNumId w:val="12"/>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4F8"/>
    <w:rsid w:val="00002CBE"/>
    <w:rsid w:val="00003232"/>
    <w:rsid w:val="000033DA"/>
    <w:rsid w:val="000041D4"/>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17BF"/>
    <w:rsid w:val="00073402"/>
    <w:rsid w:val="00075745"/>
    <w:rsid w:val="00075A04"/>
    <w:rsid w:val="00075D39"/>
    <w:rsid w:val="000760C3"/>
    <w:rsid w:val="000763A4"/>
    <w:rsid w:val="00076901"/>
    <w:rsid w:val="0008237C"/>
    <w:rsid w:val="000833C3"/>
    <w:rsid w:val="0008421F"/>
    <w:rsid w:val="0008451C"/>
    <w:rsid w:val="00085709"/>
    <w:rsid w:val="00085A0B"/>
    <w:rsid w:val="00085B00"/>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2E4D"/>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378E"/>
    <w:rsid w:val="001D6A48"/>
    <w:rsid w:val="001E1043"/>
    <w:rsid w:val="001E10E1"/>
    <w:rsid w:val="001E175F"/>
    <w:rsid w:val="001E19F7"/>
    <w:rsid w:val="001E2669"/>
    <w:rsid w:val="001E3F88"/>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CE2"/>
    <w:rsid w:val="00230D5F"/>
    <w:rsid w:val="00231BE3"/>
    <w:rsid w:val="00232C51"/>
    <w:rsid w:val="00233414"/>
    <w:rsid w:val="00233D69"/>
    <w:rsid w:val="00234E82"/>
    <w:rsid w:val="00235C9D"/>
    <w:rsid w:val="002412D4"/>
    <w:rsid w:val="0024220D"/>
    <w:rsid w:val="00242BD3"/>
    <w:rsid w:val="00242C02"/>
    <w:rsid w:val="00243155"/>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2217"/>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2F7DF4"/>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06EA"/>
    <w:rsid w:val="00330EC8"/>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20AD"/>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243"/>
    <w:rsid w:val="003C3D89"/>
    <w:rsid w:val="003C3EE2"/>
    <w:rsid w:val="003C4224"/>
    <w:rsid w:val="003C426D"/>
    <w:rsid w:val="003C4877"/>
    <w:rsid w:val="003C4B42"/>
    <w:rsid w:val="003C4E91"/>
    <w:rsid w:val="003C6A0F"/>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4201"/>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4E45"/>
    <w:rsid w:val="004A655D"/>
    <w:rsid w:val="004B01B1"/>
    <w:rsid w:val="004B08D1"/>
    <w:rsid w:val="004B10E6"/>
    <w:rsid w:val="004B198F"/>
    <w:rsid w:val="004B357D"/>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43FC"/>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506D"/>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4F7"/>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6B3"/>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521"/>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6EE3"/>
    <w:rsid w:val="006B79A4"/>
    <w:rsid w:val="006C1254"/>
    <w:rsid w:val="006C2DC5"/>
    <w:rsid w:val="006C480B"/>
    <w:rsid w:val="006C570B"/>
    <w:rsid w:val="006C572E"/>
    <w:rsid w:val="006C5997"/>
    <w:rsid w:val="006C5CD2"/>
    <w:rsid w:val="006C746B"/>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5EDA"/>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691"/>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80B"/>
    <w:rsid w:val="007F6EA4"/>
    <w:rsid w:val="007F6F4E"/>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6A00"/>
    <w:rsid w:val="008174D1"/>
    <w:rsid w:val="008178B2"/>
    <w:rsid w:val="0082117D"/>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69C1"/>
    <w:rsid w:val="00837719"/>
    <w:rsid w:val="00840419"/>
    <w:rsid w:val="00840A24"/>
    <w:rsid w:val="00840F1B"/>
    <w:rsid w:val="0084117A"/>
    <w:rsid w:val="00842586"/>
    <w:rsid w:val="00842827"/>
    <w:rsid w:val="00842965"/>
    <w:rsid w:val="00844300"/>
    <w:rsid w:val="008458BD"/>
    <w:rsid w:val="00846956"/>
    <w:rsid w:val="00846CF1"/>
    <w:rsid w:val="00847622"/>
    <w:rsid w:val="008477FD"/>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4819"/>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6FD"/>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24F8"/>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3F0"/>
    <w:rsid w:val="00973BCF"/>
    <w:rsid w:val="009744BC"/>
    <w:rsid w:val="00974E60"/>
    <w:rsid w:val="00975896"/>
    <w:rsid w:val="00975DF1"/>
    <w:rsid w:val="00976AFE"/>
    <w:rsid w:val="00983389"/>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48D"/>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173E"/>
    <w:rsid w:val="00AB246B"/>
    <w:rsid w:val="00AB2E96"/>
    <w:rsid w:val="00AB36D4"/>
    <w:rsid w:val="00AB54AE"/>
    <w:rsid w:val="00AB5500"/>
    <w:rsid w:val="00AB5564"/>
    <w:rsid w:val="00AB57FB"/>
    <w:rsid w:val="00AB7348"/>
    <w:rsid w:val="00AC13B0"/>
    <w:rsid w:val="00AC2FD0"/>
    <w:rsid w:val="00AC3A7A"/>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38E"/>
    <w:rsid w:val="00AF5D2C"/>
    <w:rsid w:val="00AF5D6E"/>
    <w:rsid w:val="00AF6318"/>
    <w:rsid w:val="00B0072E"/>
    <w:rsid w:val="00B02228"/>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2E63"/>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872"/>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2EBE"/>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6789"/>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42C5"/>
    <w:rsid w:val="00C75139"/>
    <w:rsid w:val="00C7525C"/>
    <w:rsid w:val="00C76CF7"/>
    <w:rsid w:val="00C82DB1"/>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9E4"/>
    <w:rsid w:val="00CB7BD7"/>
    <w:rsid w:val="00CC4CB6"/>
    <w:rsid w:val="00CC4DB0"/>
    <w:rsid w:val="00CC5038"/>
    <w:rsid w:val="00CC5326"/>
    <w:rsid w:val="00CC7426"/>
    <w:rsid w:val="00CC7910"/>
    <w:rsid w:val="00CD0C20"/>
    <w:rsid w:val="00CD297A"/>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E7F8E"/>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291"/>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05DC"/>
    <w:rsid w:val="00D41493"/>
    <w:rsid w:val="00D4200A"/>
    <w:rsid w:val="00D4267F"/>
    <w:rsid w:val="00D441E9"/>
    <w:rsid w:val="00D44425"/>
    <w:rsid w:val="00D44FC8"/>
    <w:rsid w:val="00D45D8F"/>
    <w:rsid w:val="00D50332"/>
    <w:rsid w:val="00D52B95"/>
    <w:rsid w:val="00D5362B"/>
    <w:rsid w:val="00D53A09"/>
    <w:rsid w:val="00D54AAB"/>
    <w:rsid w:val="00D54F50"/>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413"/>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5F27"/>
    <w:rsid w:val="00EC664F"/>
    <w:rsid w:val="00EC6749"/>
    <w:rsid w:val="00EC72F5"/>
    <w:rsid w:val="00EC7334"/>
    <w:rsid w:val="00ED1877"/>
    <w:rsid w:val="00ED247F"/>
    <w:rsid w:val="00ED27E4"/>
    <w:rsid w:val="00ED2F27"/>
    <w:rsid w:val="00ED3370"/>
    <w:rsid w:val="00ED3BE6"/>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476"/>
    <w:rsid w:val="00F11800"/>
    <w:rsid w:val="00F11B61"/>
    <w:rsid w:val="00F135D6"/>
    <w:rsid w:val="00F13922"/>
    <w:rsid w:val="00F13DBC"/>
    <w:rsid w:val="00F14DBE"/>
    <w:rsid w:val="00F15FCF"/>
    <w:rsid w:val="00F16613"/>
    <w:rsid w:val="00F1738D"/>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57FAA"/>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ParaAR"/>
    <w:qFormat/>
    <w:rsid w:val="009056FD"/>
    <w:pPr>
      <w:keepNext/>
      <w:bidi/>
      <w:spacing w:before="240" w:after="240" w:line="400" w:lineRule="exact"/>
      <w:outlineLvl w:val="0"/>
    </w:pPr>
    <w:rPr>
      <w:rFonts w:ascii="Arabic Typesetting" w:hAnsi="Arabic Typesetting" w:cs="Arabic Typesetting"/>
      <w:b/>
      <w:bCs/>
      <w:sz w:val="40"/>
      <w:szCs w:val="40"/>
    </w:rPr>
  </w:style>
  <w:style w:type="paragraph" w:styleId="Heading2">
    <w:name w:val="heading 2"/>
    <w:basedOn w:val="Normal"/>
    <w:next w:val="NormalParaAR"/>
    <w:qFormat/>
    <w:rsid w:val="009056FD"/>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9056FD"/>
    <w:pPr>
      <w:keepNext/>
      <w:bidi/>
      <w:spacing w:before="120" w:after="240" w:line="360" w:lineRule="exact"/>
      <w:outlineLvl w:val="2"/>
    </w:pPr>
    <w:rPr>
      <w:rFonts w:ascii="Arabic Typesetting" w:hAnsi="Arabic Typesetting" w:cs="Arabic Typesetting"/>
      <w:sz w:val="36"/>
      <w:szCs w:val="36"/>
      <w:u w:val="single"/>
    </w:rPr>
  </w:style>
  <w:style w:type="paragraph" w:styleId="Heading4">
    <w:name w:val="heading 4"/>
    <w:basedOn w:val="Normal"/>
    <w:next w:val="NormalParaAR"/>
    <w:qFormat/>
    <w:rsid w:val="009056FD"/>
    <w:pPr>
      <w:keepNext/>
      <w:bidi/>
      <w:spacing w:before="120" w:after="240" w:line="360" w:lineRule="exact"/>
      <w:outlineLvl w:val="3"/>
    </w:pPr>
    <w:rPr>
      <w:rFonts w:ascii="Arabic Typesetting" w:hAnsi="Arabic Typesetting" w:cs="Arabic Typesetting"/>
      <w:i/>
      <w:i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customStyle="1" w:styleId="HeaderChar">
    <w:name w:val="Header Char"/>
    <w:basedOn w:val="DefaultParagraphFont"/>
    <w:link w:val="Header"/>
    <w:uiPriority w:val="99"/>
    <w:rsid w:val="00C82DB1"/>
    <w:rPr>
      <w:rFonts w:ascii="Arial" w:hAnsi="Arial" w:cs="Arial"/>
      <w:sz w:val="22"/>
    </w:rPr>
  </w:style>
  <w:style w:type="paragraph" w:styleId="TOC1">
    <w:name w:val="toc 1"/>
    <w:basedOn w:val="Normal"/>
    <w:next w:val="Normal"/>
    <w:autoRedefine/>
    <w:uiPriority w:val="39"/>
    <w:rsid w:val="00B82872"/>
    <w:pPr>
      <w:spacing w:after="100"/>
    </w:pPr>
  </w:style>
  <w:style w:type="paragraph" w:styleId="TOC2">
    <w:name w:val="toc 2"/>
    <w:basedOn w:val="Normal"/>
    <w:next w:val="Normal"/>
    <w:autoRedefine/>
    <w:uiPriority w:val="39"/>
    <w:rsid w:val="004A4E45"/>
    <w:pPr>
      <w:tabs>
        <w:tab w:val="right" w:leader="dot" w:pos="9345"/>
      </w:tabs>
      <w:bidi/>
      <w:spacing w:after="100"/>
      <w:ind w:left="283"/>
    </w:pPr>
  </w:style>
  <w:style w:type="character" w:styleId="Hyperlink">
    <w:name w:val="Hyperlink"/>
    <w:basedOn w:val="DefaultParagraphFont"/>
    <w:uiPriority w:val="99"/>
    <w:unhideWhenUsed/>
    <w:rsid w:val="00B8287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ParaAR"/>
    <w:qFormat/>
    <w:rsid w:val="009056FD"/>
    <w:pPr>
      <w:keepNext/>
      <w:bidi/>
      <w:spacing w:before="240" w:after="240" w:line="400" w:lineRule="exact"/>
      <w:outlineLvl w:val="0"/>
    </w:pPr>
    <w:rPr>
      <w:rFonts w:ascii="Arabic Typesetting" w:hAnsi="Arabic Typesetting" w:cs="Arabic Typesetting"/>
      <w:b/>
      <w:bCs/>
      <w:sz w:val="40"/>
      <w:szCs w:val="40"/>
    </w:rPr>
  </w:style>
  <w:style w:type="paragraph" w:styleId="Heading2">
    <w:name w:val="heading 2"/>
    <w:basedOn w:val="Normal"/>
    <w:next w:val="NormalParaAR"/>
    <w:qFormat/>
    <w:rsid w:val="009056FD"/>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9056FD"/>
    <w:pPr>
      <w:keepNext/>
      <w:bidi/>
      <w:spacing w:before="120" w:after="240" w:line="360" w:lineRule="exact"/>
      <w:outlineLvl w:val="2"/>
    </w:pPr>
    <w:rPr>
      <w:rFonts w:ascii="Arabic Typesetting" w:hAnsi="Arabic Typesetting" w:cs="Arabic Typesetting"/>
      <w:sz w:val="36"/>
      <w:szCs w:val="36"/>
      <w:u w:val="single"/>
    </w:rPr>
  </w:style>
  <w:style w:type="paragraph" w:styleId="Heading4">
    <w:name w:val="heading 4"/>
    <w:basedOn w:val="Normal"/>
    <w:next w:val="NormalParaAR"/>
    <w:qFormat/>
    <w:rsid w:val="009056FD"/>
    <w:pPr>
      <w:keepNext/>
      <w:bidi/>
      <w:spacing w:before="120" w:after="240" w:line="360" w:lineRule="exact"/>
      <w:outlineLvl w:val="3"/>
    </w:pPr>
    <w:rPr>
      <w:rFonts w:ascii="Arabic Typesetting" w:hAnsi="Arabic Typesetting" w:cs="Arabic Typesetting"/>
      <w:i/>
      <w:i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customStyle="1" w:styleId="HeaderChar">
    <w:name w:val="Header Char"/>
    <w:basedOn w:val="DefaultParagraphFont"/>
    <w:link w:val="Header"/>
    <w:uiPriority w:val="99"/>
    <w:rsid w:val="00C82DB1"/>
    <w:rPr>
      <w:rFonts w:ascii="Arial" w:hAnsi="Arial" w:cs="Arial"/>
      <w:sz w:val="22"/>
    </w:rPr>
  </w:style>
  <w:style w:type="paragraph" w:styleId="TOC1">
    <w:name w:val="toc 1"/>
    <w:basedOn w:val="Normal"/>
    <w:next w:val="Normal"/>
    <w:autoRedefine/>
    <w:uiPriority w:val="39"/>
    <w:rsid w:val="00B82872"/>
    <w:pPr>
      <w:spacing w:after="100"/>
    </w:pPr>
  </w:style>
  <w:style w:type="paragraph" w:styleId="TOC2">
    <w:name w:val="toc 2"/>
    <w:basedOn w:val="Normal"/>
    <w:next w:val="Normal"/>
    <w:autoRedefine/>
    <w:uiPriority w:val="39"/>
    <w:rsid w:val="004A4E45"/>
    <w:pPr>
      <w:tabs>
        <w:tab w:val="right" w:leader="dot" w:pos="9345"/>
      </w:tabs>
      <w:bidi/>
      <w:spacing w:after="100"/>
      <w:ind w:left="283"/>
    </w:pPr>
  </w:style>
  <w:style w:type="character" w:styleId="Hyperlink">
    <w:name w:val="Hyperlink"/>
    <w:basedOn w:val="DefaultParagraphFont"/>
    <w:uiPriority w:val="99"/>
    <w:unhideWhenUsed/>
    <w:rsid w:val="00B8287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A0049F-B372-4BCC-BBA8-871B7BB7A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916</Words>
  <Characters>4828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PCT/WG/11/19</vt:lpstr>
    </vt:vector>
  </TitlesOfParts>
  <Company>World Intellectual Property Organization</Company>
  <LinksUpToDate>false</LinksUpToDate>
  <CharactersWithSpaces>5733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PCT/WG/11/19</dc:title>
  <dc:subject>Safeguards in Case of Outages Affecting Offices</dc:subject>
  <dc:creator>MERZOUK Fawzi</dc:creator>
  <cp:lastModifiedBy>Marlow</cp:lastModifiedBy>
  <cp:revision>3</cp:revision>
  <cp:lastPrinted>2018-05-22T15:38:00Z</cp:lastPrinted>
  <dcterms:created xsi:type="dcterms:W3CDTF">2018-05-22T15:58:00Z</dcterms:created>
  <dcterms:modified xsi:type="dcterms:W3CDTF">2018-05-22T15:59:00Z</dcterms:modified>
</cp:coreProperties>
</file>