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9C59BF" w:rsidTr="0099402C">
        <w:tc>
          <w:tcPr>
            <w:tcW w:w="4843" w:type="dxa"/>
            <w:tcBorders>
              <w:bottom w:val="single" w:sz="4" w:space="0" w:color="auto"/>
            </w:tcBorders>
          </w:tcPr>
          <w:p w:rsidR="009C59BF" w:rsidRDefault="009C59BF" w:rsidP="00F82933">
            <w:pPr>
              <w:bidi/>
              <w:rPr>
                <w:rFonts w:ascii="Arabic Typesetting" w:hAnsi="Arabic Typesetting" w:cs="Arabic Typesetting"/>
                <w:sz w:val="36"/>
                <w:szCs w:val="36"/>
                <w:rtl/>
              </w:rPr>
            </w:pPr>
          </w:p>
        </w:tc>
        <w:tc>
          <w:tcPr>
            <w:tcW w:w="4223" w:type="dxa"/>
            <w:tcBorders>
              <w:bottom w:val="single" w:sz="4" w:space="0" w:color="auto"/>
            </w:tcBorders>
          </w:tcPr>
          <w:p w:rsidR="009C59BF" w:rsidRDefault="009C59BF" w:rsidP="00F82933">
            <w:pPr>
              <w:bidi/>
              <w:spacing w:after="20"/>
              <w:rPr>
                <w:rFonts w:ascii="Arabic Typesetting" w:hAnsi="Arabic Typesetting" w:cs="Arabic Typesetting"/>
                <w:sz w:val="36"/>
                <w:szCs w:val="36"/>
                <w:rtl/>
              </w:rPr>
            </w:pPr>
            <w:r>
              <w:rPr>
                <w:noProof/>
              </w:rPr>
              <w:drawing>
                <wp:inline distT="0" distB="0" distL="0" distR="0" wp14:anchorId="19E8F368" wp14:editId="18CE976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9C59BF" w:rsidRPr="001667B6" w:rsidRDefault="009C59BF" w:rsidP="00F82933">
            <w:pPr>
              <w:bidi/>
              <w:rPr>
                <w:b/>
                <w:bCs/>
                <w:sz w:val="40"/>
                <w:szCs w:val="40"/>
              </w:rPr>
            </w:pPr>
            <w:r>
              <w:rPr>
                <w:b/>
                <w:bCs/>
                <w:sz w:val="40"/>
                <w:szCs w:val="40"/>
              </w:rPr>
              <w:t>A</w:t>
            </w:r>
          </w:p>
        </w:tc>
      </w:tr>
      <w:tr w:rsidR="009C59BF" w:rsidTr="0099402C">
        <w:trPr>
          <w:trHeight w:val="333"/>
        </w:trPr>
        <w:tc>
          <w:tcPr>
            <w:tcW w:w="9571" w:type="dxa"/>
            <w:gridSpan w:val="3"/>
            <w:tcBorders>
              <w:top w:val="single" w:sz="4" w:space="0" w:color="auto"/>
            </w:tcBorders>
            <w:vAlign w:val="bottom"/>
          </w:tcPr>
          <w:p w:rsidR="009C59BF" w:rsidRPr="00B6101C" w:rsidRDefault="009C59BF" w:rsidP="00F82933">
            <w:pPr>
              <w:pStyle w:val="DocumentCodeAR"/>
              <w:bidi/>
            </w:pPr>
            <w:r>
              <w:t>PCT/WG/10/9</w:t>
            </w:r>
          </w:p>
        </w:tc>
      </w:tr>
      <w:tr w:rsidR="009C59BF" w:rsidTr="0099402C">
        <w:tc>
          <w:tcPr>
            <w:tcW w:w="9571" w:type="dxa"/>
            <w:gridSpan w:val="3"/>
          </w:tcPr>
          <w:p w:rsidR="009C59BF" w:rsidRPr="00B6101C" w:rsidRDefault="009C59BF" w:rsidP="00F82933">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9C59BF" w:rsidTr="0099402C">
        <w:tc>
          <w:tcPr>
            <w:tcW w:w="9571" w:type="dxa"/>
            <w:gridSpan w:val="3"/>
          </w:tcPr>
          <w:p w:rsidR="009C59BF" w:rsidRPr="00B6101C" w:rsidRDefault="009C59BF" w:rsidP="00F82933">
            <w:pPr>
              <w:pStyle w:val="DocumentDateAR"/>
              <w:bidi/>
              <w:rPr>
                <w:rtl/>
              </w:rPr>
            </w:pPr>
            <w:r w:rsidRPr="00B6101C">
              <w:rPr>
                <w:rFonts w:hint="cs"/>
                <w:rtl/>
              </w:rPr>
              <w:t xml:space="preserve">التاريخ: </w:t>
            </w:r>
            <w:r>
              <w:t>4</w:t>
            </w:r>
            <w:r w:rsidRPr="00B6101C">
              <w:rPr>
                <w:rFonts w:hint="cs"/>
                <w:rtl/>
              </w:rPr>
              <w:t xml:space="preserve"> </w:t>
            </w:r>
            <w:proofErr w:type="gramStart"/>
            <w:r>
              <w:rPr>
                <w:rFonts w:hint="cs"/>
                <w:rtl/>
                <w:lang w:val="fr-FR" w:bidi="ar-EG"/>
              </w:rPr>
              <w:t>أبريل</w:t>
            </w:r>
            <w:proofErr w:type="gramEnd"/>
            <w:r w:rsidRPr="00B6101C">
              <w:rPr>
                <w:rFonts w:hint="cs"/>
                <w:rtl/>
              </w:rPr>
              <w:t xml:space="preserve"> </w:t>
            </w:r>
            <w:r>
              <w:rPr>
                <w:rFonts w:hint="cs"/>
                <w:rtl/>
              </w:rPr>
              <w:t>2017</w:t>
            </w:r>
          </w:p>
        </w:tc>
      </w:tr>
    </w:tbl>
    <w:p w:rsidR="009C59BF" w:rsidRDefault="009C59BF" w:rsidP="00F82933">
      <w:pPr>
        <w:bidi/>
        <w:spacing w:line="360" w:lineRule="exact"/>
        <w:rPr>
          <w:rFonts w:ascii="Arabic Typesetting" w:hAnsi="Arabic Typesetting" w:cs="Arabic Typesetting"/>
          <w:sz w:val="36"/>
          <w:szCs w:val="36"/>
          <w:rtl/>
        </w:rPr>
      </w:pPr>
    </w:p>
    <w:p w:rsidR="009C59BF" w:rsidRDefault="009C59BF" w:rsidP="00F82933">
      <w:pPr>
        <w:bidi/>
        <w:spacing w:line="360" w:lineRule="exact"/>
        <w:rPr>
          <w:rFonts w:ascii="Arabic Typesetting" w:hAnsi="Arabic Typesetting" w:cs="Arabic Typesetting"/>
          <w:sz w:val="36"/>
          <w:szCs w:val="36"/>
          <w:rtl/>
        </w:rPr>
      </w:pPr>
      <w:bookmarkStart w:id="2" w:name="_GoBack"/>
      <w:bookmarkEnd w:id="2"/>
    </w:p>
    <w:p w:rsidR="009C59BF" w:rsidRDefault="009C59BF" w:rsidP="00F82933">
      <w:pPr>
        <w:bidi/>
        <w:spacing w:line="360" w:lineRule="exact"/>
        <w:rPr>
          <w:rFonts w:ascii="Arabic Typesetting" w:hAnsi="Arabic Typesetting" w:cs="Arabic Typesetting"/>
          <w:sz w:val="36"/>
          <w:szCs w:val="36"/>
          <w:rtl/>
        </w:rPr>
      </w:pPr>
    </w:p>
    <w:p w:rsidR="009C59BF" w:rsidRDefault="009C59BF" w:rsidP="00F82933">
      <w:pPr>
        <w:pStyle w:val="MeetingTitleAR"/>
        <w:bidi/>
        <w:ind w:right="550"/>
        <w:rPr>
          <w:rtl/>
        </w:rPr>
      </w:pPr>
      <w:r>
        <w:rPr>
          <w:rFonts w:hint="cs"/>
          <w:rtl/>
        </w:rPr>
        <w:t>معاهدة التعاون بشأن البراءات</w:t>
      </w:r>
    </w:p>
    <w:p w:rsidR="009C59BF" w:rsidRPr="00AB54AE" w:rsidRDefault="009C59BF" w:rsidP="00F82933">
      <w:pPr>
        <w:pStyle w:val="MeetingTitleAR"/>
        <w:bidi/>
        <w:ind w:right="550"/>
        <w:rPr>
          <w:rtl/>
        </w:rPr>
      </w:pPr>
      <w:proofErr w:type="gramStart"/>
      <w:r>
        <w:rPr>
          <w:rFonts w:hint="cs"/>
          <w:rtl/>
        </w:rPr>
        <w:t>الفريق</w:t>
      </w:r>
      <w:proofErr w:type="gramEnd"/>
      <w:r>
        <w:rPr>
          <w:rFonts w:hint="cs"/>
          <w:rtl/>
        </w:rPr>
        <w:t xml:space="preserve"> العامل</w:t>
      </w:r>
    </w:p>
    <w:p w:rsidR="009C59BF" w:rsidRDefault="009C59BF" w:rsidP="00F82933">
      <w:pPr>
        <w:bidi/>
        <w:spacing w:line="360" w:lineRule="exact"/>
        <w:rPr>
          <w:rFonts w:ascii="Arabic Typesetting" w:hAnsi="Arabic Typesetting" w:cs="Arabic Typesetting"/>
          <w:sz w:val="36"/>
          <w:szCs w:val="36"/>
          <w:rtl/>
        </w:rPr>
      </w:pPr>
    </w:p>
    <w:p w:rsidR="009C59BF" w:rsidRPr="00783D11" w:rsidRDefault="009C59BF" w:rsidP="00F82933">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Pr>
          <w:rFonts w:ascii="Cambria Math" w:hAnsi="Cambria Math" w:hint="cs"/>
          <w:rtl/>
        </w:rPr>
        <w:t>العاشرة</w:t>
      </w:r>
    </w:p>
    <w:p w:rsidR="009C59BF" w:rsidRPr="00D61541" w:rsidRDefault="009C59BF" w:rsidP="00F82933">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Pr>
          <w:rFonts w:hint="cs"/>
          <w:rtl/>
        </w:rPr>
        <w:t>8 إلى 12 مايو 2017</w:t>
      </w:r>
    </w:p>
    <w:p w:rsidR="009C59BF" w:rsidRDefault="009C59BF" w:rsidP="00F82933">
      <w:pPr>
        <w:bidi/>
        <w:spacing w:line="360" w:lineRule="exact"/>
        <w:rPr>
          <w:rFonts w:ascii="Arabic Typesetting" w:hAnsi="Arabic Typesetting" w:cs="Arabic Typesetting"/>
          <w:sz w:val="36"/>
          <w:szCs w:val="36"/>
          <w:rtl/>
        </w:rPr>
      </w:pPr>
    </w:p>
    <w:p w:rsidR="009C59BF" w:rsidRDefault="009C59BF" w:rsidP="00F82933">
      <w:pPr>
        <w:bidi/>
        <w:spacing w:line="360" w:lineRule="exact"/>
        <w:rPr>
          <w:rFonts w:ascii="Arabic Typesetting" w:hAnsi="Arabic Typesetting" w:cs="Arabic Typesetting"/>
          <w:sz w:val="36"/>
          <w:szCs w:val="36"/>
          <w:rtl/>
        </w:rPr>
      </w:pPr>
    </w:p>
    <w:p w:rsidR="009C59BF" w:rsidRPr="00043723" w:rsidRDefault="009C59BF" w:rsidP="00F82933">
      <w:pPr>
        <w:pStyle w:val="DocumentTitleAR"/>
        <w:bidi/>
        <w:rPr>
          <w:rtl/>
          <w:lang w:val="fr-FR" w:bidi="ar-EG"/>
        </w:rPr>
      </w:pPr>
      <w:r w:rsidRPr="00B610CD">
        <w:rPr>
          <w:rFonts w:hint="cs"/>
          <w:rtl/>
          <w:lang w:val="fr-FR" w:bidi="ar-EG"/>
        </w:rPr>
        <w:t>التنسيق في مجال تدريب فاحصي البراءات</w:t>
      </w:r>
    </w:p>
    <w:p w:rsidR="009C59BF" w:rsidRPr="00D61541" w:rsidRDefault="009C59BF" w:rsidP="00F82933">
      <w:pPr>
        <w:pStyle w:val="PreparedbyAR"/>
        <w:bidi/>
        <w:rPr>
          <w:rtl/>
        </w:rPr>
      </w:pPr>
      <w:proofErr w:type="gramStart"/>
      <w:r>
        <w:rPr>
          <w:rFonts w:hint="cs"/>
          <w:rtl/>
        </w:rPr>
        <w:t>وثيقة</w:t>
      </w:r>
      <w:proofErr w:type="gramEnd"/>
      <w:r>
        <w:rPr>
          <w:rFonts w:hint="cs"/>
          <w:rtl/>
        </w:rPr>
        <w:t xml:space="preserve"> </w:t>
      </w:r>
      <w:r w:rsidRPr="00D61541">
        <w:rPr>
          <w:rFonts w:hint="cs"/>
          <w:rtl/>
        </w:rPr>
        <w:t xml:space="preserve">من </w:t>
      </w:r>
      <w:r w:rsidRPr="00931859">
        <w:rPr>
          <w:rFonts w:hint="cs"/>
          <w:rtl/>
        </w:rPr>
        <w:t>إعداد</w:t>
      </w:r>
      <w:r>
        <w:rPr>
          <w:rFonts w:hint="cs"/>
          <w:rtl/>
        </w:rPr>
        <w:t xml:space="preserve"> المكتب الدولي</w:t>
      </w:r>
    </w:p>
    <w:p w:rsidR="009C59BF" w:rsidRDefault="009C59BF" w:rsidP="00B17EA6">
      <w:pPr>
        <w:pStyle w:val="Heading1AR"/>
      </w:pPr>
      <w:r w:rsidRPr="00B17EA6">
        <w:rPr>
          <w:rtl/>
        </w:rPr>
        <w:t>الملخص</w:t>
      </w:r>
    </w:p>
    <w:p w:rsidR="009C59BF" w:rsidRPr="00CB2D17" w:rsidRDefault="00F82933" w:rsidP="008C674D">
      <w:pPr>
        <w:pStyle w:val="NumberedParaAR"/>
      </w:pPr>
      <w:r w:rsidRPr="00F82933">
        <w:rPr>
          <w:rtl/>
        </w:rPr>
        <w:t xml:space="preserve">تقدم هذه الوثيقة اقتراحا لتحسين التنسيق بين المكاتب المستفيدة والمانحة </w:t>
      </w:r>
      <w:r w:rsidR="00CE08EB">
        <w:rPr>
          <w:rFonts w:hint="cs"/>
          <w:rtl/>
        </w:rPr>
        <w:t xml:space="preserve">فيما يخص </w:t>
      </w:r>
      <w:r w:rsidR="00446077" w:rsidRPr="00446077">
        <w:rPr>
          <w:rtl/>
        </w:rPr>
        <w:t xml:space="preserve">تدريب </w:t>
      </w:r>
      <w:r w:rsidR="00FA5D15">
        <w:rPr>
          <w:rFonts w:hint="cs"/>
          <w:rtl/>
        </w:rPr>
        <w:t>القائمين على الفحص الموضوعي للبراءات</w:t>
      </w:r>
      <w:r w:rsidRPr="00F82933">
        <w:rPr>
          <w:rtl/>
        </w:rPr>
        <w:t>، بما في ذلك اقتراح وضع إطار للكفاءة ل</w:t>
      </w:r>
      <w:r w:rsidR="00FA5D15">
        <w:rPr>
          <w:rtl/>
        </w:rPr>
        <w:t>لقائمين على الفحص الموضوعي للبراءات</w:t>
      </w:r>
      <w:r w:rsidR="00DA7F5A">
        <w:rPr>
          <w:rFonts w:hint="cs"/>
          <w:rtl/>
          <w:lang w:bidi="ar-MA"/>
        </w:rPr>
        <w:t>،</w:t>
      </w:r>
      <w:r>
        <w:rPr>
          <w:rtl/>
        </w:rPr>
        <w:t xml:space="preserve"> ونظام إدارة التعل</w:t>
      </w:r>
      <w:r w:rsidR="00DA6B09">
        <w:rPr>
          <w:rFonts w:hint="cs"/>
          <w:rtl/>
        </w:rPr>
        <w:t>م</w:t>
      </w:r>
      <w:r w:rsidR="009C59BF" w:rsidRPr="00CB2D17">
        <w:t>.</w:t>
      </w:r>
    </w:p>
    <w:p w:rsidR="009C59BF" w:rsidRPr="009C59BF" w:rsidRDefault="009C59BF" w:rsidP="00B17EA6">
      <w:pPr>
        <w:pStyle w:val="Heading1AR"/>
      </w:pPr>
      <w:r w:rsidRPr="00B17EA6">
        <w:rPr>
          <w:rtl/>
        </w:rPr>
        <w:t>مقدمة</w:t>
      </w:r>
    </w:p>
    <w:p w:rsidR="00DA7F5A" w:rsidRDefault="00DA7F5A" w:rsidP="00D00FF9">
      <w:pPr>
        <w:pStyle w:val="NumberedParaAR"/>
      </w:pPr>
      <w:bookmarkStart w:id="3" w:name="_Ref478638930"/>
      <w:r w:rsidRPr="00DA7F5A">
        <w:rPr>
          <w:rtl/>
        </w:rPr>
        <w:t xml:space="preserve">ناقش الفريق العامل لمعاهدة التعاون بشأن البراءات، في دورته التاسعة المعقودة في جنيف من 17 إلى 20 مايو 2016، تقييم استبيان </w:t>
      </w:r>
      <w:r w:rsidR="004B55A0">
        <w:rPr>
          <w:rFonts w:hint="cs"/>
          <w:rtl/>
        </w:rPr>
        <w:t xml:space="preserve">بشأن </w:t>
      </w:r>
      <w:r w:rsidR="004B55A0" w:rsidRPr="004B55A0">
        <w:rPr>
          <w:rtl/>
        </w:rPr>
        <w:t xml:space="preserve">تدريب </w:t>
      </w:r>
      <w:r w:rsidR="00FA5D15">
        <w:rPr>
          <w:rFonts w:hint="cs"/>
          <w:rtl/>
        </w:rPr>
        <w:t>القائمين على الفحص الموضوعي</w:t>
      </w:r>
      <w:r w:rsidR="004B55A0" w:rsidRPr="004B55A0">
        <w:rPr>
          <w:rtl/>
        </w:rPr>
        <w:t xml:space="preserve"> </w:t>
      </w:r>
      <w:r w:rsidRPr="00DA7F5A">
        <w:rPr>
          <w:rtl/>
        </w:rPr>
        <w:t xml:space="preserve">(الوثيقة </w:t>
      </w:r>
      <w:r w:rsidRPr="00DA7F5A">
        <w:t>PCT/WG/9/18</w:t>
      </w:r>
      <w:r w:rsidRPr="00DA7F5A">
        <w:rPr>
          <w:rtl/>
        </w:rPr>
        <w:t xml:space="preserve">). وقد وجه هذا الاستبيان المرفق </w:t>
      </w:r>
      <w:r w:rsidR="00675D99">
        <w:rPr>
          <w:rFonts w:hint="cs"/>
          <w:rtl/>
        </w:rPr>
        <w:t>بالتعميم</w:t>
      </w:r>
      <w:r w:rsidRPr="00DA7F5A">
        <w:rPr>
          <w:rtl/>
        </w:rPr>
        <w:t xml:space="preserve"> </w:t>
      </w:r>
      <w:r w:rsidR="00675D99" w:rsidRPr="00675D99">
        <w:t>C. PCT 1464</w:t>
      </w:r>
      <w:r w:rsidRPr="00DA7F5A">
        <w:rPr>
          <w:rtl/>
        </w:rPr>
        <w:t xml:space="preserve"> إلى </w:t>
      </w:r>
      <w:r w:rsidR="00675D99">
        <w:rPr>
          <w:rFonts w:hint="cs"/>
          <w:rtl/>
        </w:rPr>
        <w:t xml:space="preserve">كل من </w:t>
      </w:r>
      <w:r w:rsidRPr="00DA7F5A">
        <w:rPr>
          <w:rtl/>
        </w:rPr>
        <w:t xml:space="preserve">المكاتب المانحة (أي المكاتب التي وفرت تدريبا على الفحص </w:t>
      </w:r>
      <w:r w:rsidR="00675D99">
        <w:rPr>
          <w:rFonts w:hint="cs"/>
          <w:rtl/>
        </w:rPr>
        <w:t>الموضوعي</w:t>
      </w:r>
      <w:r w:rsidRPr="00DA7F5A">
        <w:rPr>
          <w:rtl/>
        </w:rPr>
        <w:t xml:space="preserve"> للبراءات لفاحصين من مكاتب أخرى أو ساهمت في أنشطة التدريب التي نظمتها منظمة أخرى) و</w:t>
      </w:r>
      <w:r w:rsidR="00D00FF9">
        <w:rPr>
          <w:rFonts w:hint="cs"/>
          <w:rtl/>
        </w:rPr>
        <w:t>ال</w:t>
      </w:r>
      <w:r w:rsidR="00D00FF9">
        <w:rPr>
          <w:rtl/>
        </w:rPr>
        <w:t>مكاتب المستفيد</w:t>
      </w:r>
      <w:r w:rsidR="00D00FF9">
        <w:rPr>
          <w:rFonts w:hint="cs"/>
          <w:rtl/>
        </w:rPr>
        <w:t>ة</w:t>
      </w:r>
      <w:r w:rsidRPr="00DA7F5A">
        <w:rPr>
          <w:rtl/>
        </w:rPr>
        <w:t xml:space="preserve"> </w:t>
      </w:r>
      <w:r w:rsidR="00675D99">
        <w:rPr>
          <w:rFonts w:hint="cs"/>
          <w:rtl/>
        </w:rPr>
        <w:t>(</w:t>
      </w:r>
      <w:r w:rsidRPr="00DA7F5A">
        <w:rPr>
          <w:rtl/>
        </w:rPr>
        <w:t xml:space="preserve">التي تلقى فاحصوها تدريبا على </w:t>
      </w:r>
      <w:r w:rsidR="00675D99">
        <w:rPr>
          <w:rFonts w:hint="cs"/>
          <w:rtl/>
        </w:rPr>
        <w:t>ال</w:t>
      </w:r>
      <w:r w:rsidRPr="00DA7F5A">
        <w:rPr>
          <w:rtl/>
        </w:rPr>
        <w:t>فحص</w:t>
      </w:r>
      <w:r w:rsidR="00675D99">
        <w:rPr>
          <w:rFonts w:hint="cs"/>
          <w:rtl/>
        </w:rPr>
        <w:t xml:space="preserve"> </w:t>
      </w:r>
      <w:r w:rsidR="00675D99" w:rsidRPr="00DA7F5A">
        <w:rPr>
          <w:rtl/>
        </w:rPr>
        <w:t>الموضوعي</w:t>
      </w:r>
      <w:r w:rsidR="00675D99">
        <w:rPr>
          <w:rtl/>
        </w:rPr>
        <w:t xml:space="preserve"> </w:t>
      </w:r>
      <w:r w:rsidR="00675D99">
        <w:rPr>
          <w:rFonts w:hint="cs"/>
          <w:rtl/>
        </w:rPr>
        <w:t>ل</w:t>
      </w:r>
      <w:r w:rsidRPr="00DA7F5A">
        <w:rPr>
          <w:rtl/>
        </w:rPr>
        <w:t xml:space="preserve">لبراءات من منظمات أخرى)، </w:t>
      </w:r>
      <w:r w:rsidR="00675D99">
        <w:rPr>
          <w:rFonts w:hint="cs"/>
          <w:rtl/>
        </w:rPr>
        <w:t>وج</w:t>
      </w:r>
      <w:r w:rsidR="00675D99" w:rsidRPr="00675D99">
        <w:rPr>
          <w:rtl/>
        </w:rPr>
        <w:t>م</w:t>
      </w:r>
      <w:r w:rsidR="00E0387E">
        <w:rPr>
          <w:rFonts w:hint="cs"/>
          <w:rtl/>
          <w:lang w:bidi="ar-MA"/>
        </w:rPr>
        <w:t>ع</w:t>
      </w:r>
      <w:r w:rsidR="00675D99">
        <w:rPr>
          <w:rFonts w:hint="cs"/>
          <w:rtl/>
        </w:rPr>
        <w:t xml:space="preserve"> هذا </w:t>
      </w:r>
      <w:r w:rsidR="00D00FF9">
        <w:rPr>
          <w:rFonts w:hint="cs"/>
          <w:rtl/>
        </w:rPr>
        <w:t xml:space="preserve">الاستبيان </w:t>
      </w:r>
      <w:r w:rsidR="00675D99">
        <w:rPr>
          <w:rFonts w:hint="cs"/>
          <w:rtl/>
        </w:rPr>
        <w:t>أيضا</w:t>
      </w:r>
      <w:r w:rsidR="00675D99" w:rsidRPr="00675D99">
        <w:rPr>
          <w:rtl/>
        </w:rPr>
        <w:t xml:space="preserve"> معلومات عن كل الأنشطة التدريبية المعنية التي نفِّذت في الفترة الممتدة من 2013 إلى 2015</w:t>
      </w:r>
      <w:r w:rsidRPr="00DA7F5A">
        <w:rPr>
          <w:rtl/>
        </w:rPr>
        <w:t xml:space="preserve">، والمعلومات المتعلقة بإدارة </w:t>
      </w:r>
      <w:r w:rsidR="00D00FF9">
        <w:rPr>
          <w:rFonts w:hint="cs"/>
          <w:rtl/>
        </w:rPr>
        <w:t xml:space="preserve">التدريب </w:t>
      </w:r>
      <w:r w:rsidRPr="00DA7F5A">
        <w:rPr>
          <w:rtl/>
        </w:rPr>
        <w:t>وتقديم</w:t>
      </w:r>
      <w:r w:rsidR="00D00FF9">
        <w:rPr>
          <w:rFonts w:hint="cs"/>
          <w:rtl/>
        </w:rPr>
        <w:t>ه</w:t>
      </w:r>
      <w:r w:rsidRPr="00DA7F5A">
        <w:rPr>
          <w:rtl/>
        </w:rPr>
        <w:t xml:space="preserve"> </w:t>
      </w:r>
      <w:r w:rsidR="00D00FF9">
        <w:rPr>
          <w:rFonts w:hint="cs"/>
          <w:rtl/>
        </w:rPr>
        <w:t>للقائمين على</w:t>
      </w:r>
      <w:r w:rsidR="00263923" w:rsidRPr="00263923">
        <w:rPr>
          <w:rtl/>
        </w:rPr>
        <w:t xml:space="preserve"> الفحص الموضوعي </w:t>
      </w:r>
      <w:r w:rsidR="00263923">
        <w:rPr>
          <w:rFonts w:hint="cs"/>
          <w:rtl/>
        </w:rPr>
        <w:t xml:space="preserve">للبراءات </w:t>
      </w:r>
      <w:r w:rsidRPr="00DA7F5A">
        <w:rPr>
          <w:rtl/>
        </w:rPr>
        <w:t xml:space="preserve">داخل كل مكتب، </w:t>
      </w:r>
      <w:r w:rsidR="00920947" w:rsidRPr="00920947">
        <w:rPr>
          <w:rtl/>
        </w:rPr>
        <w:t>مثل استخدام نماذج الكفاءات أو أنظمة</w:t>
      </w:r>
      <w:r w:rsidR="005232A6">
        <w:rPr>
          <w:rtl/>
        </w:rPr>
        <w:t xml:space="preserve"> إدارة التعلّم أو أدوات التقييم</w:t>
      </w:r>
      <w:r w:rsidR="00920947" w:rsidRPr="00920947">
        <w:rPr>
          <w:rtl/>
        </w:rPr>
        <w:t xml:space="preserve"> أو توافر مواد </w:t>
      </w:r>
      <w:r w:rsidR="00920947">
        <w:rPr>
          <w:rtl/>
        </w:rPr>
        <w:t>للتدريب الذاتي وغيرها من ال</w:t>
      </w:r>
      <w:r w:rsidR="00920947">
        <w:rPr>
          <w:rFonts w:hint="cs"/>
          <w:rtl/>
        </w:rPr>
        <w:t>وسائط</w:t>
      </w:r>
      <w:r w:rsidRPr="00DA7F5A">
        <w:rPr>
          <w:rtl/>
        </w:rPr>
        <w:t xml:space="preserve">. </w:t>
      </w:r>
      <w:proofErr w:type="gramStart"/>
      <w:r w:rsidRPr="00DA7F5A">
        <w:rPr>
          <w:rtl/>
        </w:rPr>
        <w:t>ويرد</w:t>
      </w:r>
      <w:proofErr w:type="gramEnd"/>
      <w:r w:rsidRPr="00DA7F5A">
        <w:rPr>
          <w:rtl/>
        </w:rPr>
        <w:t xml:space="preserve"> موجز للمناقشات التي أجراها الفريق العامل في الفقرات من 63 إلى 67 من الوثيقة </w:t>
      </w:r>
      <w:r w:rsidR="00C14778" w:rsidRPr="00C14778">
        <w:t>PCT/WG/9/27</w:t>
      </w:r>
      <w:r w:rsidRPr="00DA7F5A">
        <w:rPr>
          <w:rtl/>
        </w:rPr>
        <w:t xml:space="preserve"> مع سجل كامل للمناقشات المبينة في الفقرات 155 إلى 169 من الوثيقة </w:t>
      </w:r>
      <w:r w:rsidR="00C14778" w:rsidRPr="00C14778">
        <w:t>PCT/WG/9/28</w:t>
      </w:r>
      <w:r w:rsidRPr="00DA7F5A">
        <w:rPr>
          <w:rtl/>
        </w:rPr>
        <w:t>.</w:t>
      </w:r>
    </w:p>
    <w:p w:rsidR="00E0387E" w:rsidRDefault="00E0387E" w:rsidP="00B17EA6">
      <w:pPr>
        <w:pStyle w:val="NumberedParaAR"/>
        <w:keepNext/>
      </w:pPr>
      <w:proofErr w:type="gramStart"/>
      <w:r w:rsidRPr="00E0387E">
        <w:rPr>
          <w:rtl/>
        </w:rPr>
        <w:lastRenderedPageBreak/>
        <w:t>وعقب</w:t>
      </w:r>
      <w:proofErr w:type="gramEnd"/>
      <w:r w:rsidRPr="00E0387E">
        <w:rPr>
          <w:rtl/>
        </w:rPr>
        <w:t xml:space="preserve"> مناقشاته، اتفق الفريق العامل على أنه ينبغي للمكتب الدولي أن يمضي قدما في الاقتراحات الواردة في الفقرات 50 </w:t>
      </w:r>
      <w:r w:rsidRPr="00E0387E">
        <w:rPr>
          <w:rFonts w:hint="cs"/>
          <w:rtl/>
        </w:rPr>
        <w:t>و60 و65 من</w:t>
      </w:r>
      <w:r w:rsidRPr="00E0387E">
        <w:rPr>
          <w:rtl/>
        </w:rPr>
        <w:t xml:space="preserve"> الوثيقة </w:t>
      </w:r>
      <w:r w:rsidRPr="00E0387E">
        <w:t>PCT/WG/9/18</w:t>
      </w:r>
      <w:r>
        <w:rPr>
          <w:rFonts w:hint="cs"/>
          <w:rtl/>
        </w:rPr>
        <w:t>،</w:t>
      </w:r>
      <w:r w:rsidRPr="00E0387E">
        <w:rPr>
          <w:rtl/>
        </w:rPr>
        <w:t xml:space="preserve"> وعلى وجه الخصوص، وافق الفريق العامل على </w:t>
      </w:r>
      <w:r w:rsidR="003739AE">
        <w:rPr>
          <w:rFonts w:hint="cs"/>
          <w:rtl/>
        </w:rPr>
        <w:t>أن:</w:t>
      </w:r>
    </w:p>
    <w:bookmarkEnd w:id="3"/>
    <w:p w:rsidR="009C59BF" w:rsidRPr="00615780" w:rsidRDefault="00C060E7" w:rsidP="00CF6824">
      <w:pPr>
        <w:pStyle w:val="NumberedParaAR"/>
        <w:numPr>
          <w:ilvl w:val="0"/>
          <w:numId w:val="0"/>
        </w:numPr>
        <w:spacing w:after="120"/>
        <w:ind w:left="567"/>
      </w:pPr>
      <w:r>
        <w:rPr>
          <w:rFonts w:hint="cs"/>
          <w:rtl/>
        </w:rPr>
        <w:t>"</w:t>
      </w:r>
      <w:r w:rsidR="00817FE4">
        <w:rPr>
          <w:rFonts w:hint="cs"/>
          <w:rtl/>
        </w:rPr>
        <w:t>50.</w:t>
      </w:r>
      <w:r w:rsidR="00817FE4">
        <w:rPr>
          <w:rFonts w:hint="cs"/>
          <w:rtl/>
        </w:rPr>
        <w:tab/>
      </w:r>
      <w:r w:rsidR="00446077">
        <w:rPr>
          <w:rFonts w:hint="cs"/>
          <w:rtl/>
        </w:rPr>
        <w:t>...</w:t>
      </w:r>
      <w:r w:rsidR="00F84B0D">
        <w:rPr>
          <w:rFonts w:hint="cs"/>
          <w:rtl/>
        </w:rPr>
        <w:t xml:space="preserve"> </w:t>
      </w:r>
      <w:r w:rsidR="00266510">
        <w:rPr>
          <w:rtl/>
        </w:rPr>
        <w:t>يعد</w:t>
      </w:r>
      <w:r w:rsidR="00446077" w:rsidRPr="00446077">
        <w:rPr>
          <w:rtl/>
        </w:rPr>
        <w:t xml:space="preserve"> المكتب الدولي مذكرة مفاهيمية عن تعزيز التنسيق في تدريب </w:t>
      </w:r>
      <w:r w:rsidR="00016E7D">
        <w:rPr>
          <w:rFonts w:hint="cs"/>
          <w:rtl/>
        </w:rPr>
        <w:t>القائمين</w:t>
      </w:r>
      <w:r w:rsidR="00446077" w:rsidRPr="00446077">
        <w:rPr>
          <w:rtl/>
        </w:rPr>
        <w:t xml:space="preserve"> على الفحص الموضوعي للبراءات، ولا سيما عن طريق التعاون مع المكاتب المانحة، كي يناقشها الفريق العامل في دورته المقبلة</w:t>
      </w:r>
      <w:r w:rsidR="00446077" w:rsidRPr="00446077">
        <w:t>.</w:t>
      </w:r>
    </w:p>
    <w:p w:rsidR="00C060E7" w:rsidRDefault="00D479C9" w:rsidP="00CF6824">
      <w:pPr>
        <w:pStyle w:val="NumberedParaAR"/>
        <w:numPr>
          <w:ilvl w:val="0"/>
          <w:numId w:val="0"/>
        </w:numPr>
        <w:spacing w:after="120"/>
        <w:ind w:left="567"/>
        <w:rPr>
          <w:rtl/>
        </w:rPr>
      </w:pPr>
      <w:r>
        <w:rPr>
          <w:rFonts w:hint="cs"/>
          <w:rtl/>
        </w:rPr>
        <w:t>"</w:t>
      </w:r>
      <w:r w:rsidR="00C060E7">
        <w:rPr>
          <w:rFonts w:hint="cs"/>
          <w:rtl/>
        </w:rPr>
        <w:t>60.</w:t>
      </w:r>
      <w:r w:rsidR="00D00FF9">
        <w:rPr>
          <w:rFonts w:hint="cs"/>
          <w:rtl/>
        </w:rPr>
        <w:tab/>
      </w:r>
      <w:r w:rsidR="00C060E7">
        <w:rPr>
          <w:rFonts w:hint="cs"/>
          <w:rtl/>
        </w:rPr>
        <w:t>...</w:t>
      </w:r>
      <w:r w:rsidR="00C060E7">
        <w:rPr>
          <w:rtl/>
        </w:rPr>
        <w:t xml:space="preserve"> </w:t>
      </w:r>
      <w:r w:rsidR="00016E7D">
        <w:rPr>
          <w:rFonts w:hint="cs"/>
          <w:rtl/>
        </w:rPr>
        <w:t>ينبغي</w:t>
      </w:r>
      <w:r w:rsidR="00C060E7">
        <w:rPr>
          <w:rtl/>
        </w:rPr>
        <w:t xml:space="preserve"> المكتب الدولي:</w:t>
      </w:r>
    </w:p>
    <w:p w:rsidR="00C060E7" w:rsidRDefault="00C060E7" w:rsidP="00CF6824">
      <w:pPr>
        <w:pStyle w:val="NumberedParaAR"/>
        <w:numPr>
          <w:ilvl w:val="0"/>
          <w:numId w:val="0"/>
        </w:numPr>
        <w:spacing w:after="120"/>
        <w:ind w:left="567" w:firstLine="566"/>
        <w:rPr>
          <w:rtl/>
        </w:rPr>
      </w:pPr>
      <w:r>
        <w:rPr>
          <w:rtl/>
        </w:rPr>
        <w:t>(أ)</w:t>
      </w:r>
      <w:r>
        <w:rPr>
          <w:rtl/>
        </w:rPr>
        <w:tab/>
        <w:t>أن يدعو المكاتب إلى موافاته بالمناهج التي أعدتها لتدريب الفاحصين على الفحص الموضوعي للبراءات؛</w:t>
      </w:r>
    </w:p>
    <w:p w:rsidR="00C060E7" w:rsidRDefault="00C060E7" w:rsidP="00CF6824">
      <w:pPr>
        <w:pStyle w:val="NumberedParaAR"/>
        <w:numPr>
          <w:ilvl w:val="0"/>
          <w:numId w:val="0"/>
        </w:numPr>
        <w:spacing w:after="120"/>
        <w:ind w:left="567" w:firstLine="566"/>
        <w:rPr>
          <w:rtl/>
        </w:rPr>
      </w:pPr>
      <w:r>
        <w:rPr>
          <w:rtl/>
        </w:rPr>
        <w:t>(ب)</w:t>
      </w:r>
      <w:r>
        <w:rPr>
          <w:rtl/>
        </w:rPr>
        <w:tab/>
        <w:t>أن يدعو المكاتب إلى موافاته بنماذج الكفاءات الخاصة بالفحص الموضوعي للبراءات؛</w:t>
      </w:r>
    </w:p>
    <w:p w:rsidR="009C59BF" w:rsidRPr="00615780" w:rsidRDefault="00C060E7" w:rsidP="00CF6824">
      <w:pPr>
        <w:pStyle w:val="NumberedParaAR"/>
        <w:numPr>
          <w:ilvl w:val="0"/>
          <w:numId w:val="0"/>
        </w:numPr>
        <w:spacing w:after="120"/>
        <w:ind w:left="1133"/>
      </w:pPr>
      <w:r>
        <w:rPr>
          <w:rtl/>
        </w:rPr>
        <w:t>(ج)</w:t>
      </w:r>
      <w:r>
        <w:rPr>
          <w:rtl/>
        </w:rPr>
        <w:tab/>
        <w:t>أن يجمع نماذج الكفاءات لاستخلاص قائمة بالكفاءات المحتملة اللازمة للفحص الموضوعي للبراءات في المكاتب باختلاف حجمها.</w:t>
      </w:r>
    </w:p>
    <w:p w:rsidR="009C59BF" w:rsidRPr="00615780" w:rsidRDefault="007112A0" w:rsidP="00D00FF9">
      <w:pPr>
        <w:pStyle w:val="ONUME"/>
        <w:numPr>
          <w:ilvl w:val="0"/>
          <w:numId w:val="0"/>
        </w:numPr>
        <w:bidi/>
        <w:ind w:left="567"/>
        <w:rPr>
          <w:rFonts w:ascii="Arabic Typesetting" w:hAnsi="Arabic Typesetting" w:cs="Arabic Typesetting"/>
          <w:sz w:val="36"/>
          <w:szCs w:val="36"/>
        </w:rPr>
      </w:pPr>
      <w:r>
        <w:rPr>
          <w:rFonts w:ascii="Arabic Typesetting" w:hAnsi="Arabic Typesetting" w:cs="Arabic Typesetting" w:hint="cs"/>
          <w:sz w:val="36"/>
          <w:szCs w:val="36"/>
          <w:rtl/>
        </w:rPr>
        <w:t>6</w:t>
      </w:r>
      <w:r w:rsidR="00D00FF9">
        <w:rPr>
          <w:rFonts w:ascii="Arabic Typesetting" w:hAnsi="Arabic Typesetting" w:cs="Arabic Typesetting" w:hint="cs"/>
          <w:sz w:val="36"/>
          <w:szCs w:val="36"/>
          <w:rtl/>
        </w:rPr>
        <w:t>5.</w:t>
      </w:r>
      <w:r w:rsidR="00D00FF9">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7112A0">
        <w:rPr>
          <w:rtl/>
        </w:rPr>
        <w:t xml:space="preserve"> </w:t>
      </w:r>
      <w:r w:rsidRPr="007112A0">
        <w:rPr>
          <w:rFonts w:ascii="Arabic Typesetting" w:hAnsi="Arabic Typesetting" w:cs="Arabic Typesetting"/>
          <w:sz w:val="36"/>
          <w:szCs w:val="36"/>
          <w:rtl/>
        </w:rPr>
        <w:t>يبحث المكتب الدولي مسألة وضع وتسيير نظام إدارة التعلّم، وأن يعد مذكرة مفاهيمية يقدمها إلى الفريق العامل كي يناقشها في دورته المقبلة</w:t>
      </w:r>
      <w:r w:rsidR="00B216DC">
        <w:rPr>
          <w:rFonts w:ascii="Arabic Typesetting" w:hAnsi="Arabic Typesetting" w:cs="Arabic Typesetting" w:hint="cs"/>
          <w:sz w:val="36"/>
          <w:szCs w:val="36"/>
          <w:rtl/>
        </w:rPr>
        <w:t>."</w:t>
      </w:r>
    </w:p>
    <w:p w:rsidR="00CB45F9" w:rsidRDefault="00CB45F9" w:rsidP="00CF6824">
      <w:pPr>
        <w:pStyle w:val="NumberedParaAR"/>
      </w:pPr>
      <w:r>
        <w:rPr>
          <w:rFonts w:hint="cs"/>
          <w:rtl/>
        </w:rPr>
        <w:t>والتمس</w:t>
      </w:r>
      <w:r w:rsidRPr="00CB45F9">
        <w:rPr>
          <w:rtl/>
        </w:rPr>
        <w:t xml:space="preserve"> المكتب الدولي المعلومات </w:t>
      </w:r>
      <w:r>
        <w:rPr>
          <w:rFonts w:hint="cs"/>
          <w:rtl/>
        </w:rPr>
        <w:t>ل</w:t>
      </w:r>
      <w:r w:rsidRPr="00CB45F9">
        <w:rPr>
          <w:rtl/>
        </w:rPr>
        <w:t xml:space="preserve">متابعة الإجراءات المذكورة أعلاه من خلال </w:t>
      </w:r>
      <w:r>
        <w:rPr>
          <w:rFonts w:hint="cs"/>
          <w:rtl/>
        </w:rPr>
        <w:t xml:space="preserve">توجيه </w:t>
      </w:r>
      <w:r w:rsidRPr="00CB45F9">
        <w:rPr>
          <w:rtl/>
        </w:rPr>
        <w:t xml:space="preserve">استبيان لمكاتب الملكية الفكرية مرفق </w:t>
      </w:r>
      <w:r>
        <w:rPr>
          <w:rFonts w:hint="cs"/>
          <w:rtl/>
        </w:rPr>
        <w:t>بالتعميم</w:t>
      </w:r>
      <w:r w:rsidRPr="00CB45F9">
        <w:rPr>
          <w:rtl/>
        </w:rPr>
        <w:t xml:space="preserve"> </w:t>
      </w:r>
      <w:r w:rsidRPr="00CB45F9">
        <w:t>PCT 1497</w:t>
      </w:r>
      <w:r>
        <w:rPr>
          <w:rFonts w:hint="cs"/>
          <w:rtl/>
        </w:rPr>
        <w:t xml:space="preserve"> </w:t>
      </w:r>
      <w:r>
        <w:rPr>
          <w:rtl/>
        </w:rPr>
        <w:t>المؤرخ</w:t>
      </w:r>
      <w:r>
        <w:rPr>
          <w:rFonts w:hint="cs"/>
          <w:rtl/>
        </w:rPr>
        <w:t xml:space="preserve"> في</w:t>
      </w:r>
      <w:r w:rsidRPr="00CB45F9">
        <w:rPr>
          <w:rtl/>
        </w:rPr>
        <w:t xml:space="preserve"> 6 يناير 2017. ويمكن الاطلاع على نسخة من </w:t>
      </w:r>
      <w:r>
        <w:rPr>
          <w:rFonts w:hint="cs"/>
          <w:rtl/>
        </w:rPr>
        <w:t>التعميم</w:t>
      </w:r>
      <w:r w:rsidRPr="00CB45F9">
        <w:rPr>
          <w:rtl/>
        </w:rPr>
        <w:t xml:space="preserve"> على الموقع الإلكتروني للويبو على العنوان التالي: </w:t>
      </w:r>
      <w:r w:rsidR="00EB1411">
        <w:rPr>
          <w:rFonts w:hint="cs"/>
          <w:rtl/>
        </w:rPr>
        <w:t>/</w:t>
      </w:r>
      <w:r w:rsidRPr="00CB45F9">
        <w:t>http://www.wipo.int/pct/en/circulars</w:t>
      </w:r>
      <w:r>
        <w:rPr>
          <w:rFonts w:hint="cs"/>
          <w:rtl/>
        </w:rPr>
        <w:t xml:space="preserve">. </w:t>
      </w:r>
      <w:r w:rsidRPr="00CB45F9">
        <w:rPr>
          <w:rtl/>
        </w:rPr>
        <w:t xml:space="preserve">ويرد </w:t>
      </w:r>
      <w:proofErr w:type="gramStart"/>
      <w:r w:rsidRPr="00CB45F9">
        <w:rPr>
          <w:rtl/>
        </w:rPr>
        <w:t>موجز</w:t>
      </w:r>
      <w:proofErr w:type="gramEnd"/>
      <w:r w:rsidRPr="00CB45F9">
        <w:rPr>
          <w:rtl/>
        </w:rPr>
        <w:t xml:space="preserve"> للردود الواردة في الاستبيان في الوثيقة</w:t>
      </w:r>
      <w:r w:rsidR="00817FE4">
        <w:rPr>
          <w:rFonts w:hint="cs"/>
          <w:rtl/>
        </w:rPr>
        <w:t> </w:t>
      </w:r>
      <w:r w:rsidR="00950832" w:rsidRPr="00950832">
        <w:t>PCT/WG/10/7</w:t>
      </w:r>
      <w:r w:rsidR="00950832">
        <w:rPr>
          <w:rFonts w:hint="cs"/>
          <w:rtl/>
        </w:rPr>
        <w:t xml:space="preserve">. </w:t>
      </w:r>
    </w:p>
    <w:p w:rsidR="00797002" w:rsidRDefault="00797002" w:rsidP="00797002">
      <w:pPr>
        <w:pStyle w:val="NumberedParaAR"/>
      </w:pPr>
      <w:proofErr w:type="gramStart"/>
      <w:r w:rsidRPr="00797002">
        <w:rPr>
          <w:rtl/>
        </w:rPr>
        <w:t>وتعرض</w:t>
      </w:r>
      <w:proofErr w:type="gramEnd"/>
      <w:r w:rsidRPr="00797002">
        <w:rPr>
          <w:rtl/>
        </w:rPr>
        <w:t xml:space="preserve"> هذه الوثيقة اقتراحا لتحسين تنسيق تدريب الفاحصين بين المكاتب، إلى جانب العمل المضطلع به من أجل تطوير نظام لإدارة التعلم.</w:t>
      </w:r>
    </w:p>
    <w:p w:rsidR="00B270C2" w:rsidRPr="00144872" w:rsidRDefault="00B270C2" w:rsidP="00817FE4">
      <w:pPr>
        <w:pStyle w:val="Heading1AR"/>
        <w:rPr>
          <w:rtl/>
        </w:rPr>
      </w:pPr>
      <w:proofErr w:type="gramStart"/>
      <w:r w:rsidRPr="00144872">
        <w:rPr>
          <w:rtl/>
        </w:rPr>
        <w:t>اقتراح</w:t>
      </w:r>
      <w:proofErr w:type="gramEnd"/>
      <w:r w:rsidRPr="00144872">
        <w:rPr>
          <w:rtl/>
        </w:rPr>
        <w:t xml:space="preserve"> لتحسين تنسيق تدريب الفاحصين بين </w:t>
      </w:r>
      <w:r w:rsidR="00817FE4">
        <w:rPr>
          <w:rFonts w:hint="cs"/>
          <w:rtl/>
        </w:rPr>
        <w:t>ال</w:t>
      </w:r>
      <w:r w:rsidRPr="00144872">
        <w:rPr>
          <w:rFonts w:hint="cs"/>
          <w:rtl/>
        </w:rPr>
        <w:t xml:space="preserve">مكاتب </w:t>
      </w:r>
      <w:r w:rsidR="00817FE4">
        <w:rPr>
          <w:rFonts w:hint="cs"/>
          <w:rtl/>
        </w:rPr>
        <w:t>المانحة</w:t>
      </w:r>
      <w:r w:rsidRPr="00144872">
        <w:rPr>
          <w:rtl/>
        </w:rPr>
        <w:t xml:space="preserve"> و</w:t>
      </w:r>
      <w:r w:rsidR="00817FE4">
        <w:rPr>
          <w:rFonts w:hint="cs"/>
          <w:rtl/>
        </w:rPr>
        <w:t>ال</w:t>
      </w:r>
      <w:r w:rsidR="00817FE4">
        <w:rPr>
          <w:rtl/>
        </w:rPr>
        <w:t>مكاتب المستفيد</w:t>
      </w:r>
      <w:r w:rsidR="00817FE4">
        <w:rPr>
          <w:rFonts w:hint="cs"/>
          <w:rtl/>
        </w:rPr>
        <w:t>ة</w:t>
      </w:r>
      <w:r w:rsidRPr="00144872">
        <w:rPr>
          <w:rtl/>
        </w:rPr>
        <w:t xml:space="preserve"> </w:t>
      </w:r>
    </w:p>
    <w:p w:rsidR="004D2A76" w:rsidRDefault="009C59BF" w:rsidP="00817FE4">
      <w:pPr>
        <w:pStyle w:val="Heading2AR"/>
        <w:rPr>
          <w:rtl/>
        </w:rPr>
      </w:pPr>
      <w:proofErr w:type="gramStart"/>
      <w:r w:rsidRPr="00144872">
        <w:rPr>
          <w:rtl/>
        </w:rPr>
        <w:t>الوضع</w:t>
      </w:r>
      <w:proofErr w:type="gramEnd"/>
      <w:r w:rsidRPr="00144872">
        <w:rPr>
          <w:rtl/>
        </w:rPr>
        <w:t xml:space="preserve"> الراهن</w:t>
      </w:r>
    </w:p>
    <w:p w:rsidR="004D2A76" w:rsidRDefault="00EE36DB" w:rsidP="00EE36DB">
      <w:pPr>
        <w:pStyle w:val="NumberedParaAR"/>
      </w:pPr>
      <w:proofErr w:type="gramStart"/>
      <w:r>
        <w:rPr>
          <w:rFonts w:hint="cs"/>
          <w:rtl/>
        </w:rPr>
        <w:t>كما</w:t>
      </w:r>
      <w:proofErr w:type="gramEnd"/>
      <w:r>
        <w:rPr>
          <w:rFonts w:hint="cs"/>
          <w:rtl/>
        </w:rPr>
        <w:t xml:space="preserve"> جاء</w:t>
      </w:r>
      <w:r w:rsidR="004D2A76" w:rsidRPr="004D2A76">
        <w:rPr>
          <w:rtl/>
        </w:rPr>
        <w:t xml:space="preserve"> في الفقرة 12 من الوثيقة </w:t>
      </w:r>
      <w:r w:rsidRPr="00EE36DB">
        <w:t>PCT/WG/8/7</w:t>
      </w:r>
      <w:r>
        <w:rPr>
          <w:rFonts w:hint="cs"/>
          <w:rtl/>
        </w:rPr>
        <w:t xml:space="preserve">، </w:t>
      </w:r>
      <w:r w:rsidR="004D2A76" w:rsidRPr="004D2A76">
        <w:rPr>
          <w:rtl/>
        </w:rPr>
        <w:t xml:space="preserve">لا يوجد نهج "يناسب الجميع" عندما يتعلق الأمر بتدريب الفاحصين. وعلى وجه الخصوص، تختلف النهج المتبعة في </w:t>
      </w:r>
      <w:r>
        <w:rPr>
          <w:rFonts w:hint="cs"/>
          <w:rtl/>
        </w:rPr>
        <w:t>فحص</w:t>
      </w:r>
      <w:r w:rsidR="004D2A76" w:rsidRPr="004D2A76">
        <w:rPr>
          <w:rtl/>
        </w:rPr>
        <w:t xml:space="preserve"> البراءات بين البلدان النامية اختلافا كبيرا، حيث تمتد من نظم التسجيل البسيطة إلى الفحص الكامل. </w:t>
      </w:r>
      <w:proofErr w:type="gramStart"/>
      <w:r w:rsidR="004D2A76" w:rsidRPr="004D2A76">
        <w:rPr>
          <w:rtl/>
        </w:rPr>
        <w:t>ولذلك</w:t>
      </w:r>
      <w:proofErr w:type="gramEnd"/>
      <w:r w:rsidR="004D2A76" w:rsidRPr="004D2A76">
        <w:rPr>
          <w:rtl/>
        </w:rPr>
        <w:t xml:space="preserve"> فإن الاحتياجات التدريبية تختلف من حيث </w:t>
      </w:r>
      <w:r>
        <w:rPr>
          <w:rFonts w:hint="cs"/>
          <w:rtl/>
        </w:rPr>
        <w:t>حجم المكاتب</w:t>
      </w:r>
      <w:r w:rsidR="004D2A76" w:rsidRPr="004D2A76">
        <w:rPr>
          <w:rtl/>
        </w:rPr>
        <w:t xml:space="preserve"> </w:t>
      </w:r>
      <w:r>
        <w:rPr>
          <w:rtl/>
        </w:rPr>
        <w:t>وموارد</w:t>
      </w:r>
      <w:r>
        <w:rPr>
          <w:rFonts w:hint="cs"/>
          <w:rtl/>
        </w:rPr>
        <w:t xml:space="preserve">ها </w:t>
      </w:r>
      <w:r w:rsidR="004D2A76" w:rsidRPr="004D2A76">
        <w:rPr>
          <w:rtl/>
        </w:rPr>
        <w:t>وسياسات فحصها في البلدان النامية</w:t>
      </w:r>
      <w:r w:rsidR="004D2A76">
        <w:rPr>
          <w:rFonts w:hint="cs"/>
          <w:rtl/>
        </w:rPr>
        <w:t>.</w:t>
      </w:r>
    </w:p>
    <w:p w:rsidR="00937006" w:rsidRDefault="00937006" w:rsidP="00CF6824">
      <w:pPr>
        <w:pStyle w:val="NumberedParaAR"/>
      </w:pPr>
      <w:proofErr w:type="gramStart"/>
      <w:r w:rsidRPr="00937006">
        <w:rPr>
          <w:rtl/>
        </w:rPr>
        <w:t>وبالنسبة</w:t>
      </w:r>
      <w:proofErr w:type="gramEnd"/>
      <w:r w:rsidRPr="00937006">
        <w:rPr>
          <w:rtl/>
        </w:rPr>
        <w:t xml:space="preserve"> للمكاتب التي تضم عددا </w:t>
      </w:r>
      <w:r>
        <w:rPr>
          <w:rFonts w:hint="cs"/>
          <w:rtl/>
        </w:rPr>
        <w:t>قليلا</w:t>
      </w:r>
      <w:r w:rsidRPr="00937006">
        <w:rPr>
          <w:rtl/>
        </w:rPr>
        <w:t xml:space="preserve"> من الفاحصين، حيث يغطي كل فاحص مجموعة واسعة من ميادين التكنولوجيا، يوجه التدريب </w:t>
      </w:r>
      <w:r w:rsidR="00B71480">
        <w:rPr>
          <w:rFonts w:hint="cs"/>
          <w:rtl/>
        </w:rPr>
        <w:t>من باب أولى</w:t>
      </w:r>
      <w:r w:rsidRPr="00937006">
        <w:rPr>
          <w:rtl/>
        </w:rPr>
        <w:t xml:space="preserve"> </w:t>
      </w:r>
      <w:r w:rsidR="00B71480">
        <w:rPr>
          <w:rFonts w:hint="cs"/>
          <w:rtl/>
        </w:rPr>
        <w:t>و</w:t>
      </w:r>
      <w:r w:rsidRPr="00937006">
        <w:rPr>
          <w:rtl/>
        </w:rPr>
        <w:t xml:space="preserve">إلى حد كبير نحو تحسين المهارات اللازمة لاستخدام واستغلال منتجات العمل من المكاتب الأخرى. وبهذه الطريقة، يمكن </w:t>
      </w:r>
      <w:r w:rsidR="00DD53FB">
        <w:rPr>
          <w:rFonts w:hint="cs"/>
          <w:rtl/>
        </w:rPr>
        <w:t>للفاحص</w:t>
      </w:r>
      <w:r w:rsidRPr="00937006">
        <w:rPr>
          <w:rtl/>
        </w:rPr>
        <w:t xml:space="preserve"> أن يتخذ قرارات بشأن قانون البراءات الموضوعي مع الاستفادة من عمليات البحث في </w:t>
      </w:r>
      <w:r w:rsidR="00B71480">
        <w:rPr>
          <w:rFonts w:hint="cs"/>
          <w:rtl/>
        </w:rPr>
        <w:t>حالة</w:t>
      </w:r>
      <w:r w:rsidR="00B71480" w:rsidRPr="00937006">
        <w:rPr>
          <w:rtl/>
        </w:rPr>
        <w:t xml:space="preserve"> </w:t>
      </w:r>
      <w:r w:rsidRPr="00937006">
        <w:rPr>
          <w:rtl/>
        </w:rPr>
        <w:t xml:space="preserve">التقنية الصناعية السابقة </w:t>
      </w:r>
      <w:r w:rsidR="00DD53FB">
        <w:rPr>
          <w:rFonts w:hint="cs"/>
          <w:rtl/>
        </w:rPr>
        <w:t>ف</w:t>
      </w:r>
      <w:r w:rsidR="00DD53FB">
        <w:rPr>
          <w:rFonts w:hint="cs"/>
          <w:rtl/>
          <w:lang w:bidi="ar-MA"/>
        </w:rPr>
        <w:t xml:space="preserve">يما يخص </w:t>
      </w:r>
      <w:r w:rsidR="00DD53FB">
        <w:rPr>
          <w:rFonts w:hint="cs"/>
          <w:rtl/>
        </w:rPr>
        <w:t>أعضاء</w:t>
      </w:r>
      <w:r w:rsidRPr="00937006">
        <w:rPr>
          <w:rtl/>
        </w:rPr>
        <w:t xml:space="preserve"> أسر</w:t>
      </w:r>
      <w:r w:rsidR="00DD53FB">
        <w:rPr>
          <w:rFonts w:hint="cs"/>
          <w:rtl/>
        </w:rPr>
        <w:t>ة</w:t>
      </w:r>
      <w:r w:rsidRPr="00937006">
        <w:rPr>
          <w:rtl/>
        </w:rPr>
        <w:t xml:space="preserve"> </w:t>
      </w:r>
      <w:r w:rsidR="00DD53FB">
        <w:rPr>
          <w:rFonts w:hint="cs"/>
          <w:rtl/>
        </w:rPr>
        <w:t>ال</w:t>
      </w:r>
      <w:r w:rsidRPr="00937006">
        <w:rPr>
          <w:rtl/>
        </w:rPr>
        <w:t xml:space="preserve">براءات التي </w:t>
      </w:r>
      <w:r w:rsidR="00B71480">
        <w:rPr>
          <w:rFonts w:hint="cs"/>
          <w:rtl/>
        </w:rPr>
        <w:t xml:space="preserve">أجراها </w:t>
      </w:r>
      <w:r w:rsidR="00DD53FB">
        <w:rPr>
          <w:rFonts w:hint="cs"/>
          <w:rtl/>
        </w:rPr>
        <w:t xml:space="preserve">في مكاتب أخرى </w:t>
      </w:r>
      <w:r w:rsidR="00B71480">
        <w:rPr>
          <w:rFonts w:hint="cs"/>
          <w:rtl/>
        </w:rPr>
        <w:t>فاحصون</w:t>
      </w:r>
      <w:r w:rsidR="00B71480" w:rsidRPr="00937006">
        <w:rPr>
          <w:rtl/>
        </w:rPr>
        <w:t xml:space="preserve"> </w:t>
      </w:r>
      <w:r w:rsidR="00B9659B">
        <w:rPr>
          <w:rtl/>
        </w:rPr>
        <w:t>يتمتعون بخبرة تقنية أكثر تخصصا</w:t>
      </w:r>
      <w:r w:rsidR="00B9659B">
        <w:rPr>
          <w:rFonts w:hint="cs"/>
          <w:rtl/>
        </w:rPr>
        <w:t>، وهو</w:t>
      </w:r>
      <w:r w:rsidR="00B9659B">
        <w:rPr>
          <w:rtl/>
        </w:rPr>
        <w:t xml:space="preserve"> </w:t>
      </w:r>
      <w:r w:rsidR="00B9659B">
        <w:rPr>
          <w:rFonts w:hint="cs"/>
          <w:rtl/>
        </w:rPr>
        <w:t xml:space="preserve">ما </w:t>
      </w:r>
      <w:r w:rsidR="001C16A4">
        <w:rPr>
          <w:rFonts w:hint="cs"/>
          <w:rtl/>
        </w:rPr>
        <w:t>يوفر</w:t>
      </w:r>
      <w:r w:rsidRPr="00937006">
        <w:rPr>
          <w:rtl/>
        </w:rPr>
        <w:t xml:space="preserve"> للفاحص المزيد من المعلومات لاتخاذ قرار مستنير </w:t>
      </w:r>
      <w:r w:rsidR="001C16A4">
        <w:rPr>
          <w:rFonts w:hint="cs"/>
          <w:rtl/>
        </w:rPr>
        <w:t>تماشيا</w:t>
      </w:r>
      <w:r w:rsidRPr="00937006">
        <w:rPr>
          <w:rtl/>
        </w:rPr>
        <w:t xml:space="preserve"> </w:t>
      </w:r>
      <w:r w:rsidR="001C16A4">
        <w:rPr>
          <w:rFonts w:hint="cs"/>
          <w:rtl/>
        </w:rPr>
        <w:t>مع</w:t>
      </w:r>
      <w:r w:rsidRPr="00937006">
        <w:rPr>
          <w:rtl/>
        </w:rPr>
        <w:t xml:space="preserve"> الاختلا</w:t>
      </w:r>
      <w:r w:rsidR="001C16A4">
        <w:rPr>
          <w:rtl/>
        </w:rPr>
        <w:t>ف بين الاختراع المطالب به وا</w:t>
      </w:r>
      <w:r w:rsidR="001C16A4">
        <w:rPr>
          <w:rFonts w:hint="cs"/>
          <w:rtl/>
        </w:rPr>
        <w:t xml:space="preserve">لتقنية الصناعية السابقة </w:t>
      </w:r>
      <w:r w:rsidR="00186522">
        <w:rPr>
          <w:rtl/>
        </w:rPr>
        <w:t>و</w:t>
      </w:r>
      <w:r w:rsidRPr="00937006">
        <w:rPr>
          <w:rtl/>
        </w:rPr>
        <w:t xml:space="preserve">متطلبات </w:t>
      </w:r>
      <w:r w:rsidR="00186522">
        <w:rPr>
          <w:rFonts w:hint="cs"/>
          <w:rtl/>
        </w:rPr>
        <w:t>ا</w:t>
      </w:r>
      <w:r w:rsidRPr="00937006">
        <w:rPr>
          <w:rtl/>
        </w:rPr>
        <w:t>لقانون الوطني</w:t>
      </w:r>
      <w:r w:rsidR="00186522" w:rsidRPr="00186522">
        <w:rPr>
          <w:rtl/>
        </w:rPr>
        <w:t xml:space="preserve"> </w:t>
      </w:r>
      <w:r w:rsidR="00186522" w:rsidRPr="00937006">
        <w:rPr>
          <w:rtl/>
        </w:rPr>
        <w:t>الخاصة</w:t>
      </w:r>
      <w:r w:rsidRPr="00937006">
        <w:rPr>
          <w:rtl/>
        </w:rPr>
        <w:t xml:space="preserve">. وعلاوة على ذلك، فمع وجود عدد قليل من فاحصي البراءات، ليس من الممكن عمليا دائما للمكاتب الأصغر حجما أن </w:t>
      </w:r>
      <w:r w:rsidR="00235337">
        <w:rPr>
          <w:rFonts w:hint="cs"/>
          <w:rtl/>
        </w:rPr>
        <w:t>تطور</w:t>
      </w:r>
      <w:r w:rsidRPr="00937006">
        <w:rPr>
          <w:rtl/>
        </w:rPr>
        <w:t xml:space="preserve"> </w:t>
      </w:r>
      <w:r w:rsidR="00CA4B84">
        <w:rPr>
          <w:rFonts w:hint="cs"/>
          <w:rtl/>
        </w:rPr>
        <w:t>البنى</w:t>
      </w:r>
      <w:r w:rsidRPr="00937006">
        <w:rPr>
          <w:rtl/>
        </w:rPr>
        <w:t xml:space="preserve"> التدريبية الداخلية أو </w:t>
      </w:r>
      <w:r w:rsidR="007B2B81">
        <w:rPr>
          <w:rFonts w:hint="cs"/>
          <w:rtl/>
        </w:rPr>
        <w:t>تحتفظ</w:t>
      </w:r>
      <w:r w:rsidRPr="00937006">
        <w:rPr>
          <w:rtl/>
        </w:rPr>
        <w:t xml:space="preserve"> بها. ولذلك تعتمد هذه المكاتب</w:t>
      </w:r>
      <w:r w:rsidR="00657B69">
        <w:rPr>
          <w:rtl/>
        </w:rPr>
        <w:t xml:space="preserve"> </w:t>
      </w:r>
      <w:proofErr w:type="gramStart"/>
      <w:r w:rsidR="00657B69">
        <w:rPr>
          <w:rtl/>
        </w:rPr>
        <w:t>إلى</w:t>
      </w:r>
      <w:proofErr w:type="gramEnd"/>
      <w:r w:rsidR="00657B69">
        <w:rPr>
          <w:rtl/>
        </w:rPr>
        <w:t xml:space="preserve"> حد كبير على الدعم الخارجي </w:t>
      </w:r>
      <w:r w:rsidR="00657B69">
        <w:rPr>
          <w:rFonts w:hint="cs"/>
          <w:rtl/>
        </w:rPr>
        <w:t>في ا</w:t>
      </w:r>
      <w:r w:rsidRPr="00937006">
        <w:rPr>
          <w:rtl/>
        </w:rPr>
        <w:t>لتدريب.</w:t>
      </w:r>
    </w:p>
    <w:p w:rsidR="00D01621" w:rsidRDefault="00391BA2" w:rsidP="00CF6824">
      <w:pPr>
        <w:pStyle w:val="NumberedParaAR"/>
      </w:pPr>
      <w:r w:rsidRPr="00391BA2">
        <w:rPr>
          <w:rtl/>
        </w:rPr>
        <w:lastRenderedPageBreak/>
        <w:t xml:space="preserve">وعلى النقيض من ذلك، </w:t>
      </w:r>
      <w:r>
        <w:rPr>
          <w:rFonts w:hint="cs"/>
          <w:rtl/>
        </w:rPr>
        <w:t>يمكن أن</w:t>
      </w:r>
      <w:r w:rsidRPr="00391BA2">
        <w:rPr>
          <w:rtl/>
        </w:rPr>
        <w:t xml:space="preserve"> تركز </w:t>
      </w:r>
      <w:r w:rsidR="00196D54">
        <w:rPr>
          <w:rFonts w:hint="cs"/>
          <w:rtl/>
        </w:rPr>
        <w:t>أهداف التدريب</w:t>
      </w:r>
      <w:r w:rsidR="007D747B" w:rsidRPr="007D747B">
        <w:rPr>
          <w:rFonts w:hint="cs"/>
          <w:rtl/>
        </w:rPr>
        <w:t xml:space="preserve"> </w:t>
      </w:r>
      <w:r w:rsidR="007D747B">
        <w:rPr>
          <w:rFonts w:hint="cs"/>
          <w:rtl/>
        </w:rPr>
        <w:t>فيما يتعلق</w:t>
      </w:r>
      <w:r w:rsidR="007D747B" w:rsidRPr="00391BA2">
        <w:rPr>
          <w:rtl/>
        </w:rPr>
        <w:t xml:space="preserve"> </w:t>
      </w:r>
      <w:r w:rsidR="007D747B">
        <w:rPr>
          <w:rFonts w:hint="cs"/>
          <w:rtl/>
        </w:rPr>
        <w:t>بالمكاتب</w:t>
      </w:r>
      <w:r w:rsidR="007D747B" w:rsidRPr="00391BA2">
        <w:rPr>
          <w:rtl/>
        </w:rPr>
        <w:t xml:space="preserve"> المتوسطة الحجم في البلدان النامية</w:t>
      </w:r>
      <w:r w:rsidR="007D747B">
        <w:rPr>
          <w:rFonts w:hint="cs"/>
          <w:rtl/>
        </w:rPr>
        <w:t>،</w:t>
      </w:r>
      <w:r w:rsidR="00196D54">
        <w:rPr>
          <w:rFonts w:hint="cs"/>
          <w:rtl/>
        </w:rPr>
        <w:t xml:space="preserve"> </w:t>
      </w:r>
      <w:r w:rsidRPr="00391BA2">
        <w:rPr>
          <w:rtl/>
        </w:rPr>
        <w:t xml:space="preserve">على مساعدة مكاتب البلدان النامية على تحسين </w:t>
      </w:r>
      <w:r w:rsidR="00CA4B84">
        <w:rPr>
          <w:rFonts w:hint="cs"/>
          <w:rtl/>
        </w:rPr>
        <w:t xml:space="preserve">البنى </w:t>
      </w:r>
      <w:r w:rsidR="00196D54">
        <w:rPr>
          <w:rFonts w:hint="cs"/>
          <w:rtl/>
        </w:rPr>
        <w:t>التدريبية</w:t>
      </w:r>
      <w:r w:rsidRPr="00391BA2">
        <w:rPr>
          <w:rtl/>
        </w:rPr>
        <w:t xml:space="preserve"> واعتماد منهجيات تدريبية تطبقها المكاتب ذات السجل الطويل في البحث والفحص. </w:t>
      </w:r>
      <w:proofErr w:type="gramStart"/>
      <w:r w:rsidRPr="00391BA2">
        <w:rPr>
          <w:rtl/>
        </w:rPr>
        <w:t>وفي</w:t>
      </w:r>
      <w:proofErr w:type="gramEnd"/>
      <w:r w:rsidRPr="00391BA2">
        <w:rPr>
          <w:rtl/>
        </w:rPr>
        <w:t xml:space="preserve"> السنوات الأربع الماضية، </w:t>
      </w:r>
      <w:r w:rsidR="00D67497">
        <w:rPr>
          <w:rFonts w:hint="cs"/>
          <w:rtl/>
        </w:rPr>
        <w:t>اتُخذت</w:t>
      </w:r>
      <w:r w:rsidRPr="00391BA2">
        <w:rPr>
          <w:rtl/>
        </w:rPr>
        <w:t xml:space="preserve"> عدة مبادرات لتحقيق هذه الأهداف</w:t>
      </w:r>
      <w:r w:rsidR="00196D54">
        <w:rPr>
          <w:rFonts w:hint="cs"/>
          <w:rtl/>
        </w:rPr>
        <w:t xml:space="preserve"> من قبل </w:t>
      </w:r>
      <w:r w:rsidR="00196D54" w:rsidRPr="00391BA2">
        <w:rPr>
          <w:rtl/>
        </w:rPr>
        <w:t>مكاتب البلدان النامية</w:t>
      </w:r>
      <w:r w:rsidR="00D67497">
        <w:rPr>
          <w:rFonts w:hint="cs"/>
          <w:rtl/>
        </w:rPr>
        <w:t xml:space="preserve"> ولصالحها</w:t>
      </w:r>
      <w:r w:rsidRPr="00391BA2">
        <w:rPr>
          <w:rtl/>
        </w:rPr>
        <w:t xml:space="preserve"> لكي تصبح أقل اعتمادا على دعم التدريب </w:t>
      </w:r>
      <w:r w:rsidR="00196D54">
        <w:rPr>
          <w:rFonts w:hint="cs"/>
          <w:rtl/>
        </w:rPr>
        <w:t xml:space="preserve">الذي </w:t>
      </w:r>
      <w:r w:rsidR="00D67497">
        <w:rPr>
          <w:rFonts w:hint="cs"/>
          <w:rtl/>
        </w:rPr>
        <w:t>توفره المكاتب المانحة</w:t>
      </w:r>
      <w:r w:rsidR="00196D54">
        <w:rPr>
          <w:rFonts w:hint="cs"/>
          <w:rtl/>
        </w:rPr>
        <w:t>.</w:t>
      </w:r>
      <w:r w:rsidR="0084064D">
        <w:rPr>
          <w:rStyle w:val="FootnoteReference"/>
          <w:rtl/>
        </w:rPr>
        <w:footnoteReference w:id="1"/>
      </w:r>
    </w:p>
    <w:p w:rsidR="00D01621" w:rsidRDefault="00196D54" w:rsidP="00FD1274">
      <w:pPr>
        <w:pStyle w:val="NumberedParaAR"/>
      </w:pPr>
      <w:r>
        <w:rPr>
          <w:rFonts w:hint="cs"/>
          <w:rtl/>
        </w:rPr>
        <w:t xml:space="preserve"> </w:t>
      </w:r>
      <w:r w:rsidR="00D01621">
        <w:rPr>
          <w:rtl/>
        </w:rPr>
        <w:t xml:space="preserve">ومع ذلك، فإن المكاتب المتوسطة الحجم التي </w:t>
      </w:r>
      <w:r w:rsidR="00F90AA3">
        <w:rPr>
          <w:rFonts w:hint="cs"/>
          <w:rtl/>
        </w:rPr>
        <w:t>طورت</w:t>
      </w:r>
      <w:r w:rsidR="00D01621">
        <w:rPr>
          <w:rtl/>
        </w:rPr>
        <w:t xml:space="preserve"> </w:t>
      </w:r>
      <w:r w:rsidR="00CA4B84">
        <w:rPr>
          <w:rFonts w:hint="cs"/>
          <w:rtl/>
        </w:rPr>
        <w:t>البنى التدريبية</w:t>
      </w:r>
      <w:r w:rsidR="00D01621">
        <w:rPr>
          <w:rtl/>
        </w:rPr>
        <w:t xml:space="preserve"> </w:t>
      </w:r>
      <w:r w:rsidR="00CA4B84">
        <w:rPr>
          <w:rFonts w:hint="cs"/>
          <w:rtl/>
        </w:rPr>
        <w:t>الداخلية</w:t>
      </w:r>
      <w:r w:rsidR="00FD1274">
        <w:rPr>
          <w:rFonts w:hint="cs"/>
          <w:rtl/>
        </w:rPr>
        <w:t xml:space="preserve"> أو بصدد تطويرها</w:t>
      </w:r>
      <w:r w:rsidR="00D01621">
        <w:rPr>
          <w:rtl/>
        </w:rPr>
        <w:t xml:space="preserve"> ق</w:t>
      </w:r>
      <w:r w:rsidR="00A92C53">
        <w:rPr>
          <w:rtl/>
        </w:rPr>
        <w:t xml:space="preserve">د لا تزال بحاجة إلى دعم خارجي </w:t>
      </w:r>
      <w:r w:rsidR="00A92C53">
        <w:rPr>
          <w:rFonts w:hint="cs"/>
          <w:rtl/>
        </w:rPr>
        <w:t>في ال</w:t>
      </w:r>
      <w:r w:rsidR="00D01621">
        <w:rPr>
          <w:rtl/>
        </w:rPr>
        <w:t xml:space="preserve">تدريب من خلال </w:t>
      </w:r>
      <w:r w:rsidR="00FD1274">
        <w:rPr>
          <w:rFonts w:hint="cs"/>
          <w:rtl/>
        </w:rPr>
        <w:t>المكاتب المانحة</w:t>
      </w:r>
      <w:r w:rsidR="00D01621">
        <w:rPr>
          <w:rtl/>
        </w:rPr>
        <w:t xml:space="preserve">، ولا سيما </w:t>
      </w:r>
      <w:r w:rsidR="00F90AA3">
        <w:rPr>
          <w:rFonts w:hint="cs"/>
          <w:rtl/>
        </w:rPr>
        <w:t xml:space="preserve">فيما يتعلق </w:t>
      </w:r>
      <w:r w:rsidR="00A92C53">
        <w:rPr>
          <w:rFonts w:hint="cs"/>
          <w:rtl/>
        </w:rPr>
        <w:t>ب</w:t>
      </w:r>
      <w:r w:rsidR="00D01621">
        <w:rPr>
          <w:rtl/>
        </w:rPr>
        <w:t xml:space="preserve">التكنولوجيا أو التدريب الخاص بأدوات البحث، </w:t>
      </w:r>
      <w:r w:rsidR="00F90AA3">
        <w:rPr>
          <w:rFonts w:hint="cs"/>
          <w:rtl/>
        </w:rPr>
        <w:t>و</w:t>
      </w:r>
      <w:r w:rsidR="00A92C53">
        <w:rPr>
          <w:rFonts w:hint="cs"/>
          <w:rtl/>
        </w:rPr>
        <w:t>ب</w:t>
      </w:r>
      <w:r w:rsidR="00F90AA3">
        <w:rPr>
          <w:rtl/>
        </w:rPr>
        <w:t xml:space="preserve">التدريب أثناء العمل بهدف </w:t>
      </w:r>
      <w:r w:rsidR="00F90AA3">
        <w:rPr>
          <w:rFonts w:hint="cs"/>
          <w:rtl/>
        </w:rPr>
        <w:t>اكتساب</w:t>
      </w:r>
      <w:r w:rsidR="00D01621">
        <w:rPr>
          <w:rtl/>
        </w:rPr>
        <w:t xml:space="preserve"> أفضل الممارسات أو تبادلها.</w:t>
      </w:r>
    </w:p>
    <w:p w:rsidR="00391BA2" w:rsidRDefault="00D01621" w:rsidP="00A33041">
      <w:pPr>
        <w:pStyle w:val="NumberedParaAR"/>
      </w:pPr>
      <w:r>
        <w:rPr>
          <w:rtl/>
        </w:rPr>
        <w:t xml:space="preserve">واستنادا إلى تقييم </w:t>
      </w:r>
      <w:r w:rsidR="00A92C53">
        <w:rPr>
          <w:rFonts w:hint="cs"/>
          <w:rtl/>
        </w:rPr>
        <w:t>الدراستين الاستقصائيتي</w:t>
      </w:r>
      <w:r w:rsidR="00A92C53">
        <w:rPr>
          <w:rFonts w:hint="eastAsia"/>
          <w:rtl/>
        </w:rPr>
        <w:t>ن</w:t>
      </w:r>
      <w:r w:rsidR="00A92C53">
        <w:rPr>
          <w:rtl/>
        </w:rPr>
        <w:t xml:space="preserve"> </w:t>
      </w:r>
      <w:r w:rsidR="00A92C53">
        <w:rPr>
          <w:rFonts w:hint="cs"/>
          <w:rtl/>
        </w:rPr>
        <w:t>اللتين</w:t>
      </w:r>
      <w:r>
        <w:rPr>
          <w:rtl/>
        </w:rPr>
        <w:t xml:space="preserve"> أجراهما المكتب الدولي بشأن أنشطة التدريب </w:t>
      </w:r>
      <w:r w:rsidR="00263923">
        <w:rPr>
          <w:rFonts w:hint="cs"/>
          <w:rtl/>
        </w:rPr>
        <w:t xml:space="preserve">التي </w:t>
      </w:r>
      <w:r w:rsidR="00A33041">
        <w:rPr>
          <w:rFonts w:hint="cs"/>
          <w:rtl/>
        </w:rPr>
        <w:t>اضطلعت بها</w:t>
      </w:r>
      <w:r>
        <w:rPr>
          <w:rtl/>
        </w:rPr>
        <w:t xml:space="preserve"> المكاتب المانحة لصالح المكاتب المستفيدة (انظر الوثيقتين </w:t>
      </w:r>
      <w:r w:rsidR="00A92C53" w:rsidRPr="00A92C53">
        <w:t>PCT/WG/9/18</w:t>
      </w:r>
      <w:r w:rsidR="00A92C53" w:rsidRPr="00A92C53">
        <w:rPr>
          <w:rtl/>
        </w:rPr>
        <w:t xml:space="preserve"> </w:t>
      </w:r>
      <w:r w:rsidR="00A92C53">
        <w:rPr>
          <w:rFonts w:hint="cs"/>
          <w:rtl/>
        </w:rPr>
        <w:t>و</w:t>
      </w:r>
      <w:r w:rsidR="00A92C53">
        <w:rPr>
          <w:rFonts w:hint="cs"/>
        </w:rPr>
        <w:t>PCT</w:t>
      </w:r>
      <w:r w:rsidR="00A92C53" w:rsidRPr="00A92C53">
        <w:t>/WG/10/7</w:t>
      </w:r>
      <w:r w:rsidR="00263923">
        <w:rPr>
          <w:rtl/>
        </w:rPr>
        <w:t xml:space="preserve">)، فإن الدعم الحالي </w:t>
      </w:r>
      <w:r w:rsidR="00263923">
        <w:rPr>
          <w:rFonts w:hint="cs"/>
          <w:rtl/>
        </w:rPr>
        <w:t>الذي</w:t>
      </w:r>
      <w:r>
        <w:rPr>
          <w:rtl/>
        </w:rPr>
        <w:t xml:space="preserve"> </w:t>
      </w:r>
      <w:r w:rsidR="00263923">
        <w:rPr>
          <w:rFonts w:hint="cs"/>
          <w:rtl/>
        </w:rPr>
        <w:t>تقدمه</w:t>
      </w:r>
      <w:r>
        <w:rPr>
          <w:rtl/>
        </w:rPr>
        <w:t xml:space="preserve"> المكاتب الم</w:t>
      </w:r>
      <w:r w:rsidR="00263923">
        <w:rPr>
          <w:rtl/>
        </w:rPr>
        <w:t xml:space="preserve">انحة لتدريب فاحصي البراءات من </w:t>
      </w:r>
      <w:r>
        <w:rPr>
          <w:rtl/>
        </w:rPr>
        <w:t xml:space="preserve">مكاتب </w:t>
      </w:r>
      <w:r w:rsidR="00263923">
        <w:rPr>
          <w:rtl/>
        </w:rPr>
        <w:t>البلدان النامية يمكن وصفه</w:t>
      </w:r>
      <w:r>
        <w:rPr>
          <w:rtl/>
        </w:rPr>
        <w:t xml:space="preserve"> على النحو التالي:</w:t>
      </w:r>
    </w:p>
    <w:p w:rsidR="00E63C32" w:rsidRDefault="00E63C32" w:rsidP="00CF6824">
      <w:pPr>
        <w:pStyle w:val="NumberedParaAR"/>
        <w:numPr>
          <w:ilvl w:val="0"/>
          <w:numId w:val="0"/>
        </w:numPr>
        <w:spacing w:after="120"/>
        <w:ind w:left="1134" w:hanging="567"/>
        <w:rPr>
          <w:rtl/>
        </w:rPr>
      </w:pPr>
      <w:r>
        <w:rPr>
          <w:rtl/>
        </w:rPr>
        <w:t>-</w:t>
      </w:r>
      <w:r w:rsidR="00817FE4">
        <w:rPr>
          <w:rFonts w:hint="cs"/>
          <w:rtl/>
        </w:rPr>
        <w:tab/>
      </w:r>
      <w:proofErr w:type="gramStart"/>
      <w:r>
        <w:rPr>
          <w:rtl/>
        </w:rPr>
        <w:t>عدم</w:t>
      </w:r>
      <w:proofErr w:type="gramEnd"/>
      <w:r>
        <w:rPr>
          <w:rtl/>
        </w:rPr>
        <w:t xml:space="preserve"> توفر عدد كاف من فرص التدريب؛ وعلى وجه الخصوص، لا يتناسب العرض </w:t>
      </w:r>
      <w:r w:rsidR="00037FB1">
        <w:rPr>
          <w:rFonts w:hint="cs"/>
          <w:rtl/>
        </w:rPr>
        <w:t>الخاص</w:t>
      </w:r>
      <w:r>
        <w:rPr>
          <w:rtl/>
        </w:rPr>
        <w:t xml:space="preserve"> </w:t>
      </w:r>
      <w:r w:rsidR="00037FB1">
        <w:rPr>
          <w:rFonts w:hint="cs"/>
          <w:rtl/>
        </w:rPr>
        <w:t>ب</w:t>
      </w:r>
      <w:r>
        <w:rPr>
          <w:rtl/>
        </w:rPr>
        <w:t xml:space="preserve">التدريب </w:t>
      </w:r>
      <w:r w:rsidR="00037FB1">
        <w:rPr>
          <w:rFonts w:hint="cs"/>
          <w:rtl/>
        </w:rPr>
        <w:t>أثناء العمل</w:t>
      </w:r>
      <w:r>
        <w:rPr>
          <w:rtl/>
        </w:rPr>
        <w:t xml:space="preserve"> و</w:t>
      </w:r>
      <w:r w:rsidR="00037FB1">
        <w:rPr>
          <w:rFonts w:hint="cs"/>
          <w:rtl/>
        </w:rPr>
        <w:t>ب</w:t>
      </w:r>
      <w:r>
        <w:rPr>
          <w:rtl/>
        </w:rPr>
        <w:t>التدريب المتقدم و</w:t>
      </w:r>
      <w:r w:rsidR="00037FB1">
        <w:rPr>
          <w:rFonts w:hint="cs"/>
          <w:rtl/>
        </w:rPr>
        <w:t xml:space="preserve">التدريب الخاص على </w:t>
      </w:r>
      <w:r>
        <w:rPr>
          <w:rtl/>
        </w:rPr>
        <w:t>التكنولوجيا مع الطلب؛</w:t>
      </w:r>
    </w:p>
    <w:p w:rsidR="00E63C32" w:rsidRDefault="005A7CCF" w:rsidP="00B71480">
      <w:pPr>
        <w:pStyle w:val="NumberedParaAR"/>
        <w:numPr>
          <w:ilvl w:val="0"/>
          <w:numId w:val="0"/>
        </w:numPr>
        <w:spacing w:after="120"/>
        <w:ind w:left="1134" w:hanging="567"/>
        <w:rPr>
          <w:rtl/>
        </w:rPr>
      </w:pPr>
      <w:r>
        <w:rPr>
          <w:rtl/>
        </w:rPr>
        <w:t>-</w:t>
      </w:r>
      <w:r>
        <w:rPr>
          <w:rFonts w:hint="cs"/>
          <w:rtl/>
        </w:rPr>
        <w:tab/>
      </w:r>
      <w:r w:rsidR="009760F3">
        <w:rPr>
          <w:rFonts w:hint="cs"/>
          <w:rtl/>
        </w:rPr>
        <w:t>دعوة</w:t>
      </w:r>
      <w:r w:rsidR="009760F3">
        <w:rPr>
          <w:rtl/>
        </w:rPr>
        <w:t xml:space="preserve"> </w:t>
      </w:r>
      <w:proofErr w:type="gramStart"/>
      <w:r w:rsidR="009760F3">
        <w:rPr>
          <w:rtl/>
        </w:rPr>
        <w:t>المتدرب</w:t>
      </w:r>
      <w:r w:rsidR="009760F3">
        <w:rPr>
          <w:rFonts w:hint="cs"/>
          <w:rtl/>
        </w:rPr>
        <w:t>ي</w:t>
      </w:r>
      <w:r w:rsidR="00E63C32">
        <w:rPr>
          <w:rtl/>
        </w:rPr>
        <w:t>ن</w:t>
      </w:r>
      <w:proofErr w:type="gramEnd"/>
      <w:r w:rsidR="00E63C32">
        <w:rPr>
          <w:rtl/>
        </w:rPr>
        <w:t xml:space="preserve"> إلى خليط من فرص التدريب المختلفة التي تقدمها مختلف المكاتب المانحة؛</w:t>
      </w:r>
    </w:p>
    <w:p w:rsidR="00E63C32" w:rsidRDefault="005A7CCF" w:rsidP="00B71480">
      <w:pPr>
        <w:pStyle w:val="NumberedParaAR"/>
        <w:numPr>
          <w:ilvl w:val="0"/>
          <w:numId w:val="0"/>
        </w:numPr>
        <w:spacing w:after="120"/>
        <w:ind w:left="1134" w:hanging="567"/>
        <w:rPr>
          <w:rtl/>
        </w:rPr>
      </w:pPr>
      <w:r>
        <w:rPr>
          <w:rtl/>
        </w:rPr>
        <w:t>-</w:t>
      </w:r>
      <w:r>
        <w:rPr>
          <w:rFonts w:hint="cs"/>
          <w:rtl/>
        </w:rPr>
        <w:tab/>
      </w:r>
      <w:proofErr w:type="gramStart"/>
      <w:r w:rsidR="009760F3">
        <w:rPr>
          <w:rFonts w:hint="cs"/>
          <w:rtl/>
        </w:rPr>
        <w:t>افتقار</w:t>
      </w:r>
      <w:proofErr w:type="gramEnd"/>
      <w:r w:rsidR="00E63C32">
        <w:rPr>
          <w:rtl/>
        </w:rPr>
        <w:t xml:space="preserve"> أنشطة التدريب التي تقدمها المكاتب المانحة</w:t>
      </w:r>
      <w:r w:rsidR="009760F3">
        <w:rPr>
          <w:rFonts w:hint="cs"/>
          <w:rtl/>
        </w:rPr>
        <w:t xml:space="preserve"> عادة</w:t>
      </w:r>
      <w:r w:rsidR="00E63C32">
        <w:rPr>
          <w:rtl/>
        </w:rPr>
        <w:t xml:space="preserve"> إلى وصف تفصيلي وموحد للمهارات والمعارف التي </w:t>
      </w:r>
      <w:r w:rsidR="00F9438A">
        <w:rPr>
          <w:rtl/>
        </w:rPr>
        <w:t>تغطيها</w:t>
      </w:r>
      <w:r w:rsidR="00F9438A">
        <w:rPr>
          <w:rFonts w:hint="cs"/>
          <w:rtl/>
        </w:rPr>
        <w:t>،</w:t>
      </w:r>
      <w:r w:rsidR="00E63C32">
        <w:rPr>
          <w:rtl/>
        </w:rPr>
        <w:t xml:space="preserve"> وبالتالي لا ي</w:t>
      </w:r>
      <w:r w:rsidR="00F9438A">
        <w:rPr>
          <w:rFonts w:hint="cs"/>
          <w:rtl/>
        </w:rPr>
        <w:t>ُ</w:t>
      </w:r>
      <w:r w:rsidR="00E63C32">
        <w:rPr>
          <w:rtl/>
        </w:rPr>
        <w:t>ضمن</w:t>
      </w:r>
      <w:r w:rsidR="00F9438A">
        <w:rPr>
          <w:rFonts w:hint="cs"/>
          <w:rtl/>
        </w:rPr>
        <w:t xml:space="preserve"> أن تكمل</w:t>
      </w:r>
      <w:r w:rsidR="00E63C32">
        <w:rPr>
          <w:rtl/>
        </w:rPr>
        <w:t xml:space="preserve"> أنشطة التدريب التي يقدمها مختلف المانحين بعضها بعضا، ولا أن</w:t>
      </w:r>
      <w:r w:rsidR="00F9438A">
        <w:rPr>
          <w:rFonts w:hint="cs"/>
          <w:rtl/>
        </w:rPr>
        <w:t xml:space="preserve"> يحصل</w:t>
      </w:r>
      <w:r w:rsidR="006D4CC8">
        <w:rPr>
          <w:rtl/>
        </w:rPr>
        <w:t xml:space="preserve"> المتدرب</w:t>
      </w:r>
      <w:r w:rsidR="006D4CC8">
        <w:rPr>
          <w:rFonts w:hint="cs"/>
          <w:rtl/>
        </w:rPr>
        <w:t>و</w:t>
      </w:r>
      <w:r w:rsidR="00E63C32">
        <w:rPr>
          <w:rtl/>
        </w:rPr>
        <w:t xml:space="preserve">ن </w:t>
      </w:r>
      <w:r w:rsidR="00F9438A">
        <w:rPr>
          <w:rFonts w:hint="cs"/>
          <w:rtl/>
        </w:rPr>
        <w:t>على</w:t>
      </w:r>
      <w:r w:rsidR="00E63C32">
        <w:rPr>
          <w:rtl/>
        </w:rPr>
        <w:t xml:space="preserve"> فرص كافية </w:t>
      </w:r>
      <w:r w:rsidR="00F9438A">
        <w:rPr>
          <w:rFonts w:hint="cs"/>
          <w:rtl/>
        </w:rPr>
        <w:t>لاكتساب</w:t>
      </w:r>
      <w:r w:rsidR="00E63C32">
        <w:rPr>
          <w:rtl/>
        </w:rPr>
        <w:t xml:space="preserve"> جميع الكفاءات المطلوبة؛</w:t>
      </w:r>
    </w:p>
    <w:p w:rsidR="00E63C32" w:rsidRDefault="005A7CCF" w:rsidP="00B71480">
      <w:pPr>
        <w:pStyle w:val="NumberedParaAR"/>
        <w:numPr>
          <w:ilvl w:val="0"/>
          <w:numId w:val="0"/>
        </w:numPr>
        <w:spacing w:after="120"/>
        <w:ind w:left="1134" w:hanging="567"/>
        <w:rPr>
          <w:rtl/>
        </w:rPr>
      </w:pPr>
      <w:r>
        <w:rPr>
          <w:rtl/>
        </w:rPr>
        <w:t>-</w:t>
      </w:r>
      <w:r>
        <w:rPr>
          <w:rFonts w:hint="cs"/>
          <w:rtl/>
        </w:rPr>
        <w:tab/>
      </w:r>
      <w:r w:rsidR="00A732B4">
        <w:rPr>
          <w:rtl/>
        </w:rPr>
        <w:t>محدود</w:t>
      </w:r>
      <w:r w:rsidR="00A732B4">
        <w:rPr>
          <w:rFonts w:hint="cs"/>
          <w:rtl/>
        </w:rPr>
        <w:t>ية ال</w:t>
      </w:r>
      <w:r w:rsidR="00E63C32">
        <w:rPr>
          <w:rtl/>
        </w:rPr>
        <w:t xml:space="preserve">تتبع </w:t>
      </w:r>
      <w:r w:rsidR="00A732B4">
        <w:rPr>
          <w:rFonts w:hint="cs"/>
          <w:rtl/>
        </w:rPr>
        <w:t>ال</w:t>
      </w:r>
      <w:r w:rsidR="00E63C32">
        <w:rPr>
          <w:rtl/>
        </w:rPr>
        <w:t xml:space="preserve">منهجي للمشاركة (سواء </w:t>
      </w:r>
      <w:r w:rsidR="00FD14DD">
        <w:rPr>
          <w:rtl/>
        </w:rPr>
        <w:t>من جانب المانحين أو المستفيدين)</w:t>
      </w:r>
      <w:r w:rsidR="00FD14DD">
        <w:rPr>
          <w:rFonts w:hint="cs"/>
          <w:rtl/>
        </w:rPr>
        <w:t>.</w:t>
      </w:r>
      <w:r w:rsidR="00E63C32">
        <w:rPr>
          <w:rtl/>
        </w:rPr>
        <w:t xml:space="preserve"> </w:t>
      </w:r>
      <w:r w:rsidR="006755AC">
        <w:rPr>
          <w:rFonts w:hint="cs"/>
          <w:rtl/>
        </w:rPr>
        <w:t>و</w:t>
      </w:r>
      <w:r w:rsidR="00FD14DD">
        <w:rPr>
          <w:rtl/>
        </w:rPr>
        <w:t>محدود</w:t>
      </w:r>
      <w:r w:rsidR="006755AC">
        <w:rPr>
          <w:rFonts w:hint="cs"/>
          <w:rtl/>
        </w:rPr>
        <w:t>ية تقييم</w:t>
      </w:r>
      <w:r w:rsidR="006755AC">
        <w:rPr>
          <w:rtl/>
        </w:rPr>
        <w:t xml:space="preserve"> </w:t>
      </w:r>
      <w:r w:rsidR="006755AC">
        <w:rPr>
          <w:rFonts w:hint="cs"/>
          <w:rtl/>
        </w:rPr>
        <w:t>ا</w:t>
      </w:r>
      <w:r w:rsidR="00FD14DD">
        <w:rPr>
          <w:rtl/>
        </w:rPr>
        <w:t>لمشاركة و/</w:t>
      </w:r>
      <w:r w:rsidR="00E63C32">
        <w:rPr>
          <w:rtl/>
        </w:rPr>
        <w:t xml:space="preserve">أو </w:t>
      </w:r>
      <w:r w:rsidR="00A33041">
        <w:rPr>
          <w:rFonts w:hint="cs"/>
          <w:rtl/>
        </w:rPr>
        <w:t>تقييم</w:t>
      </w:r>
      <w:r w:rsidR="006755AC">
        <w:rPr>
          <w:rtl/>
        </w:rPr>
        <w:t xml:space="preserve"> </w:t>
      </w:r>
      <w:r w:rsidR="006755AC">
        <w:rPr>
          <w:rFonts w:hint="cs"/>
          <w:rtl/>
        </w:rPr>
        <w:t>ا</w:t>
      </w:r>
      <w:r w:rsidR="00E63C32">
        <w:rPr>
          <w:rtl/>
        </w:rPr>
        <w:t>لتعلم الناجح.</w:t>
      </w:r>
    </w:p>
    <w:p w:rsidR="00D65FD9" w:rsidRDefault="00D65FD9" w:rsidP="00B71480">
      <w:pPr>
        <w:pStyle w:val="NumberedParaAR"/>
        <w:numPr>
          <w:ilvl w:val="0"/>
          <w:numId w:val="0"/>
        </w:numPr>
        <w:spacing w:after="120"/>
        <w:ind w:left="1134" w:hanging="567"/>
        <w:rPr>
          <w:rtl/>
        </w:rPr>
      </w:pPr>
      <w:r>
        <w:rPr>
          <w:rtl/>
        </w:rPr>
        <w:t>-</w:t>
      </w:r>
      <w:r w:rsidR="005A7CCF">
        <w:rPr>
          <w:rFonts w:hint="cs"/>
          <w:rtl/>
        </w:rPr>
        <w:tab/>
      </w:r>
      <w:r w:rsidR="00A50950">
        <w:rPr>
          <w:rFonts w:hint="cs"/>
          <w:rtl/>
        </w:rPr>
        <w:t>استخدام</w:t>
      </w:r>
      <w:r>
        <w:rPr>
          <w:rtl/>
        </w:rPr>
        <w:t xml:space="preserve"> فرص التدريب بشكل غير فعال، ويرجع ذلك </w:t>
      </w:r>
      <w:proofErr w:type="gramStart"/>
      <w:r>
        <w:rPr>
          <w:rtl/>
        </w:rPr>
        <w:t>أساسا</w:t>
      </w:r>
      <w:proofErr w:type="gramEnd"/>
      <w:r>
        <w:rPr>
          <w:rtl/>
        </w:rPr>
        <w:t xml:space="preserve"> إلى:</w:t>
      </w:r>
    </w:p>
    <w:p w:rsidR="00D65FD9" w:rsidRDefault="00D65FD9" w:rsidP="005A7CCF">
      <w:pPr>
        <w:pStyle w:val="NumberedParaAR"/>
        <w:numPr>
          <w:ilvl w:val="0"/>
          <w:numId w:val="4"/>
        </w:numPr>
        <w:spacing w:after="0"/>
        <w:ind w:left="1700" w:hanging="567"/>
        <w:rPr>
          <w:rtl/>
        </w:rPr>
      </w:pPr>
      <w:r>
        <w:rPr>
          <w:rtl/>
        </w:rPr>
        <w:t xml:space="preserve">تكرار مشاركة </w:t>
      </w:r>
      <w:r w:rsidR="00A50950">
        <w:rPr>
          <w:rFonts w:hint="cs"/>
          <w:rtl/>
        </w:rPr>
        <w:t>ال</w:t>
      </w:r>
      <w:r>
        <w:rPr>
          <w:rtl/>
        </w:rPr>
        <w:t xml:space="preserve">فاحصين </w:t>
      </w:r>
      <w:r w:rsidR="00A50950">
        <w:rPr>
          <w:rFonts w:hint="cs"/>
          <w:rtl/>
        </w:rPr>
        <w:t>الفرادى</w:t>
      </w:r>
      <w:r>
        <w:rPr>
          <w:rtl/>
        </w:rPr>
        <w:t xml:space="preserve"> في أنشطة تدريبية مماثلة؛</w:t>
      </w:r>
    </w:p>
    <w:p w:rsidR="00D65FD9" w:rsidRDefault="00A50950" w:rsidP="005A7CCF">
      <w:pPr>
        <w:pStyle w:val="NumberedParaAR"/>
        <w:numPr>
          <w:ilvl w:val="0"/>
          <w:numId w:val="4"/>
        </w:numPr>
        <w:spacing w:after="0"/>
        <w:ind w:left="1700" w:hanging="567"/>
        <w:rPr>
          <w:rtl/>
        </w:rPr>
      </w:pPr>
      <w:r>
        <w:rPr>
          <w:rFonts w:hint="cs"/>
          <w:rtl/>
        </w:rPr>
        <w:t>عدم تحديد ال</w:t>
      </w:r>
      <w:r w:rsidR="00D65FD9">
        <w:rPr>
          <w:rtl/>
        </w:rPr>
        <w:t xml:space="preserve">شروط </w:t>
      </w:r>
      <w:r>
        <w:rPr>
          <w:rFonts w:hint="cs"/>
          <w:rtl/>
        </w:rPr>
        <w:t>ال</w:t>
      </w:r>
      <w:r w:rsidR="00D65FD9">
        <w:rPr>
          <w:rtl/>
        </w:rPr>
        <w:t>مسبقة للمشاركة، ولا سيما بالنسبة للتدريب المتقدم؛</w:t>
      </w:r>
    </w:p>
    <w:p w:rsidR="00D65FD9" w:rsidRDefault="00A50950" w:rsidP="00CF6824">
      <w:pPr>
        <w:pStyle w:val="NumberedParaAR"/>
        <w:numPr>
          <w:ilvl w:val="0"/>
          <w:numId w:val="4"/>
        </w:numPr>
        <w:spacing w:after="0"/>
        <w:ind w:left="1700" w:hanging="567"/>
        <w:rPr>
          <w:rtl/>
        </w:rPr>
      </w:pPr>
      <w:r>
        <w:rPr>
          <w:rtl/>
        </w:rPr>
        <w:t xml:space="preserve">عدم التحقق </w:t>
      </w:r>
      <w:proofErr w:type="gramStart"/>
      <w:r w:rsidR="00A40356">
        <w:rPr>
          <w:rFonts w:hint="cs"/>
          <w:rtl/>
        </w:rPr>
        <w:t>من</w:t>
      </w:r>
      <w:proofErr w:type="gramEnd"/>
      <w:r w:rsidR="00A40356">
        <w:rPr>
          <w:rFonts w:hint="cs"/>
          <w:rtl/>
        </w:rPr>
        <w:t xml:space="preserve"> أن</w:t>
      </w:r>
      <w:r w:rsidR="00D65FD9">
        <w:rPr>
          <w:rtl/>
        </w:rPr>
        <w:t xml:space="preserve"> المشارك</w:t>
      </w:r>
      <w:r w:rsidR="00A40356">
        <w:rPr>
          <w:rFonts w:hint="cs"/>
          <w:rtl/>
        </w:rPr>
        <w:t>ي</w:t>
      </w:r>
      <w:r w:rsidR="00D65FD9">
        <w:rPr>
          <w:rtl/>
        </w:rPr>
        <w:t xml:space="preserve">ن يستوفون هذه </w:t>
      </w:r>
      <w:r>
        <w:rPr>
          <w:rFonts w:hint="cs"/>
          <w:rtl/>
        </w:rPr>
        <w:t>الشروط</w:t>
      </w:r>
      <w:r w:rsidR="00D65FD9">
        <w:rPr>
          <w:rtl/>
        </w:rPr>
        <w:t>؛</w:t>
      </w:r>
    </w:p>
    <w:p w:rsidR="00E20F53" w:rsidRDefault="00A50950" w:rsidP="005A7CCF">
      <w:pPr>
        <w:pStyle w:val="NumberedParaAR"/>
        <w:numPr>
          <w:ilvl w:val="0"/>
          <w:numId w:val="4"/>
        </w:numPr>
        <w:spacing w:after="0"/>
        <w:ind w:left="1700" w:hanging="567"/>
      </w:pPr>
      <w:r>
        <w:rPr>
          <w:rFonts w:hint="cs"/>
          <w:rtl/>
        </w:rPr>
        <w:t>انعدام أو</w:t>
      </w:r>
      <w:r w:rsidR="00D65FD9">
        <w:rPr>
          <w:rtl/>
        </w:rPr>
        <w:t xml:space="preserve"> محدود</w:t>
      </w:r>
      <w:r>
        <w:rPr>
          <w:rFonts w:hint="cs"/>
          <w:rtl/>
        </w:rPr>
        <w:t>ية</w:t>
      </w:r>
      <w:r>
        <w:rPr>
          <w:rtl/>
        </w:rPr>
        <w:t xml:space="preserve"> </w:t>
      </w:r>
      <w:r w:rsidR="008778C9">
        <w:rPr>
          <w:rFonts w:hint="cs"/>
          <w:rtl/>
        </w:rPr>
        <w:t>تقييم</w:t>
      </w:r>
      <w:r>
        <w:rPr>
          <w:rFonts w:hint="cs"/>
          <w:rtl/>
        </w:rPr>
        <w:t xml:space="preserve"> ا</w:t>
      </w:r>
      <w:r>
        <w:rPr>
          <w:rtl/>
        </w:rPr>
        <w:t>ل</w:t>
      </w:r>
      <w:r w:rsidR="00D65FD9">
        <w:rPr>
          <w:rtl/>
        </w:rPr>
        <w:t>معرفة السابقة؛</w:t>
      </w:r>
    </w:p>
    <w:p w:rsidR="00D65FD9" w:rsidRDefault="00E20F53" w:rsidP="005A7CCF">
      <w:pPr>
        <w:pStyle w:val="NumberedParaAR"/>
        <w:numPr>
          <w:ilvl w:val="0"/>
          <w:numId w:val="4"/>
        </w:numPr>
        <w:ind w:left="1701" w:hanging="567"/>
      </w:pPr>
      <w:r>
        <w:rPr>
          <w:rFonts w:hint="cs"/>
          <w:rtl/>
        </w:rPr>
        <w:t>عدم الحاجة</w:t>
      </w:r>
      <w:r w:rsidR="00D65FD9">
        <w:rPr>
          <w:rtl/>
        </w:rPr>
        <w:t xml:space="preserve"> </w:t>
      </w:r>
      <w:r>
        <w:rPr>
          <w:rFonts w:hint="cs"/>
          <w:rtl/>
        </w:rPr>
        <w:t>إلى</w:t>
      </w:r>
      <w:r>
        <w:rPr>
          <w:rtl/>
        </w:rPr>
        <w:t xml:space="preserve"> </w:t>
      </w:r>
      <w:r>
        <w:rPr>
          <w:rFonts w:hint="cs"/>
          <w:rtl/>
        </w:rPr>
        <w:t>ا</w:t>
      </w:r>
      <w:r w:rsidR="00D65FD9">
        <w:rPr>
          <w:rtl/>
        </w:rPr>
        <w:t xml:space="preserve">لمهارات التي يغطيها التدريب </w:t>
      </w:r>
      <w:proofErr w:type="gramStart"/>
      <w:r w:rsidR="00D65FD9">
        <w:rPr>
          <w:rtl/>
        </w:rPr>
        <w:t>حسب</w:t>
      </w:r>
      <w:proofErr w:type="gramEnd"/>
      <w:r w:rsidR="00D65FD9">
        <w:rPr>
          <w:rtl/>
        </w:rPr>
        <w:t xml:space="preserve"> الوصف الوظيفي.</w:t>
      </w:r>
    </w:p>
    <w:p w:rsidR="003F17B5" w:rsidRPr="003F17B5" w:rsidRDefault="003F17B5" w:rsidP="00817FE4">
      <w:pPr>
        <w:pStyle w:val="Heading2AR"/>
      </w:pPr>
      <w:proofErr w:type="gramStart"/>
      <w:r w:rsidRPr="003F17B5">
        <w:rPr>
          <w:rtl/>
        </w:rPr>
        <w:t>أهداف</w:t>
      </w:r>
      <w:proofErr w:type="gramEnd"/>
      <w:r w:rsidRPr="003F17B5">
        <w:rPr>
          <w:rtl/>
        </w:rPr>
        <w:t xml:space="preserve"> تحسين التنسيق</w:t>
      </w:r>
    </w:p>
    <w:p w:rsidR="0048745A" w:rsidRDefault="0048745A" w:rsidP="00CF6824">
      <w:pPr>
        <w:pStyle w:val="NumberedParaAR"/>
        <w:spacing w:after="120"/>
      </w:pPr>
      <w:bookmarkStart w:id="4" w:name="_Ref478478642"/>
      <w:r>
        <w:rPr>
          <w:rtl/>
        </w:rPr>
        <w:t xml:space="preserve">بالنظر إلى أوجه القصور المذكورة، </w:t>
      </w:r>
      <w:r>
        <w:rPr>
          <w:rFonts w:hint="cs"/>
          <w:rtl/>
        </w:rPr>
        <w:t>ستكون</w:t>
      </w:r>
      <w:r>
        <w:rPr>
          <w:rtl/>
        </w:rPr>
        <w:t xml:space="preserve"> أهداف تحسين تنسيق و</w:t>
      </w:r>
      <w:r>
        <w:rPr>
          <w:rFonts w:hint="cs"/>
          <w:rtl/>
        </w:rPr>
        <w:t>إ</w:t>
      </w:r>
      <w:r>
        <w:rPr>
          <w:rtl/>
        </w:rPr>
        <w:t xml:space="preserve">دارة تدريب فاحصي البراءات على </w:t>
      </w:r>
      <w:r w:rsidR="00A40356">
        <w:rPr>
          <w:rtl/>
        </w:rPr>
        <w:t>النحو</w:t>
      </w:r>
      <w:r w:rsidR="00A40356">
        <w:rPr>
          <w:rFonts w:hint="cs"/>
          <w:rtl/>
        </w:rPr>
        <w:t> </w:t>
      </w:r>
      <w:r>
        <w:rPr>
          <w:rtl/>
        </w:rPr>
        <w:t>التالي:</w:t>
      </w:r>
    </w:p>
    <w:p w:rsidR="0048745A" w:rsidRDefault="0048745A" w:rsidP="00CF6824">
      <w:pPr>
        <w:pStyle w:val="NumberedParaAR"/>
        <w:numPr>
          <w:ilvl w:val="0"/>
          <w:numId w:val="0"/>
        </w:numPr>
        <w:spacing w:after="120"/>
        <w:ind w:left="1134" w:hanging="567"/>
      </w:pPr>
      <w:r>
        <w:rPr>
          <w:rtl/>
        </w:rPr>
        <w:t>-</w:t>
      </w:r>
      <w:r w:rsidR="005A7CCF">
        <w:rPr>
          <w:rFonts w:hint="cs"/>
          <w:rtl/>
        </w:rPr>
        <w:tab/>
      </w:r>
      <w:r>
        <w:rPr>
          <w:rtl/>
        </w:rPr>
        <w:t xml:space="preserve">التأكد من </w:t>
      </w:r>
      <w:r>
        <w:rPr>
          <w:rFonts w:hint="cs"/>
          <w:rtl/>
        </w:rPr>
        <w:t>إمكانية اكتساب</w:t>
      </w:r>
      <w:r>
        <w:rPr>
          <w:rtl/>
        </w:rPr>
        <w:t xml:space="preserve"> فاحصي البراءات </w:t>
      </w:r>
      <w:r>
        <w:rPr>
          <w:rFonts w:hint="cs"/>
          <w:rtl/>
        </w:rPr>
        <w:t>الفرادى</w:t>
      </w:r>
      <w:r>
        <w:rPr>
          <w:rtl/>
        </w:rPr>
        <w:t xml:space="preserve"> جميع الكفاءات المطلوبة وفقا لوصف وظائفهم؛</w:t>
      </w:r>
    </w:p>
    <w:p w:rsidR="0048745A" w:rsidRDefault="005A7CCF" w:rsidP="00CF6824">
      <w:pPr>
        <w:pStyle w:val="NumberedParaAR"/>
        <w:numPr>
          <w:ilvl w:val="0"/>
          <w:numId w:val="0"/>
        </w:numPr>
        <w:spacing w:after="120"/>
        <w:ind w:left="1133" w:hanging="567"/>
      </w:pPr>
      <w:r>
        <w:rPr>
          <w:rtl/>
        </w:rPr>
        <w:t>-</w:t>
      </w:r>
      <w:r>
        <w:rPr>
          <w:rFonts w:hint="cs"/>
          <w:rtl/>
        </w:rPr>
        <w:tab/>
      </w:r>
      <w:r w:rsidR="0048745A">
        <w:rPr>
          <w:rtl/>
        </w:rPr>
        <w:t xml:space="preserve">تلبية </w:t>
      </w:r>
      <w:r w:rsidR="0048745A">
        <w:rPr>
          <w:rFonts w:hint="cs"/>
          <w:rtl/>
        </w:rPr>
        <w:t>ال</w:t>
      </w:r>
      <w:r w:rsidR="0048745A">
        <w:rPr>
          <w:rtl/>
        </w:rPr>
        <w:t>طلب</w:t>
      </w:r>
      <w:r w:rsidR="0048745A">
        <w:rPr>
          <w:rFonts w:hint="cs"/>
          <w:rtl/>
        </w:rPr>
        <w:t xml:space="preserve"> (المحدد) على</w:t>
      </w:r>
      <w:r w:rsidR="0048745A">
        <w:rPr>
          <w:rtl/>
        </w:rPr>
        <w:t xml:space="preserve"> </w:t>
      </w:r>
      <w:r w:rsidR="0048745A">
        <w:rPr>
          <w:rFonts w:hint="cs"/>
          <w:rtl/>
        </w:rPr>
        <w:t>ال</w:t>
      </w:r>
      <w:r w:rsidR="0048745A">
        <w:rPr>
          <w:rtl/>
        </w:rPr>
        <w:t xml:space="preserve">تدريب </w:t>
      </w:r>
      <w:r w:rsidR="0048745A">
        <w:rPr>
          <w:rFonts w:hint="cs"/>
          <w:rtl/>
        </w:rPr>
        <w:t>ال</w:t>
      </w:r>
      <w:r w:rsidR="0048745A">
        <w:rPr>
          <w:rtl/>
        </w:rPr>
        <w:t xml:space="preserve">فردي و/أو </w:t>
      </w:r>
      <w:r w:rsidR="0048745A">
        <w:rPr>
          <w:rFonts w:hint="cs"/>
          <w:rtl/>
        </w:rPr>
        <w:t>ال</w:t>
      </w:r>
      <w:r w:rsidR="0048745A">
        <w:rPr>
          <w:rtl/>
        </w:rPr>
        <w:t>مؤسسي</w:t>
      </w:r>
      <w:r w:rsidR="0048745A">
        <w:rPr>
          <w:rFonts w:hint="cs"/>
          <w:rtl/>
        </w:rPr>
        <w:t xml:space="preserve">، </w:t>
      </w:r>
      <w:proofErr w:type="gramStart"/>
      <w:r w:rsidR="0048745A">
        <w:rPr>
          <w:rtl/>
        </w:rPr>
        <w:t>مع</w:t>
      </w:r>
      <w:proofErr w:type="gramEnd"/>
      <w:r w:rsidR="0048745A">
        <w:rPr>
          <w:rtl/>
        </w:rPr>
        <w:t xml:space="preserve"> </w:t>
      </w:r>
      <w:r w:rsidR="0048745A">
        <w:rPr>
          <w:rFonts w:hint="cs"/>
          <w:rtl/>
        </w:rPr>
        <w:t>عرضه</w:t>
      </w:r>
      <w:r w:rsidR="0048745A">
        <w:rPr>
          <w:rtl/>
        </w:rPr>
        <w:t xml:space="preserve"> من خلال المكاتب المانحة؛</w:t>
      </w:r>
    </w:p>
    <w:p w:rsidR="0048745A" w:rsidRDefault="005A7CCF" w:rsidP="00CF6824">
      <w:pPr>
        <w:pStyle w:val="NumberedParaAR"/>
        <w:numPr>
          <w:ilvl w:val="0"/>
          <w:numId w:val="0"/>
        </w:numPr>
        <w:spacing w:after="120"/>
        <w:ind w:left="1133" w:hanging="567"/>
      </w:pPr>
      <w:r>
        <w:rPr>
          <w:rtl/>
        </w:rPr>
        <w:lastRenderedPageBreak/>
        <w:t>-</w:t>
      </w:r>
      <w:r>
        <w:rPr>
          <w:rFonts w:hint="cs"/>
          <w:rtl/>
        </w:rPr>
        <w:tab/>
      </w:r>
      <w:r w:rsidR="00355046">
        <w:rPr>
          <w:rFonts w:hint="cs"/>
          <w:rtl/>
        </w:rPr>
        <w:t>السماح</w:t>
      </w:r>
      <w:r w:rsidR="0048745A">
        <w:rPr>
          <w:rtl/>
        </w:rPr>
        <w:t xml:space="preserve"> </w:t>
      </w:r>
      <w:r w:rsidR="00355046">
        <w:rPr>
          <w:rFonts w:hint="cs"/>
          <w:rtl/>
        </w:rPr>
        <w:t>ب</w:t>
      </w:r>
      <w:r w:rsidR="0048745A">
        <w:rPr>
          <w:rtl/>
        </w:rPr>
        <w:t xml:space="preserve">تتبع المشاركة في أنشطة التدريب وتقييم نجاح تعلم الفاحصين </w:t>
      </w:r>
      <w:r w:rsidR="00355046">
        <w:rPr>
          <w:rFonts w:hint="cs"/>
          <w:rtl/>
        </w:rPr>
        <w:t>الفرادى</w:t>
      </w:r>
      <w:r w:rsidR="0048745A">
        <w:rPr>
          <w:rtl/>
        </w:rPr>
        <w:t>؛</w:t>
      </w:r>
    </w:p>
    <w:p w:rsidR="0048745A" w:rsidRDefault="005A7CCF" w:rsidP="00CF6824">
      <w:pPr>
        <w:pStyle w:val="NumberedParaAR"/>
        <w:numPr>
          <w:ilvl w:val="0"/>
          <w:numId w:val="0"/>
        </w:numPr>
        <w:spacing w:after="120"/>
        <w:ind w:left="1133" w:hanging="567"/>
      </w:pPr>
      <w:r>
        <w:rPr>
          <w:rtl/>
        </w:rPr>
        <w:t>-</w:t>
      </w:r>
      <w:r>
        <w:rPr>
          <w:rFonts w:hint="cs"/>
          <w:rtl/>
        </w:rPr>
        <w:tab/>
      </w:r>
      <w:r w:rsidR="0048745A">
        <w:rPr>
          <w:rtl/>
        </w:rPr>
        <w:t>ضمان الاستخدام الفعال لفرص التدريب؛</w:t>
      </w:r>
    </w:p>
    <w:p w:rsidR="00B301A2" w:rsidRDefault="005A7CCF" w:rsidP="00CF6824">
      <w:pPr>
        <w:pStyle w:val="NumberedParaAR"/>
        <w:numPr>
          <w:ilvl w:val="0"/>
          <w:numId w:val="0"/>
        </w:numPr>
        <w:ind w:left="1134" w:hanging="567"/>
        <w:rPr>
          <w:rtl/>
        </w:rPr>
      </w:pPr>
      <w:r>
        <w:rPr>
          <w:rtl/>
        </w:rPr>
        <w:t>-</w:t>
      </w:r>
      <w:r>
        <w:rPr>
          <w:rFonts w:hint="cs"/>
          <w:rtl/>
        </w:rPr>
        <w:tab/>
      </w:r>
      <w:proofErr w:type="gramStart"/>
      <w:r w:rsidR="0048745A">
        <w:rPr>
          <w:rtl/>
        </w:rPr>
        <w:t>التمكين</w:t>
      </w:r>
      <w:proofErr w:type="gramEnd"/>
      <w:r w:rsidR="0048745A">
        <w:rPr>
          <w:rtl/>
        </w:rPr>
        <w:t xml:space="preserve"> من إجراء رصد وتقييم مفصلين </w:t>
      </w:r>
      <w:r w:rsidR="001942DB">
        <w:rPr>
          <w:rFonts w:hint="cs"/>
          <w:rtl/>
        </w:rPr>
        <w:t>للتنسيق</w:t>
      </w:r>
      <w:r w:rsidR="0048745A">
        <w:rPr>
          <w:rtl/>
        </w:rPr>
        <w:t xml:space="preserve"> في مجال التدريب بين المستفيدين والمانحين (</w:t>
      </w:r>
      <w:r w:rsidR="00A40356">
        <w:rPr>
          <w:rFonts w:hint="cs"/>
          <w:rtl/>
        </w:rPr>
        <w:t>من غير الاكتفاء</w:t>
      </w:r>
      <w:r w:rsidR="0048745A">
        <w:rPr>
          <w:rtl/>
        </w:rPr>
        <w:t xml:space="preserve"> </w:t>
      </w:r>
      <w:r w:rsidR="00A40356">
        <w:rPr>
          <w:rFonts w:hint="cs"/>
          <w:rtl/>
        </w:rPr>
        <w:t>ب</w:t>
      </w:r>
      <w:r w:rsidR="0048745A">
        <w:rPr>
          <w:rtl/>
        </w:rPr>
        <w:t>عد</w:t>
      </w:r>
      <w:r w:rsidR="00A40356">
        <w:rPr>
          <w:rFonts w:hint="cs"/>
          <w:rtl/>
        </w:rPr>
        <w:t>ّ</w:t>
      </w:r>
      <w:r w:rsidR="0048745A">
        <w:rPr>
          <w:rtl/>
        </w:rPr>
        <w:t xml:space="preserve"> الأنشطة والمشاركين).</w:t>
      </w:r>
    </w:p>
    <w:p w:rsidR="00B301A2" w:rsidRPr="003B691B" w:rsidRDefault="003B691B" w:rsidP="00817FE4">
      <w:pPr>
        <w:pStyle w:val="Heading2AR"/>
      </w:pPr>
      <w:proofErr w:type="gramStart"/>
      <w:r w:rsidRPr="003B691B">
        <w:rPr>
          <w:rtl/>
        </w:rPr>
        <w:t>استخدام</w:t>
      </w:r>
      <w:proofErr w:type="gramEnd"/>
      <w:r w:rsidRPr="003B691B">
        <w:rPr>
          <w:rtl/>
        </w:rPr>
        <w:t xml:space="preserve"> أطر الكفاءة</w:t>
      </w:r>
    </w:p>
    <w:bookmarkEnd w:id="4"/>
    <w:p w:rsidR="003B691B" w:rsidRDefault="003B691B" w:rsidP="00763407">
      <w:pPr>
        <w:pStyle w:val="NumberedParaAR"/>
      </w:pPr>
      <w:proofErr w:type="gramStart"/>
      <w:r>
        <w:rPr>
          <w:rtl/>
        </w:rPr>
        <w:t>في</w:t>
      </w:r>
      <w:proofErr w:type="gramEnd"/>
      <w:r>
        <w:rPr>
          <w:rtl/>
        </w:rPr>
        <w:t xml:space="preserve"> الآونة الأخيرة، أصبح من أفضل الممارسات أن يستند تدريب المهنيين وتقييم التعلم وقياس الأداء على نماذج الكفاءة. </w:t>
      </w:r>
      <w:proofErr w:type="gramStart"/>
      <w:r>
        <w:rPr>
          <w:rtl/>
        </w:rPr>
        <w:t>ولذلك</w:t>
      </w:r>
      <w:proofErr w:type="gramEnd"/>
      <w:r>
        <w:rPr>
          <w:rtl/>
        </w:rPr>
        <w:t xml:space="preserve"> </w:t>
      </w:r>
      <w:r>
        <w:rPr>
          <w:rFonts w:hint="cs"/>
          <w:rtl/>
        </w:rPr>
        <w:t>ستكون هذه الممارسة</w:t>
      </w:r>
      <w:r>
        <w:rPr>
          <w:rtl/>
        </w:rPr>
        <w:t xml:space="preserve"> </w:t>
      </w:r>
      <w:r>
        <w:rPr>
          <w:rFonts w:hint="cs"/>
          <w:rtl/>
        </w:rPr>
        <w:t xml:space="preserve">بمثابة </w:t>
      </w:r>
      <w:r>
        <w:rPr>
          <w:rtl/>
        </w:rPr>
        <w:t xml:space="preserve">نهج </w:t>
      </w:r>
      <w:r>
        <w:rPr>
          <w:rFonts w:hint="cs"/>
          <w:rtl/>
        </w:rPr>
        <w:t>عالي</w:t>
      </w:r>
      <w:r>
        <w:rPr>
          <w:rtl/>
        </w:rPr>
        <w:t xml:space="preserve"> الاستهداف لتحقيق الأهداف المذكورة أعلاه إذا طبق كل من المستفيدين والمانحين إطارا عاما </w:t>
      </w:r>
      <w:r>
        <w:rPr>
          <w:rFonts w:hint="cs"/>
          <w:rtl/>
        </w:rPr>
        <w:t>من ا</w:t>
      </w:r>
      <w:r>
        <w:rPr>
          <w:rtl/>
        </w:rPr>
        <w:t xml:space="preserve">لكفاءات التقنية بطريقة منهجية. </w:t>
      </w:r>
      <w:proofErr w:type="gramStart"/>
      <w:r>
        <w:rPr>
          <w:rtl/>
        </w:rPr>
        <w:t>وينبغي</w:t>
      </w:r>
      <w:proofErr w:type="gramEnd"/>
      <w:r>
        <w:rPr>
          <w:rtl/>
        </w:rPr>
        <w:t xml:space="preserve"> أن يكون هذا الإطار شامل</w:t>
      </w:r>
      <w:r w:rsidR="00763407">
        <w:rPr>
          <w:rtl/>
        </w:rPr>
        <w:t>ا ومفصلا بما فيه الكفاية ل</w:t>
      </w:r>
      <w:r w:rsidR="00763407">
        <w:rPr>
          <w:rFonts w:hint="cs"/>
          <w:rtl/>
        </w:rPr>
        <w:t>يمك</w:t>
      </w:r>
      <w:r w:rsidR="00C22E43">
        <w:rPr>
          <w:rFonts w:hint="cs"/>
          <w:rtl/>
        </w:rPr>
        <w:t>ّ</w:t>
      </w:r>
      <w:r w:rsidR="00763407">
        <w:rPr>
          <w:rFonts w:hint="cs"/>
          <w:rtl/>
        </w:rPr>
        <w:t>ن</w:t>
      </w:r>
      <w:r w:rsidR="00B17A0F">
        <w:rPr>
          <w:rFonts w:hint="cs"/>
          <w:rtl/>
        </w:rPr>
        <w:t xml:space="preserve"> مما يلي</w:t>
      </w:r>
      <w:r>
        <w:rPr>
          <w:rtl/>
        </w:rPr>
        <w:t>:</w:t>
      </w:r>
    </w:p>
    <w:p w:rsidR="003B691B" w:rsidRDefault="005A7CCF" w:rsidP="00CF6824">
      <w:pPr>
        <w:pStyle w:val="NumberedParaAR"/>
        <w:numPr>
          <w:ilvl w:val="0"/>
          <w:numId w:val="0"/>
        </w:numPr>
        <w:spacing w:after="120"/>
        <w:ind w:left="1134" w:hanging="567"/>
      </w:pPr>
      <w:r>
        <w:rPr>
          <w:rtl/>
        </w:rPr>
        <w:t>-</w:t>
      </w:r>
      <w:r>
        <w:rPr>
          <w:rFonts w:hint="cs"/>
          <w:rtl/>
        </w:rPr>
        <w:tab/>
      </w:r>
      <w:proofErr w:type="gramStart"/>
      <w:r w:rsidR="00B17A0F">
        <w:rPr>
          <w:rFonts w:hint="cs"/>
          <w:rtl/>
        </w:rPr>
        <w:t>تح</w:t>
      </w:r>
      <w:r w:rsidR="00B17A0F">
        <w:rPr>
          <w:rtl/>
        </w:rPr>
        <w:t>ديد</w:t>
      </w:r>
      <w:proofErr w:type="gramEnd"/>
      <w:r w:rsidR="00B17A0F">
        <w:rPr>
          <w:rtl/>
        </w:rPr>
        <w:t xml:space="preserve"> </w:t>
      </w:r>
      <w:r w:rsidR="00B17A0F">
        <w:rPr>
          <w:rFonts w:hint="cs"/>
          <w:rtl/>
        </w:rPr>
        <w:t>ال</w:t>
      </w:r>
      <w:r w:rsidR="003B691B">
        <w:rPr>
          <w:rtl/>
        </w:rPr>
        <w:t xml:space="preserve">مكاتب </w:t>
      </w:r>
      <w:r w:rsidR="00B17A0F">
        <w:rPr>
          <w:rFonts w:hint="cs"/>
          <w:rtl/>
        </w:rPr>
        <w:t>ل</w:t>
      </w:r>
      <w:r w:rsidR="003B691B">
        <w:rPr>
          <w:rtl/>
        </w:rPr>
        <w:t xml:space="preserve">نماذج الكفاءات الفردية </w:t>
      </w:r>
      <w:r w:rsidR="00B17A0F">
        <w:rPr>
          <w:rFonts w:hint="cs"/>
          <w:rtl/>
        </w:rPr>
        <w:t>المتكيفة</w:t>
      </w:r>
      <w:r w:rsidR="002F0700">
        <w:rPr>
          <w:rtl/>
        </w:rPr>
        <w:t xml:space="preserve"> مع </w:t>
      </w:r>
      <w:r w:rsidR="003B691B">
        <w:rPr>
          <w:rtl/>
        </w:rPr>
        <w:t xml:space="preserve">وصف </w:t>
      </w:r>
      <w:r w:rsidR="002F0700">
        <w:rPr>
          <w:rFonts w:hint="cs"/>
          <w:rtl/>
        </w:rPr>
        <w:t>الوظيفة</w:t>
      </w:r>
      <w:r w:rsidR="003B691B">
        <w:rPr>
          <w:rtl/>
        </w:rPr>
        <w:t xml:space="preserve"> </w:t>
      </w:r>
      <w:r w:rsidR="002F0700">
        <w:rPr>
          <w:rFonts w:hint="cs"/>
          <w:rtl/>
        </w:rPr>
        <w:t>الخاص</w:t>
      </w:r>
      <w:r w:rsidR="003B691B">
        <w:rPr>
          <w:rtl/>
        </w:rPr>
        <w:t xml:space="preserve"> </w:t>
      </w:r>
      <w:r w:rsidR="002F0700">
        <w:rPr>
          <w:rFonts w:hint="cs"/>
          <w:rtl/>
        </w:rPr>
        <w:t>ب</w:t>
      </w:r>
      <w:r w:rsidR="003B691B">
        <w:rPr>
          <w:rtl/>
        </w:rPr>
        <w:t>الفاح</w:t>
      </w:r>
      <w:r w:rsidR="002F0700">
        <w:rPr>
          <w:rFonts w:hint="cs"/>
          <w:rtl/>
        </w:rPr>
        <w:t xml:space="preserve">ص الفرد </w:t>
      </w:r>
      <w:r w:rsidR="003B691B">
        <w:rPr>
          <w:rtl/>
        </w:rPr>
        <w:t>و</w:t>
      </w:r>
      <w:r w:rsidR="002F0700">
        <w:rPr>
          <w:rFonts w:hint="cs"/>
          <w:rtl/>
        </w:rPr>
        <w:t xml:space="preserve">مع </w:t>
      </w:r>
      <w:r w:rsidR="003B691B">
        <w:rPr>
          <w:rtl/>
        </w:rPr>
        <w:t>سياسة الفحص التي يتبعها المكتب عن طريق اختيار الكفاءات المناسبة من الإطار العام؛</w:t>
      </w:r>
    </w:p>
    <w:p w:rsidR="003B691B" w:rsidRDefault="005A7CCF" w:rsidP="00CF6824">
      <w:pPr>
        <w:pStyle w:val="NumberedParaAR"/>
        <w:numPr>
          <w:ilvl w:val="0"/>
          <w:numId w:val="0"/>
        </w:numPr>
        <w:spacing w:after="120"/>
        <w:ind w:left="1134" w:hanging="567"/>
      </w:pPr>
      <w:r>
        <w:rPr>
          <w:rtl/>
        </w:rPr>
        <w:t>-</w:t>
      </w:r>
      <w:r>
        <w:rPr>
          <w:rFonts w:hint="cs"/>
          <w:rtl/>
        </w:rPr>
        <w:tab/>
      </w:r>
      <w:proofErr w:type="gramStart"/>
      <w:r w:rsidR="00264C94">
        <w:rPr>
          <w:rFonts w:hint="cs"/>
          <w:rtl/>
        </w:rPr>
        <w:t>إيصال</w:t>
      </w:r>
      <w:proofErr w:type="gramEnd"/>
      <w:r w:rsidR="003B691B">
        <w:rPr>
          <w:rtl/>
        </w:rPr>
        <w:t xml:space="preserve"> المكاتب احتياجات التدريب (الفردية أو المؤسسية) إلى الجهات المانحة من حيث الكفاءات المحددة من أجل تمكين </w:t>
      </w:r>
      <w:r w:rsidR="00264C94">
        <w:rPr>
          <w:rtl/>
        </w:rPr>
        <w:t>المانح</w:t>
      </w:r>
      <w:r w:rsidR="00264C94">
        <w:rPr>
          <w:rFonts w:hint="cs"/>
          <w:rtl/>
        </w:rPr>
        <w:t>ين</w:t>
      </w:r>
      <w:r w:rsidR="003B691B">
        <w:rPr>
          <w:rtl/>
        </w:rPr>
        <w:t xml:space="preserve"> من الاستجابة للاحتياجات التدريبية على نحو أكثر تحديدا؛</w:t>
      </w:r>
    </w:p>
    <w:p w:rsidR="003B691B" w:rsidRDefault="005A7CCF" w:rsidP="00CF6824">
      <w:pPr>
        <w:pStyle w:val="NumberedParaAR"/>
        <w:numPr>
          <w:ilvl w:val="0"/>
          <w:numId w:val="0"/>
        </w:numPr>
        <w:spacing w:after="120"/>
        <w:ind w:left="1134" w:hanging="567"/>
      </w:pPr>
      <w:r>
        <w:rPr>
          <w:rtl/>
        </w:rPr>
        <w:t>-</w:t>
      </w:r>
      <w:r>
        <w:rPr>
          <w:rFonts w:hint="cs"/>
          <w:rtl/>
        </w:rPr>
        <w:tab/>
      </w:r>
      <w:r w:rsidR="00292C2B">
        <w:rPr>
          <w:rFonts w:hint="cs"/>
          <w:rtl/>
        </w:rPr>
        <w:t>وصف المانحين</w:t>
      </w:r>
      <w:r w:rsidR="003B691B">
        <w:rPr>
          <w:rtl/>
        </w:rPr>
        <w:t xml:space="preserve"> </w:t>
      </w:r>
      <w:r w:rsidR="00292C2B">
        <w:rPr>
          <w:rFonts w:hint="cs"/>
          <w:rtl/>
        </w:rPr>
        <w:t>ل</w:t>
      </w:r>
      <w:r w:rsidR="003B691B">
        <w:rPr>
          <w:rtl/>
        </w:rPr>
        <w:t>محتوى أنشطة التدريب وتحديد الشروط المسبقة للمشاركة من حيث الكفاءات؛</w:t>
      </w:r>
    </w:p>
    <w:p w:rsidR="00ED7690" w:rsidRDefault="00ED7690" w:rsidP="00CF6824">
      <w:pPr>
        <w:pStyle w:val="NumberedParaAR"/>
        <w:numPr>
          <w:ilvl w:val="0"/>
          <w:numId w:val="0"/>
        </w:numPr>
        <w:spacing w:after="120"/>
        <w:ind w:left="1134" w:hanging="567"/>
        <w:rPr>
          <w:rtl/>
        </w:rPr>
      </w:pPr>
      <w:r>
        <w:rPr>
          <w:rtl/>
        </w:rPr>
        <w:t>-</w:t>
      </w:r>
      <w:r w:rsidR="005A7CCF">
        <w:rPr>
          <w:rFonts w:hint="cs"/>
          <w:rtl/>
        </w:rPr>
        <w:tab/>
      </w:r>
      <w:r>
        <w:rPr>
          <w:rtl/>
        </w:rPr>
        <w:t xml:space="preserve">تدريب </w:t>
      </w:r>
      <w:proofErr w:type="gramStart"/>
      <w:r w:rsidR="006913EE">
        <w:rPr>
          <w:rFonts w:hint="cs"/>
          <w:rtl/>
        </w:rPr>
        <w:t>القائمين</w:t>
      </w:r>
      <w:proofErr w:type="gramEnd"/>
      <w:r>
        <w:rPr>
          <w:rtl/>
        </w:rPr>
        <w:t xml:space="preserve"> أو </w:t>
      </w:r>
      <w:r w:rsidR="0045204C">
        <w:rPr>
          <w:rFonts w:hint="cs"/>
          <w:rtl/>
        </w:rPr>
        <w:t>المشرفين</w:t>
      </w:r>
      <w:r w:rsidR="00BD182E">
        <w:rPr>
          <w:rtl/>
        </w:rPr>
        <w:t xml:space="preserve"> </w:t>
      </w:r>
      <w:r>
        <w:rPr>
          <w:rtl/>
        </w:rPr>
        <w:t xml:space="preserve">على تقييم وتسجيل </w:t>
      </w:r>
      <w:r w:rsidR="00BD182E">
        <w:rPr>
          <w:rFonts w:hint="cs"/>
          <w:rtl/>
        </w:rPr>
        <w:t>ما تعلّمه المتدرب الفرد</w:t>
      </w:r>
      <w:r>
        <w:rPr>
          <w:rtl/>
        </w:rPr>
        <w:t xml:space="preserve"> وتحديد الثغرات التدريب</w:t>
      </w:r>
      <w:r w:rsidR="006913EE">
        <w:rPr>
          <w:rFonts w:hint="cs"/>
          <w:rtl/>
        </w:rPr>
        <w:t>ية</w:t>
      </w:r>
      <w:r>
        <w:rPr>
          <w:rtl/>
        </w:rPr>
        <w:t>؛</w:t>
      </w:r>
    </w:p>
    <w:p w:rsidR="00ED7690" w:rsidRDefault="005A7CCF" w:rsidP="00CF6824">
      <w:pPr>
        <w:pStyle w:val="NumberedParaAR"/>
        <w:numPr>
          <w:ilvl w:val="0"/>
          <w:numId w:val="0"/>
        </w:numPr>
        <w:spacing w:after="120"/>
        <w:ind w:left="1134" w:hanging="567"/>
        <w:rPr>
          <w:rtl/>
        </w:rPr>
      </w:pPr>
      <w:r>
        <w:rPr>
          <w:rtl/>
        </w:rPr>
        <w:t>-</w:t>
      </w:r>
      <w:r>
        <w:rPr>
          <w:rFonts w:hint="cs"/>
          <w:rtl/>
        </w:rPr>
        <w:tab/>
      </w:r>
      <w:proofErr w:type="gramStart"/>
      <w:r w:rsidR="00ED7690">
        <w:rPr>
          <w:rtl/>
        </w:rPr>
        <w:t>تدريب</w:t>
      </w:r>
      <w:proofErr w:type="gramEnd"/>
      <w:r w:rsidR="00ED7690">
        <w:rPr>
          <w:rtl/>
        </w:rPr>
        <w:t xml:space="preserve"> </w:t>
      </w:r>
      <w:r w:rsidR="006913EE">
        <w:rPr>
          <w:rFonts w:hint="cs"/>
          <w:rtl/>
        </w:rPr>
        <w:t>القائمين</w:t>
      </w:r>
      <w:r w:rsidR="00ED7690">
        <w:rPr>
          <w:rtl/>
        </w:rPr>
        <w:t xml:space="preserve"> أو </w:t>
      </w:r>
      <w:r w:rsidR="0045204C">
        <w:rPr>
          <w:rFonts w:hint="cs"/>
          <w:rtl/>
        </w:rPr>
        <w:t>المشرفين</w:t>
      </w:r>
      <w:r w:rsidR="0045204C">
        <w:rPr>
          <w:rtl/>
        </w:rPr>
        <w:t xml:space="preserve"> </w:t>
      </w:r>
      <w:r w:rsidR="00ED7690">
        <w:rPr>
          <w:rtl/>
        </w:rPr>
        <w:t xml:space="preserve">على تتبع وتقييم الكفاءات التي </w:t>
      </w:r>
      <w:r w:rsidR="003A04DD">
        <w:rPr>
          <w:rFonts w:hint="cs"/>
          <w:rtl/>
        </w:rPr>
        <w:t>اكتسبها</w:t>
      </w:r>
      <w:r w:rsidR="00ED7690">
        <w:rPr>
          <w:rtl/>
        </w:rPr>
        <w:t xml:space="preserve"> </w:t>
      </w:r>
      <w:r w:rsidR="0045204C">
        <w:rPr>
          <w:rFonts w:hint="cs"/>
          <w:rtl/>
        </w:rPr>
        <w:t xml:space="preserve">فرادى </w:t>
      </w:r>
      <w:r w:rsidR="003A04DD">
        <w:rPr>
          <w:rFonts w:hint="cs"/>
          <w:rtl/>
        </w:rPr>
        <w:t>ال</w:t>
      </w:r>
      <w:r w:rsidR="00ED7690">
        <w:rPr>
          <w:rtl/>
        </w:rPr>
        <w:t>فاحص</w:t>
      </w:r>
      <w:r w:rsidR="0045204C">
        <w:rPr>
          <w:rFonts w:hint="cs"/>
          <w:rtl/>
        </w:rPr>
        <w:t>ي</w:t>
      </w:r>
      <w:r w:rsidR="00ED7690">
        <w:rPr>
          <w:rtl/>
        </w:rPr>
        <w:t>ن من خلال مشاركتهم في أنشطة التدريب؛</w:t>
      </w:r>
    </w:p>
    <w:p w:rsidR="00ED7690" w:rsidRDefault="005A7CCF" w:rsidP="00CF6824">
      <w:pPr>
        <w:pStyle w:val="NumberedParaAR"/>
        <w:numPr>
          <w:ilvl w:val="0"/>
          <w:numId w:val="0"/>
        </w:numPr>
        <w:spacing w:after="120"/>
        <w:ind w:left="1134" w:hanging="567"/>
        <w:rPr>
          <w:rtl/>
        </w:rPr>
      </w:pPr>
      <w:r>
        <w:rPr>
          <w:rtl/>
        </w:rPr>
        <w:t>-</w:t>
      </w:r>
      <w:r>
        <w:rPr>
          <w:rFonts w:hint="cs"/>
          <w:rtl/>
        </w:rPr>
        <w:tab/>
      </w:r>
      <w:r w:rsidR="00ED7690">
        <w:rPr>
          <w:rtl/>
        </w:rPr>
        <w:t xml:space="preserve">تدريب المنظمين أو </w:t>
      </w:r>
      <w:r w:rsidR="004305DC">
        <w:rPr>
          <w:rFonts w:hint="cs"/>
          <w:rtl/>
        </w:rPr>
        <w:t>المشرفين</w:t>
      </w:r>
      <w:r w:rsidR="004305DC">
        <w:rPr>
          <w:rtl/>
        </w:rPr>
        <w:t xml:space="preserve"> </w:t>
      </w:r>
      <w:r w:rsidR="00ED7690">
        <w:rPr>
          <w:rtl/>
        </w:rPr>
        <w:t xml:space="preserve">على تخصيص فرص التدريب على نحو أكثر فعالية </w:t>
      </w:r>
      <w:r w:rsidR="006913EE">
        <w:rPr>
          <w:rtl/>
        </w:rPr>
        <w:t xml:space="preserve">من خلال مراعاة الثغرات السابقة </w:t>
      </w:r>
      <w:r w:rsidR="006913EE">
        <w:rPr>
          <w:rFonts w:hint="cs"/>
          <w:rtl/>
        </w:rPr>
        <w:t xml:space="preserve">على مستوى </w:t>
      </w:r>
      <w:r w:rsidR="00E51B16">
        <w:rPr>
          <w:rFonts w:hint="cs"/>
          <w:rtl/>
        </w:rPr>
        <w:t>ا</w:t>
      </w:r>
      <w:r w:rsidR="00ED7690">
        <w:rPr>
          <w:rtl/>
        </w:rPr>
        <w:t xml:space="preserve">لتعلم </w:t>
      </w:r>
      <w:r w:rsidR="00E51B16">
        <w:rPr>
          <w:rFonts w:hint="cs"/>
          <w:rtl/>
        </w:rPr>
        <w:t>والتدريب الفردي</w:t>
      </w:r>
      <w:r w:rsidR="00ED7690">
        <w:rPr>
          <w:rtl/>
        </w:rPr>
        <w:t xml:space="preserve"> للمرشحين من ناحية، ومضمون أنشطة التدريب والشروط المسبقة للمشاركة من </w:t>
      </w:r>
      <w:r w:rsidR="00E51B16">
        <w:rPr>
          <w:rFonts w:hint="cs"/>
          <w:rtl/>
        </w:rPr>
        <w:t>ناحية</w:t>
      </w:r>
      <w:r w:rsidR="00ED7690">
        <w:rPr>
          <w:rtl/>
        </w:rPr>
        <w:t xml:space="preserve"> أخرى؛</w:t>
      </w:r>
    </w:p>
    <w:p w:rsidR="00ED7690" w:rsidRDefault="005A7CCF" w:rsidP="00CF6824">
      <w:pPr>
        <w:pStyle w:val="NumberedParaAR"/>
        <w:numPr>
          <w:ilvl w:val="0"/>
          <w:numId w:val="0"/>
        </w:numPr>
        <w:ind w:left="1134" w:hanging="567"/>
        <w:rPr>
          <w:rtl/>
        </w:rPr>
      </w:pPr>
      <w:r>
        <w:rPr>
          <w:rtl/>
        </w:rPr>
        <w:t>-</w:t>
      </w:r>
      <w:r>
        <w:rPr>
          <w:rFonts w:hint="cs"/>
          <w:rtl/>
        </w:rPr>
        <w:tab/>
      </w:r>
      <w:r w:rsidR="00ED7690">
        <w:rPr>
          <w:rtl/>
        </w:rPr>
        <w:t xml:space="preserve">تقديم الخدمات إلى المكاتب التي تجري فحصا موضوعيا </w:t>
      </w:r>
      <w:r w:rsidR="00564A9D">
        <w:rPr>
          <w:rFonts w:hint="cs"/>
          <w:rtl/>
        </w:rPr>
        <w:t>بذاته</w:t>
      </w:r>
      <w:r w:rsidR="004305DC">
        <w:rPr>
          <w:rFonts w:hint="cs"/>
          <w:rtl/>
        </w:rPr>
        <w:t>ا</w:t>
      </w:r>
      <w:r w:rsidR="00ED7690">
        <w:rPr>
          <w:rtl/>
        </w:rPr>
        <w:t xml:space="preserve"> </w:t>
      </w:r>
      <w:r w:rsidR="004305DC">
        <w:rPr>
          <w:rFonts w:hint="cs"/>
          <w:rtl/>
        </w:rPr>
        <w:t>و</w:t>
      </w:r>
      <w:r w:rsidR="00ED7690">
        <w:rPr>
          <w:rtl/>
        </w:rPr>
        <w:t xml:space="preserve">بصورة منتظمة وإلى المكاتب ذات القدرات المحدودة </w:t>
      </w:r>
      <w:r w:rsidR="00CC6D13">
        <w:rPr>
          <w:rFonts w:hint="cs"/>
          <w:rtl/>
        </w:rPr>
        <w:t>في</w:t>
      </w:r>
      <w:r w:rsidR="00ED7690">
        <w:rPr>
          <w:rtl/>
        </w:rPr>
        <w:t xml:space="preserve"> الفحص.</w:t>
      </w:r>
    </w:p>
    <w:p w:rsidR="00E11EA7" w:rsidRDefault="002D3FFB" w:rsidP="005918D3">
      <w:pPr>
        <w:pStyle w:val="NumberedParaAR"/>
        <w:rPr>
          <w:rtl/>
        </w:rPr>
      </w:pPr>
      <w:r w:rsidRPr="00E11EA7">
        <w:rPr>
          <w:rFonts w:hint="cs"/>
          <w:rtl/>
        </w:rPr>
        <w:t>وستشكل</w:t>
      </w:r>
      <w:r w:rsidR="005918D3" w:rsidRPr="005918D3">
        <w:rPr>
          <w:rFonts w:hint="cs"/>
          <w:rtl/>
        </w:rPr>
        <w:t xml:space="preserve"> </w:t>
      </w:r>
      <w:r w:rsidR="005918D3">
        <w:rPr>
          <w:rFonts w:hint="cs"/>
          <w:rtl/>
        </w:rPr>
        <w:t>إذن</w:t>
      </w:r>
      <w:r w:rsidR="00B40DD2" w:rsidRPr="00B40DD2">
        <w:rPr>
          <w:rtl/>
        </w:rPr>
        <w:t xml:space="preserve"> </w:t>
      </w:r>
      <w:proofErr w:type="gramStart"/>
      <w:r w:rsidR="00E11EA7" w:rsidRPr="00E11EA7">
        <w:rPr>
          <w:rtl/>
        </w:rPr>
        <w:t>نماذج</w:t>
      </w:r>
      <w:proofErr w:type="gramEnd"/>
      <w:r w:rsidR="00E11EA7" w:rsidRPr="00E11EA7">
        <w:rPr>
          <w:rtl/>
        </w:rPr>
        <w:t xml:space="preserve"> الكفاءات</w:t>
      </w:r>
      <w:r w:rsidR="00B40DD2">
        <w:rPr>
          <w:rFonts w:hint="cs"/>
          <w:rtl/>
        </w:rPr>
        <w:t xml:space="preserve"> هذه</w:t>
      </w:r>
      <w:r w:rsidR="00E11EA7" w:rsidRPr="00E11EA7">
        <w:rPr>
          <w:rtl/>
        </w:rPr>
        <w:t xml:space="preserve"> المصممة خصيصا لفرادى الفاحصين أو لفائف الفاحصين و</w:t>
      </w:r>
      <w:r w:rsidR="00AE2322">
        <w:rPr>
          <w:rFonts w:hint="cs"/>
          <w:rtl/>
        </w:rPr>
        <w:t>ل</w:t>
      </w:r>
      <w:r w:rsidR="00E11EA7" w:rsidRPr="00E11EA7">
        <w:rPr>
          <w:rtl/>
        </w:rPr>
        <w:t>قدرات المكتب المعني الأساس لتخطيط</w:t>
      </w:r>
      <w:r w:rsidR="00AE2322">
        <w:rPr>
          <w:rtl/>
        </w:rPr>
        <w:t xml:space="preserve"> وتنسيق تدريب الفاحصين. </w:t>
      </w:r>
      <w:proofErr w:type="gramStart"/>
      <w:r w:rsidR="00AE2322">
        <w:rPr>
          <w:rtl/>
        </w:rPr>
        <w:t>ويمكن</w:t>
      </w:r>
      <w:proofErr w:type="gramEnd"/>
      <w:r w:rsidR="00AE2322">
        <w:rPr>
          <w:rtl/>
        </w:rPr>
        <w:t xml:space="preserve"> ل</w:t>
      </w:r>
      <w:r w:rsidR="00AE2322">
        <w:rPr>
          <w:rFonts w:hint="cs"/>
          <w:rtl/>
        </w:rPr>
        <w:t xml:space="preserve">أي </w:t>
      </w:r>
      <w:r w:rsidR="00E11EA7" w:rsidRPr="00E11EA7">
        <w:rPr>
          <w:rtl/>
        </w:rPr>
        <w:t>مكتب "</w:t>
      </w:r>
      <w:r w:rsidR="005B2CDE">
        <w:rPr>
          <w:rFonts w:hint="cs"/>
          <w:rtl/>
        </w:rPr>
        <w:t>إدارة</w:t>
      </w:r>
      <w:r w:rsidR="00E11EA7" w:rsidRPr="00E11EA7">
        <w:rPr>
          <w:rtl/>
        </w:rPr>
        <w:t xml:space="preserve">" احتياجاته التدريبية، على سبيل المثال، عن طريق </w:t>
      </w:r>
      <w:r w:rsidR="00B40DD2">
        <w:rPr>
          <w:rtl/>
        </w:rPr>
        <w:t>طلب دعم تدريبي محدد، إما ب</w:t>
      </w:r>
      <w:r w:rsidR="00E11EA7" w:rsidRPr="00E11EA7">
        <w:rPr>
          <w:rtl/>
        </w:rPr>
        <w:t>نفسه أو "</w:t>
      </w:r>
      <w:r>
        <w:rPr>
          <w:rFonts w:hint="cs"/>
          <w:rtl/>
        </w:rPr>
        <w:t>بواسطة</w:t>
      </w:r>
      <w:r w:rsidR="00E11EA7" w:rsidRPr="00E11EA7">
        <w:rPr>
          <w:rtl/>
        </w:rPr>
        <w:t xml:space="preserve">" منظمة أخرى، مثل المكتب الدولي. </w:t>
      </w:r>
      <w:proofErr w:type="gramStart"/>
      <w:r w:rsidR="00E11EA7" w:rsidRPr="00E11EA7">
        <w:rPr>
          <w:rtl/>
        </w:rPr>
        <w:t>وعلى</w:t>
      </w:r>
      <w:proofErr w:type="gramEnd"/>
      <w:r w:rsidR="00E11EA7" w:rsidRPr="00E11EA7">
        <w:rPr>
          <w:rtl/>
        </w:rPr>
        <w:t xml:space="preserve"> وجه الخصوص، يبدو أن المكات</w:t>
      </w:r>
      <w:r w:rsidR="00B40DD2">
        <w:rPr>
          <w:rtl/>
        </w:rPr>
        <w:t xml:space="preserve">ب الصغيرة ذات القدرات المحدودة </w:t>
      </w:r>
      <w:r w:rsidR="00B40DD2">
        <w:rPr>
          <w:rFonts w:hint="cs"/>
          <w:rtl/>
        </w:rPr>
        <w:t xml:space="preserve">في </w:t>
      </w:r>
      <w:r w:rsidR="00E11EA7" w:rsidRPr="00E11EA7">
        <w:rPr>
          <w:rtl/>
        </w:rPr>
        <w:t xml:space="preserve">إدارة الموارد البشرية تحتاج إلى دعم خارجي </w:t>
      </w:r>
      <w:r w:rsidR="00B40DD2">
        <w:rPr>
          <w:rtl/>
        </w:rPr>
        <w:t>في مجال إدارة تدريب الفاحصين.</w:t>
      </w:r>
    </w:p>
    <w:p w:rsidR="009918E3" w:rsidRDefault="006136C4" w:rsidP="00CF6824">
      <w:pPr>
        <w:pStyle w:val="NumberedParaAR"/>
      </w:pPr>
      <w:r w:rsidRPr="006136C4">
        <w:rPr>
          <w:rtl/>
        </w:rPr>
        <w:t xml:space="preserve">وتجدر الإشارة أيضا إلى أن المكتب الدولي سيكون في وضع يمكنه من تقديم المزيد من التفاصيل، ولا سيما </w:t>
      </w:r>
      <w:r>
        <w:rPr>
          <w:rFonts w:hint="cs"/>
          <w:rtl/>
        </w:rPr>
        <w:t>فيما يتعلق</w:t>
      </w:r>
      <w:r w:rsidRPr="006136C4">
        <w:rPr>
          <w:rtl/>
        </w:rPr>
        <w:t xml:space="preserve"> </w:t>
      </w:r>
      <w:r w:rsidR="00B365FB">
        <w:rPr>
          <w:rFonts w:hint="cs"/>
          <w:rtl/>
        </w:rPr>
        <w:t>بال</w:t>
      </w:r>
      <w:r w:rsidRPr="006136C4">
        <w:rPr>
          <w:rtl/>
        </w:rPr>
        <w:t xml:space="preserve">تدريب </w:t>
      </w:r>
      <w:r w:rsidR="00B365FB">
        <w:rPr>
          <w:rFonts w:hint="cs"/>
          <w:rtl/>
        </w:rPr>
        <w:t>ال</w:t>
      </w:r>
      <w:r w:rsidRPr="006136C4">
        <w:rPr>
          <w:rtl/>
        </w:rPr>
        <w:t xml:space="preserve">متقدم </w:t>
      </w:r>
      <w:r w:rsidR="00B365FB">
        <w:rPr>
          <w:rFonts w:hint="cs"/>
          <w:rtl/>
        </w:rPr>
        <w:t>الذي تلقاه</w:t>
      </w:r>
      <w:r w:rsidR="00B365FB">
        <w:rPr>
          <w:rtl/>
        </w:rPr>
        <w:t xml:space="preserve"> الفاحص</w:t>
      </w:r>
      <w:r w:rsidR="00B365FB">
        <w:rPr>
          <w:rFonts w:hint="cs"/>
          <w:rtl/>
        </w:rPr>
        <w:t>و</w:t>
      </w:r>
      <w:r w:rsidRPr="006136C4">
        <w:rPr>
          <w:rtl/>
        </w:rPr>
        <w:t>ن</w:t>
      </w:r>
      <w:r w:rsidR="00B365FB">
        <w:rPr>
          <w:rFonts w:hint="cs"/>
          <w:rtl/>
        </w:rPr>
        <w:t>،</w:t>
      </w:r>
      <w:r w:rsidRPr="006136C4">
        <w:rPr>
          <w:rtl/>
        </w:rPr>
        <w:t xml:space="preserve"> في تقاريره عن أنشطة التدريب التي </w:t>
      </w:r>
      <w:r w:rsidR="00B365FB">
        <w:rPr>
          <w:rFonts w:hint="cs"/>
          <w:rtl/>
        </w:rPr>
        <w:t>اضطلعت</w:t>
      </w:r>
      <w:r w:rsidR="00B365FB">
        <w:rPr>
          <w:rtl/>
        </w:rPr>
        <w:t xml:space="preserve"> بها أو </w:t>
      </w:r>
      <w:r w:rsidR="00B365FB">
        <w:rPr>
          <w:rFonts w:hint="cs"/>
          <w:rtl/>
        </w:rPr>
        <w:t>استفادت منها</w:t>
      </w:r>
      <w:r w:rsidRPr="006136C4">
        <w:rPr>
          <w:rtl/>
        </w:rPr>
        <w:t xml:space="preserve"> المكاتب التي وافقت الدول الأعضاء على</w:t>
      </w:r>
      <w:r w:rsidR="00B365FB">
        <w:rPr>
          <w:rFonts w:hint="cs"/>
          <w:rtl/>
        </w:rPr>
        <w:t xml:space="preserve"> ضرورة</w:t>
      </w:r>
      <w:r w:rsidR="003E702F">
        <w:rPr>
          <w:rFonts w:hint="cs"/>
          <w:rtl/>
        </w:rPr>
        <w:t xml:space="preserve"> أن يتولى</w:t>
      </w:r>
      <w:r w:rsidR="00B365FB">
        <w:rPr>
          <w:rtl/>
        </w:rPr>
        <w:t xml:space="preserve"> </w:t>
      </w:r>
      <w:r w:rsidR="00B365FB">
        <w:rPr>
          <w:rFonts w:hint="cs"/>
          <w:rtl/>
        </w:rPr>
        <w:t xml:space="preserve">المكتب الدولي </w:t>
      </w:r>
      <w:r w:rsidR="003E702F">
        <w:rPr>
          <w:rtl/>
        </w:rPr>
        <w:t>إعداد</w:t>
      </w:r>
      <w:r w:rsidR="003E702F">
        <w:rPr>
          <w:rFonts w:hint="cs"/>
          <w:rtl/>
        </w:rPr>
        <w:t xml:space="preserve">ها </w:t>
      </w:r>
      <w:r w:rsidR="00B365FB">
        <w:rPr>
          <w:rFonts w:hint="cs"/>
          <w:rtl/>
        </w:rPr>
        <w:t>على أساس سنوي</w:t>
      </w:r>
      <w:r w:rsidRPr="006136C4">
        <w:rPr>
          <w:rtl/>
        </w:rPr>
        <w:t xml:space="preserve"> (انظر الوثيقة</w:t>
      </w:r>
      <w:r w:rsidR="003E702F">
        <w:rPr>
          <w:rFonts w:hint="eastAsia"/>
          <w:rtl/>
        </w:rPr>
        <w:t> </w:t>
      </w:r>
      <w:r w:rsidR="00B365FB" w:rsidRPr="00B365FB">
        <w:t>PCT/WG/10/7</w:t>
      </w:r>
      <w:r w:rsidRPr="006136C4">
        <w:rPr>
          <w:rtl/>
        </w:rPr>
        <w:t xml:space="preserve">)، </w:t>
      </w:r>
      <w:r w:rsidR="00B365FB">
        <w:rPr>
          <w:rFonts w:hint="cs"/>
          <w:rtl/>
        </w:rPr>
        <w:t>شريطة أن</w:t>
      </w:r>
      <w:r w:rsidRPr="006136C4">
        <w:rPr>
          <w:rtl/>
        </w:rPr>
        <w:t xml:space="preserve"> </w:t>
      </w:r>
      <w:r w:rsidR="00B365FB">
        <w:rPr>
          <w:rFonts w:hint="cs"/>
          <w:rtl/>
        </w:rPr>
        <w:t>ي</w:t>
      </w:r>
      <w:r w:rsidRPr="006136C4">
        <w:rPr>
          <w:rtl/>
        </w:rPr>
        <w:t>طبق المانحون إطار الكفاءة العام</w:t>
      </w:r>
      <w:r w:rsidR="004135A1">
        <w:rPr>
          <w:rtl/>
        </w:rPr>
        <w:t xml:space="preserve"> </w:t>
      </w:r>
      <w:r w:rsidR="004135A1">
        <w:rPr>
          <w:rFonts w:hint="cs"/>
          <w:rtl/>
        </w:rPr>
        <w:t xml:space="preserve">عند </w:t>
      </w:r>
      <w:r w:rsidRPr="006136C4">
        <w:rPr>
          <w:rtl/>
        </w:rPr>
        <w:t>وصف مضمون أنشطة التدريب التي يضطلعون بها.</w:t>
      </w:r>
    </w:p>
    <w:p w:rsidR="009918E3" w:rsidRPr="009918E3" w:rsidRDefault="009918E3" w:rsidP="005A7CCF">
      <w:pPr>
        <w:pStyle w:val="Heading2AR"/>
      </w:pPr>
      <w:r w:rsidRPr="009918E3">
        <w:rPr>
          <w:rtl/>
        </w:rPr>
        <w:lastRenderedPageBreak/>
        <w:t>تسهيل التنسيق من خلال استخدام نظام إدارة التعلم</w:t>
      </w:r>
    </w:p>
    <w:p w:rsidR="009C59BF" w:rsidRDefault="00061D5B" w:rsidP="00C92CE0">
      <w:pPr>
        <w:pStyle w:val="NumberedParaAR"/>
      </w:pPr>
      <w:proofErr w:type="gramStart"/>
      <w:r>
        <w:rPr>
          <w:rFonts w:hint="cs"/>
          <w:rtl/>
        </w:rPr>
        <w:t>ل</w:t>
      </w:r>
      <w:r w:rsidR="003271FF" w:rsidRPr="003271FF">
        <w:rPr>
          <w:rtl/>
        </w:rPr>
        <w:t>قد</w:t>
      </w:r>
      <w:proofErr w:type="gramEnd"/>
      <w:r w:rsidR="003271FF" w:rsidRPr="003271FF">
        <w:rPr>
          <w:rtl/>
        </w:rPr>
        <w:t xml:space="preserve"> أصبح من أفضل</w:t>
      </w:r>
      <w:r w:rsidR="00650407">
        <w:rPr>
          <w:rtl/>
        </w:rPr>
        <w:t xml:space="preserve"> الممارسات تنظيم وتقديم التدريب ورصد التقدم في التعلم</w:t>
      </w:r>
      <w:r w:rsidR="003271FF" w:rsidRPr="003271FF">
        <w:rPr>
          <w:rtl/>
        </w:rPr>
        <w:t xml:space="preserve"> عن طريق نظام إدارة التعلم. ولذلك </w:t>
      </w:r>
      <w:r>
        <w:rPr>
          <w:rFonts w:hint="cs"/>
          <w:rtl/>
        </w:rPr>
        <w:t>سيستفيد</w:t>
      </w:r>
      <w:r w:rsidR="003271FF" w:rsidRPr="003271FF">
        <w:rPr>
          <w:rtl/>
        </w:rPr>
        <w:t xml:space="preserve"> تنسيق وإدارة التدريب إلى حد كبير من تطوير واستخدام نظام إدارة التعلم الذي </w:t>
      </w:r>
      <w:r w:rsidR="00C92CE0">
        <w:rPr>
          <w:rFonts w:hint="cs"/>
          <w:rtl/>
        </w:rPr>
        <w:t>يلائم</w:t>
      </w:r>
      <w:r w:rsidR="00C92CE0">
        <w:rPr>
          <w:rtl/>
        </w:rPr>
        <w:t xml:space="preserve"> نماذج الكفاءة الفردية</w:t>
      </w:r>
      <w:r w:rsidR="003555EF">
        <w:rPr>
          <w:rFonts w:hint="cs"/>
          <w:rtl/>
        </w:rPr>
        <w:t xml:space="preserve"> </w:t>
      </w:r>
      <w:r w:rsidR="003271FF" w:rsidRPr="003271FF">
        <w:rPr>
          <w:rtl/>
        </w:rPr>
        <w:t>فضلا عن ن</w:t>
      </w:r>
      <w:r w:rsidR="00C92CE0">
        <w:rPr>
          <w:rFonts w:hint="cs"/>
          <w:rtl/>
        </w:rPr>
        <w:t>ُ</w:t>
      </w:r>
      <w:r w:rsidR="003271FF" w:rsidRPr="003271FF">
        <w:rPr>
          <w:rtl/>
        </w:rPr>
        <w:t xml:space="preserve">هج التعلم المختلطة (أي مجموعة متنوعة من أنواع ووسائط التعلم). </w:t>
      </w:r>
      <w:proofErr w:type="gramStart"/>
      <w:r w:rsidR="003271FF" w:rsidRPr="003271FF">
        <w:rPr>
          <w:rtl/>
        </w:rPr>
        <w:t>وينبغي</w:t>
      </w:r>
      <w:proofErr w:type="gramEnd"/>
      <w:r w:rsidR="003271FF" w:rsidRPr="003271FF">
        <w:rPr>
          <w:rtl/>
        </w:rPr>
        <w:t xml:space="preserve"> لهذا النظام أن يدعم في المقام الأول المهام التالية:</w:t>
      </w:r>
    </w:p>
    <w:p w:rsidR="00C92CE0" w:rsidRDefault="00AD0832" w:rsidP="005A7CCF">
      <w:pPr>
        <w:pStyle w:val="NumberedParaAR"/>
        <w:numPr>
          <w:ilvl w:val="0"/>
          <w:numId w:val="5"/>
        </w:numPr>
        <w:spacing w:after="0"/>
        <w:ind w:left="1133" w:hanging="567"/>
        <w:rPr>
          <w:rtl/>
        </w:rPr>
      </w:pPr>
      <w:r w:rsidRPr="00AD0832">
        <w:rPr>
          <w:rFonts w:hint="cs"/>
          <w:u w:val="single"/>
          <w:rtl/>
          <w:lang w:bidi="ar-MA"/>
        </w:rPr>
        <w:t>حسب</w:t>
      </w:r>
      <w:r w:rsidR="00D90169">
        <w:rPr>
          <w:u w:val="single"/>
          <w:rtl/>
        </w:rPr>
        <w:t xml:space="preserve"> </w:t>
      </w:r>
      <w:r>
        <w:rPr>
          <w:rFonts w:hint="cs"/>
          <w:u w:val="single"/>
          <w:rtl/>
        </w:rPr>
        <w:t>ال</w:t>
      </w:r>
      <w:r w:rsidR="00C92CE0" w:rsidRPr="00C92CE0">
        <w:rPr>
          <w:u w:val="single"/>
          <w:rtl/>
        </w:rPr>
        <w:t>فاحص</w:t>
      </w:r>
      <w:r w:rsidR="00C92CE0">
        <w:rPr>
          <w:rtl/>
        </w:rPr>
        <w:t>:</w:t>
      </w:r>
    </w:p>
    <w:p w:rsidR="00C92CE0" w:rsidRDefault="00D90169" w:rsidP="005A7CCF">
      <w:pPr>
        <w:pStyle w:val="NumberedParaAR"/>
        <w:numPr>
          <w:ilvl w:val="0"/>
          <w:numId w:val="4"/>
        </w:numPr>
        <w:spacing w:after="0"/>
        <w:ind w:left="1700" w:hanging="567"/>
        <w:rPr>
          <w:rtl/>
        </w:rPr>
      </w:pPr>
      <w:r>
        <w:rPr>
          <w:rFonts w:hint="cs"/>
          <w:rtl/>
        </w:rPr>
        <w:t xml:space="preserve">تصميم </w:t>
      </w:r>
      <w:proofErr w:type="gramStart"/>
      <w:r>
        <w:rPr>
          <w:rtl/>
        </w:rPr>
        <w:t>وتسجيل</w:t>
      </w:r>
      <w:proofErr w:type="gramEnd"/>
      <w:r>
        <w:rPr>
          <w:rFonts w:hint="cs"/>
          <w:rtl/>
        </w:rPr>
        <w:t xml:space="preserve"> </w:t>
      </w:r>
      <w:r>
        <w:rPr>
          <w:rtl/>
        </w:rPr>
        <w:t>نماذج الكفاءة الفردية</w:t>
      </w:r>
      <w:r w:rsidR="00C92CE0">
        <w:rPr>
          <w:rtl/>
        </w:rPr>
        <w:t>؛</w:t>
      </w:r>
    </w:p>
    <w:p w:rsidR="00C92CE0" w:rsidRDefault="00C92CE0" w:rsidP="005A7CCF">
      <w:pPr>
        <w:pStyle w:val="NumberedParaAR"/>
        <w:numPr>
          <w:ilvl w:val="0"/>
          <w:numId w:val="4"/>
        </w:numPr>
        <w:spacing w:after="0"/>
        <w:ind w:left="1700" w:hanging="567"/>
        <w:rPr>
          <w:rtl/>
        </w:rPr>
      </w:pPr>
      <w:r>
        <w:rPr>
          <w:rtl/>
        </w:rPr>
        <w:t xml:space="preserve">تسجيل المعرفة الفردية </w:t>
      </w:r>
      <w:r w:rsidR="009D59FA">
        <w:rPr>
          <w:rFonts w:hint="cs"/>
          <w:rtl/>
        </w:rPr>
        <w:t xml:space="preserve">المسبقة </w:t>
      </w:r>
      <w:r>
        <w:rPr>
          <w:rtl/>
        </w:rPr>
        <w:t>من حيث الكفاءات؛</w:t>
      </w:r>
    </w:p>
    <w:p w:rsidR="001E5464" w:rsidRDefault="00650407" w:rsidP="00CF6824">
      <w:pPr>
        <w:pStyle w:val="NumberedParaAR"/>
        <w:numPr>
          <w:ilvl w:val="0"/>
          <w:numId w:val="4"/>
        </w:numPr>
        <w:spacing w:after="0"/>
        <w:ind w:left="1700" w:hanging="567"/>
        <w:rPr>
          <w:rtl/>
        </w:rPr>
      </w:pPr>
      <w:r>
        <w:rPr>
          <w:rFonts w:hint="cs"/>
          <w:rtl/>
        </w:rPr>
        <w:t>ال</w:t>
      </w:r>
      <w:r w:rsidR="00C92CE0">
        <w:rPr>
          <w:rtl/>
        </w:rPr>
        <w:t>تخصيص</w:t>
      </w:r>
      <w:r>
        <w:rPr>
          <w:rFonts w:hint="cs"/>
          <w:rtl/>
        </w:rPr>
        <w:t xml:space="preserve"> (</w:t>
      </w:r>
      <w:r w:rsidR="003E702F">
        <w:rPr>
          <w:rFonts w:hint="cs"/>
          <w:rtl/>
        </w:rPr>
        <w:t>المؤتمت</w:t>
      </w:r>
      <w:r>
        <w:rPr>
          <w:rFonts w:hint="cs"/>
          <w:rtl/>
        </w:rPr>
        <w:t>)</w:t>
      </w:r>
      <w:r w:rsidR="00C92CE0">
        <w:rPr>
          <w:rtl/>
        </w:rPr>
        <w:t xml:space="preserve"> </w:t>
      </w:r>
      <w:r>
        <w:rPr>
          <w:rFonts w:hint="cs"/>
          <w:rtl/>
        </w:rPr>
        <w:t>ل</w:t>
      </w:r>
      <w:r w:rsidR="00C92CE0">
        <w:rPr>
          <w:rtl/>
        </w:rPr>
        <w:t>فرص التدريب المناسبة</w:t>
      </w:r>
      <w:r w:rsidR="00DB3156">
        <w:rPr>
          <w:rFonts w:hint="cs"/>
          <w:rtl/>
        </w:rPr>
        <w:t>؛</w:t>
      </w:r>
    </w:p>
    <w:p w:rsidR="00C92CE0" w:rsidRDefault="00C92CE0" w:rsidP="005A7CCF">
      <w:pPr>
        <w:pStyle w:val="NumberedParaAR"/>
        <w:numPr>
          <w:ilvl w:val="0"/>
          <w:numId w:val="4"/>
        </w:numPr>
        <w:spacing w:after="0"/>
        <w:ind w:left="1700" w:hanging="567"/>
        <w:rPr>
          <w:rtl/>
        </w:rPr>
      </w:pPr>
      <w:r>
        <w:rPr>
          <w:rtl/>
        </w:rPr>
        <w:t>تتبع المشاركة في أنشطة التدريب؛</w:t>
      </w:r>
    </w:p>
    <w:p w:rsidR="00C92CE0" w:rsidRDefault="00C72F49" w:rsidP="005A7CCF">
      <w:pPr>
        <w:pStyle w:val="NumberedParaAR"/>
        <w:numPr>
          <w:ilvl w:val="0"/>
          <w:numId w:val="4"/>
        </w:numPr>
        <w:spacing w:after="0"/>
        <w:ind w:left="1700" w:hanging="567"/>
        <w:rPr>
          <w:rtl/>
        </w:rPr>
      </w:pPr>
      <w:proofErr w:type="gramStart"/>
      <w:r>
        <w:rPr>
          <w:rtl/>
        </w:rPr>
        <w:t>إجراء</w:t>
      </w:r>
      <w:proofErr w:type="gramEnd"/>
      <w:r>
        <w:rPr>
          <w:rtl/>
        </w:rPr>
        <w:t xml:space="preserve"> و/أو تسجيل تقييمات </w:t>
      </w:r>
      <w:r>
        <w:rPr>
          <w:rFonts w:hint="cs"/>
          <w:rtl/>
        </w:rPr>
        <w:t>ا</w:t>
      </w:r>
      <w:r w:rsidR="00C92CE0">
        <w:rPr>
          <w:rtl/>
        </w:rPr>
        <w:t>لتعلم الناجح من حيث الكفاءات؛</w:t>
      </w:r>
    </w:p>
    <w:p w:rsidR="00C92CE0" w:rsidRDefault="0091438E" w:rsidP="00CF6824">
      <w:pPr>
        <w:pStyle w:val="NumberedParaAR"/>
        <w:numPr>
          <w:ilvl w:val="0"/>
          <w:numId w:val="4"/>
        </w:numPr>
        <w:spacing w:after="120"/>
        <w:ind w:left="1701" w:hanging="567"/>
        <w:rPr>
          <w:rtl/>
        </w:rPr>
      </w:pPr>
      <w:proofErr w:type="gramStart"/>
      <w:r>
        <w:rPr>
          <w:rFonts w:hint="cs"/>
          <w:rtl/>
        </w:rPr>
        <w:t>إعداد</w:t>
      </w:r>
      <w:proofErr w:type="gramEnd"/>
      <w:r>
        <w:rPr>
          <w:rFonts w:hint="cs"/>
          <w:rtl/>
        </w:rPr>
        <w:t xml:space="preserve"> التقارير</w:t>
      </w:r>
      <w:r w:rsidR="00C92CE0">
        <w:rPr>
          <w:rtl/>
        </w:rPr>
        <w:t xml:space="preserve"> عن التقدم المحرز في التدريب الفردي من حيث </w:t>
      </w:r>
      <w:r w:rsidR="00C72F49" w:rsidRPr="00C72F49">
        <w:rPr>
          <w:rtl/>
        </w:rPr>
        <w:t>نماذج الكفاءة الفردية المطبقة</w:t>
      </w:r>
      <w:r w:rsidR="00C92CE0">
        <w:rPr>
          <w:rtl/>
        </w:rPr>
        <w:t>.</w:t>
      </w:r>
    </w:p>
    <w:p w:rsidR="00C92CE0" w:rsidRPr="005A7CCF" w:rsidRDefault="001D06E4" w:rsidP="005A7CCF">
      <w:pPr>
        <w:pStyle w:val="NumberedParaAR"/>
        <w:numPr>
          <w:ilvl w:val="0"/>
          <w:numId w:val="5"/>
        </w:numPr>
        <w:spacing w:after="0"/>
        <w:ind w:left="1133" w:hanging="567"/>
        <w:rPr>
          <w:u w:val="single"/>
          <w:rtl/>
          <w:lang w:bidi="ar-MA"/>
        </w:rPr>
      </w:pPr>
      <w:r>
        <w:rPr>
          <w:rFonts w:hint="cs"/>
          <w:u w:val="single"/>
          <w:rtl/>
          <w:lang w:bidi="ar-MA"/>
        </w:rPr>
        <w:t>حسب</w:t>
      </w:r>
      <w:r w:rsidR="00C92CE0" w:rsidRPr="00E62B0D">
        <w:rPr>
          <w:u w:val="single"/>
          <w:rtl/>
          <w:lang w:bidi="ar-MA"/>
        </w:rPr>
        <w:t xml:space="preserve"> </w:t>
      </w:r>
      <w:r>
        <w:rPr>
          <w:rFonts w:hint="cs"/>
          <w:u w:val="single"/>
          <w:rtl/>
          <w:lang w:bidi="ar-MA"/>
        </w:rPr>
        <w:t>ال</w:t>
      </w:r>
      <w:r w:rsidR="00C92CE0" w:rsidRPr="00E62B0D">
        <w:rPr>
          <w:u w:val="single"/>
          <w:rtl/>
          <w:lang w:bidi="ar-MA"/>
        </w:rPr>
        <w:t xml:space="preserve">نشاط </w:t>
      </w:r>
      <w:r>
        <w:rPr>
          <w:rFonts w:hint="cs"/>
          <w:u w:val="single"/>
          <w:rtl/>
          <w:lang w:bidi="ar-MA"/>
        </w:rPr>
        <w:t>ال</w:t>
      </w:r>
      <w:r w:rsidR="00C92CE0" w:rsidRPr="00E62B0D">
        <w:rPr>
          <w:u w:val="single"/>
          <w:rtl/>
          <w:lang w:bidi="ar-MA"/>
        </w:rPr>
        <w:t>تدريبي</w:t>
      </w:r>
      <w:r w:rsidR="00C92CE0" w:rsidRPr="005A7CCF">
        <w:rPr>
          <w:u w:val="single"/>
          <w:rtl/>
          <w:lang w:bidi="ar-MA"/>
        </w:rPr>
        <w:t>:</w:t>
      </w:r>
    </w:p>
    <w:p w:rsidR="00C92CE0" w:rsidRDefault="00C92CE0" w:rsidP="005A7CCF">
      <w:pPr>
        <w:pStyle w:val="NumberedParaAR"/>
        <w:numPr>
          <w:ilvl w:val="0"/>
          <w:numId w:val="4"/>
        </w:numPr>
        <w:spacing w:after="0"/>
        <w:ind w:left="1700" w:hanging="567"/>
        <w:rPr>
          <w:rtl/>
        </w:rPr>
      </w:pPr>
      <w:r>
        <w:rPr>
          <w:rtl/>
        </w:rPr>
        <w:t>وصف المحتوى (أهداف التعلم) والشروط ا</w:t>
      </w:r>
      <w:r w:rsidR="00E25D23">
        <w:rPr>
          <w:rtl/>
        </w:rPr>
        <w:t>لمسبقة للمشاركة من حيث الكفاءات</w:t>
      </w:r>
      <w:r w:rsidR="00E25D23">
        <w:rPr>
          <w:rFonts w:hint="cs"/>
          <w:rtl/>
        </w:rPr>
        <w:t>؛</w:t>
      </w:r>
    </w:p>
    <w:p w:rsidR="00C92CE0" w:rsidRDefault="00C92CE0" w:rsidP="005A7CCF">
      <w:pPr>
        <w:pStyle w:val="NumberedParaAR"/>
        <w:numPr>
          <w:ilvl w:val="0"/>
          <w:numId w:val="4"/>
        </w:numPr>
        <w:spacing w:after="0"/>
        <w:ind w:left="1700" w:hanging="567"/>
        <w:rPr>
          <w:rtl/>
        </w:rPr>
      </w:pPr>
      <w:r>
        <w:rPr>
          <w:rtl/>
        </w:rPr>
        <w:t>اختيار المشاركين المناسبين</w:t>
      </w:r>
      <w:r w:rsidR="00E25D23">
        <w:rPr>
          <w:rFonts w:hint="cs"/>
          <w:rtl/>
        </w:rPr>
        <w:t xml:space="preserve"> (</w:t>
      </w:r>
      <w:r w:rsidR="00E25D23">
        <w:rPr>
          <w:rtl/>
        </w:rPr>
        <w:t>بناء على ا</w:t>
      </w:r>
      <w:r w:rsidR="00E25D23">
        <w:rPr>
          <w:rFonts w:hint="cs"/>
          <w:rtl/>
        </w:rPr>
        <w:t>لا</w:t>
      </w:r>
      <w:r w:rsidR="00E25D23">
        <w:rPr>
          <w:rtl/>
        </w:rPr>
        <w:t>حتياجات والشروط المسبقة</w:t>
      </w:r>
      <w:r w:rsidR="00E25D23">
        <w:rPr>
          <w:rFonts w:hint="cs"/>
          <w:rtl/>
        </w:rPr>
        <w:t xml:space="preserve">) </w:t>
      </w:r>
      <w:r>
        <w:rPr>
          <w:rtl/>
        </w:rPr>
        <w:t xml:space="preserve">لنشاط التدريب الذي </w:t>
      </w:r>
      <w:r w:rsidR="00E25D23">
        <w:rPr>
          <w:rFonts w:hint="cs"/>
          <w:rtl/>
        </w:rPr>
        <w:t>يتيحه المانحون</w:t>
      </w:r>
      <w:r>
        <w:rPr>
          <w:rtl/>
        </w:rPr>
        <w:t>؛</w:t>
      </w:r>
    </w:p>
    <w:p w:rsidR="00C92CE0" w:rsidRDefault="00C92CE0" w:rsidP="00CF6824">
      <w:pPr>
        <w:pStyle w:val="NumberedParaAR"/>
        <w:numPr>
          <w:ilvl w:val="0"/>
          <w:numId w:val="4"/>
        </w:numPr>
        <w:spacing w:after="120"/>
        <w:ind w:left="1701" w:hanging="567"/>
        <w:rPr>
          <w:rtl/>
        </w:rPr>
      </w:pPr>
      <w:proofErr w:type="gramStart"/>
      <w:r>
        <w:rPr>
          <w:rtl/>
        </w:rPr>
        <w:t>نجاح</w:t>
      </w:r>
      <w:proofErr w:type="gramEnd"/>
      <w:r>
        <w:rPr>
          <w:rtl/>
        </w:rPr>
        <w:t xml:space="preserve"> تقييم التعلم من حيث الكفاءات.</w:t>
      </w:r>
    </w:p>
    <w:p w:rsidR="00C92CE0" w:rsidRPr="00615780" w:rsidRDefault="005A7CCF" w:rsidP="005A7CCF">
      <w:pPr>
        <w:pStyle w:val="NumberedParaAR"/>
        <w:numPr>
          <w:ilvl w:val="0"/>
          <w:numId w:val="0"/>
        </w:numPr>
        <w:ind w:left="1134" w:hanging="567"/>
      </w:pPr>
      <w:r>
        <w:rPr>
          <w:rFonts w:hint="cs"/>
          <w:rtl/>
        </w:rPr>
        <w:t>-</w:t>
      </w:r>
      <w:r>
        <w:rPr>
          <w:rFonts w:hint="cs"/>
          <w:rtl/>
        </w:rPr>
        <w:tab/>
      </w:r>
      <w:r w:rsidR="00C92CE0">
        <w:rPr>
          <w:rtl/>
        </w:rPr>
        <w:t>إعداد تقارير تحليلية عن مختلف إحصا</w:t>
      </w:r>
      <w:r w:rsidR="00BF303A">
        <w:rPr>
          <w:rFonts w:hint="cs"/>
          <w:rtl/>
        </w:rPr>
        <w:t>ئيات</w:t>
      </w:r>
      <w:r w:rsidR="00C92CE0">
        <w:rPr>
          <w:rtl/>
        </w:rPr>
        <w:t xml:space="preserve"> أنشطة</w:t>
      </w:r>
      <w:r w:rsidR="00503389">
        <w:rPr>
          <w:rtl/>
        </w:rPr>
        <w:t xml:space="preserve"> التدريب </w:t>
      </w:r>
      <w:r w:rsidR="00503389">
        <w:rPr>
          <w:rFonts w:hint="cs"/>
          <w:rtl/>
        </w:rPr>
        <w:t>التي يمكن أن تهم</w:t>
      </w:r>
      <w:r w:rsidR="00503389">
        <w:rPr>
          <w:rtl/>
        </w:rPr>
        <w:t xml:space="preserve"> </w:t>
      </w:r>
      <w:r w:rsidR="00503389">
        <w:rPr>
          <w:rFonts w:hint="cs"/>
          <w:rtl/>
        </w:rPr>
        <w:t>ا</w:t>
      </w:r>
      <w:r w:rsidR="00503389">
        <w:rPr>
          <w:rtl/>
        </w:rPr>
        <w:t>ل</w:t>
      </w:r>
      <w:r w:rsidR="00C92CE0">
        <w:rPr>
          <w:rtl/>
        </w:rPr>
        <w:t xml:space="preserve">مكاتب المانحة </w:t>
      </w:r>
      <w:proofErr w:type="gramStart"/>
      <w:r w:rsidR="00C92CE0">
        <w:rPr>
          <w:rtl/>
        </w:rPr>
        <w:t>والمستفيدة</w:t>
      </w:r>
      <w:proofErr w:type="gramEnd"/>
      <w:r w:rsidR="00C92CE0">
        <w:rPr>
          <w:rtl/>
        </w:rPr>
        <w:t>.</w:t>
      </w:r>
    </w:p>
    <w:p w:rsidR="00650407" w:rsidRPr="00650407" w:rsidRDefault="006379A3" w:rsidP="00835648">
      <w:pPr>
        <w:pStyle w:val="NumberedParaAR"/>
        <w:rPr>
          <w:rtl/>
        </w:rPr>
      </w:pPr>
      <w:proofErr w:type="gramStart"/>
      <w:r>
        <w:rPr>
          <w:rFonts w:hint="cs"/>
          <w:rtl/>
        </w:rPr>
        <w:t>وقد</w:t>
      </w:r>
      <w:proofErr w:type="gramEnd"/>
      <w:r>
        <w:rPr>
          <w:rFonts w:hint="cs"/>
          <w:rtl/>
        </w:rPr>
        <w:t xml:space="preserve"> يدعم </w:t>
      </w:r>
      <w:r w:rsidRPr="00650407">
        <w:rPr>
          <w:rtl/>
        </w:rPr>
        <w:t>النظام أيضا</w:t>
      </w:r>
      <w:r>
        <w:rPr>
          <w:rFonts w:hint="cs"/>
          <w:rtl/>
        </w:rPr>
        <w:t xml:space="preserve"> </w:t>
      </w:r>
      <w:r w:rsidR="00650407" w:rsidRPr="00650407">
        <w:rPr>
          <w:rtl/>
        </w:rPr>
        <w:t>اختياريا (ويفضل</w:t>
      </w:r>
      <w:r>
        <w:rPr>
          <w:rFonts w:hint="cs"/>
          <w:rtl/>
        </w:rPr>
        <w:t xml:space="preserve"> ذلك</w:t>
      </w:r>
      <w:r>
        <w:rPr>
          <w:rtl/>
        </w:rPr>
        <w:t>)</w:t>
      </w:r>
      <w:r>
        <w:rPr>
          <w:rFonts w:hint="cs"/>
          <w:rtl/>
        </w:rPr>
        <w:t xml:space="preserve"> </w:t>
      </w:r>
      <w:r w:rsidR="00650407" w:rsidRPr="00650407">
        <w:rPr>
          <w:rtl/>
        </w:rPr>
        <w:t>تطو</w:t>
      </w:r>
      <w:r>
        <w:rPr>
          <w:rtl/>
        </w:rPr>
        <w:t>ير المحتوى التعليمي و/</w:t>
      </w:r>
      <w:r w:rsidR="00650407" w:rsidRPr="00650407">
        <w:rPr>
          <w:rtl/>
        </w:rPr>
        <w:t xml:space="preserve">أو تقديم أنشطة التدريب </w:t>
      </w:r>
      <w:r w:rsidR="005771B5">
        <w:rPr>
          <w:rFonts w:hint="cs"/>
          <w:rtl/>
        </w:rPr>
        <w:t>الآنية</w:t>
      </w:r>
      <w:r w:rsidR="00650407" w:rsidRPr="00650407">
        <w:rPr>
          <w:rtl/>
        </w:rPr>
        <w:t>، على سبيل المثال، دورات التعلم عن بعد.</w:t>
      </w:r>
    </w:p>
    <w:p w:rsidR="003D67F4" w:rsidRPr="003D67F4" w:rsidRDefault="003D67F4" w:rsidP="00817FE4">
      <w:pPr>
        <w:pStyle w:val="Heading1AR"/>
      </w:pPr>
      <w:bookmarkStart w:id="5" w:name="_Ref478478288"/>
      <w:r w:rsidRPr="003D67F4">
        <w:rPr>
          <w:rtl/>
        </w:rPr>
        <w:t xml:space="preserve">توافر </w:t>
      </w:r>
      <w:proofErr w:type="gramStart"/>
      <w:r w:rsidRPr="003D67F4">
        <w:rPr>
          <w:rtl/>
        </w:rPr>
        <w:t>أطر</w:t>
      </w:r>
      <w:proofErr w:type="gramEnd"/>
      <w:r w:rsidRPr="003D67F4">
        <w:rPr>
          <w:rtl/>
        </w:rPr>
        <w:t xml:space="preserve"> الكفاءة</w:t>
      </w:r>
    </w:p>
    <w:p w:rsidR="003D67F4" w:rsidRDefault="003D67F4" w:rsidP="000C502E">
      <w:pPr>
        <w:pStyle w:val="NumberedParaAR"/>
      </w:pPr>
      <w:bookmarkStart w:id="6" w:name="_Ref478477916"/>
      <w:bookmarkEnd w:id="5"/>
      <w:proofErr w:type="gramStart"/>
      <w:r>
        <w:rPr>
          <w:rFonts w:hint="cs"/>
          <w:rtl/>
        </w:rPr>
        <w:t>استجابة</w:t>
      </w:r>
      <w:proofErr w:type="gramEnd"/>
      <w:r w:rsidRPr="003D67F4">
        <w:rPr>
          <w:rtl/>
        </w:rPr>
        <w:t xml:space="preserve"> </w:t>
      </w:r>
      <w:r>
        <w:rPr>
          <w:rFonts w:hint="cs"/>
          <w:rtl/>
        </w:rPr>
        <w:t>ل</w:t>
      </w:r>
      <w:r w:rsidRPr="003D67F4">
        <w:rPr>
          <w:rtl/>
        </w:rPr>
        <w:t xml:space="preserve">لدراسة الاستقصائية السابقة (التعميم </w:t>
      </w:r>
      <w:r w:rsidRPr="003D67F4">
        <w:t>C. PCT 1464</w:t>
      </w:r>
      <w:proofErr w:type="gramStart"/>
      <w:r w:rsidRPr="003D67F4">
        <w:rPr>
          <w:rtl/>
        </w:rPr>
        <w:t>)</w:t>
      </w:r>
      <w:r w:rsidR="008C674D">
        <w:rPr>
          <w:rtl/>
        </w:rPr>
        <w:t>،</w:t>
      </w:r>
      <w:proofErr w:type="gramEnd"/>
      <w:r w:rsidR="008C674D">
        <w:rPr>
          <w:rtl/>
        </w:rPr>
        <w:t xml:space="preserve"> أفاد 27 مكتبا بأنه وضع</w:t>
      </w:r>
      <w:r w:rsidRPr="003D67F4">
        <w:rPr>
          <w:rtl/>
        </w:rPr>
        <w:t xml:space="preserve"> نموذجا للكفاءة لتدريب </w:t>
      </w:r>
      <w:r w:rsidR="00FA5D15">
        <w:rPr>
          <w:rtl/>
        </w:rPr>
        <w:t>القائمين على الفحص الموضوعي للبراءات</w:t>
      </w:r>
      <w:r w:rsidR="00B97F99">
        <w:rPr>
          <w:rFonts w:hint="cs"/>
          <w:rtl/>
        </w:rPr>
        <w:t xml:space="preserve"> لديها</w:t>
      </w:r>
      <w:r w:rsidRPr="003D67F4">
        <w:rPr>
          <w:rtl/>
        </w:rPr>
        <w:t xml:space="preserve">. </w:t>
      </w:r>
      <w:proofErr w:type="gramStart"/>
      <w:r w:rsidR="00E050C1">
        <w:rPr>
          <w:rFonts w:hint="cs"/>
          <w:rtl/>
        </w:rPr>
        <w:t>وك</w:t>
      </w:r>
      <w:r w:rsidRPr="003D67F4">
        <w:rPr>
          <w:rtl/>
        </w:rPr>
        <w:t>استجابة</w:t>
      </w:r>
      <w:proofErr w:type="gramEnd"/>
      <w:r w:rsidRPr="003D67F4">
        <w:rPr>
          <w:rtl/>
        </w:rPr>
        <w:t xml:space="preserve"> للدراسة الاستقصائية الحالية (</w:t>
      </w:r>
      <w:r w:rsidR="00A53AF2">
        <w:rPr>
          <w:rFonts w:hint="cs"/>
          <w:rtl/>
        </w:rPr>
        <w:t>ال</w:t>
      </w:r>
      <w:r w:rsidR="00A53AF2" w:rsidRPr="003D67F4">
        <w:rPr>
          <w:rFonts w:hint="cs"/>
          <w:rtl/>
        </w:rPr>
        <w:t>تعميم</w:t>
      </w:r>
      <w:r w:rsidR="00A53AF2" w:rsidRPr="003D67F4">
        <w:t>C</w:t>
      </w:r>
      <w:r w:rsidR="00BB7893" w:rsidRPr="00BB7893">
        <w:t>. PCT 1497</w:t>
      </w:r>
      <w:r w:rsidRPr="003D67F4">
        <w:rPr>
          <w:rtl/>
        </w:rPr>
        <w:t>)</w:t>
      </w:r>
      <w:r w:rsidR="00E050C1">
        <w:rPr>
          <w:rFonts w:hint="cs"/>
          <w:rtl/>
        </w:rPr>
        <w:t xml:space="preserve"> من جهة أخرى</w:t>
      </w:r>
      <w:r w:rsidRPr="003D67F4">
        <w:rPr>
          <w:rtl/>
        </w:rPr>
        <w:t xml:space="preserve">، </w:t>
      </w:r>
      <w:r w:rsidR="00A53AF2">
        <w:rPr>
          <w:rFonts w:hint="cs"/>
          <w:rtl/>
        </w:rPr>
        <w:t>م</w:t>
      </w:r>
      <w:r w:rsidRPr="003D67F4">
        <w:rPr>
          <w:rtl/>
        </w:rPr>
        <w:t xml:space="preserve">كتبان </w:t>
      </w:r>
      <w:r w:rsidR="00A53AF2">
        <w:rPr>
          <w:rFonts w:hint="cs"/>
          <w:rtl/>
        </w:rPr>
        <w:t>فقط</w:t>
      </w:r>
      <w:r w:rsidRPr="003D67F4">
        <w:rPr>
          <w:rtl/>
        </w:rPr>
        <w:t xml:space="preserve"> </w:t>
      </w:r>
      <w:r w:rsidR="00A53AF2">
        <w:rPr>
          <w:rFonts w:hint="cs"/>
          <w:rtl/>
        </w:rPr>
        <w:t>تقاسما نماذج الكفاءة الخاصة به</w:t>
      </w:r>
      <w:r w:rsidR="00E050C1">
        <w:rPr>
          <w:rFonts w:hint="cs"/>
          <w:rtl/>
        </w:rPr>
        <w:t>م</w:t>
      </w:r>
      <w:r w:rsidR="00A53AF2">
        <w:rPr>
          <w:rFonts w:hint="cs"/>
          <w:rtl/>
        </w:rPr>
        <w:t>ا</w:t>
      </w:r>
      <w:r w:rsidRPr="003D67F4">
        <w:rPr>
          <w:rtl/>
        </w:rPr>
        <w:t xml:space="preserve"> مع المكتب الدولي. كما </w:t>
      </w:r>
      <w:r w:rsidR="008614A1">
        <w:rPr>
          <w:rFonts w:hint="cs"/>
          <w:rtl/>
        </w:rPr>
        <w:t xml:space="preserve">تم </w:t>
      </w:r>
      <w:r w:rsidR="000C502E">
        <w:rPr>
          <w:rFonts w:hint="cs"/>
          <w:rtl/>
        </w:rPr>
        <w:t>وضع</w:t>
      </w:r>
      <w:r w:rsidR="008614A1">
        <w:rPr>
          <w:rtl/>
        </w:rPr>
        <w:t xml:space="preserve"> نماذج </w:t>
      </w:r>
      <w:r w:rsidR="008614A1">
        <w:rPr>
          <w:rFonts w:hint="cs"/>
          <w:rtl/>
        </w:rPr>
        <w:t>ا</w:t>
      </w:r>
      <w:r w:rsidRPr="003D67F4">
        <w:rPr>
          <w:rtl/>
        </w:rPr>
        <w:t>لكفاءة ل</w:t>
      </w:r>
      <w:r w:rsidR="00FA5D15">
        <w:rPr>
          <w:rtl/>
        </w:rPr>
        <w:t>لقائمين على الفحص الموضوعي للبراءات</w:t>
      </w:r>
      <w:r w:rsidRPr="003D67F4">
        <w:rPr>
          <w:rtl/>
        </w:rPr>
        <w:t xml:space="preserve"> في سياق </w:t>
      </w:r>
      <w:r w:rsidR="008614A1" w:rsidRPr="008614A1">
        <w:rPr>
          <w:rtl/>
        </w:rPr>
        <w:t xml:space="preserve">برنامج التدريب الإقليمي على فحص البراءات </w:t>
      </w:r>
      <w:r w:rsidR="00F003C9">
        <w:rPr>
          <w:rFonts w:hint="cs"/>
          <w:rtl/>
        </w:rPr>
        <w:t>و</w:t>
      </w:r>
      <w:r w:rsidR="008614A1" w:rsidRPr="008614A1">
        <w:rPr>
          <w:rtl/>
        </w:rPr>
        <w:t xml:space="preserve">مبادرة التدريب على الفحص المثالي للبراءات </w:t>
      </w:r>
      <w:r w:rsidR="008614A1">
        <w:rPr>
          <w:rFonts w:hint="cs"/>
          <w:rtl/>
        </w:rPr>
        <w:t>التي أطلقتها</w:t>
      </w:r>
      <w:r w:rsidRPr="003D67F4">
        <w:rPr>
          <w:rtl/>
        </w:rPr>
        <w:t xml:space="preserve"> مكاتب البراءات في رابطة أمم جنوب شرقي آسيا (انظر الفقرة 8 أعلاه).</w:t>
      </w:r>
    </w:p>
    <w:p w:rsidR="00C70187" w:rsidRDefault="00C70187" w:rsidP="00C70187">
      <w:pPr>
        <w:pStyle w:val="NumberedParaAR"/>
      </w:pPr>
      <w:r w:rsidRPr="00C70187">
        <w:rPr>
          <w:rtl/>
        </w:rPr>
        <w:t xml:space="preserve">وفي </w:t>
      </w:r>
      <w:r>
        <w:rPr>
          <w:rFonts w:hint="cs"/>
          <w:rtl/>
        </w:rPr>
        <w:t>أثناء</w:t>
      </w:r>
      <w:r w:rsidRPr="00C70187">
        <w:rPr>
          <w:rtl/>
        </w:rPr>
        <w:t xml:space="preserve"> كتابة هذه الوثيقة، كان المكتب الدولي بصدد إعداد تجميع لنماذج الكفاءة المشار </w:t>
      </w:r>
      <w:proofErr w:type="gramStart"/>
      <w:r w:rsidRPr="00C70187">
        <w:rPr>
          <w:rtl/>
        </w:rPr>
        <w:t>إليها</w:t>
      </w:r>
      <w:proofErr w:type="gramEnd"/>
      <w:r w:rsidRPr="00C70187">
        <w:rPr>
          <w:rtl/>
        </w:rPr>
        <w:t xml:space="preserve"> في الفقرة 17 أعلاه. وسيقدم المكتب الدولي تحديثا شفويا عن هذا التجميع خلال الدورة الحالية للفريق العامل.</w:t>
      </w:r>
    </w:p>
    <w:p w:rsidR="00C70187" w:rsidRDefault="00C70187" w:rsidP="00CF6824">
      <w:pPr>
        <w:pStyle w:val="NumberedParaAR"/>
      </w:pPr>
      <w:proofErr w:type="gramStart"/>
      <w:r w:rsidRPr="00C70187">
        <w:rPr>
          <w:rtl/>
        </w:rPr>
        <w:t>وأظهر</w:t>
      </w:r>
      <w:proofErr w:type="gramEnd"/>
      <w:r w:rsidRPr="00C70187">
        <w:rPr>
          <w:rtl/>
        </w:rPr>
        <w:t xml:space="preserve"> تحليل أولي لنماذج الكفاءة أن الكفاءات التقنية المدرجة فيها </w:t>
      </w:r>
      <w:r w:rsidR="000F152E">
        <w:rPr>
          <w:rFonts w:hint="cs"/>
          <w:rtl/>
          <w:lang w:bidi="ar-EG"/>
        </w:rPr>
        <w:t>بدائية</w:t>
      </w:r>
      <w:r w:rsidRPr="00C70187">
        <w:rPr>
          <w:rtl/>
        </w:rPr>
        <w:t xml:space="preserve"> إلى حد ما ولا يبدو أ</w:t>
      </w:r>
      <w:r w:rsidR="00564A9D">
        <w:rPr>
          <w:rtl/>
        </w:rPr>
        <w:t>نها مفصلة بما فيه الكفاية للتمكن من ال</w:t>
      </w:r>
      <w:r w:rsidR="00564A9D">
        <w:rPr>
          <w:rFonts w:hint="cs"/>
          <w:rtl/>
        </w:rPr>
        <w:t>إي</w:t>
      </w:r>
      <w:r w:rsidR="00564A9D">
        <w:rPr>
          <w:rtl/>
        </w:rPr>
        <w:t xml:space="preserve">صال الفعال </w:t>
      </w:r>
      <w:r w:rsidR="00564A9D">
        <w:rPr>
          <w:rFonts w:hint="cs"/>
          <w:rtl/>
        </w:rPr>
        <w:t>لا</w:t>
      </w:r>
      <w:r w:rsidRPr="00C70187">
        <w:rPr>
          <w:rtl/>
        </w:rPr>
        <w:t xml:space="preserve">حتياجات أو مضمون التدريب. </w:t>
      </w:r>
      <w:r w:rsidR="00564A9D">
        <w:rPr>
          <w:rFonts w:hint="cs"/>
          <w:rtl/>
        </w:rPr>
        <w:t>و</w:t>
      </w:r>
      <w:r w:rsidRPr="00C70187">
        <w:rPr>
          <w:rtl/>
        </w:rPr>
        <w:t xml:space="preserve">يتضمن نموذج الكفاءة الأكثر تفصيلا فقط 14 </w:t>
      </w:r>
      <w:proofErr w:type="gramStart"/>
      <w:r w:rsidRPr="00C70187">
        <w:rPr>
          <w:rtl/>
        </w:rPr>
        <w:t>كفاءة</w:t>
      </w:r>
      <w:proofErr w:type="gramEnd"/>
      <w:r w:rsidRPr="00C70187">
        <w:rPr>
          <w:rtl/>
        </w:rPr>
        <w:t xml:space="preserve"> </w:t>
      </w:r>
      <w:r w:rsidR="00564A9D">
        <w:rPr>
          <w:rFonts w:hint="cs"/>
          <w:rtl/>
        </w:rPr>
        <w:t>تقنية</w:t>
      </w:r>
      <w:r w:rsidRPr="00C70187">
        <w:rPr>
          <w:rtl/>
        </w:rPr>
        <w:t xml:space="preserve"> مختلفة. وعلى سبيل المثال، فإن الكفاءة التي تحمل عنوان "وضع استراتيجية فعالة</w:t>
      </w:r>
      <w:r w:rsidR="00564A9D" w:rsidRPr="00564A9D">
        <w:rPr>
          <w:rtl/>
        </w:rPr>
        <w:t xml:space="preserve"> </w:t>
      </w:r>
      <w:r w:rsidR="00564A9D">
        <w:rPr>
          <w:rFonts w:hint="cs"/>
          <w:rtl/>
        </w:rPr>
        <w:t>لل</w:t>
      </w:r>
      <w:r w:rsidR="00564A9D" w:rsidRPr="00C70187">
        <w:rPr>
          <w:rtl/>
        </w:rPr>
        <w:t>بحث</w:t>
      </w:r>
      <w:r w:rsidRPr="00C70187">
        <w:rPr>
          <w:rtl/>
        </w:rPr>
        <w:t xml:space="preserve"> وإجراء </w:t>
      </w:r>
      <w:r w:rsidR="00564A9D">
        <w:rPr>
          <w:rFonts w:hint="cs"/>
          <w:rtl/>
        </w:rPr>
        <w:t>ال</w:t>
      </w:r>
      <w:r w:rsidRPr="00C70187">
        <w:rPr>
          <w:rtl/>
        </w:rPr>
        <w:t>بحث على الإنترنت" لن تكون كافية لوصف مجموعة متنوعة من المهارات اللازمة لإعداد و</w:t>
      </w:r>
      <w:r w:rsidR="000C502E">
        <w:rPr>
          <w:rFonts w:hint="cs"/>
          <w:rtl/>
        </w:rPr>
        <w:t>إ</w:t>
      </w:r>
      <w:r w:rsidRPr="00C70187">
        <w:rPr>
          <w:rtl/>
        </w:rPr>
        <w:t>جراء وتنقيح البحث في مجال التقنية الصناعية السابقة. ولا تشمل النماذج المشتركة الكفاءات التي تخص مجالات معينة من التكنولوجيا أو قاعدة البيان</w:t>
      </w:r>
      <w:r w:rsidR="00564A9D">
        <w:rPr>
          <w:rtl/>
        </w:rPr>
        <w:t>ات المحددة، ولا</w:t>
      </w:r>
      <w:r w:rsidR="00564A9D">
        <w:rPr>
          <w:rFonts w:hint="cs"/>
          <w:rtl/>
        </w:rPr>
        <w:t xml:space="preserve"> ال</w:t>
      </w:r>
      <w:r w:rsidRPr="00C70187">
        <w:rPr>
          <w:rtl/>
        </w:rPr>
        <w:t xml:space="preserve">مهام مثل </w:t>
      </w:r>
      <w:r w:rsidRPr="00C70187">
        <w:rPr>
          <w:rtl/>
        </w:rPr>
        <w:lastRenderedPageBreak/>
        <w:t xml:space="preserve">إجراءات </w:t>
      </w:r>
      <w:r w:rsidR="000F152E">
        <w:rPr>
          <w:rFonts w:hint="cs"/>
          <w:rtl/>
        </w:rPr>
        <w:t>الاعتراض</w:t>
      </w:r>
      <w:r w:rsidR="000F152E" w:rsidRPr="00C70187">
        <w:rPr>
          <w:rtl/>
        </w:rPr>
        <w:t xml:space="preserve"> </w:t>
      </w:r>
      <w:r w:rsidRPr="00C70187">
        <w:rPr>
          <w:rtl/>
        </w:rPr>
        <w:t xml:space="preserve">أو جلسات الاستماع. وهي </w:t>
      </w:r>
      <w:r w:rsidR="00564A9D">
        <w:rPr>
          <w:rFonts w:hint="cs"/>
          <w:rtl/>
          <w:lang w:bidi="ar-MA"/>
        </w:rPr>
        <w:t>توفر</w:t>
      </w:r>
      <w:r w:rsidRPr="00C70187">
        <w:rPr>
          <w:rtl/>
        </w:rPr>
        <w:t xml:space="preserve"> في الغالب الكفاءات اللازمة لإجراء </w:t>
      </w:r>
      <w:r w:rsidR="00564A9D">
        <w:rPr>
          <w:rtl/>
        </w:rPr>
        <w:t>فحص موضوعي</w:t>
      </w:r>
      <w:r w:rsidR="00B0299B">
        <w:rPr>
          <w:rtl/>
        </w:rPr>
        <w:t xml:space="preserve"> قائم</w:t>
      </w:r>
      <w:r w:rsidR="00564A9D" w:rsidRPr="00564A9D">
        <w:rPr>
          <w:rtl/>
        </w:rPr>
        <w:t xml:space="preserve"> بذاته </w:t>
      </w:r>
      <w:r w:rsidRPr="00C70187">
        <w:rPr>
          <w:rtl/>
        </w:rPr>
        <w:t>ولا تراعي الاحتياجات المختلفة للمكاتب الأصغر حجما.</w:t>
      </w:r>
    </w:p>
    <w:p w:rsidR="0054502E" w:rsidRDefault="0054502E" w:rsidP="0054502E">
      <w:pPr>
        <w:pStyle w:val="NumberedParaAR"/>
      </w:pPr>
      <w:proofErr w:type="gramStart"/>
      <w:r w:rsidRPr="0054502E">
        <w:rPr>
          <w:rtl/>
        </w:rPr>
        <w:t>ومن</w:t>
      </w:r>
      <w:proofErr w:type="gramEnd"/>
      <w:r w:rsidRPr="0054502E">
        <w:rPr>
          <w:rtl/>
        </w:rPr>
        <w:t xml:space="preserve"> أجل تنفيذ تنسيق وإدارة أكثر كفاءة لتدريب الفاحصين، يبدو أنه من الضروري وضع إطار للكفاءة يلبي المتطلبات الواردة في الفقرة 12 أعلاه. ويجري حاليا وضع إطار من هذا القبيل في إطار مشروع لتحسين كفاءة تدريب الفاحصين الذي ترعاه الجهات المانحة، والذي يضطلع به مكتب الويبو الإقليمي لآسيا والمحيط الهادئ. وسيقدم المكتب الدولي تفاصيل هذا المشروع </w:t>
      </w:r>
      <w:proofErr w:type="gramStart"/>
      <w:r w:rsidRPr="0054502E">
        <w:rPr>
          <w:rtl/>
        </w:rPr>
        <w:t>في</w:t>
      </w:r>
      <w:proofErr w:type="gramEnd"/>
      <w:r w:rsidRPr="0054502E">
        <w:rPr>
          <w:rtl/>
        </w:rPr>
        <w:t xml:space="preserve"> حدث جانبي أثناء الدورة الحالية للفريق العامل.</w:t>
      </w:r>
    </w:p>
    <w:p w:rsidR="00076EAB" w:rsidRDefault="00076EAB" w:rsidP="00817FE4">
      <w:pPr>
        <w:pStyle w:val="Heading1AR"/>
      </w:pPr>
      <w:proofErr w:type="gramStart"/>
      <w:r w:rsidRPr="00076EAB">
        <w:rPr>
          <w:rtl/>
        </w:rPr>
        <w:t>تطوير</w:t>
      </w:r>
      <w:proofErr w:type="gramEnd"/>
      <w:r w:rsidRPr="00076EAB">
        <w:rPr>
          <w:rtl/>
        </w:rPr>
        <w:t xml:space="preserve"> نظام إدارة التعلم</w:t>
      </w:r>
    </w:p>
    <w:p w:rsidR="00076EAB" w:rsidRDefault="00773481" w:rsidP="00105421">
      <w:pPr>
        <w:pStyle w:val="NumberedParaAR"/>
      </w:pPr>
      <w:r w:rsidRPr="00076EAB">
        <w:rPr>
          <w:rtl/>
        </w:rPr>
        <w:t xml:space="preserve">تأتي </w:t>
      </w:r>
      <w:r w:rsidR="00076EAB" w:rsidRPr="00076EAB">
        <w:rPr>
          <w:rtl/>
        </w:rPr>
        <w:t xml:space="preserve">أنظمة إدارة التعلم </w:t>
      </w:r>
      <w:r w:rsidR="00DF15CE">
        <w:rPr>
          <w:rFonts w:hint="cs"/>
          <w:rtl/>
        </w:rPr>
        <w:t>على</w:t>
      </w:r>
      <w:r w:rsidR="00076EAB" w:rsidRPr="00076EAB">
        <w:rPr>
          <w:rtl/>
        </w:rPr>
        <w:t xml:space="preserve"> شكل أنظمة تستند</w:t>
      </w:r>
      <w:r>
        <w:rPr>
          <w:rtl/>
        </w:rPr>
        <w:t xml:space="preserve"> إلى منصات مفتوحة المصدر مثل مو</w:t>
      </w:r>
      <w:r w:rsidR="00076EAB" w:rsidRPr="00076EAB">
        <w:rPr>
          <w:rtl/>
        </w:rPr>
        <w:t>دل</w:t>
      </w:r>
      <w:r>
        <w:rPr>
          <w:rFonts w:hint="cs"/>
          <w:rtl/>
        </w:rPr>
        <w:t xml:space="preserve"> (</w:t>
      </w:r>
      <w:r w:rsidRPr="00773481">
        <w:rPr>
          <w:sz w:val="40"/>
          <w:szCs w:val="40"/>
        </w:rPr>
        <w:t>Moodle</w:t>
      </w:r>
      <w:r>
        <w:rPr>
          <w:rFonts w:hint="cs"/>
          <w:sz w:val="40"/>
          <w:szCs w:val="40"/>
          <w:rtl/>
        </w:rPr>
        <w:t>)</w:t>
      </w:r>
      <w:r w:rsidR="00076EAB" w:rsidRPr="00076EAB">
        <w:rPr>
          <w:rtl/>
        </w:rPr>
        <w:t xml:space="preserve">، وهي متاحة تحت </w:t>
      </w:r>
      <w:r w:rsidR="00DF15CE">
        <w:rPr>
          <w:rFonts w:hint="cs"/>
          <w:rtl/>
        </w:rPr>
        <w:t>ا</w:t>
      </w:r>
      <w:r w:rsidR="00DF15CE" w:rsidRPr="00DF15CE">
        <w:rPr>
          <w:rtl/>
        </w:rPr>
        <w:t xml:space="preserve">لترخيص العمومي الشامل لمشروع </w:t>
      </w:r>
      <w:proofErr w:type="spellStart"/>
      <w:r w:rsidR="00DF15CE" w:rsidRPr="00DF15CE">
        <w:rPr>
          <w:rtl/>
        </w:rPr>
        <w:t>جنو</w:t>
      </w:r>
      <w:proofErr w:type="spellEnd"/>
      <w:r w:rsidR="00DF15CE" w:rsidRPr="00DF15CE">
        <w:rPr>
          <w:rtl/>
        </w:rPr>
        <w:t xml:space="preserve"> (</w:t>
      </w:r>
      <w:r w:rsidR="00DF15CE" w:rsidRPr="00DF15CE">
        <w:t>GNU</w:t>
      </w:r>
      <w:r w:rsidR="00DF15CE" w:rsidRPr="00DF15CE">
        <w:rPr>
          <w:rFonts w:hint="cs"/>
          <w:rtl/>
        </w:rPr>
        <w:t>)،</w:t>
      </w:r>
      <w:r w:rsidR="00076EAB" w:rsidRPr="00076EAB">
        <w:rPr>
          <w:rtl/>
        </w:rPr>
        <w:t xml:space="preserve"> أو كنظم</w:t>
      </w:r>
      <w:r w:rsidR="000446AA">
        <w:rPr>
          <w:rFonts w:hint="cs"/>
          <w:rtl/>
        </w:rPr>
        <w:t xml:space="preserve"> مسجلة</w:t>
      </w:r>
      <w:r w:rsidR="00076EAB" w:rsidRPr="00076EAB">
        <w:rPr>
          <w:rtl/>
        </w:rPr>
        <w:t xml:space="preserve"> الملكية، على سبيل المثال </w:t>
      </w:r>
      <w:r w:rsidR="006717E1" w:rsidRPr="00076EAB">
        <w:rPr>
          <w:rtl/>
        </w:rPr>
        <w:t xml:space="preserve">البرمجيات كخدمة </w:t>
      </w:r>
      <w:r w:rsidR="00076EAB" w:rsidRPr="00076EAB">
        <w:rPr>
          <w:rtl/>
        </w:rPr>
        <w:t>(</w:t>
      </w:r>
      <w:r w:rsidR="006717E1" w:rsidRPr="006717E1">
        <w:t>SAAS</w:t>
      </w:r>
      <w:r w:rsidR="00076EAB" w:rsidRPr="00076EAB">
        <w:rPr>
          <w:rtl/>
        </w:rPr>
        <w:t xml:space="preserve">). </w:t>
      </w:r>
      <w:r w:rsidR="00105421">
        <w:rPr>
          <w:rFonts w:hint="cs"/>
          <w:rtl/>
        </w:rPr>
        <w:t>و</w:t>
      </w:r>
      <w:r w:rsidR="00542A1F">
        <w:rPr>
          <w:rFonts w:hint="cs"/>
          <w:rtl/>
        </w:rPr>
        <w:t>إ</w:t>
      </w:r>
      <w:r w:rsidR="00105421">
        <w:rPr>
          <w:rFonts w:hint="cs"/>
          <w:rtl/>
        </w:rPr>
        <w:t>ذا كان</w:t>
      </w:r>
      <w:r w:rsidR="00076EAB" w:rsidRPr="00076EAB">
        <w:rPr>
          <w:rtl/>
        </w:rPr>
        <w:t xml:space="preserve"> العديد من هذه النظم موجهة أساسا نحو تصميم و</w:t>
      </w:r>
      <w:r w:rsidR="00105421">
        <w:rPr>
          <w:rtl/>
        </w:rPr>
        <w:t xml:space="preserve">إدارة وتقديم المحتوى التعليمي، </w:t>
      </w:r>
      <w:r w:rsidR="00105421">
        <w:rPr>
          <w:rFonts w:hint="cs"/>
          <w:rtl/>
        </w:rPr>
        <w:t xml:space="preserve">فإن </w:t>
      </w:r>
      <w:r w:rsidR="00542A1F">
        <w:rPr>
          <w:rFonts w:hint="cs"/>
          <w:rtl/>
        </w:rPr>
        <w:t>ا</w:t>
      </w:r>
      <w:r w:rsidR="00076EAB" w:rsidRPr="00076EAB">
        <w:rPr>
          <w:rtl/>
        </w:rPr>
        <w:t>لعديد منها (بما في ذلك مودل) تدعم</w:t>
      </w:r>
      <w:r w:rsidR="00105421">
        <w:rPr>
          <w:rFonts w:hint="cs"/>
          <w:rtl/>
        </w:rPr>
        <w:t xml:space="preserve"> أيضا</w:t>
      </w:r>
      <w:r w:rsidR="00076EAB" w:rsidRPr="00076EAB">
        <w:rPr>
          <w:rtl/>
        </w:rPr>
        <w:t xml:space="preserve"> مهام مثل تلك المذكورة في الفقرة 15 أعلاه، </w:t>
      </w:r>
      <w:r w:rsidR="00105421">
        <w:rPr>
          <w:rFonts w:hint="cs"/>
          <w:rtl/>
        </w:rPr>
        <w:t>وتلائم</w:t>
      </w:r>
      <w:r w:rsidR="00076EAB" w:rsidRPr="00076EAB">
        <w:rPr>
          <w:rtl/>
        </w:rPr>
        <w:t xml:space="preserve"> نماذج الكفاءة.</w:t>
      </w:r>
    </w:p>
    <w:p w:rsidR="00542A1F" w:rsidRDefault="00542A1F" w:rsidP="00D00FF9">
      <w:pPr>
        <w:pStyle w:val="NumberedParaAR"/>
      </w:pPr>
      <w:r w:rsidRPr="00542A1F">
        <w:rPr>
          <w:rtl/>
        </w:rPr>
        <w:t xml:space="preserve">وقد </w:t>
      </w:r>
      <w:r w:rsidR="003F6F3A">
        <w:rPr>
          <w:rFonts w:hint="cs"/>
          <w:rtl/>
        </w:rPr>
        <w:t>نشرت</w:t>
      </w:r>
      <w:r w:rsidRPr="00542A1F">
        <w:rPr>
          <w:rtl/>
        </w:rPr>
        <w:t xml:space="preserve"> أكاديمية الويبو بالفعل نظام إدارة التعلم </w:t>
      </w:r>
      <w:r w:rsidR="009B7AD7">
        <w:rPr>
          <w:rFonts w:hint="cs"/>
          <w:rtl/>
        </w:rPr>
        <w:t xml:space="preserve">الذي </w:t>
      </w:r>
      <w:r w:rsidRPr="00542A1F">
        <w:rPr>
          <w:rtl/>
        </w:rPr>
        <w:t>يستند إلى منصة</w:t>
      </w:r>
      <w:r w:rsidR="009B7AD7" w:rsidRPr="009B7AD7">
        <w:rPr>
          <w:rtl/>
        </w:rPr>
        <w:t xml:space="preserve"> </w:t>
      </w:r>
      <w:r w:rsidR="009B7AD7" w:rsidRPr="00542A1F">
        <w:rPr>
          <w:rtl/>
        </w:rPr>
        <w:t>مودل</w:t>
      </w:r>
      <w:r w:rsidRPr="00542A1F">
        <w:rPr>
          <w:rtl/>
        </w:rPr>
        <w:t xml:space="preserve"> </w:t>
      </w:r>
      <w:r w:rsidR="009B7AD7">
        <w:rPr>
          <w:rFonts w:hint="cs"/>
          <w:rtl/>
        </w:rPr>
        <w:t>ال</w:t>
      </w:r>
      <w:r w:rsidRPr="00542A1F">
        <w:rPr>
          <w:rtl/>
        </w:rPr>
        <w:t>مفتوح</w:t>
      </w:r>
      <w:r w:rsidR="009B7AD7">
        <w:rPr>
          <w:rFonts w:hint="cs"/>
          <w:rtl/>
        </w:rPr>
        <w:t xml:space="preserve">ة </w:t>
      </w:r>
      <w:r w:rsidR="009B7AD7" w:rsidRPr="00542A1F">
        <w:rPr>
          <w:rtl/>
        </w:rPr>
        <w:t>المصدر</w:t>
      </w:r>
      <w:r w:rsidRPr="00542A1F">
        <w:rPr>
          <w:rtl/>
        </w:rPr>
        <w:t>. ومع ذلك، فإن</w:t>
      </w:r>
      <w:r w:rsidR="00044E0B" w:rsidRPr="00044E0B">
        <w:rPr>
          <w:rtl/>
        </w:rPr>
        <w:t xml:space="preserve"> نظام إدارة التعلم</w:t>
      </w:r>
      <w:r w:rsidR="00044E0B">
        <w:rPr>
          <w:rFonts w:hint="cs"/>
          <w:rtl/>
        </w:rPr>
        <w:t xml:space="preserve"> في</w:t>
      </w:r>
      <w:r w:rsidRPr="00542A1F">
        <w:rPr>
          <w:rtl/>
        </w:rPr>
        <w:t xml:space="preserve"> أكاديمية الويبو </w:t>
      </w:r>
      <w:r w:rsidR="00044E0B">
        <w:rPr>
          <w:rtl/>
        </w:rPr>
        <w:t>مصمم</w:t>
      </w:r>
      <w:r w:rsidRPr="00542A1F">
        <w:rPr>
          <w:rtl/>
        </w:rPr>
        <w:t xml:space="preserve"> فقط لتطوير</w:t>
      </w:r>
      <w:r w:rsidR="00044E0B">
        <w:rPr>
          <w:rtl/>
        </w:rPr>
        <w:t xml:space="preserve"> وإدارة وتقديم دورات فردية على </w:t>
      </w:r>
      <w:r w:rsidR="00044E0B">
        <w:rPr>
          <w:rFonts w:hint="cs"/>
          <w:rtl/>
        </w:rPr>
        <w:t>الإنترنت</w:t>
      </w:r>
      <w:r w:rsidRPr="00542A1F">
        <w:rPr>
          <w:rtl/>
        </w:rPr>
        <w:t xml:space="preserve"> </w:t>
      </w:r>
      <w:r w:rsidR="00044E0B">
        <w:rPr>
          <w:rFonts w:hint="cs"/>
          <w:rtl/>
        </w:rPr>
        <w:t>في إطار</w:t>
      </w:r>
      <w:r w:rsidRPr="00542A1F">
        <w:rPr>
          <w:rtl/>
        </w:rPr>
        <w:t xml:space="preserve"> برنامج الويبو للتعليم عن بعد. </w:t>
      </w:r>
      <w:proofErr w:type="gramStart"/>
      <w:r w:rsidR="00044E0B">
        <w:rPr>
          <w:rFonts w:hint="cs"/>
          <w:rtl/>
        </w:rPr>
        <w:t>وهو</w:t>
      </w:r>
      <w:proofErr w:type="gramEnd"/>
      <w:r w:rsidR="00044E0B">
        <w:rPr>
          <w:rtl/>
        </w:rPr>
        <w:t xml:space="preserve"> ليس </w:t>
      </w:r>
      <w:r w:rsidR="00044E0B">
        <w:rPr>
          <w:rFonts w:hint="cs"/>
          <w:rtl/>
        </w:rPr>
        <w:t>مصمما</w:t>
      </w:r>
      <w:r w:rsidRPr="00542A1F">
        <w:rPr>
          <w:rtl/>
        </w:rPr>
        <w:t xml:space="preserve"> لإدارة التدريب المهني </w:t>
      </w:r>
      <w:r w:rsidR="00044E0B">
        <w:rPr>
          <w:rFonts w:hint="cs"/>
          <w:rtl/>
        </w:rPr>
        <w:t>كاملا</w:t>
      </w:r>
      <w:r w:rsidRPr="00542A1F">
        <w:rPr>
          <w:rtl/>
        </w:rPr>
        <w:t xml:space="preserve"> للمتدربين </w:t>
      </w:r>
      <w:r w:rsidR="00044E0B">
        <w:rPr>
          <w:rFonts w:hint="cs"/>
          <w:rtl/>
        </w:rPr>
        <w:t>الفرادى</w:t>
      </w:r>
      <w:r w:rsidRPr="00542A1F">
        <w:rPr>
          <w:rtl/>
        </w:rPr>
        <w:t xml:space="preserve"> وفقا لنماذج الكفاءة </w:t>
      </w:r>
      <w:r w:rsidR="00044E0B">
        <w:rPr>
          <w:rFonts w:hint="cs"/>
          <w:rtl/>
        </w:rPr>
        <w:t>ال</w:t>
      </w:r>
      <w:r w:rsidRPr="00542A1F">
        <w:rPr>
          <w:rtl/>
        </w:rPr>
        <w:t xml:space="preserve">مصممة </w:t>
      </w:r>
      <w:r w:rsidR="00ED1A91">
        <w:rPr>
          <w:rFonts w:hint="cs"/>
          <w:rtl/>
        </w:rPr>
        <w:t>على أساس</w:t>
      </w:r>
      <w:r w:rsidR="00D00FF9">
        <w:rPr>
          <w:rFonts w:hint="eastAsia"/>
          <w:rtl/>
        </w:rPr>
        <w:t> </w:t>
      </w:r>
      <w:r w:rsidR="00ED1A91">
        <w:rPr>
          <w:rFonts w:hint="cs"/>
          <w:rtl/>
        </w:rPr>
        <w:t>فردي</w:t>
      </w:r>
      <w:r w:rsidRPr="00542A1F">
        <w:rPr>
          <w:rtl/>
        </w:rPr>
        <w:t>.</w:t>
      </w:r>
    </w:p>
    <w:p w:rsidR="00F71B67" w:rsidRDefault="005456CB" w:rsidP="00E019B8">
      <w:pPr>
        <w:pStyle w:val="NumberedParaAR"/>
      </w:pPr>
      <w:r>
        <w:rPr>
          <w:rFonts w:hint="cs"/>
          <w:rtl/>
        </w:rPr>
        <w:t>و</w:t>
      </w:r>
      <w:r w:rsidR="001C4B4C" w:rsidRPr="001C4B4C">
        <w:rPr>
          <w:rtl/>
        </w:rPr>
        <w:t>بهدف ضمان الاستخدام الفعال ل</w:t>
      </w:r>
      <w:r w:rsidR="001C4B4C">
        <w:rPr>
          <w:rFonts w:hint="cs"/>
          <w:rtl/>
        </w:rPr>
        <w:t>ل</w:t>
      </w:r>
      <w:r w:rsidR="001C4B4C" w:rsidRPr="001C4B4C">
        <w:rPr>
          <w:rtl/>
        </w:rPr>
        <w:t xml:space="preserve">عدد </w:t>
      </w:r>
      <w:r w:rsidR="001C4B4C">
        <w:rPr>
          <w:rFonts w:hint="cs"/>
          <w:rtl/>
        </w:rPr>
        <w:t>ال</w:t>
      </w:r>
      <w:r w:rsidR="001C4B4C" w:rsidRPr="001C4B4C">
        <w:rPr>
          <w:rtl/>
        </w:rPr>
        <w:t>محدود</w:t>
      </w:r>
      <w:r w:rsidR="001C4B4C">
        <w:rPr>
          <w:rFonts w:hint="cs"/>
          <w:rtl/>
        </w:rPr>
        <w:t xml:space="preserve"> المتوفر</w:t>
      </w:r>
      <w:r w:rsidR="001C4B4C" w:rsidRPr="001C4B4C">
        <w:rPr>
          <w:rtl/>
        </w:rPr>
        <w:t xml:space="preserve"> من فرص التدريب، يجري حاليا استكشاف </w:t>
      </w:r>
      <w:r w:rsidR="001C4B4C">
        <w:rPr>
          <w:rFonts w:hint="cs"/>
          <w:rtl/>
        </w:rPr>
        <w:t xml:space="preserve">عملية </w:t>
      </w:r>
      <w:r w:rsidR="001C4B4C" w:rsidRPr="001C4B4C">
        <w:rPr>
          <w:rtl/>
        </w:rPr>
        <w:t>ت</w:t>
      </w:r>
      <w:r w:rsidR="001C4B4C">
        <w:rPr>
          <w:rtl/>
        </w:rPr>
        <w:t>طوير ونشر نظام إدارة التعلم ال</w:t>
      </w:r>
      <w:r w:rsidR="001C4B4C">
        <w:rPr>
          <w:rFonts w:hint="cs"/>
          <w:rtl/>
        </w:rPr>
        <w:t>ذي</w:t>
      </w:r>
      <w:r w:rsidR="001C4B4C">
        <w:rPr>
          <w:rtl/>
        </w:rPr>
        <w:t xml:space="preserve"> </w:t>
      </w:r>
      <w:r w:rsidR="001C4B4C">
        <w:rPr>
          <w:rFonts w:hint="cs"/>
          <w:rtl/>
        </w:rPr>
        <w:t>ي</w:t>
      </w:r>
      <w:r w:rsidR="001C4B4C" w:rsidRPr="001C4B4C">
        <w:rPr>
          <w:rtl/>
        </w:rPr>
        <w:t xml:space="preserve">لبي المتطلبات الواردة في الفقرة 15 أعلاه، </w:t>
      </w:r>
      <w:r w:rsidR="001C4B4C">
        <w:rPr>
          <w:rFonts w:hint="cs"/>
          <w:rtl/>
        </w:rPr>
        <w:t xml:space="preserve">وذلك </w:t>
      </w:r>
      <w:r w:rsidR="001C4B4C">
        <w:rPr>
          <w:rtl/>
        </w:rPr>
        <w:t xml:space="preserve">في سياق </w:t>
      </w:r>
      <w:r w:rsidR="001C4B4C">
        <w:rPr>
          <w:rFonts w:hint="cs"/>
          <w:rtl/>
        </w:rPr>
        <w:t>م</w:t>
      </w:r>
      <w:r w:rsidR="001C4B4C" w:rsidRPr="001C4B4C">
        <w:rPr>
          <w:rtl/>
        </w:rPr>
        <w:t xml:space="preserve">شروع آسيا والمحيط الهادئ </w:t>
      </w:r>
      <w:r w:rsidR="00E019B8">
        <w:rPr>
          <w:rFonts w:hint="cs"/>
          <w:rtl/>
        </w:rPr>
        <w:t>المذكور</w:t>
      </w:r>
      <w:r w:rsidR="001C4B4C" w:rsidRPr="001C4B4C">
        <w:rPr>
          <w:rtl/>
        </w:rPr>
        <w:t xml:space="preserve"> </w:t>
      </w:r>
      <w:r w:rsidR="00E019B8">
        <w:rPr>
          <w:rFonts w:hint="cs"/>
          <w:rtl/>
        </w:rPr>
        <w:t>ل</w:t>
      </w:r>
      <w:r w:rsidR="00E019B8" w:rsidRPr="00E019B8">
        <w:rPr>
          <w:rtl/>
        </w:rPr>
        <w:t>تحسين كفاءة تدريب الفاحصين الذي ترعاه الجهات المانحة. وست</w:t>
      </w:r>
      <w:r w:rsidR="00E019B8">
        <w:rPr>
          <w:rFonts w:hint="cs"/>
          <w:rtl/>
        </w:rPr>
        <w:t>ُ</w:t>
      </w:r>
      <w:r w:rsidR="00E019B8" w:rsidRPr="00E019B8">
        <w:rPr>
          <w:rtl/>
        </w:rPr>
        <w:t xml:space="preserve">قدم تفاصيل التطوير في الحدث الجانبي المشار </w:t>
      </w:r>
      <w:proofErr w:type="gramStart"/>
      <w:r w:rsidR="00E019B8" w:rsidRPr="00E019B8">
        <w:rPr>
          <w:rtl/>
        </w:rPr>
        <w:t>إليه</w:t>
      </w:r>
      <w:proofErr w:type="gramEnd"/>
      <w:r w:rsidR="00E019B8" w:rsidRPr="00E019B8">
        <w:rPr>
          <w:rtl/>
        </w:rPr>
        <w:t xml:space="preserve"> في الفقرة 20 أعلاه.</w:t>
      </w:r>
    </w:p>
    <w:p w:rsidR="005456CB" w:rsidRDefault="005456CB" w:rsidP="003D3C83">
      <w:pPr>
        <w:pStyle w:val="NumberedParaAR"/>
      </w:pPr>
      <w:proofErr w:type="gramStart"/>
      <w:r w:rsidRPr="005456CB">
        <w:rPr>
          <w:rtl/>
        </w:rPr>
        <w:t>ومن</w:t>
      </w:r>
      <w:proofErr w:type="gramEnd"/>
      <w:r w:rsidRPr="005456CB">
        <w:rPr>
          <w:rtl/>
        </w:rPr>
        <w:t xml:space="preserve"> </w:t>
      </w:r>
      <w:r>
        <w:rPr>
          <w:rFonts w:hint="cs"/>
          <w:rtl/>
        </w:rPr>
        <w:t>المتوقع</w:t>
      </w:r>
      <w:r w:rsidRPr="005456CB">
        <w:rPr>
          <w:rtl/>
        </w:rPr>
        <w:t xml:space="preserve"> أن يستخدم المكتب الدولي هذا النظام لإدارة أنشطة تدريب الفاحصين التي ينظمها </w:t>
      </w:r>
      <w:r>
        <w:rPr>
          <w:rFonts w:hint="cs"/>
          <w:rtl/>
        </w:rPr>
        <w:t>بنفسه</w:t>
      </w:r>
      <w:r w:rsidRPr="005456CB">
        <w:rPr>
          <w:rtl/>
        </w:rPr>
        <w:t xml:space="preserve"> أو يشارك في تنظيمها، ولرصد التقدم المحرز في التدريب </w:t>
      </w:r>
      <w:r w:rsidR="002A532A">
        <w:rPr>
          <w:rFonts w:hint="cs"/>
          <w:rtl/>
        </w:rPr>
        <w:t>الذي حققه كل</w:t>
      </w:r>
      <w:r w:rsidRPr="005456CB">
        <w:rPr>
          <w:rtl/>
        </w:rPr>
        <w:t xml:space="preserve"> مشارك في هذا النشاط التدريبي. وسي</w:t>
      </w:r>
      <w:r w:rsidR="008C0923">
        <w:rPr>
          <w:rFonts w:hint="cs"/>
          <w:rtl/>
        </w:rPr>
        <w:t>ُ</w:t>
      </w:r>
      <w:r w:rsidRPr="005456CB">
        <w:rPr>
          <w:rtl/>
        </w:rPr>
        <w:t>تاح للمكاتب المهتمة بالأمر النظام وكذلك التقارير عن التقدم المحرز في التدريب. وست</w:t>
      </w:r>
      <w:r w:rsidR="008C0923">
        <w:rPr>
          <w:rFonts w:hint="cs"/>
          <w:rtl/>
        </w:rPr>
        <w:t>ُ</w:t>
      </w:r>
      <w:r w:rsidRPr="005456CB">
        <w:rPr>
          <w:rtl/>
        </w:rPr>
        <w:t xml:space="preserve">دعى المكاتب إلى تبادل تقارير مماثلة عن التقدم المحرز في تدريب المشاركين من خلال المشاركة في أنشطة التدريب التي </w:t>
      </w:r>
      <w:r w:rsidR="003D3C83">
        <w:rPr>
          <w:rFonts w:hint="cs"/>
          <w:rtl/>
        </w:rPr>
        <w:t>لم</w:t>
      </w:r>
      <w:r w:rsidRPr="005456CB">
        <w:rPr>
          <w:rtl/>
        </w:rPr>
        <w:t xml:space="preserve"> ينظمها المكتب الدولي، وذلك لإبقاء سجلات التقدم المحرز في تدريب الفاحصين المسجلين </w:t>
      </w:r>
      <w:r w:rsidR="003D3C83">
        <w:rPr>
          <w:rFonts w:hint="cs"/>
          <w:rtl/>
        </w:rPr>
        <w:t>محينة</w:t>
      </w:r>
      <w:r w:rsidRPr="005456CB">
        <w:rPr>
          <w:rtl/>
        </w:rPr>
        <w:t>. وبهذه الطريقة، سيكون من الممكن ضمان تدريب شامل ل</w:t>
      </w:r>
      <w:r w:rsidR="003D3C83">
        <w:rPr>
          <w:rFonts w:hint="cs"/>
          <w:rtl/>
        </w:rPr>
        <w:t xml:space="preserve">كل </w:t>
      </w:r>
      <w:r w:rsidRPr="005456CB">
        <w:rPr>
          <w:rtl/>
        </w:rPr>
        <w:t>فاحص مسجل و</w:t>
      </w:r>
      <w:r w:rsidR="003D3C83">
        <w:rPr>
          <w:rFonts w:hint="cs"/>
          <w:rtl/>
        </w:rPr>
        <w:t xml:space="preserve">ضمان </w:t>
      </w:r>
      <w:r w:rsidRPr="005456CB">
        <w:rPr>
          <w:rtl/>
        </w:rPr>
        <w:t xml:space="preserve">كفاءة استخدام أنشطة التدريب </w:t>
      </w:r>
      <w:proofErr w:type="gramStart"/>
      <w:r w:rsidRPr="005456CB">
        <w:rPr>
          <w:rtl/>
        </w:rPr>
        <w:t>والموارد</w:t>
      </w:r>
      <w:proofErr w:type="gramEnd"/>
      <w:r w:rsidRPr="005456CB">
        <w:rPr>
          <w:rtl/>
        </w:rPr>
        <w:t>.</w:t>
      </w:r>
    </w:p>
    <w:p w:rsidR="008C0923" w:rsidRPr="008C0923" w:rsidRDefault="008C0923" w:rsidP="00817FE4">
      <w:pPr>
        <w:pStyle w:val="Heading1AR"/>
      </w:pPr>
      <w:r w:rsidRPr="008C0923">
        <w:rPr>
          <w:rtl/>
        </w:rPr>
        <w:t>الإبلاغ عن التطورات</w:t>
      </w:r>
    </w:p>
    <w:bookmarkEnd w:id="6"/>
    <w:p w:rsidR="00F472E4" w:rsidRPr="00F472E4" w:rsidRDefault="00F472E4" w:rsidP="00F472E4">
      <w:pPr>
        <w:pStyle w:val="NumberedParaAR"/>
      </w:pPr>
      <w:proofErr w:type="gramStart"/>
      <w:r w:rsidRPr="00F472E4">
        <w:rPr>
          <w:rtl/>
        </w:rPr>
        <w:t>سيقدم</w:t>
      </w:r>
      <w:proofErr w:type="gramEnd"/>
      <w:r w:rsidRPr="00F472E4">
        <w:rPr>
          <w:rtl/>
        </w:rPr>
        <w:t xml:space="preserve"> المكتب الدولي تقريرا عن التقدم المحرز في وضع إطار الكفاءة، على النحو المبين في الفقرات من 17 إلى 20 أعلاه، و</w:t>
      </w:r>
      <w:r w:rsidR="006F7C4F">
        <w:rPr>
          <w:rFonts w:hint="cs"/>
          <w:rtl/>
        </w:rPr>
        <w:t xml:space="preserve">عن التقدم المحرز </w:t>
      </w:r>
      <w:r>
        <w:rPr>
          <w:rFonts w:hint="cs"/>
          <w:rtl/>
        </w:rPr>
        <w:t xml:space="preserve">في </w:t>
      </w:r>
      <w:r w:rsidRPr="00F472E4">
        <w:rPr>
          <w:rtl/>
        </w:rPr>
        <w:t>نظام إدارة التعلم، على النحو المبين في الفقرات من 21 إلى 24 أعلاه، إلى الفريق العامل في دورته لعام 2018</w:t>
      </w:r>
      <w:r>
        <w:rPr>
          <w:rFonts w:hint="cs"/>
          <w:rtl/>
        </w:rPr>
        <w:t>.</w:t>
      </w:r>
    </w:p>
    <w:p w:rsidR="00B71480" w:rsidRDefault="009C59BF" w:rsidP="00B71480">
      <w:pPr>
        <w:pStyle w:val="DecisionParaAR"/>
      </w:pPr>
      <w:r w:rsidRPr="009C59BF">
        <w:rPr>
          <w:rtl/>
        </w:rPr>
        <w:t>إن الفريق العامل مدعو إلى الإحاطة علما بمضمون هذه الوثيقة.</w:t>
      </w:r>
    </w:p>
    <w:p w:rsidR="009C59BF" w:rsidRDefault="009C59BF" w:rsidP="00B71480">
      <w:pPr>
        <w:pStyle w:val="EndofDocumentAR"/>
      </w:pPr>
      <w:r w:rsidRPr="001901A8">
        <w:rPr>
          <w:rtl/>
        </w:rPr>
        <w:t>[</w:t>
      </w:r>
      <w:proofErr w:type="gramStart"/>
      <w:r w:rsidRPr="001901A8">
        <w:rPr>
          <w:rtl/>
        </w:rPr>
        <w:t>نهاية</w:t>
      </w:r>
      <w:proofErr w:type="gramEnd"/>
      <w:r w:rsidRPr="001901A8">
        <w:rPr>
          <w:rtl/>
        </w:rPr>
        <w:t xml:space="preserve"> الوثيقة]</w:t>
      </w:r>
    </w:p>
    <w:sectPr w:rsidR="009C59BF"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D0C" w:rsidRDefault="00700D0C">
      <w:r>
        <w:separator/>
      </w:r>
    </w:p>
  </w:endnote>
  <w:endnote w:type="continuationSeparator" w:id="0">
    <w:p w:rsidR="00700D0C" w:rsidRDefault="0070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D0C" w:rsidRDefault="00700D0C" w:rsidP="009622BF">
      <w:pPr>
        <w:bidi/>
      </w:pPr>
      <w:bookmarkStart w:id="0" w:name="OLE_LINK1"/>
      <w:bookmarkStart w:id="1" w:name="OLE_LINK2"/>
      <w:r>
        <w:separator/>
      </w:r>
      <w:bookmarkEnd w:id="0"/>
      <w:bookmarkEnd w:id="1"/>
    </w:p>
  </w:footnote>
  <w:footnote w:type="continuationSeparator" w:id="0">
    <w:p w:rsidR="00700D0C" w:rsidRDefault="00700D0C" w:rsidP="009622BF">
      <w:pPr>
        <w:bidi/>
      </w:pPr>
      <w:r>
        <w:separator/>
      </w:r>
    </w:p>
  </w:footnote>
  <w:footnote w:id="1">
    <w:p w:rsidR="0084064D" w:rsidRPr="0084064D" w:rsidRDefault="0084064D" w:rsidP="00A84BDA">
      <w:pPr>
        <w:pStyle w:val="FootnoteText"/>
        <w:rPr>
          <w:lang w:val="en-GB"/>
        </w:rPr>
      </w:pPr>
      <w:r>
        <w:rPr>
          <w:rStyle w:val="FootnoteReference"/>
        </w:rPr>
        <w:footnoteRef/>
      </w:r>
      <w:r>
        <w:rPr>
          <w:rtl/>
        </w:rPr>
        <w:t xml:space="preserve"> </w:t>
      </w:r>
      <w:r w:rsidRPr="0084064D">
        <w:rPr>
          <w:rtl/>
        </w:rPr>
        <w:t>على سبيل المثال، برنامج التدريب الإقليمي على فحص البراءات لمنطقة التجارة الحرة بين رابطة أمم جنوب شرق آسيا وأستراليا ونيوزيلندا</w:t>
      </w:r>
      <w:r>
        <w:rPr>
          <w:rFonts w:hint="cs"/>
          <w:rtl/>
          <w:lang w:bidi="ar-MA"/>
        </w:rPr>
        <w:t xml:space="preserve">؛ </w:t>
      </w:r>
      <w:r w:rsidR="00A84BDA">
        <w:rPr>
          <w:rFonts w:hint="cs"/>
          <w:rtl/>
          <w:lang w:bidi="ar-MA"/>
        </w:rPr>
        <w:t xml:space="preserve">أو </w:t>
      </w:r>
      <w:r w:rsidRPr="0084064D">
        <w:rPr>
          <w:rtl/>
        </w:rPr>
        <w:t xml:space="preserve">برنامج التدريب الإقليمي على فحص البراءات </w:t>
      </w:r>
      <w:r>
        <w:rPr>
          <w:rFonts w:hint="cs"/>
          <w:rtl/>
        </w:rPr>
        <w:t>المُستهل</w:t>
      </w:r>
      <w:r w:rsidRPr="0084064D">
        <w:rPr>
          <w:rtl/>
        </w:rPr>
        <w:t xml:space="preserve"> </w:t>
      </w:r>
      <w:r w:rsidRPr="0084064D">
        <w:rPr>
          <w:rFonts w:hint="cs"/>
          <w:rtl/>
        </w:rPr>
        <w:t>مؤخرا</w:t>
      </w:r>
      <w:r>
        <w:rPr>
          <w:rFonts w:hint="cs"/>
          <w:rtl/>
        </w:rPr>
        <w:t>-</w:t>
      </w:r>
      <w:r w:rsidRPr="0084064D">
        <w:rPr>
          <w:rFonts w:hint="cs"/>
          <w:rtl/>
        </w:rPr>
        <w:t>وهو</w:t>
      </w:r>
      <w:r>
        <w:rPr>
          <w:rFonts w:hint="cs"/>
          <w:rtl/>
        </w:rPr>
        <w:t xml:space="preserve"> برنامج </w:t>
      </w:r>
      <w:r w:rsidRPr="0084064D">
        <w:rPr>
          <w:rtl/>
        </w:rPr>
        <w:t>توجيهي يحل محل برنامج ال</w:t>
      </w:r>
      <w:r>
        <w:rPr>
          <w:rtl/>
        </w:rPr>
        <w:t>تدريب الإقليمي على فحص البراءات</w:t>
      </w:r>
      <w:r w:rsidRPr="0084064D">
        <w:rPr>
          <w:rtl/>
        </w:rPr>
        <w:t xml:space="preserve">؛ </w:t>
      </w:r>
      <w:r w:rsidR="00A84BDA">
        <w:rPr>
          <w:rFonts w:hint="cs"/>
          <w:rtl/>
        </w:rPr>
        <w:t xml:space="preserve">أو مبادرة </w:t>
      </w:r>
      <w:r w:rsidR="00A84BDA" w:rsidRPr="00A84BDA">
        <w:rPr>
          <w:rtl/>
        </w:rPr>
        <w:t xml:space="preserve">التدريب على الفحص المثالي للبراءات </w:t>
      </w:r>
      <w:r w:rsidR="00A84BDA">
        <w:rPr>
          <w:rFonts w:hint="cs"/>
          <w:rtl/>
        </w:rPr>
        <w:t>التي أطلقتها الدول الأعضاء في</w:t>
      </w:r>
      <w:r w:rsidRPr="0084064D">
        <w:rPr>
          <w:rtl/>
        </w:rPr>
        <w:t xml:space="preserve"> رابطة أمم جنوب شرقي آسيا؛ أو</w:t>
      </w:r>
      <w:r w:rsidR="00A84BDA">
        <w:rPr>
          <w:rFonts w:hint="cs"/>
          <w:rtl/>
        </w:rPr>
        <w:t xml:space="preserve"> مبادرة</w:t>
      </w:r>
      <w:r w:rsidRPr="0084064D">
        <w:rPr>
          <w:rtl/>
        </w:rPr>
        <w:t xml:space="preserve"> "إنشاء شبكة إقليمية من المدربين لفاحصي البراءات" </w:t>
      </w:r>
      <w:r w:rsidR="00A84BDA">
        <w:rPr>
          <w:rFonts w:hint="cs"/>
          <w:rtl/>
        </w:rPr>
        <w:t>التي أطلقها</w:t>
      </w:r>
      <w:r w:rsidRPr="0084064D">
        <w:rPr>
          <w:rtl/>
        </w:rPr>
        <w:t xml:space="preserve"> المكتب الأوروبي للبراءات لصالح الدول الأعضاء في </w:t>
      </w:r>
      <w:r w:rsidR="00A84BDA" w:rsidRPr="0084064D">
        <w:rPr>
          <w:rtl/>
        </w:rPr>
        <w:t>رابطة أمم جنوب شرقي آسيا</w:t>
      </w:r>
      <w:r w:rsidRPr="0084064D">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02C" w:rsidRDefault="0099402C" w:rsidP="00AF538E">
    <w:r>
      <w:t>PCT/WG/</w:t>
    </w:r>
    <w:r w:rsidRPr="00AF538E">
      <w:rPr>
        <w:rFonts w:hint="cs"/>
        <w:szCs w:val="22"/>
        <w:rtl/>
      </w:rPr>
      <w:t>10</w:t>
    </w:r>
    <w:r>
      <w:t>/9</w:t>
    </w:r>
  </w:p>
  <w:p w:rsidR="0099402C" w:rsidRDefault="0099402C" w:rsidP="00D61541">
    <w:r>
      <w:fldChar w:fldCharType="begin"/>
    </w:r>
    <w:r>
      <w:instrText xml:space="preserve"> PAGE  \* MERGEFORMAT </w:instrText>
    </w:r>
    <w:r>
      <w:fldChar w:fldCharType="separate"/>
    </w:r>
    <w:r w:rsidR="008F3B1E">
      <w:rPr>
        <w:noProof/>
      </w:rPr>
      <w:t>6</w:t>
    </w:r>
    <w:r>
      <w:fldChar w:fldCharType="end"/>
    </w:r>
  </w:p>
  <w:p w:rsidR="0099402C" w:rsidRDefault="0099402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931C78"/>
    <w:multiLevelType w:val="hybridMultilevel"/>
    <w:tmpl w:val="97728426"/>
    <w:lvl w:ilvl="0" w:tplc="3FC829B6">
      <w:start w:val="1"/>
      <w:numFmt w:val="bullet"/>
      <w:lvlText w:val=""/>
      <w:lvlJc w:val="left"/>
      <w:pPr>
        <w:ind w:left="1286" w:hanging="360"/>
      </w:pPr>
      <w:rPr>
        <w:rFonts w:ascii="Symbol" w:hAnsi="Symbol" w:hint="default"/>
        <w:sz w:val="22"/>
        <w:szCs w:val="22"/>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
    <w:nsid w:val="6F402E89"/>
    <w:multiLevelType w:val="hybridMultilevel"/>
    <w:tmpl w:val="5E402AEC"/>
    <w:lvl w:ilvl="0" w:tplc="013CD5D8">
      <w:start w:val="13"/>
      <w:numFmt w:val="bullet"/>
      <w:lvlText w:val="-"/>
      <w:lvlJc w:val="left"/>
      <w:pPr>
        <w:ind w:left="720" w:hanging="360"/>
      </w:pPr>
      <w:rPr>
        <w:rFonts w:ascii="Arabic Typesetting" w:eastAsia="Times New Roman" w:hAnsi="Arabic Typesetting" w:cs="Arabic Typesetting"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2"/>
  </w:num>
  <w:num w:numId="5">
    <w:abstractNumId w:val="3"/>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BF"/>
    <w:rsid w:val="00002CBE"/>
    <w:rsid w:val="00003232"/>
    <w:rsid w:val="000033DA"/>
    <w:rsid w:val="0000579F"/>
    <w:rsid w:val="000074D1"/>
    <w:rsid w:val="000076BD"/>
    <w:rsid w:val="00010481"/>
    <w:rsid w:val="00010671"/>
    <w:rsid w:val="000114E2"/>
    <w:rsid w:val="00013347"/>
    <w:rsid w:val="00013BF0"/>
    <w:rsid w:val="00013D73"/>
    <w:rsid w:val="000142E1"/>
    <w:rsid w:val="000146BD"/>
    <w:rsid w:val="00014B68"/>
    <w:rsid w:val="0001645D"/>
    <w:rsid w:val="00016E7D"/>
    <w:rsid w:val="00017A43"/>
    <w:rsid w:val="0002157B"/>
    <w:rsid w:val="00023101"/>
    <w:rsid w:val="0002407C"/>
    <w:rsid w:val="0002476F"/>
    <w:rsid w:val="00024E17"/>
    <w:rsid w:val="000258DB"/>
    <w:rsid w:val="000259E5"/>
    <w:rsid w:val="00025C7D"/>
    <w:rsid w:val="00031B2C"/>
    <w:rsid w:val="00033D2C"/>
    <w:rsid w:val="00034CAB"/>
    <w:rsid w:val="00035CE8"/>
    <w:rsid w:val="00036041"/>
    <w:rsid w:val="00037FB1"/>
    <w:rsid w:val="00040637"/>
    <w:rsid w:val="00040688"/>
    <w:rsid w:val="0004070F"/>
    <w:rsid w:val="0004115B"/>
    <w:rsid w:val="00042F2D"/>
    <w:rsid w:val="000432B2"/>
    <w:rsid w:val="000432CF"/>
    <w:rsid w:val="000438A8"/>
    <w:rsid w:val="000446AA"/>
    <w:rsid w:val="00044AC0"/>
    <w:rsid w:val="00044E0B"/>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D5B"/>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76EAB"/>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02E"/>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52E"/>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42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724"/>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872"/>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4C9C"/>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522"/>
    <w:rsid w:val="00186606"/>
    <w:rsid w:val="00190B6D"/>
    <w:rsid w:val="00191E75"/>
    <w:rsid w:val="00192022"/>
    <w:rsid w:val="0019301D"/>
    <w:rsid w:val="001942DB"/>
    <w:rsid w:val="0019454F"/>
    <w:rsid w:val="00194719"/>
    <w:rsid w:val="00194774"/>
    <w:rsid w:val="00195CE0"/>
    <w:rsid w:val="00196D54"/>
    <w:rsid w:val="001A098F"/>
    <w:rsid w:val="001A10CB"/>
    <w:rsid w:val="001A110B"/>
    <w:rsid w:val="001A149A"/>
    <w:rsid w:val="001A2AB7"/>
    <w:rsid w:val="001A4A9C"/>
    <w:rsid w:val="001A6B88"/>
    <w:rsid w:val="001A6C33"/>
    <w:rsid w:val="001A6E68"/>
    <w:rsid w:val="001B3131"/>
    <w:rsid w:val="001B4B2F"/>
    <w:rsid w:val="001B5F88"/>
    <w:rsid w:val="001B7C00"/>
    <w:rsid w:val="001C09D2"/>
    <w:rsid w:val="001C1620"/>
    <w:rsid w:val="001C16A4"/>
    <w:rsid w:val="001C18B2"/>
    <w:rsid w:val="001C1994"/>
    <w:rsid w:val="001C2933"/>
    <w:rsid w:val="001C4B4C"/>
    <w:rsid w:val="001C5EEE"/>
    <w:rsid w:val="001C6A73"/>
    <w:rsid w:val="001C73C2"/>
    <w:rsid w:val="001D0474"/>
    <w:rsid w:val="001D06E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464"/>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1F5"/>
    <w:rsid w:val="0021604B"/>
    <w:rsid w:val="00216545"/>
    <w:rsid w:val="00220227"/>
    <w:rsid w:val="0022176B"/>
    <w:rsid w:val="00222760"/>
    <w:rsid w:val="00222782"/>
    <w:rsid w:val="0022360A"/>
    <w:rsid w:val="002256F1"/>
    <w:rsid w:val="00226B82"/>
    <w:rsid w:val="00227103"/>
    <w:rsid w:val="00230249"/>
    <w:rsid w:val="00230D5F"/>
    <w:rsid w:val="00231BE3"/>
    <w:rsid w:val="00232C51"/>
    <w:rsid w:val="00233414"/>
    <w:rsid w:val="00233D69"/>
    <w:rsid w:val="00234E82"/>
    <w:rsid w:val="00235337"/>
    <w:rsid w:val="00235C9D"/>
    <w:rsid w:val="002412D4"/>
    <w:rsid w:val="0024220D"/>
    <w:rsid w:val="00242BD3"/>
    <w:rsid w:val="00242C02"/>
    <w:rsid w:val="00243155"/>
    <w:rsid w:val="00246E87"/>
    <w:rsid w:val="00247279"/>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923"/>
    <w:rsid w:val="00264C94"/>
    <w:rsid w:val="0026520E"/>
    <w:rsid w:val="00266486"/>
    <w:rsid w:val="00266510"/>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2B"/>
    <w:rsid w:val="00292CEE"/>
    <w:rsid w:val="00292D22"/>
    <w:rsid w:val="0029470D"/>
    <w:rsid w:val="00297B80"/>
    <w:rsid w:val="002A076C"/>
    <w:rsid w:val="002A1059"/>
    <w:rsid w:val="002A3C9D"/>
    <w:rsid w:val="002A532A"/>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3FFB"/>
    <w:rsid w:val="002D4807"/>
    <w:rsid w:val="002D5DDC"/>
    <w:rsid w:val="002D5F16"/>
    <w:rsid w:val="002D62F1"/>
    <w:rsid w:val="002D6FD8"/>
    <w:rsid w:val="002D727B"/>
    <w:rsid w:val="002D7EAD"/>
    <w:rsid w:val="002E1169"/>
    <w:rsid w:val="002E1218"/>
    <w:rsid w:val="002E28F3"/>
    <w:rsid w:val="002E7615"/>
    <w:rsid w:val="002E7A2A"/>
    <w:rsid w:val="002E7F16"/>
    <w:rsid w:val="002F0700"/>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1FF"/>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5046"/>
    <w:rsid w:val="003555EF"/>
    <w:rsid w:val="003600A2"/>
    <w:rsid w:val="003612D8"/>
    <w:rsid w:val="003637B6"/>
    <w:rsid w:val="00363F89"/>
    <w:rsid w:val="00363FB0"/>
    <w:rsid w:val="003646D6"/>
    <w:rsid w:val="00364FC6"/>
    <w:rsid w:val="0036541D"/>
    <w:rsid w:val="00370504"/>
    <w:rsid w:val="00371814"/>
    <w:rsid w:val="00372BAE"/>
    <w:rsid w:val="00372EE9"/>
    <w:rsid w:val="003739AE"/>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1BA2"/>
    <w:rsid w:val="00392705"/>
    <w:rsid w:val="00393A79"/>
    <w:rsid w:val="0039419C"/>
    <w:rsid w:val="00395987"/>
    <w:rsid w:val="00396375"/>
    <w:rsid w:val="00396801"/>
    <w:rsid w:val="00396E82"/>
    <w:rsid w:val="003A04DD"/>
    <w:rsid w:val="003A07FF"/>
    <w:rsid w:val="003A146E"/>
    <w:rsid w:val="003A26CD"/>
    <w:rsid w:val="003A37F7"/>
    <w:rsid w:val="003A54E9"/>
    <w:rsid w:val="003A5E7C"/>
    <w:rsid w:val="003A78C7"/>
    <w:rsid w:val="003A7E9A"/>
    <w:rsid w:val="003B15FE"/>
    <w:rsid w:val="003B1C41"/>
    <w:rsid w:val="003B46AD"/>
    <w:rsid w:val="003B5C96"/>
    <w:rsid w:val="003B65FB"/>
    <w:rsid w:val="003B691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3C83"/>
    <w:rsid w:val="003D47A7"/>
    <w:rsid w:val="003D56B5"/>
    <w:rsid w:val="003D5DCC"/>
    <w:rsid w:val="003D67F4"/>
    <w:rsid w:val="003D6B84"/>
    <w:rsid w:val="003E1A49"/>
    <w:rsid w:val="003E2D01"/>
    <w:rsid w:val="003E330E"/>
    <w:rsid w:val="003E3AE3"/>
    <w:rsid w:val="003E5733"/>
    <w:rsid w:val="003E5E27"/>
    <w:rsid w:val="003E6FD2"/>
    <w:rsid w:val="003E702F"/>
    <w:rsid w:val="003E788F"/>
    <w:rsid w:val="003E7A97"/>
    <w:rsid w:val="003E7D3A"/>
    <w:rsid w:val="003F0950"/>
    <w:rsid w:val="003F09C9"/>
    <w:rsid w:val="003F17B5"/>
    <w:rsid w:val="003F4C37"/>
    <w:rsid w:val="003F67AE"/>
    <w:rsid w:val="003F6BBB"/>
    <w:rsid w:val="003F6F3A"/>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5A1"/>
    <w:rsid w:val="00413BA5"/>
    <w:rsid w:val="00414FD0"/>
    <w:rsid w:val="00417E93"/>
    <w:rsid w:val="00422A2A"/>
    <w:rsid w:val="00424BB4"/>
    <w:rsid w:val="004258CD"/>
    <w:rsid w:val="004261D2"/>
    <w:rsid w:val="004303D1"/>
    <w:rsid w:val="004305DC"/>
    <w:rsid w:val="00433C0A"/>
    <w:rsid w:val="004349FA"/>
    <w:rsid w:val="004406BD"/>
    <w:rsid w:val="00442FBE"/>
    <w:rsid w:val="004433B1"/>
    <w:rsid w:val="00443571"/>
    <w:rsid w:val="004444E3"/>
    <w:rsid w:val="004447FD"/>
    <w:rsid w:val="00445032"/>
    <w:rsid w:val="004450CB"/>
    <w:rsid w:val="00446077"/>
    <w:rsid w:val="00446967"/>
    <w:rsid w:val="00446AB6"/>
    <w:rsid w:val="00450EEE"/>
    <w:rsid w:val="004512B2"/>
    <w:rsid w:val="0045204C"/>
    <w:rsid w:val="004528EE"/>
    <w:rsid w:val="00453360"/>
    <w:rsid w:val="00456409"/>
    <w:rsid w:val="004569C6"/>
    <w:rsid w:val="00456ADC"/>
    <w:rsid w:val="0045768F"/>
    <w:rsid w:val="00457769"/>
    <w:rsid w:val="00460FEA"/>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45A"/>
    <w:rsid w:val="00490ED4"/>
    <w:rsid w:val="0049158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5A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2A76"/>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389"/>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2A6"/>
    <w:rsid w:val="005236A5"/>
    <w:rsid w:val="005266BD"/>
    <w:rsid w:val="0052772D"/>
    <w:rsid w:val="00530442"/>
    <w:rsid w:val="00534AF0"/>
    <w:rsid w:val="00535060"/>
    <w:rsid w:val="00535738"/>
    <w:rsid w:val="005409EB"/>
    <w:rsid w:val="00540F30"/>
    <w:rsid w:val="00541DD2"/>
    <w:rsid w:val="00542A1F"/>
    <w:rsid w:val="00543A63"/>
    <w:rsid w:val="00543AB5"/>
    <w:rsid w:val="0054502E"/>
    <w:rsid w:val="005456CB"/>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4A9D"/>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1B5"/>
    <w:rsid w:val="00581FF0"/>
    <w:rsid w:val="005825FC"/>
    <w:rsid w:val="00583437"/>
    <w:rsid w:val="00583CE0"/>
    <w:rsid w:val="00584B4A"/>
    <w:rsid w:val="00584DCB"/>
    <w:rsid w:val="00585A16"/>
    <w:rsid w:val="00585B98"/>
    <w:rsid w:val="005863D8"/>
    <w:rsid w:val="005865B2"/>
    <w:rsid w:val="00586812"/>
    <w:rsid w:val="00587BC2"/>
    <w:rsid w:val="005918D3"/>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CCF"/>
    <w:rsid w:val="005A7DE0"/>
    <w:rsid w:val="005B0AEF"/>
    <w:rsid w:val="005B2CDE"/>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3A1"/>
    <w:rsid w:val="005F6B68"/>
    <w:rsid w:val="005F6F2E"/>
    <w:rsid w:val="005F7D85"/>
    <w:rsid w:val="00601A1F"/>
    <w:rsid w:val="00602655"/>
    <w:rsid w:val="00603B68"/>
    <w:rsid w:val="00605297"/>
    <w:rsid w:val="00605CB9"/>
    <w:rsid w:val="006065BF"/>
    <w:rsid w:val="00607C00"/>
    <w:rsid w:val="00610430"/>
    <w:rsid w:val="006111A5"/>
    <w:rsid w:val="00611858"/>
    <w:rsid w:val="006136C4"/>
    <w:rsid w:val="00614EB1"/>
    <w:rsid w:val="00614F67"/>
    <w:rsid w:val="00615277"/>
    <w:rsid w:val="00615519"/>
    <w:rsid w:val="00615780"/>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9A3"/>
    <w:rsid w:val="00637E13"/>
    <w:rsid w:val="00640D89"/>
    <w:rsid w:val="00640F58"/>
    <w:rsid w:val="00641203"/>
    <w:rsid w:val="00641776"/>
    <w:rsid w:val="0064656E"/>
    <w:rsid w:val="00646DF5"/>
    <w:rsid w:val="00650397"/>
    <w:rsid w:val="00650407"/>
    <w:rsid w:val="006507E8"/>
    <w:rsid w:val="00650C73"/>
    <w:rsid w:val="00651143"/>
    <w:rsid w:val="00651959"/>
    <w:rsid w:val="00653149"/>
    <w:rsid w:val="006531E4"/>
    <w:rsid w:val="00654505"/>
    <w:rsid w:val="006575ED"/>
    <w:rsid w:val="006578FD"/>
    <w:rsid w:val="00657B69"/>
    <w:rsid w:val="00660060"/>
    <w:rsid w:val="006609AA"/>
    <w:rsid w:val="00662EDE"/>
    <w:rsid w:val="00664C9F"/>
    <w:rsid w:val="00666548"/>
    <w:rsid w:val="00666A71"/>
    <w:rsid w:val="00667537"/>
    <w:rsid w:val="00670865"/>
    <w:rsid w:val="006717E1"/>
    <w:rsid w:val="00671AED"/>
    <w:rsid w:val="006725B5"/>
    <w:rsid w:val="00673521"/>
    <w:rsid w:val="00673767"/>
    <w:rsid w:val="00673F39"/>
    <w:rsid w:val="006746AC"/>
    <w:rsid w:val="006755AC"/>
    <w:rsid w:val="0067571B"/>
    <w:rsid w:val="00675D99"/>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3EE"/>
    <w:rsid w:val="00691982"/>
    <w:rsid w:val="00691BB0"/>
    <w:rsid w:val="00692777"/>
    <w:rsid w:val="00692BE0"/>
    <w:rsid w:val="00692C98"/>
    <w:rsid w:val="0069324E"/>
    <w:rsid w:val="00694487"/>
    <w:rsid w:val="00695815"/>
    <w:rsid w:val="0069581B"/>
    <w:rsid w:val="00696601"/>
    <w:rsid w:val="006977FA"/>
    <w:rsid w:val="006A20FB"/>
    <w:rsid w:val="006A339D"/>
    <w:rsid w:val="006A3BFE"/>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4CC8"/>
    <w:rsid w:val="006D6E46"/>
    <w:rsid w:val="006D7FA8"/>
    <w:rsid w:val="006E4601"/>
    <w:rsid w:val="006E5B86"/>
    <w:rsid w:val="006E63FF"/>
    <w:rsid w:val="006E652D"/>
    <w:rsid w:val="006E7572"/>
    <w:rsid w:val="006F2F22"/>
    <w:rsid w:val="006F434A"/>
    <w:rsid w:val="006F7974"/>
    <w:rsid w:val="006F7C4F"/>
    <w:rsid w:val="00700A60"/>
    <w:rsid w:val="00700D0C"/>
    <w:rsid w:val="00705027"/>
    <w:rsid w:val="00710494"/>
    <w:rsid w:val="007112A0"/>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407"/>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481"/>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97002"/>
    <w:rsid w:val="007A0313"/>
    <w:rsid w:val="007A0A83"/>
    <w:rsid w:val="007A4BB3"/>
    <w:rsid w:val="007A6307"/>
    <w:rsid w:val="007A6822"/>
    <w:rsid w:val="007A724D"/>
    <w:rsid w:val="007A749D"/>
    <w:rsid w:val="007A7B37"/>
    <w:rsid w:val="007B024C"/>
    <w:rsid w:val="007B1C4C"/>
    <w:rsid w:val="007B2800"/>
    <w:rsid w:val="007B2B81"/>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47B"/>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FE4"/>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648"/>
    <w:rsid w:val="008362AE"/>
    <w:rsid w:val="008369C1"/>
    <w:rsid w:val="00837719"/>
    <w:rsid w:val="00840419"/>
    <w:rsid w:val="0084064D"/>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4A1"/>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778C9"/>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923"/>
    <w:rsid w:val="008C0D2E"/>
    <w:rsid w:val="008C1056"/>
    <w:rsid w:val="008C2729"/>
    <w:rsid w:val="008C3347"/>
    <w:rsid w:val="008C39D6"/>
    <w:rsid w:val="008C3B96"/>
    <w:rsid w:val="008C43BF"/>
    <w:rsid w:val="008C532F"/>
    <w:rsid w:val="008C60C3"/>
    <w:rsid w:val="008C674D"/>
    <w:rsid w:val="008C7736"/>
    <w:rsid w:val="008D0948"/>
    <w:rsid w:val="008D311C"/>
    <w:rsid w:val="008D31D2"/>
    <w:rsid w:val="008D3CC5"/>
    <w:rsid w:val="008D564A"/>
    <w:rsid w:val="008D5E47"/>
    <w:rsid w:val="008D7D8C"/>
    <w:rsid w:val="008E004E"/>
    <w:rsid w:val="008E04FB"/>
    <w:rsid w:val="008E3C69"/>
    <w:rsid w:val="008E3E79"/>
    <w:rsid w:val="008E5282"/>
    <w:rsid w:val="008E5E2C"/>
    <w:rsid w:val="008E78F1"/>
    <w:rsid w:val="008F03CE"/>
    <w:rsid w:val="008F075B"/>
    <w:rsid w:val="008F0E9E"/>
    <w:rsid w:val="008F2913"/>
    <w:rsid w:val="008F2A4E"/>
    <w:rsid w:val="008F2AE9"/>
    <w:rsid w:val="008F332B"/>
    <w:rsid w:val="008F3B1E"/>
    <w:rsid w:val="008F52D0"/>
    <w:rsid w:val="008F58BB"/>
    <w:rsid w:val="008F6106"/>
    <w:rsid w:val="008F791D"/>
    <w:rsid w:val="00900959"/>
    <w:rsid w:val="00901900"/>
    <w:rsid w:val="00901B7A"/>
    <w:rsid w:val="00901EE8"/>
    <w:rsid w:val="00901F6C"/>
    <w:rsid w:val="0090266B"/>
    <w:rsid w:val="00902F06"/>
    <w:rsid w:val="009035DB"/>
    <w:rsid w:val="00904671"/>
    <w:rsid w:val="009056DF"/>
    <w:rsid w:val="00905BC5"/>
    <w:rsid w:val="009064AA"/>
    <w:rsid w:val="00912257"/>
    <w:rsid w:val="00913495"/>
    <w:rsid w:val="00913874"/>
    <w:rsid w:val="0091438E"/>
    <w:rsid w:val="009163CC"/>
    <w:rsid w:val="0091674C"/>
    <w:rsid w:val="00916862"/>
    <w:rsid w:val="00916B2A"/>
    <w:rsid w:val="00916D96"/>
    <w:rsid w:val="009174F7"/>
    <w:rsid w:val="00917E76"/>
    <w:rsid w:val="00920167"/>
    <w:rsid w:val="0092094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006"/>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832"/>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0F3"/>
    <w:rsid w:val="00976AFE"/>
    <w:rsid w:val="00983389"/>
    <w:rsid w:val="00983CEA"/>
    <w:rsid w:val="00984198"/>
    <w:rsid w:val="00984E04"/>
    <w:rsid w:val="00986194"/>
    <w:rsid w:val="009861D2"/>
    <w:rsid w:val="00986E53"/>
    <w:rsid w:val="00987CE5"/>
    <w:rsid w:val="009918E3"/>
    <w:rsid w:val="00993CF0"/>
    <w:rsid w:val="0099402C"/>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AD7"/>
    <w:rsid w:val="009C13BF"/>
    <w:rsid w:val="009C2943"/>
    <w:rsid w:val="009C4B2C"/>
    <w:rsid w:val="009C4CB3"/>
    <w:rsid w:val="009C4F15"/>
    <w:rsid w:val="009C511C"/>
    <w:rsid w:val="009C5416"/>
    <w:rsid w:val="009C587B"/>
    <w:rsid w:val="009C59BF"/>
    <w:rsid w:val="009C64C5"/>
    <w:rsid w:val="009C6F87"/>
    <w:rsid w:val="009C7166"/>
    <w:rsid w:val="009C742C"/>
    <w:rsid w:val="009D2376"/>
    <w:rsid w:val="009D2D48"/>
    <w:rsid w:val="009D3103"/>
    <w:rsid w:val="009D4409"/>
    <w:rsid w:val="009D4724"/>
    <w:rsid w:val="009D4B2F"/>
    <w:rsid w:val="009D4C1B"/>
    <w:rsid w:val="009D500A"/>
    <w:rsid w:val="009D5159"/>
    <w:rsid w:val="009D59FA"/>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041"/>
    <w:rsid w:val="00A337E5"/>
    <w:rsid w:val="00A3658D"/>
    <w:rsid w:val="00A36E51"/>
    <w:rsid w:val="00A377C5"/>
    <w:rsid w:val="00A37B2E"/>
    <w:rsid w:val="00A37D45"/>
    <w:rsid w:val="00A401FD"/>
    <w:rsid w:val="00A40356"/>
    <w:rsid w:val="00A40558"/>
    <w:rsid w:val="00A40AF2"/>
    <w:rsid w:val="00A411DC"/>
    <w:rsid w:val="00A43904"/>
    <w:rsid w:val="00A4582E"/>
    <w:rsid w:val="00A45BD2"/>
    <w:rsid w:val="00A45DFA"/>
    <w:rsid w:val="00A46A1E"/>
    <w:rsid w:val="00A50595"/>
    <w:rsid w:val="00A50950"/>
    <w:rsid w:val="00A50A39"/>
    <w:rsid w:val="00A51DF1"/>
    <w:rsid w:val="00A52AFB"/>
    <w:rsid w:val="00A53967"/>
    <w:rsid w:val="00A53AF2"/>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2B4"/>
    <w:rsid w:val="00A7359C"/>
    <w:rsid w:val="00A73616"/>
    <w:rsid w:val="00A76648"/>
    <w:rsid w:val="00A76DF7"/>
    <w:rsid w:val="00A77523"/>
    <w:rsid w:val="00A83454"/>
    <w:rsid w:val="00A843FC"/>
    <w:rsid w:val="00A84BDA"/>
    <w:rsid w:val="00A84DA5"/>
    <w:rsid w:val="00A85302"/>
    <w:rsid w:val="00A86119"/>
    <w:rsid w:val="00A8649F"/>
    <w:rsid w:val="00A86D25"/>
    <w:rsid w:val="00A877BD"/>
    <w:rsid w:val="00A8786B"/>
    <w:rsid w:val="00A903F1"/>
    <w:rsid w:val="00A905CC"/>
    <w:rsid w:val="00A90974"/>
    <w:rsid w:val="00A9197E"/>
    <w:rsid w:val="00A92065"/>
    <w:rsid w:val="00A92184"/>
    <w:rsid w:val="00A92C53"/>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832"/>
    <w:rsid w:val="00AD0D5F"/>
    <w:rsid w:val="00AD34CF"/>
    <w:rsid w:val="00AD36C8"/>
    <w:rsid w:val="00AD37C9"/>
    <w:rsid w:val="00AD47D3"/>
    <w:rsid w:val="00AD652F"/>
    <w:rsid w:val="00AD7D05"/>
    <w:rsid w:val="00AE01F6"/>
    <w:rsid w:val="00AE16F0"/>
    <w:rsid w:val="00AE2322"/>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B0072E"/>
    <w:rsid w:val="00B0299B"/>
    <w:rsid w:val="00B03B63"/>
    <w:rsid w:val="00B0513A"/>
    <w:rsid w:val="00B0620B"/>
    <w:rsid w:val="00B072A3"/>
    <w:rsid w:val="00B07FCD"/>
    <w:rsid w:val="00B1149C"/>
    <w:rsid w:val="00B11F60"/>
    <w:rsid w:val="00B121EF"/>
    <w:rsid w:val="00B127AA"/>
    <w:rsid w:val="00B130CB"/>
    <w:rsid w:val="00B14D9D"/>
    <w:rsid w:val="00B14EF5"/>
    <w:rsid w:val="00B16048"/>
    <w:rsid w:val="00B17A0F"/>
    <w:rsid w:val="00B17EA6"/>
    <w:rsid w:val="00B2028C"/>
    <w:rsid w:val="00B216DC"/>
    <w:rsid w:val="00B21771"/>
    <w:rsid w:val="00B2191C"/>
    <w:rsid w:val="00B21B30"/>
    <w:rsid w:val="00B2231E"/>
    <w:rsid w:val="00B22E76"/>
    <w:rsid w:val="00B23016"/>
    <w:rsid w:val="00B23771"/>
    <w:rsid w:val="00B24EA8"/>
    <w:rsid w:val="00B26625"/>
    <w:rsid w:val="00B26A5A"/>
    <w:rsid w:val="00B270C2"/>
    <w:rsid w:val="00B2713B"/>
    <w:rsid w:val="00B2769B"/>
    <w:rsid w:val="00B301A2"/>
    <w:rsid w:val="00B307D2"/>
    <w:rsid w:val="00B3398B"/>
    <w:rsid w:val="00B33B1E"/>
    <w:rsid w:val="00B362D9"/>
    <w:rsid w:val="00B365FB"/>
    <w:rsid w:val="00B36B99"/>
    <w:rsid w:val="00B36D20"/>
    <w:rsid w:val="00B36F67"/>
    <w:rsid w:val="00B40633"/>
    <w:rsid w:val="00B40DD2"/>
    <w:rsid w:val="00B4243C"/>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480"/>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59B"/>
    <w:rsid w:val="00B96F5D"/>
    <w:rsid w:val="00B97F99"/>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893"/>
    <w:rsid w:val="00BB7D9E"/>
    <w:rsid w:val="00BC16AC"/>
    <w:rsid w:val="00BC2B7B"/>
    <w:rsid w:val="00BC3AE8"/>
    <w:rsid w:val="00BC3AF4"/>
    <w:rsid w:val="00BC43A8"/>
    <w:rsid w:val="00BC5C6D"/>
    <w:rsid w:val="00BC7120"/>
    <w:rsid w:val="00BC76A3"/>
    <w:rsid w:val="00BD00D1"/>
    <w:rsid w:val="00BD07A2"/>
    <w:rsid w:val="00BD182E"/>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03A"/>
    <w:rsid w:val="00BF4D03"/>
    <w:rsid w:val="00BF4E85"/>
    <w:rsid w:val="00BF54BD"/>
    <w:rsid w:val="00BF5892"/>
    <w:rsid w:val="00C01804"/>
    <w:rsid w:val="00C026BC"/>
    <w:rsid w:val="00C02AD4"/>
    <w:rsid w:val="00C03869"/>
    <w:rsid w:val="00C060E7"/>
    <w:rsid w:val="00C07988"/>
    <w:rsid w:val="00C07C5E"/>
    <w:rsid w:val="00C10068"/>
    <w:rsid w:val="00C10AC5"/>
    <w:rsid w:val="00C12DAD"/>
    <w:rsid w:val="00C12E17"/>
    <w:rsid w:val="00C14741"/>
    <w:rsid w:val="00C14778"/>
    <w:rsid w:val="00C1544B"/>
    <w:rsid w:val="00C1665A"/>
    <w:rsid w:val="00C1739F"/>
    <w:rsid w:val="00C177FF"/>
    <w:rsid w:val="00C222FF"/>
    <w:rsid w:val="00C22E43"/>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375C6"/>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187"/>
    <w:rsid w:val="00C7044F"/>
    <w:rsid w:val="00C720F8"/>
    <w:rsid w:val="00C7294B"/>
    <w:rsid w:val="00C72F49"/>
    <w:rsid w:val="00C742C5"/>
    <w:rsid w:val="00C75139"/>
    <w:rsid w:val="00C7525C"/>
    <w:rsid w:val="00C76CF7"/>
    <w:rsid w:val="00C83A4C"/>
    <w:rsid w:val="00C8533B"/>
    <w:rsid w:val="00C858BA"/>
    <w:rsid w:val="00C86977"/>
    <w:rsid w:val="00C916C8"/>
    <w:rsid w:val="00C92CE0"/>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B84"/>
    <w:rsid w:val="00CA5A66"/>
    <w:rsid w:val="00CA651B"/>
    <w:rsid w:val="00CA796A"/>
    <w:rsid w:val="00CB2575"/>
    <w:rsid w:val="00CB3677"/>
    <w:rsid w:val="00CB368F"/>
    <w:rsid w:val="00CB45F9"/>
    <w:rsid w:val="00CB4C42"/>
    <w:rsid w:val="00CB4DFA"/>
    <w:rsid w:val="00CB79E4"/>
    <w:rsid w:val="00CB7BD7"/>
    <w:rsid w:val="00CC4CB6"/>
    <w:rsid w:val="00CC4DB0"/>
    <w:rsid w:val="00CC5038"/>
    <w:rsid w:val="00CC5326"/>
    <w:rsid w:val="00CC6D13"/>
    <w:rsid w:val="00CC7426"/>
    <w:rsid w:val="00CC7910"/>
    <w:rsid w:val="00CD0C20"/>
    <w:rsid w:val="00CD297A"/>
    <w:rsid w:val="00CD3DB0"/>
    <w:rsid w:val="00CD4129"/>
    <w:rsid w:val="00CD5DBB"/>
    <w:rsid w:val="00CD675D"/>
    <w:rsid w:val="00CD67E7"/>
    <w:rsid w:val="00CD7388"/>
    <w:rsid w:val="00CE08EB"/>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824"/>
    <w:rsid w:val="00D007D6"/>
    <w:rsid w:val="00D00FF9"/>
    <w:rsid w:val="00D01621"/>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9C9"/>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5FD9"/>
    <w:rsid w:val="00D67497"/>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169"/>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B09"/>
    <w:rsid w:val="00DA7413"/>
    <w:rsid w:val="00DA7F5A"/>
    <w:rsid w:val="00DB0066"/>
    <w:rsid w:val="00DB0F9E"/>
    <w:rsid w:val="00DB1307"/>
    <w:rsid w:val="00DB1E1A"/>
    <w:rsid w:val="00DB2AF6"/>
    <w:rsid w:val="00DB315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53FB"/>
    <w:rsid w:val="00DD6729"/>
    <w:rsid w:val="00DD7960"/>
    <w:rsid w:val="00DD7B0D"/>
    <w:rsid w:val="00DE1F29"/>
    <w:rsid w:val="00DE3FEB"/>
    <w:rsid w:val="00DE4905"/>
    <w:rsid w:val="00DE510C"/>
    <w:rsid w:val="00DE7822"/>
    <w:rsid w:val="00DF081A"/>
    <w:rsid w:val="00DF15CE"/>
    <w:rsid w:val="00DF265D"/>
    <w:rsid w:val="00DF2EB0"/>
    <w:rsid w:val="00DF31C1"/>
    <w:rsid w:val="00DF3B68"/>
    <w:rsid w:val="00DF427A"/>
    <w:rsid w:val="00DF45C5"/>
    <w:rsid w:val="00DF5A8C"/>
    <w:rsid w:val="00DF71D8"/>
    <w:rsid w:val="00E00CCA"/>
    <w:rsid w:val="00E01623"/>
    <w:rsid w:val="00E019B8"/>
    <w:rsid w:val="00E0387E"/>
    <w:rsid w:val="00E03FE3"/>
    <w:rsid w:val="00E050C1"/>
    <w:rsid w:val="00E06951"/>
    <w:rsid w:val="00E10C94"/>
    <w:rsid w:val="00E10EC4"/>
    <w:rsid w:val="00E118D7"/>
    <w:rsid w:val="00E11EA7"/>
    <w:rsid w:val="00E13F46"/>
    <w:rsid w:val="00E15BD4"/>
    <w:rsid w:val="00E16458"/>
    <w:rsid w:val="00E16FB6"/>
    <w:rsid w:val="00E17001"/>
    <w:rsid w:val="00E17814"/>
    <w:rsid w:val="00E17CEF"/>
    <w:rsid w:val="00E20F53"/>
    <w:rsid w:val="00E20FBC"/>
    <w:rsid w:val="00E244CA"/>
    <w:rsid w:val="00E2512D"/>
    <w:rsid w:val="00E2548C"/>
    <w:rsid w:val="00E25D23"/>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668"/>
    <w:rsid w:val="00E447C5"/>
    <w:rsid w:val="00E450C1"/>
    <w:rsid w:val="00E4547F"/>
    <w:rsid w:val="00E4574F"/>
    <w:rsid w:val="00E46B7D"/>
    <w:rsid w:val="00E5091C"/>
    <w:rsid w:val="00E50E42"/>
    <w:rsid w:val="00E51009"/>
    <w:rsid w:val="00E511AB"/>
    <w:rsid w:val="00E51350"/>
    <w:rsid w:val="00E51B16"/>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B0D"/>
    <w:rsid w:val="00E62E59"/>
    <w:rsid w:val="00E63C32"/>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411"/>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A91"/>
    <w:rsid w:val="00ED247F"/>
    <w:rsid w:val="00ED27E4"/>
    <w:rsid w:val="00ED2F27"/>
    <w:rsid w:val="00ED3370"/>
    <w:rsid w:val="00ED4D96"/>
    <w:rsid w:val="00ED5A40"/>
    <w:rsid w:val="00ED5F21"/>
    <w:rsid w:val="00ED602C"/>
    <w:rsid w:val="00ED62B5"/>
    <w:rsid w:val="00ED6DDB"/>
    <w:rsid w:val="00ED7690"/>
    <w:rsid w:val="00ED7985"/>
    <w:rsid w:val="00EE270D"/>
    <w:rsid w:val="00EE36DB"/>
    <w:rsid w:val="00EE6989"/>
    <w:rsid w:val="00EE6C77"/>
    <w:rsid w:val="00EE7604"/>
    <w:rsid w:val="00EE7912"/>
    <w:rsid w:val="00EE7915"/>
    <w:rsid w:val="00EF0465"/>
    <w:rsid w:val="00EF13C5"/>
    <w:rsid w:val="00EF1511"/>
    <w:rsid w:val="00EF16D8"/>
    <w:rsid w:val="00EF28EF"/>
    <w:rsid w:val="00EF2EB9"/>
    <w:rsid w:val="00EF40E7"/>
    <w:rsid w:val="00EF4529"/>
    <w:rsid w:val="00EF5B34"/>
    <w:rsid w:val="00EF657C"/>
    <w:rsid w:val="00EF6585"/>
    <w:rsid w:val="00F003C9"/>
    <w:rsid w:val="00F004D1"/>
    <w:rsid w:val="00F00C0D"/>
    <w:rsid w:val="00F0128B"/>
    <w:rsid w:val="00F02027"/>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621"/>
    <w:rsid w:val="00F40DB9"/>
    <w:rsid w:val="00F40ED1"/>
    <w:rsid w:val="00F415A3"/>
    <w:rsid w:val="00F41778"/>
    <w:rsid w:val="00F41B3E"/>
    <w:rsid w:val="00F421D1"/>
    <w:rsid w:val="00F4323B"/>
    <w:rsid w:val="00F43B8E"/>
    <w:rsid w:val="00F45196"/>
    <w:rsid w:val="00F45D51"/>
    <w:rsid w:val="00F46842"/>
    <w:rsid w:val="00F472E4"/>
    <w:rsid w:val="00F4765F"/>
    <w:rsid w:val="00F479B5"/>
    <w:rsid w:val="00F47A1B"/>
    <w:rsid w:val="00F47C4B"/>
    <w:rsid w:val="00F53775"/>
    <w:rsid w:val="00F539A6"/>
    <w:rsid w:val="00F55A7C"/>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1B67"/>
    <w:rsid w:val="00F75896"/>
    <w:rsid w:val="00F76666"/>
    <w:rsid w:val="00F76ECB"/>
    <w:rsid w:val="00F76EF7"/>
    <w:rsid w:val="00F776B7"/>
    <w:rsid w:val="00F77758"/>
    <w:rsid w:val="00F77BDB"/>
    <w:rsid w:val="00F8031F"/>
    <w:rsid w:val="00F80C5C"/>
    <w:rsid w:val="00F818A5"/>
    <w:rsid w:val="00F8197C"/>
    <w:rsid w:val="00F82933"/>
    <w:rsid w:val="00F8465D"/>
    <w:rsid w:val="00F848B3"/>
    <w:rsid w:val="00F84B0D"/>
    <w:rsid w:val="00F85755"/>
    <w:rsid w:val="00F86A0B"/>
    <w:rsid w:val="00F87431"/>
    <w:rsid w:val="00F8765C"/>
    <w:rsid w:val="00F87A53"/>
    <w:rsid w:val="00F9031B"/>
    <w:rsid w:val="00F90AA3"/>
    <w:rsid w:val="00F91DA4"/>
    <w:rsid w:val="00F92728"/>
    <w:rsid w:val="00F937AF"/>
    <w:rsid w:val="00F9438A"/>
    <w:rsid w:val="00F94494"/>
    <w:rsid w:val="00F96483"/>
    <w:rsid w:val="00F9648C"/>
    <w:rsid w:val="00F96671"/>
    <w:rsid w:val="00F9680E"/>
    <w:rsid w:val="00F96E21"/>
    <w:rsid w:val="00FA00AF"/>
    <w:rsid w:val="00FA0A0A"/>
    <w:rsid w:val="00FA0C9D"/>
    <w:rsid w:val="00FA169B"/>
    <w:rsid w:val="00FA2C4B"/>
    <w:rsid w:val="00FA5CC6"/>
    <w:rsid w:val="00FA5D15"/>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274"/>
    <w:rsid w:val="00FD14DD"/>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9C59BF"/>
    <w:pPr>
      <w:ind w:left="5534"/>
    </w:pPr>
    <w:rPr>
      <w:rFonts w:eastAsia="SimSun"/>
      <w:lang w:eastAsia="zh-CN"/>
    </w:rPr>
  </w:style>
  <w:style w:type="paragraph" w:customStyle="1" w:styleId="ONUME">
    <w:name w:val="ONUM E"/>
    <w:basedOn w:val="BodyText"/>
    <w:link w:val="ONUMEChar"/>
    <w:rsid w:val="009C59BF"/>
    <w:pPr>
      <w:numPr>
        <w:numId w:val="3"/>
      </w:numPr>
      <w:spacing w:after="220"/>
    </w:pPr>
    <w:rPr>
      <w:rFonts w:eastAsia="SimSun"/>
      <w:lang w:eastAsia="zh-CN"/>
    </w:rPr>
  </w:style>
  <w:style w:type="character" w:customStyle="1" w:styleId="ONUMEChar">
    <w:name w:val="ONUM E Char"/>
    <w:link w:val="ONUME"/>
    <w:locked/>
    <w:rsid w:val="009C59BF"/>
    <w:rPr>
      <w:rFonts w:ascii="Arial" w:eastAsia="SimSun" w:hAnsi="Arial" w:cs="Arial"/>
      <w:sz w:val="22"/>
      <w:lang w:eastAsia="zh-CN"/>
    </w:rPr>
  </w:style>
  <w:style w:type="character" w:styleId="Hyperlink">
    <w:name w:val="Hyperlink"/>
    <w:basedOn w:val="DefaultParagraphFont"/>
    <w:uiPriority w:val="99"/>
    <w:rsid w:val="009C59BF"/>
    <w:rPr>
      <w:color w:val="0000FF" w:themeColor="hyperlink"/>
      <w:u w:val="single"/>
    </w:rPr>
  </w:style>
  <w:style w:type="paragraph" w:styleId="ListParagraph">
    <w:name w:val="List Paragraph"/>
    <w:basedOn w:val="Normal"/>
    <w:uiPriority w:val="34"/>
    <w:qFormat/>
    <w:rsid w:val="009C59BF"/>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9C59BF"/>
    <w:pPr>
      <w:spacing w:after="120"/>
    </w:pPr>
  </w:style>
  <w:style w:type="character" w:customStyle="1" w:styleId="BodyTextChar">
    <w:name w:val="Body Text Char"/>
    <w:basedOn w:val="DefaultParagraphFont"/>
    <w:link w:val="BodyText"/>
    <w:rsid w:val="009C59B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9C59BF"/>
    <w:pPr>
      <w:ind w:left="5534"/>
    </w:pPr>
    <w:rPr>
      <w:rFonts w:eastAsia="SimSun"/>
      <w:lang w:eastAsia="zh-CN"/>
    </w:rPr>
  </w:style>
  <w:style w:type="paragraph" w:customStyle="1" w:styleId="ONUME">
    <w:name w:val="ONUM E"/>
    <w:basedOn w:val="BodyText"/>
    <w:link w:val="ONUMEChar"/>
    <w:rsid w:val="009C59BF"/>
    <w:pPr>
      <w:numPr>
        <w:numId w:val="3"/>
      </w:numPr>
      <w:spacing w:after="220"/>
    </w:pPr>
    <w:rPr>
      <w:rFonts w:eastAsia="SimSun"/>
      <w:lang w:eastAsia="zh-CN"/>
    </w:rPr>
  </w:style>
  <w:style w:type="character" w:customStyle="1" w:styleId="ONUMEChar">
    <w:name w:val="ONUM E Char"/>
    <w:link w:val="ONUME"/>
    <w:locked/>
    <w:rsid w:val="009C59BF"/>
    <w:rPr>
      <w:rFonts w:ascii="Arial" w:eastAsia="SimSun" w:hAnsi="Arial" w:cs="Arial"/>
      <w:sz w:val="22"/>
      <w:lang w:eastAsia="zh-CN"/>
    </w:rPr>
  </w:style>
  <w:style w:type="character" w:styleId="Hyperlink">
    <w:name w:val="Hyperlink"/>
    <w:basedOn w:val="DefaultParagraphFont"/>
    <w:uiPriority w:val="99"/>
    <w:rsid w:val="009C59BF"/>
    <w:rPr>
      <w:color w:val="0000FF" w:themeColor="hyperlink"/>
      <w:u w:val="single"/>
    </w:rPr>
  </w:style>
  <w:style w:type="paragraph" w:styleId="ListParagraph">
    <w:name w:val="List Paragraph"/>
    <w:basedOn w:val="Normal"/>
    <w:uiPriority w:val="34"/>
    <w:qFormat/>
    <w:rsid w:val="009C59BF"/>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9C59BF"/>
    <w:pPr>
      <w:spacing w:after="120"/>
    </w:pPr>
  </w:style>
  <w:style w:type="character" w:customStyle="1" w:styleId="BodyTextChar">
    <w:name w:val="Body Text Char"/>
    <w:basedOn w:val="DefaultParagraphFont"/>
    <w:link w:val="BodyText"/>
    <w:rsid w:val="009C59B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enali\Desktop\PCT_WG_1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BBA7-4CA3-4ECB-9660-954BD36C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PCT_WG_10_AR.dotx</Template>
  <TotalTime>0</TotalTime>
  <Pages>6</Pages>
  <Words>2217</Words>
  <Characters>11431</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PCT/WG/9/-- (Arabic)</vt:lpstr>
      <vt:lpstr>PCT/WG/9/-- (Arabic)</vt:lpstr>
    </vt:vector>
  </TitlesOfParts>
  <Company>World Intellectual Property Organization</Company>
  <LinksUpToDate>false</LinksUpToDate>
  <CharactersWithSpaces>13621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 (Arabic)</dc:title>
  <dc:creator>BEN ALI Lassad</dc:creator>
  <cp:lastModifiedBy>YOUSSEF Randa</cp:lastModifiedBy>
  <cp:revision>4</cp:revision>
  <cp:lastPrinted>2017-04-11T07:46:00Z</cp:lastPrinted>
  <dcterms:created xsi:type="dcterms:W3CDTF">2017-04-11T07:41:00Z</dcterms:created>
  <dcterms:modified xsi:type="dcterms:W3CDTF">2017-04-11T07:46:00Z</dcterms:modified>
</cp:coreProperties>
</file>