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25930" w14:textId="41D69ADF" w:rsidR="008B2CC1" w:rsidRPr="00F043DE" w:rsidRDefault="007D547C" w:rsidP="00761CD8">
      <w:pPr>
        <w:pBdr>
          <w:bottom w:val="single" w:sz="4" w:space="9" w:color="auto"/>
        </w:pBdr>
        <w:bidi/>
        <w:spacing w:after="120"/>
        <w:jc w:val="right"/>
        <w:rPr>
          <w:b/>
          <w:sz w:val="32"/>
          <w:szCs w:val="40"/>
          <w:rtl/>
        </w:rPr>
      </w:pPr>
      <w:r w:rsidRPr="00551382">
        <w:rPr>
          <w:rFonts w:asciiTheme="minorHAnsi" w:hAnsiTheme="minorHAnsi" w:cstheme="minorHAnsi"/>
          <w:b/>
          <w:noProof/>
          <w:sz w:val="32"/>
          <w:szCs w:val="40"/>
          <w:lang w:eastAsia="en-US"/>
        </w:rPr>
        <mc:AlternateContent>
          <mc:Choice Requires="wpg">
            <w:drawing>
              <wp:inline distT="0" distB="0" distL="0" distR="0" wp14:anchorId="4A46D308" wp14:editId="1A1AA3F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01B033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C844440" w14:textId="621AD6B0" w:rsidR="008B2CC1" w:rsidRPr="002326AB" w:rsidRDefault="00761CD8" w:rsidP="007D547C">
      <w:pPr>
        <w:rPr>
          <w:rFonts w:ascii="Arial Black" w:hAnsi="Arial Black"/>
          <w:caps/>
          <w:sz w:val="15"/>
          <w:szCs w:val="15"/>
          <w:rtl/>
        </w:rPr>
      </w:pPr>
      <w:r>
        <w:rPr>
          <w:rFonts w:ascii="Arial Black" w:hAnsi="Arial Black"/>
          <w:caps/>
          <w:sz w:val="15"/>
          <w:szCs w:val="15"/>
        </w:rPr>
        <w:t>PCT/CTC/33</w:t>
      </w:r>
      <w:bookmarkStart w:id="0" w:name="Code"/>
      <w:bookmarkEnd w:id="0"/>
      <w:r w:rsidR="007D547C">
        <w:rPr>
          <w:rFonts w:ascii="Arial Black" w:hAnsi="Arial Black"/>
          <w:caps/>
          <w:sz w:val="15"/>
          <w:szCs w:val="15"/>
        </w:rPr>
        <w:t>/28</w:t>
      </w:r>
    </w:p>
    <w:p w14:paraId="293B45D6" w14:textId="58CBC33D" w:rsidR="008B2CC1" w:rsidRPr="007D547C" w:rsidRDefault="00EB2F76" w:rsidP="00EB2F76">
      <w:pPr>
        <w:bidi/>
        <w:jc w:val="right"/>
        <w:rPr>
          <w:rFonts w:ascii="Calibri" w:hAnsi="Calibri" w:cs="Calibri"/>
          <w:b/>
          <w:bCs/>
          <w:caps/>
          <w:sz w:val="15"/>
          <w:szCs w:val="15"/>
          <w:rtl/>
        </w:rPr>
      </w:pPr>
      <w:r w:rsidRPr="007D547C">
        <w:rPr>
          <w:rFonts w:ascii="Calibri" w:hAnsi="Calibri" w:cs="Calibri"/>
          <w:b/>
          <w:bCs/>
          <w:caps/>
          <w:sz w:val="15"/>
          <w:szCs w:val="15"/>
          <w:rtl/>
        </w:rPr>
        <w:t xml:space="preserve">الأصل:  </w:t>
      </w:r>
      <w:bookmarkStart w:id="1" w:name="Original"/>
      <w:r w:rsidRPr="007D547C">
        <w:rPr>
          <w:rFonts w:ascii="Calibri" w:hAnsi="Calibri" w:cs="Calibri"/>
          <w:b/>
          <w:bCs/>
          <w:caps/>
          <w:sz w:val="15"/>
          <w:szCs w:val="15"/>
          <w:rtl/>
        </w:rPr>
        <w:t>بالإنكليزية</w:t>
      </w:r>
    </w:p>
    <w:bookmarkEnd w:id="1"/>
    <w:p w14:paraId="61F2DC83" w14:textId="31F1EF6A" w:rsidR="008B2CC1" w:rsidRPr="007D547C" w:rsidRDefault="00EB2F76" w:rsidP="000A3D97">
      <w:pPr>
        <w:bidi/>
        <w:spacing w:after="1200"/>
        <w:jc w:val="right"/>
        <w:rPr>
          <w:rFonts w:ascii="Calibri" w:hAnsi="Calibri" w:cs="Calibri"/>
          <w:b/>
          <w:bCs/>
          <w:caps/>
          <w:sz w:val="15"/>
          <w:szCs w:val="15"/>
          <w:rtl/>
        </w:rPr>
      </w:pPr>
      <w:r w:rsidRPr="007D547C">
        <w:rPr>
          <w:rFonts w:ascii="Calibri" w:hAnsi="Calibri" w:cs="Calibri"/>
          <w:b/>
          <w:bCs/>
          <w:caps/>
          <w:sz w:val="15"/>
          <w:szCs w:val="15"/>
          <w:rtl/>
        </w:rPr>
        <w:t xml:space="preserve">التاريخ:  </w:t>
      </w:r>
      <w:bookmarkStart w:id="2" w:name="Date"/>
      <w:r w:rsidRPr="007D547C">
        <w:rPr>
          <w:rFonts w:ascii="Calibri" w:hAnsi="Calibri" w:cs="Calibri"/>
          <w:b/>
          <w:bCs/>
          <w:caps/>
          <w:sz w:val="15"/>
          <w:szCs w:val="15"/>
          <w:rtl/>
        </w:rPr>
        <w:t>19 ديسمبر 2025</w:t>
      </w:r>
    </w:p>
    <w:bookmarkEnd w:id="2"/>
    <w:p w14:paraId="3D026927" w14:textId="77777777" w:rsidR="008B2CC1" w:rsidRPr="007D547C" w:rsidRDefault="00761CD8" w:rsidP="004B446A">
      <w:pPr>
        <w:bidi/>
        <w:spacing w:after="480"/>
        <w:rPr>
          <w:rFonts w:ascii="Calibri" w:hAnsi="Calibri" w:cs="Calibri"/>
          <w:b/>
          <w:bCs/>
          <w:rtl/>
        </w:rPr>
      </w:pPr>
      <w:r w:rsidRPr="007D547C">
        <w:rPr>
          <w:rFonts w:ascii="Calibri" w:hAnsi="Calibri" w:cs="Calibri"/>
          <w:b/>
          <w:bCs/>
          <w:sz w:val="28"/>
          <w:szCs w:val="28"/>
          <w:rtl/>
        </w:rPr>
        <w:t>معاهدة التعاون بشأن البراءات</w:t>
      </w:r>
      <w:r w:rsidRPr="007D547C">
        <w:rPr>
          <w:rFonts w:ascii="Calibri" w:hAnsi="Calibri" w:cs="Calibri"/>
          <w:b/>
          <w:bCs/>
          <w:sz w:val="28"/>
          <w:szCs w:val="28"/>
          <w:rtl/>
        </w:rPr>
        <w:br/>
        <w:t>اللجنة المعنية بالتعاون التقني</w:t>
      </w:r>
    </w:p>
    <w:p w14:paraId="2088D5A9" w14:textId="77777777" w:rsidR="00A90F0A" w:rsidRPr="007D547C" w:rsidRDefault="00761CD8" w:rsidP="00A90F0A">
      <w:pPr>
        <w:bidi/>
        <w:outlineLvl w:val="1"/>
        <w:rPr>
          <w:rFonts w:ascii="Calibri" w:hAnsi="Calibri" w:cs="Calibri"/>
          <w:b/>
          <w:sz w:val="24"/>
          <w:szCs w:val="24"/>
          <w:rtl/>
        </w:rPr>
      </w:pPr>
      <w:r w:rsidRPr="007D547C">
        <w:rPr>
          <w:rFonts w:ascii="Calibri" w:hAnsi="Calibri" w:cs="Calibri"/>
          <w:b/>
          <w:bCs/>
          <w:sz w:val="24"/>
          <w:szCs w:val="24"/>
          <w:rtl/>
        </w:rPr>
        <w:t>الدورة الثالثة والثلاثون</w:t>
      </w:r>
    </w:p>
    <w:p w14:paraId="3C797BBA" w14:textId="77777777" w:rsidR="008B2CC1" w:rsidRPr="007D547C" w:rsidRDefault="00761CD8" w:rsidP="00F9165B">
      <w:pPr>
        <w:bidi/>
        <w:spacing w:after="720"/>
        <w:outlineLvl w:val="1"/>
        <w:rPr>
          <w:rFonts w:ascii="Calibri" w:hAnsi="Calibri" w:cs="Calibri"/>
          <w:b/>
          <w:sz w:val="24"/>
          <w:szCs w:val="24"/>
          <w:rtl/>
        </w:rPr>
      </w:pPr>
      <w:r w:rsidRPr="007D547C">
        <w:rPr>
          <w:rFonts w:ascii="Calibri" w:hAnsi="Calibri" w:cs="Calibri"/>
          <w:b/>
          <w:bCs/>
          <w:sz w:val="24"/>
          <w:szCs w:val="24"/>
          <w:rtl/>
        </w:rPr>
        <w:t>جنيف، من 2 إلى 6 فبراير 2026</w:t>
      </w:r>
    </w:p>
    <w:p w14:paraId="1B8C656A" w14:textId="5D4A792F" w:rsidR="008B2CC1" w:rsidRPr="007D547C" w:rsidRDefault="00A519EE" w:rsidP="00DD7B7F">
      <w:pPr>
        <w:bidi/>
        <w:spacing w:after="360"/>
        <w:outlineLvl w:val="0"/>
        <w:rPr>
          <w:rFonts w:ascii="Calibri" w:hAnsi="Calibri" w:cs="Calibri"/>
          <w:caps/>
          <w:sz w:val="24"/>
          <w:rtl/>
        </w:rPr>
      </w:pPr>
      <w:bookmarkStart w:id="3" w:name="TitleOfDoc"/>
      <w:r w:rsidRPr="007D547C">
        <w:rPr>
          <w:rFonts w:ascii="Calibri" w:hAnsi="Calibri" w:cs="Calibri"/>
          <w:caps/>
          <w:sz w:val="24"/>
          <w:szCs w:val="24"/>
          <w:rtl/>
        </w:rPr>
        <w:t>اتفاق نموذجي بين مكتب والمكتب الدولي بشأن عمله كإدارة للبحث الدولي والفحص التمهيدي الدولي وتعديلات مقترحة على اللائحة التنفيذية لمعاهدة البراءات بشأن استخدام الاتفاق النموذجي</w:t>
      </w:r>
      <w:r w:rsidRPr="007D547C">
        <w:rPr>
          <w:rFonts w:ascii="Calibri" w:hAnsi="Calibri" w:cs="Calibri"/>
          <w:rtl/>
        </w:rPr>
        <w:t xml:space="preserve"> </w:t>
      </w:r>
    </w:p>
    <w:p w14:paraId="741B5AFD" w14:textId="0D17EBE6" w:rsidR="002928D3" w:rsidRPr="007D547C" w:rsidRDefault="00A519EE" w:rsidP="001D4107">
      <w:pPr>
        <w:bidi/>
        <w:spacing w:after="1040"/>
        <w:rPr>
          <w:rFonts w:ascii="Calibri" w:hAnsi="Calibri" w:cs="Calibri"/>
          <w:i/>
          <w:rtl/>
        </w:rPr>
      </w:pPr>
      <w:bookmarkStart w:id="4" w:name="Prepared"/>
      <w:bookmarkEnd w:id="3"/>
      <w:bookmarkEnd w:id="4"/>
      <w:r w:rsidRPr="007D547C">
        <w:rPr>
          <w:rFonts w:ascii="Calibri" w:hAnsi="Calibri" w:cs="Calibri"/>
          <w:i/>
          <w:iCs/>
          <w:rtl/>
        </w:rPr>
        <w:t>وثيقة من إعداد المكتب الدولي</w:t>
      </w:r>
    </w:p>
    <w:p w14:paraId="587E80B0" w14:textId="1C95EC22" w:rsidR="002326AB" w:rsidRPr="007D547C" w:rsidRDefault="0098408A" w:rsidP="0098408A">
      <w:pPr>
        <w:pStyle w:val="Heading1"/>
        <w:bidi/>
        <w:rPr>
          <w:rFonts w:ascii="Calibri" w:hAnsi="Calibri" w:cs="Calibri"/>
          <w:sz w:val="16"/>
          <w:szCs w:val="22"/>
          <w:rtl/>
        </w:rPr>
      </w:pPr>
      <w:r w:rsidRPr="007D547C">
        <w:rPr>
          <w:rFonts w:ascii="Calibri" w:hAnsi="Calibri" w:cs="Calibri"/>
          <w:sz w:val="16"/>
          <w:szCs w:val="22"/>
          <w:rtl/>
        </w:rPr>
        <w:t>ملخص</w:t>
      </w:r>
    </w:p>
    <w:p w14:paraId="4AA636F4" w14:textId="14B7CEDB" w:rsidR="0098408A" w:rsidRPr="007D547C" w:rsidRDefault="0053555A" w:rsidP="0098408A">
      <w:pPr>
        <w:pStyle w:val="ONUME"/>
        <w:bidi/>
        <w:rPr>
          <w:rFonts w:ascii="Calibri" w:hAnsi="Calibri" w:cs="Calibri"/>
          <w:sz w:val="24"/>
          <w:szCs w:val="22"/>
          <w:rtl/>
        </w:rPr>
      </w:pPr>
      <w:r w:rsidRPr="007D547C">
        <w:rPr>
          <w:rFonts w:ascii="Calibri" w:hAnsi="Calibri" w:cs="Calibri"/>
          <w:sz w:val="24"/>
          <w:szCs w:val="22"/>
          <w:rtl/>
        </w:rPr>
        <w:t xml:space="preserve">إن اللجنة مدعوة إلى التعليق على مشروع الاتفاق النموذجي المقترح الوارد في المرفق الأول لهذه الوثيقة، والذي سيُستخدم كأساس إعداد الاتفاقات الفردية التي سيبرمها المكتب الدولي بناء على المادتين 16(3) و32(3) مع كل مكتب أو منظمة ستعمل كإدارة للبحث الدولي والفحص التمهيدي الدولي اعتبارا من 1 يناير 2028.  كما إن اللجنة مدعوة إلى إبداء تعليقاتها على التعديلات المقترحة على اللائحة التنفيذية لمعاهدة البراءات الواردة في المرفق الثاني لهذه الوثيقة، والتي ستكون ضرورية لاستخدام مشروع الاتفاق النموذجي المقترح، بهدف تقديمها إلى دورة جمعية معاهدة البراءات التي ستنظر في تمديد تعيينات إدارات البحث الدولي والفحص التمهيدي الدولي والموافقة على الاتفاقات الفردية اعتباراً من ذلك التاريخ. </w:t>
      </w:r>
    </w:p>
    <w:p w14:paraId="0E55F32A" w14:textId="5FC2717E" w:rsidR="0098408A" w:rsidRPr="007D547C" w:rsidRDefault="0098408A" w:rsidP="0098408A">
      <w:pPr>
        <w:pStyle w:val="Heading1"/>
        <w:bidi/>
        <w:rPr>
          <w:rFonts w:ascii="Calibri" w:hAnsi="Calibri" w:cs="Calibri"/>
          <w:sz w:val="16"/>
          <w:szCs w:val="22"/>
          <w:rtl/>
        </w:rPr>
      </w:pPr>
      <w:r w:rsidRPr="007D547C">
        <w:rPr>
          <w:rFonts w:ascii="Calibri" w:hAnsi="Calibri" w:cs="Calibri"/>
          <w:sz w:val="16"/>
          <w:szCs w:val="22"/>
          <w:rtl/>
        </w:rPr>
        <w:t>معلومات أساسية</w:t>
      </w:r>
    </w:p>
    <w:p w14:paraId="2060BF6E" w14:textId="6F05EEEE" w:rsidR="0098408A" w:rsidRPr="007D547C" w:rsidRDefault="0098408A" w:rsidP="0098408A">
      <w:pPr>
        <w:pStyle w:val="ONUME"/>
        <w:bidi/>
        <w:rPr>
          <w:rFonts w:ascii="Calibri" w:hAnsi="Calibri" w:cs="Calibri"/>
          <w:sz w:val="24"/>
          <w:szCs w:val="22"/>
          <w:rtl/>
        </w:rPr>
      </w:pPr>
      <w:r w:rsidRPr="007D547C">
        <w:rPr>
          <w:rFonts w:ascii="Calibri" w:hAnsi="Calibri" w:cs="Calibri"/>
          <w:sz w:val="24"/>
          <w:szCs w:val="22"/>
          <w:rtl/>
        </w:rPr>
        <w:t>ستلزم موافقة جمعية اتحاد معاهدة التعاون بشأن البراءات (يُشار إليها فيما يلي باسم "الجمعية") على تمديد تعيين كل مكتب أو منظمة يرغبان في الاستمرار في العمل كإدارة للبحث الدولي والفحص التمهيدي الدولي اعتباراً من 1 يناير 2028.  وبالنسبة لكل تمديد لفترة تعيين، ستلزم موافقة الجمعية على اتفاق يتعلق بعمل المكتب أو المنظمة كإدارة للبحث الدولي والفحص التمهيدي الدولي (يُشار إليه فيما يلي باسم "الاتفاق").</w:t>
      </w:r>
    </w:p>
    <w:p w14:paraId="3BDEC14A" w14:textId="1A1EDFA6" w:rsidR="0098408A" w:rsidRPr="007D547C" w:rsidRDefault="0098408A" w:rsidP="0098408A">
      <w:pPr>
        <w:pStyle w:val="Heading1"/>
        <w:bidi/>
        <w:rPr>
          <w:rFonts w:ascii="Calibri" w:hAnsi="Calibri" w:cs="Calibri"/>
          <w:sz w:val="16"/>
          <w:szCs w:val="22"/>
          <w:rtl/>
        </w:rPr>
      </w:pPr>
      <w:r w:rsidRPr="007D547C">
        <w:rPr>
          <w:rFonts w:ascii="Calibri" w:hAnsi="Calibri" w:cs="Calibri"/>
          <w:sz w:val="16"/>
          <w:szCs w:val="22"/>
          <w:rtl/>
        </w:rPr>
        <w:t>مشروع الاتفاق النموذجي</w:t>
      </w:r>
    </w:p>
    <w:p w14:paraId="465CDB46" w14:textId="3F8CA476" w:rsidR="00281C0B" w:rsidRPr="007D547C" w:rsidRDefault="0098408A" w:rsidP="0098408A">
      <w:pPr>
        <w:pStyle w:val="ONUME"/>
        <w:bidi/>
        <w:rPr>
          <w:rFonts w:ascii="Calibri" w:hAnsi="Calibri" w:cs="Calibri"/>
          <w:sz w:val="24"/>
          <w:szCs w:val="22"/>
          <w:rtl/>
        </w:rPr>
      </w:pPr>
      <w:r w:rsidRPr="007D547C">
        <w:rPr>
          <w:rFonts w:ascii="Calibri" w:hAnsi="Calibri" w:cs="Calibri"/>
          <w:sz w:val="24"/>
          <w:szCs w:val="22"/>
          <w:rtl/>
        </w:rPr>
        <w:t>يتضمن المرفق الأول مشروع اتفاق نموذجي يقترح المكتب الدولي استخدامه للاتفاقات المبرمة مع كل إدارة للبحث الدولي والفحص التمهيدي الدولي يُمدَّد تعيينها اعتباراً من 1 يناير 2028.</w:t>
      </w:r>
    </w:p>
    <w:p w14:paraId="36A8FFE5" w14:textId="3A6AC66B" w:rsidR="005F3ED6" w:rsidRPr="007D547C" w:rsidRDefault="00281C0B" w:rsidP="00B75837">
      <w:pPr>
        <w:pStyle w:val="Heading3"/>
        <w:bidi/>
        <w:rPr>
          <w:rFonts w:ascii="Calibri" w:hAnsi="Calibri" w:cs="Calibri"/>
          <w:sz w:val="18"/>
          <w:szCs w:val="22"/>
          <w:rtl/>
        </w:rPr>
      </w:pPr>
      <w:r w:rsidRPr="007D547C">
        <w:rPr>
          <w:rFonts w:ascii="Calibri" w:hAnsi="Calibri" w:cs="Calibri"/>
          <w:sz w:val="18"/>
          <w:szCs w:val="22"/>
          <w:rtl/>
        </w:rPr>
        <w:t>النسق</w:t>
      </w:r>
    </w:p>
    <w:p w14:paraId="4A57AA98" w14:textId="6D9536AB" w:rsidR="005F3ED6" w:rsidRPr="007D547C" w:rsidRDefault="005F3ED6" w:rsidP="005F3ED6">
      <w:pPr>
        <w:pStyle w:val="ONUME"/>
        <w:bidi/>
        <w:rPr>
          <w:rFonts w:ascii="Calibri" w:hAnsi="Calibri" w:cs="Calibri"/>
          <w:szCs w:val="22"/>
          <w:rtl/>
        </w:rPr>
      </w:pPr>
      <w:r w:rsidRPr="007D547C">
        <w:rPr>
          <w:rFonts w:ascii="Calibri" w:hAnsi="Calibri" w:cs="Calibri"/>
          <w:szCs w:val="22"/>
          <w:rtl/>
        </w:rPr>
        <w:t xml:space="preserve">يلغي مشروع الاتفاق النموذجي جميع المرفقات الواردة في الاتفاقات الحالية.  </w:t>
      </w:r>
      <w:bookmarkStart w:id="5" w:name="_Hlk216887449"/>
      <w:r w:rsidRPr="007D547C">
        <w:rPr>
          <w:rFonts w:ascii="Calibri" w:hAnsi="Calibri" w:cs="Calibri"/>
          <w:szCs w:val="22"/>
          <w:rtl/>
        </w:rPr>
        <w:t xml:space="preserve">فمحتوى هذه المرفقات يتعلق باختصاصات الإدارة من حيث الدول التي تعمل باسمها ولغات الطلب الدولي والترتيبات التشغيلية مثل الرسوم وترتيبات التصنيف ولغات المراسلة.  </w:t>
      </w:r>
      <w:r w:rsidRPr="007D547C">
        <w:rPr>
          <w:rFonts w:ascii="Calibri" w:hAnsi="Calibri" w:cs="Calibri"/>
          <w:szCs w:val="22"/>
          <w:rtl/>
        </w:rPr>
        <w:lastRenderedPageBreak/>
        <w:t xml:space="preserve">وهذه المعلومات ترد أيضاً في </w:t>
      </w:r>
      <w:r w:rsidRPr="007D547C">
        <w:rPr>
          <w:rFonts w:ascii="Calibri" w:hAnsi="Calibri" w:cs="Calibri"/>
          <w:i/>
          <w:iCs/>
          <w:szCs w:val="22"/>
          <w:rtl/>
        </w:rPr>
        <w:t>دليل مودع الطلب بناء على معاهدة التعاون بشأن البراءات</w:t>
      </w:r>
      <w:r w:rsidRPr="007D547C">
        <w:rPr>
          <w:rFonts w:ascii="Calibri" w:hAnsi="Calibri" w:cs="Calibri"/>
          <w:szCs w:val="22"/>
          <w:rtl/>
        </w:rPr>
        <w:t xml:space="preserve">.  ومن ثم، يؤدي إلغاء المرفقات إلى تبسيط عملية تحديث المعلومات ذات الصلة بالنسبة للمكاتب التي لديها إجراءات وطنية معقدة للموافقة على التغييرات في الاتفاقات.  وكذلك، سيؤدي الحد من تكرار هذه المعلومات في مختلف الوثائق والمنشورات إلى تقليل احتمال حدوث التناقضات.  فضلاً عن ذلك، أصبح </w:t>
      </w:r>
      <w:r w:rsidRPr="007D547C">
        <w:rPr>
          <w:rFonts w:ascii="Calibri" w:hAnsi="Calibri" w:cs="Calibri"/>
          <w:i/>
          <w:iCs/>
          <w:szCs w:val="22"/>
          <w:rtl/>
        </w:rPr>
        <w:t xml:space="preserve">دليل مودع الطلب بناء على معاهدة التعاون بشأن البراءات </w:t>
      </w:r>
      <w:r w:rsidRPr="007D547C">
        <w:rPr>
          <w:rFonts w:ascii="Calibri" w:hAnsi="Calibri" w:cs="Calibri"/>
          <w:szCs w:val="22"/>
          <w:rtl/>
        </w:rPr>
        <w:t xml:space="preserve">إلكترونياً بالكامل منذ ديسمبر 2022، وهو ما يزيد من كفاءة معالجة البيانات ويمنح تجربة تصفح أفضل ويوفر القدرة على عرض البيانات المستقاة من مصدر واحد بأنساق متنوعة تناسب أغراضاً مختلفة، على النقيض من الاتفاقات التي تتوفر بنسق </w:t>
      </w:r>
      <w:r w:rsidRPr="007D547C">
        <w:rPr>
          <w:rFonts w:ascii="Calibri" w:hAnsi="Calibri" w:cs="Calibri"/>
          <w:szCs w:val="22"/>
        </w:rPr>
        <w:t>PDF</w:t>
      </w:r>
      <w:r w:rsidRPr="007D547C">
        <w:rPr>
          <w:rFonts w:ascii="Calibri" w:hAnsi="Calibri" w:cs="Calibri"/>
          <w:szCs w:val="22"/>
          <w:rtl/>
        </w:rPr>
        <w:t>.</w:t>
      </w:r>
    </w:p>
    <w:p w14:paraId="203871E5" w14:textId="77777777" w:rsidR="005F3ED6" w:rsidRPr="007D547C" w:rsidRDefault="005F3ED6" w:rsidP="005F3ED6">
      <w:pPr>
        <w:pStyle w:val="ONUME"/>
        <w:bidi/>
        <w:rPr>
          <w:rFonts w:ascii="Calibri" w:hAnsi="Calibri" w:cs="Calibri"/>
          <w:sz w:val="24"/>
          <w:szCs w:val="22"/>
          <w:rtl/>
        </w:rPr>
      </w:pPr>
      <w:r w:rsidRPr="007D547C">
        <w:rPr>
          <w:rFonts w:ascii="Calibri" w:hAnsi="Calibri" w:cs="Calibri"/>
          <w:sz w:val="24"/>
          <w:szCs w:val="22"/>
          <w:rtl/>
        </w:rPr>
        <w:t xml:space="preserve">وبدلاً من تعديل المرفقات، تخطر الإدارة المكتب الدولي بالتعديل، وينشره المكتب الدولي في </w:t>
      </w:r>
      <w:r w:rsidRPr="007D547C">
        <w:rPr>
          <w:rFonts w:ascii="Calibri" w:hAnsi="Calibri" w:cs="Calibri"/>
          <w:i/>
          <w:iCs/>
          <w:sz w:val="24"/>
          <w:szCs w:val="22"/>
          <w:rtl/>
        </w:rPr>
        <w:t xml:space="preserve">جريدة معاهدة التعاون بشأن البراءات </w:t>
      </w:r>
      <w:r w:rsidRPr="007D547C">
        <w:rPr>
          <w:rFonts w:ascii="Calibri" w:hAnsi="Calibri" w:cs="Calibri"/>
          <w:sz w:val="24"/>
          <w:szCs w:val="22"/>
          <w:rtl/>
        </w:rPr>
        <w:t xml:space="preserve">ويدرجه في </w:t>
      </w:r>
      <w:r w:rsidRPr="007D547C">
        <w:rPr>
          <w:rFonts w:ascii="Calibri" w:hAnsi="Calibri" w:cs="Calibri"/>
          <w:i/>
          <w:iCs/>
          <w:sz w:val="24"/>
          <w:szCs w:val="22"/>
          <w:rtl/>
        </w:rPr>
        <w:t xml:space="preserve">دليل مودع الطلب بناء على معاهدة التعاون بشأن البراءات </w:t>
      </w:r>
      <w:r w:rsidRPr="007D547C">
        <w:rPr>
          <w:rFonts w:ascii="Calibri" w:hAnsi="Calibri" w:cs="Calibri"/>
          <w:sz w:val="24"/>
          <w:szCs w:val="22"/>
          <w:rtl/>
        </w:rPr>
        <w:t xml:space="preserve">عندما يدخل التعديل حيز النفاذ.  وبالنسبة للإدارات الدولية في الدول التي تستغرق فيها عملية تعديل مرفقات الاتفاق وقتاً طويلاً، من المفترض أن يؤدي إجراء الإخطار إلى تيسير التغييرات التشغيلية المعتادة على سبيل المثال تغيير مبالغ الرسوم أو توسيع نطاق اختصاص الإدارة ليشمل دولاً ولغات إضافية.   </w:t>
      </w:r>
    </w:p>
    <w:p w14:paraId="30762E84" w14:textId="0826762D" w:rsidR="005F3ED6" w:rsidRPr="007D547C" w:rsidRDefault="005F3ED6" w:rsidP="005F3ED6">
      <w:pPr>
        <w:pStyle w:val="ONUME"/>
        <w:bidi/>
        <w:rPr>
          <w:rFonts w:ascii="Calibri" w:hAnsi="Calibri" w:cs="Calibri"/>
          <w:sz w:val="24"/>
          <w:szCs w:val="22"/>
          <w:rtl/>
        </w:rPr>
      </w:pPr>
      <w:r w:rsidRPr="007D547C">
        <w:rPr>
          <w:rFonts w:ascii="Calibri" w:hAnsi="Calibri" w:cs="Calibri"/>
          <w:sz w:val="24"/>
          <w:szCs w:val="22"/>
          <w:rtl/>
        </w:rPr>
        <w:t xml:space="preserve">ورغم أن نشر الإخطار في </w:t>
      </w:r>
      <w:r w:rsidRPr="007D547C">
        <w:rPr>
          <w:rFonts w:ascii="Calibri" w:hAnsi="Calibri" w:cs="Calibri"/>
          <w:i/>
          <w:iCs/>
          <w:sz w:val="24"/>
          <w:szCs w:val="22"/>
          <w:rtl/>
        </w:rPr>
        <w:t xml:space="preserve">جريدة معاهدة التعاون بشأن </w:t>
      </w:r>
      <w:r w:rsidRPr="007D547C">
        <w:rPr>
          <w:rFonts w:ascii="Calibri" w:hAnsi="Calibri" w:cs="Calibri"/>
          <w:sz w:val="24"/>
          <w:szCs w:val="22"/>
          <w:rtl/>
        </w:rPr>
        <w:t xml:space="preserve">البراءات سيحل محل تنقيح المرفقات في مشروع الاتفاق النموذجي، فإنه لا يهدف إلى تغيير المتطلبات العملية فيما يتعلق بالتفاصيل التشغيلية التي تتطلب الاتفاق عليها بين المدير العام والإدارة قبل أن يدخل التغيير حيز النفاذ، أو تلك التي يمكن للإدارة تغييرها مع الاكتفاء بإخطار أحادي الجانب ترسله الإدارة إلى المكتب الدولي.  وعلى سبيل المثال، في المادة 3، سيكون بوسع الإدارة أن تضيف دولاً إلى قائمة الدول التي تعمل باسمها كإدارة للبحث الدولي أو إدارة للفحص التمهيدي الدولي وأن تضيف لغات إلى قائمة اللغات التي تقبلها فيما يخص الطلب الدولي مع الاكتفاء بإرسال إخطار بذلك إلى المكتب الدولي.  ولكن في حالة تقليص عدد الدول أو إزالة لغة مقبولة في الطلبات الدولية سيظل من اللازم الحصول على موافقة المدير العام لضمان ألا يُترك أي مودع بدون خيارات خدمة متاحة له.  </w:t>
      </w:r>
    </w:p>
    <w:p w14:paraId="40E34D01" w14:textId="77777777" w:rsidR="005F3ED6" w:rsidRPr="007D547C" w:rsidRDefault="005F3ED6" w:rsidP="005F3ED6">
      <w:pPr>
        <w:pStyle w:val="ONUME"/>
        <w:bidi/>
        <w:rPr>
          <w:rFonts w:ascii="Calibri" w:hAnsi="Calibri" w:cs="Calibri"/>
          <w:sz w:val="24"/>
          <w:szCs w:val="22"/>
          <w:rtl/>
        </w:rPr>
      </w:pPr>
      <w:r w:rsidRPr="007D547C">
        <w:rPr>
          <w:rFonts w:ascii="Calibri" w:hAnsi="Calibri" w:cs="Calibri"/>
          <w:sz w:val="24"/>
          <w:szCs w:val="22"/>
          <w:rtl/>
        </w:rPr>
        <w:t xml:space="preserve">وبالمقارنة بالاتفاقات القائمة، لا يغير مشروع الاتفاق النموذجي توقيت سريان أي تعديل باستثناء حالة واحدة وهي عندما يحدد مكتب الاستلام إدارة دولية لتصبح مختصة بالبحث الدولي والفحص التمهيدي.  فمن أجل توفير الوقت الكافي لإعداد عمليات نقل البيانات والرسوم المناسبة، وتحديد المبالغ المعادلة للرسوم، وتحديث المنشورات القانونية، يقترح المكتب الدولي إتاحة مدة لا تقل عن شهرين من تاريخ استلام المكتب الدولي للإخطار إلى التاريخ الذي ستصبح فيه الإدارة الدولية مختصة بالطلبات الدولية المودعة لدى مكتب الاستلام هذا.  </w:t>
      </w:r>
    </w:p>
    <w:p w14:paraId="6B0DEB0A" w14:textId="77777777" w:rsidR="005F3ED6" w:rsidRPr="007D547C" w:rsidRDefault="005F3ED6" w:rsidP="005F3ED6">
      <w:pPr>
        <w:pStyle w:val="ONUME"/>
        <w:bidi/>
        <w:rPr>
          <w:rFonts w:ascii="Calibri" w:hAnsi="Calibri" w:cs="Calibri"/>
          <w:sz w:val="24"/>
          <w:szCs w:val="22"/>
          <w:rtl/>
        </w:rPr>
      </w:pPr>
      <w:r w:rsidRPr="007D547C">
        <w:rPr>
          <w:rFonts w:ascii="Calibri" w:hAnsi="Calibri" w:cs="Calibri"/>
          <w:sz w:val="24"/>
          <w:szCs w:val="22"/>
          <w:rtl/>
        </w:rPr>
        <w:t xml:space="preserve">وللانتقال إلى الشكل الجديد للاتفاقات القائمة على الإخطارات، يتطلب مشروع الاتفاق النموذجي أن ينشر المكتب الدولي في </w:t>
      </w:r>
      <w:r w:rsidRPr="007D547C">
        <w:rPr>
          <w:rFonts w:ascii="Calibri" w:hAnsi="Calibri" w:cs="Calibri"/>
          <w:i/>
          <w:iCs/>
          <w:sz w:val="24"/>
          <w:szCs w:val="22"/>
          <w:rtl/>
        </w:rPr>
        <w:t xml:space="preserve">جريدة معاهدة </w:t>
      </w:r>
      <w:r w:rsidRPr="007D547C">
        <w:rPr>
          <w:rFonts w:ascii="Calibri" w:hAnsi="Calibri" w:cs="Calibri"/>
          <w:sz w:val="24"/>
          <w:szCs w:val="22"/>
          <w:rtl/>
        </w:rPr>
        <w:t xml:space="preserve">التعاون بشأن البراءات الأحكام التي ستنطبق عند دخول الاتفاقات حيز النفاذ حيثما كان ذلك ضرورياً لعمل الإدارة كإدارة للبحث الدولي والفحص التمهيدي الدولي.  وترد هذه المتطلبات في المادة 3(3) المتعلقة بالدول التي تعمل الإدارة باسمها واللغات المقبولة فيما يخص الطلبات الدولية، والمادة 5(1) المتعلقة برسوم الإدارة وأتعابها، والمادة 7(1) المتعلقة بلغات المراسلة التي تستخدمها الإدارة.  وفي حالة إجراء البحوث الإضافية الدولية، سيظل الإخطار المسبق سارياً عند دخول الاتفاقات الجديدة حيز النفاذ.  وينطبق هذا أيضاً على الاستثناءات المتعلقة بالموضوعات المستبعدة من البحث أو الفحص المشار إليها في المادة 4 وتصنيفات البراءات الإضافية المستخدمة في إعداد التقارير والآراء المشار إليها في المادة 6.  وقبل الانتقال إلى الشكل الجديد، سيتواصل المكتب الدولي مع كل إدارة دولية لدعوتها إلى تأكيد التفاصيل الواردة في المرفقات الحالية للاتفاقات أو إخطاره بأي تغييرات طرأت عليها.  وبعد ذلك، سينشر المكتب الدولي في </w:t>
      </w:r>
      <w:r w:rsidRPr="007D547C">
        <w:rPr>
          <w:rFonts w:ascii="Calibri" w:hAnsi="Calibri" w:cs="Calibri"/>
          <w:i/>
          <w:iCs/>
          <w:sz w:val="24"/>
          <w:szCs w:val="22"/>
          <w:rtl/>
        </w:rPr>
        <w:t>جريدة معاهدة التعاون بشأن البراءات</w:t>
      </w:r>
      <w:r w:rsidRPr="007D547C">
        <w:rPr>
          <w:rFonts w:ascii="Calibri" w:hAnsi="Calibri" w:cs="Calibri"/>
          <w:sz w:val="24"/>
          <w:szCs w:val="22"/>
          <w:rtl/>
        </w:rPr>
        <w:t xml:space="preserve"> الأحكام التي ستنطبق عند دخول الاتفاقات الجديدة حيز النفاذ.</w:t>
      </w:r>
    </w:p>
    <w:bookmarkEnd w:id="5"/>
    <w:p w14:paraId="5FF69F88" w14:textId="170B203B" w:rsidR="005F3ED6" w:rsidRPr="007D547C" w:rsidRDefault="00281C0B" w:rsidP="00B75837">
      <w:pPr>
        <w:pStyle w:val="Heading3"/>
        <w:bidi/>
        <w:rPr>
          <w:rFonts w:ascii="Calibri" w:hAnsi="Calibri" w:cs="Calibri"/>
          <w:sz w:val="18"/>
          <w:szCs w:val="22"/>
          <w:rtl/>
        </w:rPr>
      </w:pPr>
      <w:r w:rsidRPr="007D547C">
        <w:rPr>
          <w:rFonts w:ascii="Calibri" w:hAnsi="Calibri" w:cs="Calibri"/>
          <w:sz w:val="18"/>
          <w:szCs w:val="22"/>
          <w:rtl/>
        </w:rPr>
        <w:t>مناقشة مشروع الاتفاق النموذجي في اجتماع الإدارات الدولية</w:t>
      </w:r>
    </w:p>
    <w:p w14:paraId="52207A81" w14:textId="27ABDF7F" w:rsidR="0098408A" w:rsidRPr="007D547C" w:rsidRDefault="00FE2655" w:rsidP="0098408A">
      <w:pPr>
        <w:pStyle w:val="ONUME"/>
        <w:bidi/>
        <w:rPr>
          <w:rFonts w:ascii="Calibri" w:hAnsi="Calibri" w:cs="Calibri"/>
          <w:szCs w:val="22"/>
          <w:rtl/>
        </w:rPr>
      </w:pPr>
      <w:r w:rsidRPr="007D547C">
        <w:rPr>
          <w:rFonts w:ascii="Calibri" w:hAnsi="Calibri" w:cs="Calibri"/>
          <w:szCs w:val="22"/>
          <w:rtl/>
        </w:rPr>
        <w:t>حظي النسق المبسط لمشروع الاتفاق النموذجي المقترح بتأييد الإدارات الدولية في الدورة الحادية والثلاثين لاجتماع الإدارات الدولية في إطار معاهدة البراءات في أكتوبر 2024 (انظر(ي) الوثيقة </w:t>
      </w:r>
      <w:r w:rsidRPr="007D547C">
        <w:rPr>
          <w:rFonts w:ascii="Calibri" w:hAnsi="Calibri" w:cs="Calibri"/>
          <w:szCs w:val="22"/>
        </w:rPr>
        <w:t>PCT/MIA/31/3</w:t>
      </w:r>
      <w:r w:rsidRPr="007D547C">
        <w:rPr>
          <w:rFonts w:ascii="Calibri" w:hAnsi="Calibri" w:cs="Calibri"/>
          <w:szCs w:val="22"/>
          <w:rtl/>
        </w:rPr>
        <w:t xml:space="preserve"> والفقرات 38 إلى 40 من ملخص الرئيس لتلك الدورة، الوثيقة </w:t>
      </w:r>
      <w:r w:rsidRPr="007D547C">
        <w:rPr>
          <w:rFonts w:ascii="Calibri" w:hAnsi="Calibri" w:cs="Calibri"/>
          <w:szCs w:val="22"/>
        </w:rPr>
        <w:t>PCT/MIA/31/11</w:t>
      </w:r>
      <w:r w:rsidRPr="007D547C">
        <w:rPr>
          <w:rFonts w:ascii="Calibri" w:hAnsi="Calibri" w:cs="Calibri"/>
          <w:szCs w:val="22"/>
          <w:rtl/>
        </w:rPr>
        <w:t xml:space="preserve">، الوارد في مرفق الوثيقة </w:t>
      </w:r>
      <w:r w:rsidRPr="007D547C">
        <w:rPr>
          <w:rFonts w:ascii="Calibri" w:hAnsi="Calibri" w:cs="Calibri"/>
          <w:szCs w:val="22"/>
        </w:rPr>
        <w:t>PCT/WG/18/2</w:t>
      </w:r>
      <w:r w:rsidRPr="007D547C">
        <w:rPr>
          <w:rFonts w:ascii="Calibri" w:hAnsi="Calibri" w:cs="Calibri"/>
          <w:szCs w:val="22"/>
          <w:rtl/>
        </w:rPr>
        <w:t>).  ويراعي مشروع الاتفاق النموذجي المقترح الوارد في المرفق الأول التعليقات التي أدلت بها الإدارات الدولية خلال تلك الدورة.</w:t>
      </w:r>
    </w:p>
    <w:p w14:paraId="21276C8E" w14:textId="1ACFF485" w:rsidR="00281C0B" w:rsidRPr="007D547C" w:rsidRDefault="00281C0B" w:rsidP="00B75837">
      <w:pPr>
        <w:pStyle w:val="Heading3"/>
        <w:bidi/>
        <w:rPr>
          <w:rFonts w:ascii="Calibri" w:hAnsi="Calibri" w:cs="Calibri"/>
          <w:sz w:val="18"/>
          <w:szCs w:val="22"/>
          <w:rtl/>
        </w:rPr>
      </w:pPr>
      <w:r w:rsidRPr="007D547C">
        <w:rPr>
          <w:rFonts w:ascii="Calibri" w:hAnsi="Calibri" w:cs="Calibri"/>
          <w:sz w:val="18"/>
          <w:szCs w:val="22"/>
          <w:rtl/>
        </w:rPr>
        <w:t>النظر من قبل اللجنة المعنية بالتعاون التقني</w:t>
      </w:r>
    </w:p>
    <w:p w14:paraId="65F36B34" w14:textId="77777777" w:rsidR="00D35098" w:rsidRPr="007D547C" w:rsidRDefault="00281C0B" w:rsidP="0098408A">
      <w:pPr>
        <w:pStyle w:val="ONUME"/>
        <w:bidi/>
        <w:rPr>
          <w:rFonts w:ascii="Calibri" w:hAnsi="Calibri" w:cs="Calibri"/>
          <w:sz w:val="24"/>
          <w:szCs w:val="22"/>
          <w:rtl/>
        </w:rPr>
      </w:pPr>
      <w:r w:rsidRPr="007D547C">
        <w:rPr>
          <w:rFonts w:ascii="Calibri" w:hAnsi="Calibri" w:cs="Calibri"/>
          <w:sz w:val="24"/>
          <w:szCs w:val="22"/>
          <w:rtl/>
        </w:rPr>
        <w:t>إن اللجنة مدعوة إلى إبداء تعليقاتها على مشروع الاتفاق النموذجي الوارد في المرفق الأول. واستناداً إلى تعليقات اللجنة، سيناقش المكتب الدولي مشروع الاتفاق على أساس ثنائي مع كل إدارة دولية على حدة من أجل إعداد نصوص تُعرض على جمعية معاهدة البراءات للموافقة عليها في ذات وقت اتخاذ القرار بشأن تمديد تعيين الإدارات الدولية القائمة.</w:t>
      </w:r>
    </w:p>
    <w:p w14:paraId="681D6096" w14:textId="14BA01F6" w:rsidR="00281C0B" w:rsidRPr="007D547C" w:rsidRDefault="00D35098" w:rsidP="00D35098">
      <w:pPr>
        <w:pStyle w:val="Heading1"/>
        <w:bidi/>
        <w:rPr>
          <w:rFonts w:ascii="Calibri" w:hAnsi="Calibri" w:cs="Calibri"/>
          <w:b w:val="0"/>
          <w:bCs w:val="0"/>
          <w:caps w:val="0"/>
          <w:kern w:val="0"/>
          <w:szCs w:val="20"/>
          <w:rtl/>
        </w:rPr>
      </w:pPr>
      <w:r w:rsidRPr="007D547C">
        <w:rPr>
          <w:rFonts w:ascii="Calibri" w:hAnsi="Calibri" w:cs="Calibri"/>
          <w:sz w:val="16"/>
          <w:szCs w:val="22"/>
          <w:rtl/>
        </w:rPr>
        <w:t>التعديلات المقترح إدخالها على اللائحة التنفيذية لمعاهدة البراءات</w:t>
      </w:r>
    </w:p>
    <w:p w14:paraId="0E1CF8A4" w14:textId="3561606A" w:rsidR="00040C59" w:rsidRPr="007D547C" w:rsidRDefault="0086197E" w:rsidP="00040C59">
      <w:pPr>
        <w:pStyle w:val="ONUME"/>
        <w:bidi/>
        <w:rPr>
          <w:rFonts w:ascii="Calibri" w:hAnsi="Calibri" w:cs="Calibri"/>
          <w:sz w:val="24"/>
          <w:szCs w:val="22"/>
          <w:rtl/>
        </w:rPr>
      </w:pPr>
      <w:r w:rsidRPr="007D547C">
        <w:rPr>
          <w:rFonts w:ascii="Calibri" w:hAnsi="Calibri" w:cs="Calibri"/>
          <w:sz w:val="24"/>
          <w:szCs w:val="22"/>
          <w:rtl/>
        </w:rPr>
        <w:t xml:space="preserve">يقترح المرفق الثاني تعديلات على اللائحة التنفيذية لمعاهدة البراءات ستكون مطلوبة لاستخدام مشروع الاتفاق المقترح.  ونظراً لأن الاتفاق المقترح لم يعد يتضمن أي معلومات تشغيلية تنطبق بشكل خاص على إدارة البحث الدولي والفحص التمهيدي الدولي، فبدلاً من الإشارة إلى التفاصيل المنصوص عليها أو المذكورة في الاتفاق بموجب المادتين 16(3)(ب) و32(3)، ستشير القواعد </w:t>
      </w:r>
      <w:r w:rsidRPr="007D547C">
        <w:rPr>
          <w:rFonts w:ascii="Calibri" w:hAnsi="Calibri" w:cs="Calibri"/>
          <w:sz w:val="24"/>
          <w:szCs w:val="22"/>
          <w:rtl/>
        </w:rPr>
        <w:lastRenderedPageBreak/>
        <w:t xml:space="preserve">المعدلة إلى إجراءات إخطار المكتب الدولي بمختلف الشروط والتكاليف، وإلى نشر المعلومات في </w:t>
      </w:r>
      <w:r w:rsidRPr="007D547C">
        <w:rPr>
          <w:rFonts w:ascii="Calibri" w:hAnsi="Calibri" w:cs="Calibri"/>
          <w:i/>
          <w:iCs/>
          <w:sz w:val="24"/>
          <w:szCs w:val="22"/>
          <w:rtl/>
        </w:rPr>
        <w:t>جريدة معاهدة التعاون بشأن البراءات</w:t>
      </w:r>
      <w:r w:rsidRPr="007D547C">
        <w:rPr>
          <w:rFonts w:ascii="Calibri" w:hAnsi="Calibri" w:cs="Calibri"/>
          <w:sz w:val="24"/>
          <w:szCs w:val="22"/>
          <w:rtl/>
        </w:rPr>
        <w:t xml:space="preserve">.   </w:t>
      </w:r>
    </w:p>
    <w:p w14:paraId="23B017B4" w14:textId="218383B2" w:rsidR="00040C59" w:rsidRPr="007D547C" w:rsidRDefault="00040C59" w:rsidP="00B75837">
      <w:pPr>
        <w:pStyle w:val="Heading3"/>
        <w:bidi/>
        <w:rPr>
          <w:rFonts w:ascii="Calibri" w:hAnsi="Calibri" w:cs="Calibri"/>
          <w:sz w:val="18"/>
          <w:szCs w:val="22"/>
          <w:rtl/>
        </w:rPr>
      </w:pPr>
      <w:r w:rsidRPr="007D547C">
        <w:rPr>
          <w:rFonts w:ascii="Calibri" w:hAnsi="Calibri" w:cs="Calibri"/>
          <w:sz w:val="18"/>
          <w:szCs w:val="22"/>
          <w:rtl/>
        </w:rPr>
        <w:t xml:space="preserve">مناقشة التعديلات المقترحة في اجتماع الإدارات الدولية  </w:t>
      </w:r>
    </w:p>
    <w:p w14:paraId="13E3C403" w14:textId="77777777" w:rsidR="00F60502" w:rsidRPr="007D547C" w:rsidRDefault="00040C59" w:rsidP="00040C59">
      <w:pPr>
        <w:pStyle w:val="ONUME"/>
        <w:bidi/>
        <w:rPr>
          <w:rFonts w:ascii="Calibri" w:hAnsi="Calibri" w:cs="Calibri"/>
          <w:szCs w:val="22"/>
          <w:rtl/>
        </w:rPr>
      </w:pPr>
      <w:r w:rsidRPr="007D547C">
        <w:rPr>
          <w:rFonts w:ascii="Calibri" w:hAnsi="Calibri" w:cs="Calibri"/>
          <w:szCs w:val="22"/>
          <w:rtl/>
        </w:rPr>
        <w:t>نوقشت التعديلات المقترحة في الدورة الثانية والثلاثين للاجتماع في أكتوبر 2025 (انظر(ي) الوثيقة </w:t>
      </w:r>
      <w:r w:rsidRPr="007D547C">
        <w:rPr>
          <w:rFonts w:ascii="Calibri" w:hAnsi="Calibri" w:cs="Calibri"/>
          <w:szCs w:val="22"/>
        </w:rPr>
        <w:t>PCT/MIA/32/3</w:t>
      </w:r>
      <w:r w:rsidRPr="007D547C">
        <w:rPr>
          <w:rFonts w:ascii="Calibri" w:hAnsi="Calibri" w:cs="Calibri"/>
          <w:szCs w:val="22"/>
          <w:rtl/>
        </w:rPr>
        <w:t xml:space="preserve"> والفقرات 33 إلى 36 من ملخص الرئيس لتلك الدورة، الوثيقة </w:t>
      </w:r>
      <w:r w:rsidRPr="007D547C">
        <w:rPr>
          <w:rFonts w:ascii="Calibri" w:hAnsi="Calibri" w:cs="Calibri"/>
          <w:szCs w:val="22"/>
        </w:rPr>
        <w:t>PCT/MIA/32/10</w:t>
      </w:r>
      <w:r w:rsidRPr="007D547C">
        <w:rPr>
          <w:rFonts w:ascii="Calibri" w:hAnsi="Calibri" w:cs="Calibri"/>
          <w:szCs w:val="22"/>
          <w:rtl/>
        </w:rPr>
        <w:t xml:space="preserve">، الوارد في مرفق الوثيقة </w:t>
      </w:r>
      <w:r w:rsidRPr="007D547C">
        <w:rPr>
          <w:rFonts w:ascii="Calibri" w:hAnsi="Calibri" w:cs="Calibri"/>
          <w:szCs w:val="22"/>
        </w:rPr>
        <w:t>PCT/WG/19/2</w:t>
      </w:r>
      <w:r w:rsidRPr="007D547C">
        <w:rPr>
          <w:rFonts w:ascii="Calibri" w:hAnsi="Calibri" w:cs="Calibri"/>
          <w:szCs w:val="22"/>
          <w:rtl/>
        </w:rPr>
        <w:t>).  ويرد قرار الاجتماع في الفقرة 36 من الموجز على النحو التالي:</w:t>
      </w:r>
    </w:p>
    <w:p w14:paraId="4CAE7268" w14:textId="58083876" w:rsidR="00F60502" w:rsidRPr="007D547C" w:rsidRDefault="00F60502" w:rsidP="00F60502">
      <w:pPr>
        <w:pStyle w:val="ONUME"/>
        <w:numPr>
          <w:ilvl w:val="0"/>
          <w:numId w:val="0"/>
        </w:numPr>
        <w:bidi/>
        <w:ind w:left="567"/>
        <w:rPr>
          <w:rFonts w:ascii="Calibri" w:hAnsi="Calibri" w:cs="Calibri"/>
          <w:szCs w:val="22"/>
          <w:rtl/>
        </w:rPr>
      </w:pPr>
      <w:r w:rsidRPr="007D547C">
        <w:rPr>
          <w:rFonts w:ascii="Calibri" w:hAnsi="Calibri" w:cs="Calibri"/>
          <w:szCs w:val="22"/>
          <w:rtl/>
        </w:rPr>
        <w:t>"36.</w:t>
      </w:r>
      <w:r w:rsidRPr="007D547C">
        <w:rPr>
          <w:rFonts w:ascii="Calibri" w:hAnsi="Calibri" w:cs="Calibri"/>
          <w:szCs w:val="22"/>
          <w:rtl/>
        </w:rPr>
        <w:tab/>
        <w:t xml:space="preserve">وأيّد الاجتماع التعديلات الخاصة باللائحة التنفيذية لمعاهدة البراءات والمقترحة في الوثيقة </w:t>
      </w:r>
      <w:r w:rsidRPr="007D547C">
        <w:rPr>
          <w:rFonts w:ascii="Calibri" w:hAnsi="Calibri" w:cs="Calibri"/>
          <w:szCs w:val="22"/>
        </w:rPr>
        <w:t>PCT/MIA/32/3</w:t>
      </w:r>
      <w:r w:rsidRPr="007D547C">
        <w:rPr>
          <w:rFonts w:ascii="Calibri" w:hAnsi="Calibri" w:cs="Calibri"/>
          <w:szCs w:val="22"/>
          <w:rtl/>
        </w:rPr>
        <w:t>، ودعا المكتب الدولي إلى تقديم التعديلات لتنظر فيها المجموعة الأوسع نطاقاً من أعضاء معاهدة البراءات بغية تقديمها إلى جمعية معاهدة البراءات بالتزامن مع تقديم طلبات تمديد تعيين الإدارات الدولية."</w:t>
      </w:r>
    </w:p>
    <w:p w14:paraId="23C2907B" w14:textId="54232299" w:rsidR="00F60502" w:rsidRPr="007D547C" w:rsidRDefault="00F60502" w:rsidP="00B75837">
      <w:pPr>
        <w:pStyle w:val="Heading3"/>
        <w:bidi/>
        <w:rPr>
          <w:rFonts w:ascii="Calibri" w:hAnsi="Calibri" w:cs="Calibri"/>
          <w:sz w:val="18"/>
          <w:szCs w:val="22"/>
          <w:rtl/>
        </w:rPr>
      </w:pPr>
      <w:r w:rsidRPr="007D547C">
        <w:rPr>
          <w:rFonts w:ascii="Calibri" w:hAnsi="Calibri" w:cs="Calibri"/>
          <w:sz w:val="18"/>
          <w:szCs w:val="22"/>
          <w:rtl/>
        </w:rPr>
        <w:t>النظر من قبل اللجنة المعنية بالتعاون التقني</w:t>
      </w:r>
    </w:p>
    <w:p w14:paraId="39B3326E" w14:textId="5E5B313B" w:rsidR="007A34B6" w:rsidRPr="007D547C" w:rsidRDefault="00040C59" w:rsidP="00040C59">
      <w:pPr>
        <w:pStyle w:val="ONUME"/>
        <w:bidi/>
        <w:rPr>
          <w:rFonts w:ascii="Calibri" w:hAnsi="Calibri" w:cs="Calibri"/>
          <w:sz w:val="24"/>
          <w:szCs w:val="22"/>
          <w:rtl/>
        </w:rPr>
      </w:pPr>
      <w:r w:rsidRPr="007D547C">
        <w:rPr>
          <w:rFonts w:ascii="Calibri" w:hAnsi="Calibri" w:cs="Calibri"/>
          <w:sz w:val="24"/>
          <w:szCs w:val="22"/>
          <w:rtl/>
        </w:rPr>
        <w:t>إن اللجنة مدعوة إلى إبداء تعليقاتها على التعديلات المقترحة على اللائحة التنفيذية لمعاهدة البراءات الواردة في المرفق الثاني بهدف تقديمها إلى دورة جمعية معاهدة البراءات التي ستنظر في تمديد تعيينات الإدارات الدولية.  وإن اعتمدت التعديلات، فسيتعين أن تدخل حيز النفاذ في 1 يناير 2028، وهو نفس تاريخ دخول الاتفاقات الجديدة حيز النفاذ.</w:t>
      </w:r>
    </w:p>
    <w:p w14:paraId="2B98D708" w14:textId="77777777" w:rsidR="007A34B6" w:rsidRPr="007D547C" w:rsidRDefault="007A34B6" w:rsidP="007E2E4E">
      <w:pPr>
        <w:pStyle w:val="ONUME"/>
        <w:keepNext/>
        <w:bidi/>
        <w:ind w:left="5533"/>
        <w:rPr>
          <w:rFonts w:ascii="Calibri" w:hAnsi="Calibri" w:cs="Calibri"/>
          <w:i/>
          <w:sz w:val="24"/>
          <w:szCs w:val="22"/>
          <w:rtl/>
        </w:rPr>
      </w:pPr>
      <w:r w:rsidRPr="007D547C">
        <w:rPr>
          <w:rFonts w:ascii="Calibri" w:hAnsi="Calibri" w:cs="Calibri"/>
          <w:i/>
          <w:iCs/>
          <w:sz w:val="24"/>
          <w:szCs w:val="22"/>
          <w:rtl/>
        </w:rPr>
        <w:t>إن اللجنة مدعوة إلى:</w:t>
      </w:r>
    </w:p>
    <w:p w14:paraId="502CEF13" w14:textId="692C7DFA" w:rsidR="007A34B6" w:rsidRPr="007D547C" w:rsidRDefault="007A34B6" w:rsidP="007E2E4E">
      <w:pPr>
        <w:pStyle w:val="ONUME"/>
        <w:keepNext/>
        <w:numPr>
          <w:ilvl w:val="2"/>
          <w:numId w:val="5"/>
        </w:numPr>
        <w:bidi/>
        <w:ind w:left="5533"/>
        <w:rPr>
          <w:rFonts w:ascii="Calibri" w:hAnsi="Calibri" w:cs="Calibri"/>
          <w:i/>
          <w:sz w:val="24"/>
          <w:szCs w:val="22"/>
          <w:rtl/>
        </w:rPr>
      </w:pPr>
      <w:r w:rsidRPr="007D547C">
        <w:rPr>
          <w:rFonts w:ascii="Calibri" w:hAnsi="Calibri" w:cs="Calibri"/>
          <w:i/>
          <w:iCs/>
          <w:sz w:val="24"/>
          <w:szCs w:val="22"/>
          <w:rtl/>
        </w:rPr>
        <w:t>التعليق على مشروع الاتفاق النموذجي الوارد في المرفق الأول من هذا الوثيقة؛</w:t>
      </w:r>
    </w:p>
    <w:p w14:paraId="784A0C1C" w14:textId="63C4AD98" w:rsidR="007A34B6" w:rsidRPr="007D547C" w:rsidRDefault="007A34B6" w:rsidP="007A34B6">
      <w:pPr>
        <w:pStyle w:val="ONUME"/>
        <w:numPr>
          <w:ilvl w:val="2"/>
          <w:numId w:val="5"/>
        </w:numPr>
        <w:bidi/>
        <w:ind w:left="5533"/>
        <w:rPr>
          <w:rFonts w:ascii="Calibri" w:hAnsi="Calibri" w:cs="Calibri"/>
          <w:i/>
          <w:sz w:val="24"/>
          <w:szCs w:val="22"/>
          <w:rtl/>
        </w:rPr>
      </w:pPr>
      <w:r w:rsidRPr="007D547C">
        <w:rPr>
          <w:rFonts w:ascii="Calibri" w:hAnsi="Calibri" w:cs="Calibri"/>
          <w:i/>
          <w:iCs/>
          <w:sz w:val="24"/>
          <w:szCs w:val="22"/>
          <w:rtl/>
        </w:rPr>
        <w:t>والتعليق على التعديلات المقترحة على اللائحة التنفيذية لمعاهدة البراءات الواردة في المرفق الثاني لهذه الوثيقة.</w:t>
      </w:r>
      <w:r w:rsidRPr="007D547C">
        <w:rPr>
          <w:rFonts w:ascii="Calibri" w:hAnsi="Calibri" w:cs="Calibri"/>
          <w:sz w:val="24"/>
          <w:szCs w:val="22"/>
          <w:rtl/>
        </w:rPr>
        <w:t xml:space="preserve"> </w:t>
      </w:r>
    </w:p>
    <w:p w14:paraId="310923F0" w14:textId="77777777" w:rsidR="007A34B6" w:rsidRPr="007D547C" w:rsidRDefault="007A34B6" w:rsidP="007A34B6">
      <w:pPr>
        <w:pStyle w:val="Endofdocument-Annex"/>
        <w:bidi/>
        <w:rPr>
          <w:rFonts w:ascii="Calibri" w:hAnsi="Calibri" w:cs="Calibri"/>
          <w:sz w:val="24"/>
          <w:szCs w:val="22"/>
          <w:rtl/>
        </w:rPr>
        <w:sectPr w:rsidR="007A34B6" w:rsidRPr="007D547C" w:rsidSect="00A519EE">
          <w:headerReference w:type="default" r:id="rId12"/>
          <w:endnotePr>
            <w:numFmt w:val="decimal"/>
          </w:endnotePr>
          <w:pgSz w:w="11907" w:h="16840" w:code="9"/>
          <w:pgMar w:top="567" w:right="1134" w:bottom="1418" w:left="1418" w:header="510" w:footer="1021" w:gutter="0"/>
          <w:cols w:space="720"/>
          <w:titlePg/>
          <w:docGrid w:linePitch="299"/>
        </w:sectPr>
      </w:pPr>
      <w:r w:rsidRPr="007D547C">
        <w:rPr>
          <w:rFonts w:ascii="Calibri" w:hAnsi="Calibri" w:cs="Calibri"/>
          <w:sz w:val="24"/>
          <w:szCs w:val="22"/>
          <w:rtl/>
        </w:rPr>
        <w:t>[يلي ذلك المرفق الأول]</w:t>
      </w:r>
    </w:p>
    <w:p w14:paraId="54085049" w14:textId="77777777" w:rsidR="007D547C" w:rsidRPr="007D547C" w:rsidRDefault="007D547C" w:rsidP="007D547C">
      <w:pPr>
        <w:keepLines/>
        <w:widowControl w:val="0"/>
        <w:bidi/>
        <w:spacing w:after="240"/>
        <w:jc w:val="center"/>
        <w:rPr>
          <w:rFonts w:ascii="Calibri" w:eastAsia="Times New Roman" w:hAnsi="Calibri" w:cs="Calibri"/>
          <w:szCs w:val="22"/>
        </w:rPr>
      </w:pPr>
      <w:r w:rsidRPr="007D547C">
        <w:rPr>
          <w:rFonts w:ascii="Calibri" w:eastAsia="Times New Roman" w:hAnsi="Calibri" w:cs="Calibri"/>
          <w:szCs w:val="22"/>
          <w:rtl/>
          <w:lang w:bidi="ar"/>
        </w:rPr>
        <w:t>مشروع اتفاق</w:t>
      </w:r>
    </w:p>
    <w:p w14:paraId="5DFCD81C" w14:textId="77777777" w:rsidR="007D547C" w:rsidRPr="007D547C" w:rsidRDefault="007D547C" w:rsidP="007D547C">
      <w:pPr>
        <w:keepLines/>
        <w:widowControl w:val="0"/>
        <w:bidi/>
        <w:spacing w:after="240"/>
        <w:jc w:val="center"/>
        <w:rPr>
          <w:rFonts w:ascii="Calibri" w:eastAsia="Times New Roman" w:hAnsi="Calibri" w:cs="Calibri"/>
          <w:szCs w:val="22"/>
        </w:rPr>
      </w:pPr>
      <w:r w:rsidRPr="007D547C">
        <w:rPr>
          <w:rFonts w:ascii="Calibri" w:eastAsia="Times New Roman" w:hAnsi="Calibri" w:cs="Calibri"/>
          <w:szCs w:val="22"/>
          <w:rtl/>
          <w:lang w:bidi="ar"/>
        </w:rPr>
        <w:t xml:space="preserve">بين </w:t>
      </w:r>
      <w:r w:rsidRPr="007D547C">
        <w:rPr>
          <w:rFonts w:ascii="Calibri" w:eastAsia="Times New Roman" w:hAnsi="Calibri" w:cs="Calibri"/>
          <w:szCs w:val="22"/>
          <w:highlight w:val="yellow"/>
          <w:rtl/>
          <w:lang w:bidi="ar"/>
        </w:rPr>
        <w:t xml:space="preserve">الطرف المعني </w:t>
      </w:r>
      <w:r w:rsidRPr="007D547C">
        <w:rPr>
          <w:rFonts w:ascii="Calibri" w:eastAsia="Times New Roman" w:hAnsi="Calibri" w:cs="Calibri"/>
          <w:szCs w:val="22"/>
        </w:rPr>
        <w:br/>
      </w:r>
      <w:r w:rsidRPr="007D547C">
        <w:rPr>
          <w:rFonts w:ascii="Calibri" w:eastAsia="Times New Roman" w:hAnsi="Calibri" w:cs="Calibri"/>
          <w:szCs w:val="22"/>
          <w:rtl/>
          <w:lang w:bidi="ar"/>
        </w:rPr>
        <w:t xml:space="preserve">والمكتب الدولي للمنظمة العالمية للملكية الفكرية </w:t>
      </w:r>
    </w:p>
    <w:p w14:paraId="47FB90F9" w14:textId="77777777" w:rsidR="007D547C" w:rsidRPr="007D547C" w:rsidRDefault="007D547C" w:rsidP="007D547C">
      <w:pPr>
        <w:keepLines/>
        <w:widowControl w:val="0"/>
        <w:bidi/>
        <w:spacing w:after="240"/>
        <w:jc w:val="center"/>
        <w:rPr>
          <w:rFonts w:ascii="Calibri" w:eastAsia="Times New Roman" w:hAnsi="Calibri" w:cs="Calibri"/>
          <w:szCs w:val="22"/>
        </w:rPr>
      </w:pPr>
      <w:r w:rsidRPr="007D547C">
        <w:rPr>
          <w:rFonts w:ascii="Calibri" w:eastAsia="Times New Roman" w:hAnsi="Calibri" w:cs="Calibri"/>
          <w:szCs w:val="22"/>
          <w:rtl/>
          <w:lang w:bidi="ar"/>
        </w:rPr>
        <w:t xml:space="preserve">فيما يخص عمل </w:t>
      </w:r>
      <w:r w:rsidRPr="007D547C">
        <w:rPr>
          <w:rFonts w:ascii="Calibri" w:eastAsia="Times New Roman" w:hAnsi="Calibri" w:cs="Calibri"/>
          <w:szCs w:val="22"/>
          <w:highlight w:val="yellow"/>
          <w:rtl/>
          <w:lang w:bidi="ar"/>
        </w:rPr>
        <w:t>المكتب المعني</w:t>
      </w:r>
      <w:r w:rsidRPr="007D547C">
        <w:rPr>
          <w:rFonts w:ascii="Calibri" w:eastAsia="Times New Roman" w:hAnsi="Calibri" w:cs="Calibri"/>
          <w:szCs w:val="22"/>
          <w:rtl/>
          <w:lang w:bidi="ar"/>
        </w:rPr>
        <w:t xml:space="preserve"> </w:t>
      </w:r>
      <w:r w:rsidRPr="007D547C">
        <w:rPr>
          <w:rFonts w:ascii="Calibri" w:eastAsia="Times New Roman" w:hAnsi="Calibri" w:cs="Calibri"/>
          <w:szCs w:val="22"/>
        </w:rPr>
        <w:br/>
      </w:r>
      <w:r w:rsidRPr="007D547C">
        <w:rPr>
          <w:rFonts w:ascii="Calibri" w:eastAsia="Times New Roman" w:hAnsi="Calibri" w:cs="Calibri"/>
          <w:szCs w:val="22"/>
          <w:rtl/>
          <w:lang w:bidi="ar"/>
        </w:rPr>
        <w:t xml:space="preserve">كإدارة للبحث الدولي </w:t>
      </w:r>
      <w:r w:rsidRPr="007D547C">
        <w:rPr>
          <w:rFonts w:ascii="Calibri" w:eastAsia="Times New Roman" w:hAnsi="Calibri" w:cs="Calibri"/>
          <w:szCs w:val="22"/>
        </w:rPr>
        <w:br/>
      </w:r>
      <w:r w:rsidRPr="007D547C">
        <w:rPr>
          <w:rFonts w:ascii="Calibri" w:eastAsia="Times New Roman" w:hAnsi="Calibri" w:cs="Calibri"/>
          <w:szCs w:val="22"/>
          <w:rtl/>
          <w:lang w:bidi="ar"/>
        </w:rPr>
        <w:t xml:space="preserve">وإدارة للفحص التمهيدي الدولي </w:t>
      </w:r>
      <w:r w:rsidRPr="007D547C">
        <w:rPr>
          <w:rFonts w:ascii="Calibri" w:eastAsia="Times New Roman" w:hAnsi="Calibri" w:cs="Calibri"/>
          <w:szCs w:val="22"/>
        </w:rPr>
        <w:br/>
      </w:r>
      <w:r w:rsidRPr="007D547C">
        <w:rPr>
          <w:rFonts w:ascii="Calibri" w:eastAsia="Times New Roman" w:hAnsi="Calibri" w:cs="Calibri"/>
          <w:szCs w:val="22"/>
          <w:rtl/>
          <w:lang w:bidi="ar"/>
        </w:rPr>
        <w:t>في إطار معاهدة التعاون بشأن البراءات</w:t>
      </w:r>
    </w:p>
    <w:p w14:paraId="18F58264" w14:textId="77777777" w:rsidR="007D547C" w:rsidRPr="007D547C" w:rsidRDefault="007D547C" w:rsidP="007D547C">
      <w:pPr>
        <w:keepLines/>
        <w:widowControl w:val="0"/>
        <w:bidi/>
        <w:spacing w:after="240"/>
        <w:jc w:val="center"/>
        <w:rPr>
          <w:rFonts w:ascii="Calibri" w:eastAsia="Times New Roman" w:hAnsi="Calibri" w:cs="Calibri"/>
          <w:szCs w:val="22"/>
        </w:rPr>
      </w:pPr>
    </w:p>
    <w:p w14:paraId="1D97F951" w14:textId="77777777" w:rsidR="007D547C" w:rsidRPr="007D547C" w:rsidRDefault="007D547C" w:rsidP="007D547C">
      <w:pPr>
        <w:widowControl w:val="0"/>
        <w:bidi/>
        <w:spacing w:after="240"/>
        <w:jc w:val="center"/>
        <w:rPr>
          <w:rFonts w:ascii="Calibri" w:eastAsia="Times New Roman" w:hAnsi="Calibri" w:cs="Calibri"/>
          <w:szCs w:val="22"/>
        </w:rPr>
      </w:pPr>
      <w:r w:rsidRPr="007D547C">
        <w:rPr>
          <w:rFonts w:ascii="Calibri" w:eastAsia="Times New Roman" w:hAnsi="Calibri" w:cs="Calibri"/>
          <w:i/>
          <w:iCs/>
          <w:szCs w:val="22"/>
          <w:rtl/>
          <w:lang w:bidi="ar"/>
        </w:rPr>
        <w:t>ديباجة</w:t>
      </w:r>
    </w:p>
    <w:p w14:paraId="6A445ABC"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 xml:space="preserve">إن </w:t>
      </w:r>
      <w:r w:rsidRPr="007D547C">
        <w:rPr>
          <w:rFonts w:ascii="Calibri" w:eastAsia="Times New Roman" w:hAnsi="Calibri" w:cs="Calibri"/>
          <w:szCs w:val="22"/>
          <w:highlight w:val="yellow"/>
          <w:rtl/>
          <w:lang w:bidi="ar"/>
        </w:rPr>
        <w:t>الطرف المعني</w:t>
      </w:r>
      <w:r w:rsidRPr="007D547C">
        <w:rPr>
          <w:rFonts w:ascii="Calibri" w:eastAsia="Times New Roman" w:hAnsi="Calibri" w:cs="Calibri"/>
          <w:szCs w:val="22"/>
          <w:rtl/>
          <w:lang w:bidi="ar"/>
        </w:rPr>
        <w:t xml:space="preserve"> والمكتب الدولي للمنظمة العالمية للملكية الفكرية،</w:t>
      </w:r>
    </w:p>
    <w:p w14:paraId="5B59D4FB"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 xml:space="preserve">إذ يعتبران أنّ جمعية معاهدة التعاون بشأن البراءات قامت، بعد الاستماع إلى مشورة لجنة التعاون التقني لمعاهدة التعاون بشأن البراءات، بتعيين </w:t>
      </w:r>
      <w:r w:rsidRPr="007D547C">
        <w:rPr>
          <w:rFonts w:ascii="Calibri" w:eastAsia="Times New Roman" w:hAnsi="Calibri" w:cs="Calibri"/>
          <w:szCs w:val="22"/>
          <w:highlight w:val="yellow"/>
          <w:rtl/>
          <w:lang w:bidi="ar"/>
        </w:rPr>
        <w:t>المكتب المعني</w:t>
      </w:r>
      <w:r w:rsidRPr="007D547C">
        <w:rPr>
          <w:rFonts w:ascii="Calibri" w:eastAsia="Times New Roman" w:hAnsi="Calibri" w:cs="Calibri"/>
          <w:szCs w:val="22"/>
          <w:rtl/>
          <w:lang w:bidi="ar"/>
        </w:rPr>
        <w:t xml:space="preserve"> كإدارة للبحث الدولي وإدارة للفحص التمهيدي الدولي في إطار معاهدة التعاون بشأن البراءات ووافقت على هذا الاتفاق طبقاً للمادتين 16(3) و32(3)،</w:t>
      </w:r>
    </w:p>
    <w:p w14:paraId="204C9699" w14:textId="77777777" w:rsidR="007D547C" w:rsidRPr="007D547C" w:rsidRDefault="007D547C" w:rsidP="007D547C">
      <w:pPr>
        <w:widowControl w:val="0"/>
        <w:bidi/>
        <w:spacing w:after="240"/>
        <w:rPr>
          <w:rFonts w:ascii="Calibri" w:eastAsia="Times New Roman" w:hAnsi="Calibri" w:cs="Calibri"/>
          <w:i/>
          <w:szCs w:val="22"/>
        </w:rPr>
      </w:pPr>
      <w:r w:rsidRPr="007D547C">
        <w:rPr>
          <w:rFonts w:ascii="Calibri" w:eastAsia="Times New Roman" w:hAnsi="Calibri" w:cs="Calibri"/>
          <w:szCs w:val="22"/>
        </w:rPr>
        <w:tab/>
      </w:r>
      <w:r w:rsidRPr="007D547C">
        <w:rPr>
          <w:rFonts w:ascii="Calibri" w:eastAsia="Times New Roman" w:hAnsi="Calibri" w:cs="Calibri"/>
          <w:i/>
          <w:iCs/>
          <w:szCs w:val="22"/>
          <w:rtl/>
          <w:lang w:bidi="ar"/>
        </w:rPr>
        <w:t>يوافقان على ما يلي:</w:t>
      </w:r>
    </w:p>
    <w:p w14:paraId="353A3743" w14:textId="77777777" w:rsidR="007D547C" w:rsidRPr="007D547C" w:rsidRDefault="007D547C" w:rsidP="007D547C">
      <w:pPr>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1</w:t>
      </w:r>
      <w:r w:rsidRPr="007D547C">
        <w:rPr>
          <w:rFonts w:ascii="Calibri" w:eastAsia="Times New Roman" w:hAnsi="Calibri" w:cs="Calibri"/>
          <w:szCs w:val="22"/>
        </w:rPr>
        <w:br/>
      </w:r>
      <w:r w:rsidRPr="007D547C">
        <w:rPr>
          <w:rFonts w:ascii="Calibri" w:eastAsia="Times New Roman" w:hAnsi="Calibri" w:cs="Calibri"/>
          <w:szCs w:val="22"/>
          <w:rtl/>
          <w:lang w:bidi="ar"/>
        </w:rPr>
        <w:t>المصطلحات والعبارات</w:t>
      </w:r>
    </w:p>
    <w:p w14:paraId="1566CA5A"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(1)</w:t>
      </w:r>
      <w:r w:rsidRPr="007D547C">
        <w:rPr>
          <w:rFonts w:ascii="Calibri" w:eastAsia="Times New Roman" w:hAnsi="Calibri" w:cs="Calibri"/>
          <w:szCs w:val="22"/>
          <w:rtl/>
          <w:lang w:bidi="ar"/>
        </w:rPr>
        <w:tab/>
        <w:t>لأغراض هذا الاتفاق:</w:t>
      </w:r>
    </w:p>
    <w:p w14:paraId="236D9D56"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(أ) </w:t>
      </w:r>
      <w:r w:rsidRPr="007D547C">
        <w:rPr>
          <w:rFonts w:ascii="Calibri" w:eastAsia="Times New Roman" w:hAnsi="Calibri" w:cs="Calibri"/>
          <w:szCs w:val="22"/>
        </w:rPr>
        <w:tab/>
      </w:r>
      <w:r w:rsidRPr="007D547C">
        <w:rPr>
          <w:rFonts w:ascii="Calibri" w:eastAsia="Times New Roman" w:hAnsi="Calibri" w:cs="Calibri"/>
          <w:szCs w:val="22"/>
          <w:rtl/>
          <w:lang w:bidi="ar"/>
        </w:rPr>
        <w:t>"المعاهدة" تعنى معاهدة التعاون بشأن البراءات؛</w:t>
      </w:r>
    </w:p>
    <w:p w14:paraId="3F39C063"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(ب) </w:t>
      </w:r>
      <w:r w:rsidRPr="007D547C">
        <w:rPr>
          <w:rFonts w:ascii="Calibri" w:eastAsia="Times New Roman" w:hAnsi="Calibri" w:cs="Calibri"/>
          <w:szCs w:val="22"/>
        </w:rPr>
        <w:tab/>
      </w:r>
      <w:r w:rsidRPr="007D547C">
        <w:rPr>
          <w:rFonts w:ascii="Calibri" w:eastAsia="Times New Roman" w:hAnsi="Calibri" w:cs="Calibri"/>
          <w:szCs w:val="22"/>
          <w:rtl/>
          <w:lang w:bidi="ar"/>
        </w:rPr>
        <w:t>"اللائحة التنفيذية" تعنى اللائحة التنفيذية للمعاهدة؛</w:t>
      </w:r>
    </w:p>
    <w:p w14:paraId="25966F22"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(ج) </w:t>
      </w:r>
      <w:r w:rsidRPr="007D547C">
        <w:rPr>
          <w:rFonts w:ascii="Calibri" w:eastAsia="Times New Roman" w:hAnsi="Calibri" w:cs="Calibri"/>
          <w:szCs w:val="22"/>
        </w:rPr>
        <w:tab/>
      </w:r>
      <w:r w:rsidRPr="007D547C">
        <w:rPr>
          <w:rFonts w:ascii="Calibri" w:eastAsia="Times New Roman" w:hAnsi="Calibri" w:cs="Calibri"/>
          <w:szCs w:val="22"/>
          <w:rtl/>
          <w:lang w:bidi="ar"/>
        </w:rPr>
        <w:t>"التعليمات الإدارية" تعنى التعليمات الإدارية للمعاهدة؛</w:t>
      </w:r>
    </w:p>
    <w:p w14:paraId="173224AD"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(د) </w:t>
      </w:r>
      <w:r w:rsidRPr="007D547C">
        <w:rPr>
          <w:rFonts w:ascii="Calibri" w:eastAsia="Times New Roman" w:hAnsi="Calibri" w:cs="Calibri"/>
          <w:szCs w:val="22"/>
        </w:rPr>
        <w:tab/>
      </w:r>
      <w:r w:rsidRPr="007D547C">
        <w:rPr>
          <w:rFonts w:ascii="Calibri" w:eastAsia="Times New Roman" w:hAnsi="Calibri" w:cs="Calibri"/>
          <w:szCs w:val="22"/>
          <w:rtl/>
          <w:lang w:bidi="ar"/>
        </w:rPr>
        <w:t>"المادة" تعنى إحدى مواد المعاهدة (ما لم توجد إشارة محدّدة إلى إحدى مواد هذا الاتفاق)؛</w:t>
      </w:r>
    </w:p>
    <w:p w14:paraId="79B5B299"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(هـ) </w:t>
      </w:r>
      <w:r w:rsidRPr="007D547C">
        <w:rPr>
          <w:rFonts w:ascii="Calibri" w:eastAsia="Times New Roman" w:hAnsi="Calibri" w:cs="Calibri"/>
          <w:szCs w:val="22"/>
        </w:rPr>
        <w:tab/>
      </w:r>
      <w:r w:rsidRPr="007D547C">
        <w:rPr>
          <w:rFonts w:ascii="Calibri" w:eastAsia="Times New Roman" w:hAnsi="Calibri" w:cs="Calibri"/>
          <w:szCs w:val="22"/>
          <w:rtl/>
          <w:lang w:bidi="ar"/>
        </w:rPr>
        <w:t>"القاعدة" تعنى إحدى قواعد اللائحة التنفيذية؛</w:t>
      </w:r>
    </w:p>
    <w:p w14:paraId="4A9188CC"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(و) </w:t>
      </w:r>
      <w:r w:rsidRPr="007D547C">
        <w:rPr>
          <w:rFonts w:ascii="Calibri" w:eastAsia="Times New Roman" w:hAnsi="Calibri" w:cs="Calibri"/>
          <w:szCs w:val="22"/>
        </w:rPr>
        <w:tab/>
      </w:r>
      <w:r w:rsidRPr="007D547C">
        <w:rPr>
          <w:rFonts w:ascii="Calibri" w:eastAsia="Times New Roman" w:hAnsi="Calibri" w:cs="Calibri"/>
          <w:szCs w:val="22"/>
          <w:rtl/>
          <w:lang w:bidi="ar"/>
        </w:rPr>
        <w:t>"الدولة المتعاقدة" تعنى دولة طرف في المعاهدة؛</w:t>
      </w:r>
    </w:p>
    <w:p w14:paraId="4C39E5A2"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(ز) </w:t>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"الإدارة" تعني </w:t>
      </w:r>
      <w:r w:rsidRPr="007D547C">
        <w:rPr>
          <w:rFonts w:ascii="Calibri" w:eastAsia="Times New Roman" w:hAnsi="Calibri" w:cs="Calibri"/>
          <w:szCs w:val="22"/>
          <w:highlight w:val="yellow"/>
          <w:rtl/>
          <w:lang w:bidi="ar"/>
        </w:rPr>
        <w:t>المكتب المعني</w:t>
      </w:r>
      <w:r w:rsidRPr="007D547C">
        <w:rPr>
          <w:rFonts w:ascii="Calibri" w:eastAsia="Times New Roman" w:hAnsi="Calibri" w:cs="Calibri"/>
          <w:szCs w:val="22"/>
          <w:rtl/>
          <w:lang w:bidi="ar"/>
        </w:rPr>
        <w:t>؛</w:t>
      </w:r>
    </w:p>
    <w:p w14:paraId="642B446D"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(ح) </w:t>
      </w:r>
      <w:r w:rsidRPr="007D547C">
        <w:rPr>
          <w:rFonts w:ascii="Calibri" w:eastAsia="Times New Roman" w:hAnsi="Calibri" w:cs="Calibri"/>
          <w:szCs w:val="22"/>
        </w:rPr>
        <w:tab/>
      </w:r>
      <w:r w:rsidRPr="007D547C">
        <w:rPr>
          <w:rFonts w:ascii="Calibri" w:eastAsia="Times New Roman" w:hAnsi="Calibri" w:cs="Calibri"/>
          <w:szCs w:val="22"/>
          <w:rtl/>
          <w:lang w:bidi="ar"/>
        </w:rPr>
        <w:t>"المكتب الدولي" يعني المكتب الدولي للمنظمة العالمية للملكية الفكرية.</w:t>
      </w:r>
    </w:p>
    <w:p w14:paraId="6AECFBDC"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(2)</w:t>
      </w:r>
      <w:r w:rsidRPr="007D547C">
        <w:rPr>
          <w:rFonts w:ascii="Calibri" w:eastAsia="Times New Roman" w:hAnsi="Calibri" w:cs="Calibri"/>
          <w:szCs w:val="22"/>
          <w:rtl/>
          <w:lang w:bidi="ar"/>
        </w:rPr>
        <w:tab/>
        <w:t>ولأغراض هذا الاتفاق يكون لكل المصطلحات والعبارات الأخرى المستخدمة في هذا الاتفاق والمستخدمة أيضاً في المعاهدة أو اللائحة التنفيذية أو التعليمات الإدارية المعنى نفسه الوارد في المعاهدة واللائحة التنفيذية والتعليمات الإدارية.</w:t>
      </w:r>
    </w:p>
    <w:p w14:paraId="20872734"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2</w:t>
      </w:r>
      <w:r w:rsidRPr="007D547C">
        <w:rPr>
          <w:rFonts w:ascii="Calibri" w:eastAsia="Times New Roman" w:hAnsi="Calibri" w:cs="Calibri"/>
          <w:szCs w:val="22"/>
        </w:rPr>
        <w:br/>
      </w:r>
      <w:r w:rsidRPr="007D547C">
        <w:rPr>
          <w:rFonts w:ascii="Calibri" w:eastAsia="Times New Roman" w:hAnsi="Calibri" w:cs="Calibri"/>
          <w:szCs w:val="22"/>
          <w:rtl/>
          <w:lang w:bidi="ar"/>
        </w:rPr>
        <w:t>الالتزامات الأساسية</w:t>
      </w:r>
    </w:p>
    <w:p w14:paraId="7BF7A82A" w14:textId="77777777"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(1)</w:t>
      </w:r>
      <w:r w:rsidRPr="007D547C">
        <w:rPr>
          <w:rFonts w:ascii="Calibri" w:eastAsia="Times New Roman" w:hAnsi="Calibri" w:cs="Calibri"/>
          <w:szCs w:val="22"/>
          <w:rtl/>
          <w:lang w:bidi="ar"/>
        </w:rPr>
        <w:tab/>
        <w:t>تضطلع الإدارة بالبحث الدولي والفحص التمهيدي الدولي وفقاً للمعاهدة واللائحة التنفيذية والتعليمات الإدارية وهذا الاتفاق، وتقوم بوظائفها الأخرى كإدارة للبحث الدولي وإدارة للفحص التمهيدي الدولي حسبما هو منصوص عليه في تلك النصوص.</w:t>
      </w:r>
    </w:p>
    <w:p w14:paraId="66FB4EE3" w14:textId="77777777"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(2)</w:t>
      </w:r>
      <w:r w:rsidRPr="007D547C">
        <w:rPr>
          <w:rFonts w:ascii="Calibri" w:eastAsia="Times New Roman" w:hAnsi="Calibri" w:cs="Calibri"/>
          <w:szCs w:val="22"/>
          <w:rtl/>
          <w:lang w:bidi="ar"/>
        </w:rPr>
        <w:tab/>
        <w:t>وتطبق الإدارة، في اضطلاعها بالبحث الدولي والفحص التمهيدي الدولي، كل القواعد المشتركة للبحث الدولي والفحص التمهيدي الدولي وتلتزم بها، وتهتدي على وجه خاص بالمبادئ الإرشادية لمعاهدة التعاون بشأن البراءات فيما يخص البحث الدولي والفحص التمهيدي الدولي.</w:t>
      </w:r>
    </w:p>
    <w:p w14:paraId="520E4F94" w14:textId="77777777"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(3)</w:t>
      </w:r>
      <w:r w:rsidRPr="007D547C">
        <w:rPr>
          <w:rFonts w:ascii="Calibri" w:eastAsia="Times New Roman" w:hAnsi="Calibri" w:cs="Calibri"/>
          <w:szCs w:val="22"/>
          <w:rtl/>
          <w:lang w:bidi="ar"/>
        </w:rPr>
        <w:tab/>
        <w:t>ويكون لدى الإدارة نظام لإدارة الجودة وفقاً للمتطلبات الواردة في المبادئ الإرشادية لمعاهدة التعاون بشأن البراءات فيما يخص البحث الدولي والفحص التمهيدي الدولي.</w:t>
      </w:r>
    </w:p>
    <w:p w14:paraId="0A0FB6F0" w14:textId="77777777"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(4)</w:t>
      </w:r>
      <w:r w:rsidRPr="007D547C">
        <w:rPr>
          <w:rFonts w:ascii="Calibri" w:eastAsia="Times New Roman" w:hAnsi="Calibri" w:cs="Calibri"/>
          <w:szCs w:val="22"/>
          <w:rtl/>
          <w:lang w:bidi="ar"/>
        </w:rPr>
        <w:tab/>
        <w:t>ويتبادل كل من الإدارة والمكتب الدولي المساعدة في أداء الوظائف المبيّنة أدناه، بالنظر إلى وظائف كل منهما بموجب المعاهدة واللائحة التنفيذية والتعليمات الإدارية وهذا الاتفاق وبالقدر الذي يُعتبر مناسباً بالنسبة للإدارة والمكتب الدولي على حد سواء.</w:t>
      </w:r>
    </w:p>
    <w:p w14:paraId="17E9C452"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3</w:t>
      </w:r>
      <w:r w:rsidRPr="007D547C">
        <w:rPr>
          <w:rFonts w:ascii="Calibri" w:eastAsia="Times New Roman" w:hAnsi="Calibri" w:cs="Calibri"/>
          <w:szCs w:val="22"/>
        </w:rPr>
        <w:br/>
      </w:r>
      <w:r w:rsidRPr="007D547C">
        <w:rPr>
          <w:rFonts w:ascii="Calibri" w:eastAsia="Times New Roman" w:hAnsi="Calibri" w:cs="Calibri"/>
          <w:szCs w:val="22"/>
          <w:rtl/>
          <w:lang w:bidi="ar"/>
        </w:rPr>
        <w:t>اختصاصات الإدارة</w:t>
      </w:r>
    </w:p>
    <w:p w14:paraId="7E1D3AED"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(1)</w:t>
      </w:r>
      <w:r w:rsidRPr="007D547C">
        <w:rPr>
          <w:rFonts w:ascii="Calibri" w:eastAsia="Times New Roman" w:hAnsi="Calibri" w:cs="Calibri"/>
          <w:szCs w:val="22"/>
          <w:rtl/>
          <w:lang w:bidi="ar"/>
        </w:rPr>
        <w:tab/>
        <w:t>تعمل الإدارة كإدارة للبحث الدولي فيما يتعلق بأي من الطلبات الدولية التي تودع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تكون تلك الطلبات أو ترجماتها المقدمة لأغراض البحث الدولي واردة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426A9EB1"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(2)</w:t>
      </w:r>
      <w:r w:rsidRPr="007D547C">
        <w:rPr>
          <w:rFonts w:ascii="Calibri" w:eastAsia="Times New Roman" w:hAnsi="Calibri" w:cs="Calibri"/>
          <w:szCs w:val="22"/>
          <w:rtl/>
          <w:lang w:bidi="ar"/>
        </w:rPr>
        <w:tab/>
        <w:t>وتعمل الإدارة كإدارة للفحص التمهيدي الدولي فيما يتعلق بأي من الطلبات الدولية التي تودع لدى مكتب تسلم الطلبات التابع لأية دولة متعاقدة تعمل الإدارة باسمها أو المكتب الذي يعمل نيابة عن تلك الدولة، بشرط أن يحدّد ذلك المكتب اختصاص الإدارة بهذا الغرض، وأن تكون تلك الطلبات أو ترجماتها المقدمة لأغراض الفحص التمهيدي الدولي واردة باللغة أو إحدى اللغات التي تقبلها الإدارة، وأن يكون أي من الشروط الأخرى المتعلقة بالطلبات الدولية والمنشورة بموجب هذه المادة قد استوفي، وأن يكون مودع الطلب قد اختار الإدارة، حسب الاقتضاء.</w:t>
      </w:r>
    </w:p>
    <w:p w14:paraId="0F56CB3D"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 xml:space="preserve"> (3)</w:t>
      </w:r>
      <w:r w:rsidRPr="007D547C">
        <w:rPr>
          <w:rFonts w:ascii="Calibri" w:eastAsia="Times New Roman" w:hAnsi="Calibri" w:cs="Calibri"/>
          <w:szCs w:val="22"/>
          <w:rtl/>
          <w:lang w:bidi="ar"/>
        </w:rPr>
        <w:tab/>
        <w:t xml:space="preserve">ينشر المكتب الدولي في الجريدة الدول المتعاقدة التي تعمل الإدارة باسمها كإدارة للبحث الدولي وإدارة للفحص التمهيدي الدولي، واللغات التي تقبلها الإدارة، وأي شروط أخرى متعلقة بالطلبات الدولية تحدد اختصاص الإدارة بالعمل كإدارة للبحث الدولي وإدارة للفحص التمهيدي الدولي، ويسري مفعول هذه الأحكام في تاريخ دخول هذا الاتفاق حيز النفاذ. </w:t>
      </w:r>
    </w:p>
    <w:p w14:paraId="0FBF9BF6"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proofErr w:type="gramStart"/>
      <w:r w:rsidRPr="007D547C">
        <w:rPr>
          <w:rFonts w:ascii="Calibri" w:eastAsia="Times New Roman" w:hAnsi="Calibri" w:cs="Calibri"/>
          <w:szCs w:val="22"/>
        </w:rPr>
        <w:t>( 4</w:t>
      </w:r>
      <w:proofErr w:type="gramEnd"/>
      <w:r w:rsidRPr="007D547C">
        <w:rPr>
          <w:rFonts w:ascii="Calibri" w:eastAsia="Times New Roman" w:hAnsi="Calibri" w:cs="Calibri"/>
          <w:szCs w:val="22"/>
        </w:rPr>
        <w:t xml:space="preserve">) </w:t>
      </w:r>
      <w:r w:rsidRPr="007D547C">
        <w:rPr>
          <w:rFonts w:ascii="Calibri" w:eastAsia="Times New Roman" w:hAnsi="Calibri" w:cs="Calibri"/>
          <w:szCs w:val="22"/>
        </w:rPr>
        <w:tab/>
      </w:r>
      <w:r w:rsidRPr="007D547C">
        <w:rPr>
          <w:rFonts w:ascii="Calibri" w:eastAsia="Times New Roman" w:hAnsi="Calibri" w:cs="Calibri"/>
          <w:szCs w:val="22"/>
          <w:rtl/>
          <w:lang w:bidi="ar"/>
        </w:rPr>
        <w:t>ودون الإخلال بالفقرة (</w:t>
      </w:r>
      <w:proofErr w:type="gramStart"/>
      <w:r w:rsidRPr="007D547C">
        <w:rPr>
          <w:rFonts w:ascii="Calibri" w:eastAsia="Times New Roman" w:hAnsi="Calibri" w:cs="Calibri"/>
          <w:szCs w:val="22"/>
          <w:rtl/>
          <w:lang w:bidi="ar"/>
        </w:rPr>
        <w:t>5)،</w:t>
      </w:r>
      <w:proofErr w:type="gramEnd"/>
      <w:r w:rsidRPr="007D547C">
        <w:rPr>
          <w:rFonts w:ascii="Calibri" w:eastAsia="Times New Roman" w:hAnsi="Calibri" w:cs="Calibri"/>
          <w:szCs w:val="22"/>
          <w:rtl/>
          <w:lang w:bidi="ar"/>
        </w:rPr>
        <w:t xml:space="preserve"> يجوز إدخال تعديلات على الدول المتعاقدة التي تعمل الإدارة باسمها كإدارة للبحث الدولي أو كإدارة للفحص التمهيدي الدولي، واللغات التي تقبلها الإدارة والشروط الأخرى المتعلقة بالطلبات الدولية التي تحدد اختصاص الإدارة بالعمل كإدارة للبحث الدولي أو إدارة للفحص التمهيدي الدولي، وذلك بالاتفاق بين المدير العام للمنظمة العالمية للملكية الفكرية والإدارة؛ وتدخل هذه التعديلات حيز النفاذ في التاريخ المتفق عليه بينهما.</w:t>
      </w:r>
    </w:p>
    <w:p w14:paraId="44CED3B4"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proofErr w:type="gramStart"/>
      <w:r w:rsidRPr="007D547C">
        <w:rPr>
          <w:rFonts w:ascii="Calibri" w:eastAsia="Times New Roman" w:hAnsi="Calibri" w:cs="Calibri"/>
          <w:szCs w:val="22"/>
        </w:rPr>
        <w:t>( 5</w:t>
      </w:r>
      <w:proofErr w:type="gramEnd"/>
      <w:r w:rsidRPr="007D547C">
        <w:rPr>
          <w:rFonts w:ascii="Calibri" w:eastAsia="Times New Roman" w:hAnsi="Calibri" w:cs="Calibri"/>
          <w:szCs w:val="22"/>
        </w:rPr>
        <w:t xml:space="preserve">) </w:t>
      </w:r>
      <w:r w:rsidRPr="007D547C">
        <w:rPr>
          <w:rFonts w:ascii="Calibri" w:eastAsia="Times New Roman" w:hAnsi="Calibri" w:cs="Calibri"/>
          <w:szCs w:val="22"/>
        </w:rPr>
        <w:tab/>
      </w:r>
      <w:r w:rsidRPr="007D547C">
        <w:rPr>
          <w:rFonts w:ascii="Calibri" w:eastAsia="Times New Roman" w:hAnsi="Calibri" w:cs="Calibri"/>
          <w:szCs w:val="22"/>
          <w:rtl/>
          <w:lang w:bidi="ar"/>
        </w:rPr>
        <w:t>ويجوز للإدارة، بموجب إخطار موجه إلى المكتب الدولي، أن تضيف إلى قائمة الدول التي تعمل باسمها كإدارة للبحث الدولي أو إدارة للفحص التمهيدي الدولي أو تضيف إلى قائمة اللغات التي تقبلها فيما يخص الطلبات الدولية؛ وتدخل أي إضافة حيز النفاذ في التاريخ المحدد في الإخطار.</w:t>
      </w:r>
    </w:p>
    <w:p w14:paraId="4D9C8817"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(6)</w:t>
      </w:r>
      <w:r w:rsidRPr="007D547C">
        <w:rPr>
          <w:rFonts w:ascii="Calibri" w:eastAsia="Times New Roman" w:hAnsi="Calibri" w:cs="Calibri"/>
          <w:szCs w:val="22"/>
          <w:rtl/>
          <w:lang w:bidi="ar"/>
        </w:rPr>
        <w:tab/>
        <w:t>وإذا حدد مكتب تسلم الطلبات، بموجب الفقرتين (1) و(2)، اختصاص الإدارة بالطلبات الدولية المودعة لدى ذلك المكتب، تصبح الإدارة مختصة بتلك الطلبات اعتباراً من التاريخ المتفق عليه بين ذلك المكتب والإدارة، ويُخطر المكتب الدولي بذلك التاريخ، شريطة أن يكون ذلك التاريخ بعد شهرين على الأقل من التاريخ الذي يستلم فيه المكتب الدولي الإخطار.</w:t>
      </w:r>
    </w:p>
    <w:p w14:paraId="091DC32F" w14:textId="77777777" w:rsidR="007D547C" w:rsidRPr="007D547C" w:rsidRDefault="007D547C" w:rsidP="007D547C">
      <w:pPr>
        <w:keepLines/>
        <w:widowControl w:val="0"/>
        <w:bidi/>
        <w:spacing w:after="240"/>
        <w:rPr>
          <w:rFonts w:ascii="Calibri" w:eastAsia="Times New Roman" w:hAnsi="Calibri" w:cs="Calibri"/>
          <w:szCs w:val="22"/>
          <w:lang w:bidi="ar"/>
        </w:rPr>
      </w:pPr>
      <w:r w:rsidRPr="007D547C">
        <w:rPr>
          <w:rFonts w:ascii="Calibri" w:eastAsia="Times New Roman" w:hAnsi="Calibri" w:cs="Calibri"/>
          <w:szCs w:val="22"/>
        </w:rPr>
        <w:tab/>
      </w:r>
      <w:r w:rsidRPr="007D547C">
        <w:rPr>
          <w:rFonts w:ascii="Calibri" w:eastAsia="Times New Roman" w:hAnsi="Calibri" w:cs="Calibri"/>
          <w:szCs w:val="22"/>
          <w:rtl/>
          <w:lang w:bidi="ar"/>
        </w:rPr>
        <w:t>(7)</w:t>
      </w:r>
      <w:r w:rsidRPr="007D547C">
        <w:rPr>
          <w:rFonts w:ascii="Calibri" w:eastAsia="Times New Roman" w:hAnsi="Calibri" w:cs="Calibri"/>
          <w:szCs w:val="22"/>
          <w:rtl/>
          <w:lang w:bidi="ar"/>
        </w:rPr>
        <w:tab/>
        <w:t xml:space="preserve">وفي الحالات التي يودع فيها طلب دولي لدى المكتب الدولي باعتباره مكتباً لتسلم الطلـبات طبقا للقاعدة 1.19(أ)"3"، تطبق الفقرتان (1) و(2) كما لو كان الطلب قد أودع لدى مكتب تسلم مختص بموجب القاعدة 1.19(أ)"1" أو "2"، أو (ب) أو (ج) أو القاعدة 2.19"1". </w:t>
      </w:r>
    </w:p>
    <w:p w14:paraId="55D599F8" w14:textId="77777777" w:rsidR="007D547C" w:rsidRPr="007D547C" w:rsidRDefault="007D547C" w:rsidP="007D547C">
      <w:pPr>
        <w:keepLines/>
        <w:widowControl w:val="0"/>
        <w:bidi/>
        <w:spacing w:after="240"/>
        <w:rPr>
          <w:rFonts w:ascii="Calibri" w:eastAsia="Times New Roman" w:hAnsi="Calibri" w:cs="Calibri"/>
          <w:szCs w:val="22"/>
          <w:lang w:bidi="ar"/>
        </w:rPr>
      </w:pPr>
      <w:r w:rsidRPr="007D547C">
        <w:rPr>
          <w:rFonts w:ascii="Calibri" w:eastAsia="Times New Roman" w:hAnsi="Calibri" w:cs="Calibri"/>
          <w:szCs w:val="22"/>
        </w:rPr>
        <w:tab/>
      </w:r>
      <w:r w:rsidRPr="007D547C">
        <w:rPr>
          <w:rFonts w:ascii="Calibri" w:eastAsia="Times New Roman" w:hAnsi="Calibri" w:cs="Calibri"/>
          <w:szCs w:val="22"/>
          <w:rtl/>
          <w:lang w:bidi="ar"/>
        </w:rPr>
        <w:t>(</w:t>
      </w:r>
      <w:r w:rsidRPr="007D547C">
        <w:rPr>
          <w:rFonts w:ascii="Calibri" w:eastAsia="Times New Roman" w:hAnsi="Calibri" w:cs="Calibri" w:hint="cs"/>
          <w:szCs w:val="22"/>
          <w:rtl/>
          <w:lang w:bidi="ar"/>
        </w:rPr>
        <w:t>8</w:t>
      </w:r>
      <w:r w:rsidRPr="007D547C">
        <w:rPr>
          <w:rFonts w:ascii="Calibri" w:eastAsia="Times New Roman" w:hAnsi="Calibri" w:cs="Calibri"/>
          <w:szCs w:val="22"/>
          <w:rtl/>
          <w:lang w:bidi="ar"/>
        </w:rPr>
        <w:t>)</w:t>
      </w:r>
      <w:r w:rsidRPr="007D547C">
        <w:rPr>
          <w:rFonts w:ascii="Calibri" w:eastAsia="Times New Roman" w:hAnsi="Calibri" w:cs="Calibri"/>
          <w:szCs w:val="22"/>
          <w:rtl/>
          <w:lang w:bidi="ar"/>
        </w:rPr>
        <w:tab/>
        <w:t>وتكون الإدارة مختصة بإجراء البحوث الإضافية الدولية طبقاً للقاعدة 45(ثانياً) إذا أخطرت المكتب الدولي باستعدادها لذلك، مع تحديد الوثائق التي سيشملها البحث الإضافي الدولي وأية تقييدات أو شروط تتعلق باختصاص الإدارة. ويجوز للإدارة، في أي وقت، أن تخطر المكتب الدولي برغبتها في تعديل الوثائق والتقييدات والشروط، أو تخطره بأنها لم تعد مستعدة لأن تكون مختصة بإجراء البحوث الإضافية الدولية؛ ويسري مفعول أي تعديل اعتباراً من التاريخ المحدد في الإخطار، ولكن في حالة الإخطار بأن الإدارة لم تعد مستعدة لأن تكون مختصة بإجراء البحوث الإضافية الدولية، يكون تاريخ سريان التعديل بعد ستة أشهر على الأقل من تاريخ استلام المكتب الدولي لذلك الإخطار.</w:t>
      </w:r>
    </w:p>
    <w:p w14:paraId="7E80AC43"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4</w:t>
      </w:r>
      <w:r w:rsidRPr="007D547C">
        <w:rPr>
          <w:rFonts w:ascii="Calibri" w:eastAsia="Times New Roman" w:hAnsi="Calibri" w:cs="Calibri"/>
          <w:szCs w:val="22"/>
        </w:rPr>
        <w:br/>
      </w:r>
      <w:r w:rsidRPr="007D547C">
        <w:rPr>
          <w:rFonts w:ascii="Calibri" w:eastAsia="Times New Roman" w:hAnsi="Calibri" w:cs="Calibri"/>
          <w:szCs w:val="22"/>
          <w:rtl/>
          <w:lang w:bidi="ar"/>
        </w:rPr>
        <w:t>الموضوعات غير المطلوب بحثها أو فحصها</w:t>
      </w:r>
    </w:p>
    <w:p w14:paraId="295D7922"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لا تلتزم الإدارة بالبحث طبقاً للمادة 17(2)(أ)"1"، أو الفحص طبقاً للمادة 34(4)(أ)"1"، فيما يخص أي طلب دولي طالما اعتبرت أنّ ذلك الطلب يتصل بموضوع منصوص عليه في القاعدة 1.39 أو 1.67، حسب الحال، فيما عدا الموضوعات التي أخطرت الإدارة المكتب الدولي بها؛ وتدخل أي تغييرات متعلقة بالموضوعات المستبعدة حيز النفاذ في التاريخ المحدد في الإخطار.</w:t>
      </w:r>
    </w:p>
    <w:p w14:paraId="01FCCB52"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5</w:t>
      </w:r>
      <w:r w:rsidRPr="007D547C">
        <w:rPr>
          <w:rFonts w:ascii="Calibri" w:eastAsia="Times New Roman" w:hAnsi="Calibri" w:cs="Calibri"/>
          <w:szCs w:val="22"/>
        </w:rPr>
        <w:br/>
      </w:r>
      <w:r w:rsidRPr="007D547C">
        <w:rPr>
          <w:rFonts w:ascii="Calibri" w:eastAsia="Times New Roman" w:hAnsi="Calibri" w:cs="Calibri"/>
          <w:szCs w:val="22"/>
          <w:rtl/>
          <w:lang w:bidi="ar"/>
        </w:rPr>
        <w:t>الرسوم والأتعاب</w:t>
      </w:r>
    </w:p>
    <w:p w14:paraId="5A10C495"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t xml:space="preserve">(1) </w:t>
      </w:r>
      <w:r w:rsidRPr="007D547C">
        <w:rPr>
          <w:rFonts w:ascii="Calibri" w:eastAsia="Times New Roman" w:hAnsi="Calibri" w:cs="Calibri"/>
          <w:szCs w:val="22"/>
        </w:rPr>
        <w:tab/>
      </w:r>
      <w:r w:rsidRPr="007D547C">
        <w:rPr>
          <w:rFonts w:ascii="Calibri" w:eastAsia="Times New Roman" w:hAnsi="Calibri" w:cs="Calibri"/>
          <w:szCs w:val="22"/>
          <w:rtl/>
          <w:lang w:bidi="ar"/>
        </w:rPr>
        <w:t>ينشر المكتب الدولي في الجريدة رسوم الإدارة، وكل الأتعاب الأخرى التي يحق للإدارة تحصيلها فيما يخص الأعمال التي تضطلع بها كإدارة للبحث الدولي وإدارة للفحص التمهيدي الدولي، وحسب الاقتضاء، كإدارة محددة للبحث الإضافي، وأي شروط تتعلق برد</w:t>
      </w:r>
      <w:r w:rsidRPr="007D547C">
        <w:rPr>
          <w:rFonts w:ascii="Calibri" w:eastAsia="Times New Roman" w:hAnsi="Calibri" w:cs="Calibri" w:hint="cs"/>
          <w:szCs w:val="22"/>
          <w:rtl/>
          <w:lang w:bidi="ar"/>
        </w:rPr>
        <w:t>ّ</w:t>
      </w:r>
      <w:r w:rsidRPr="007D547C">
        <w:rPr>
          <w:rFonts w:ascii="Calibri" w:eastAsia="Times New Roman" w:hAnsi="Calibri" w:cs="Calibri"/>
          <w:szCs w:val="22"/>
          <w:rtl/>
          <w:lang w:bidi="ar"/>
        </w:rPr>
        <w:t xml:space="preserve"> المبالغ المدفوعة والتخفيضات في الرسوم وكذلك نسب الاستردادات والتخفيضات في الرسوم، ويسري مفعول هذه الأحكام في تاريخ دخول هذا الاتفاق حيز النفاذ. </w:t>
      </w:r>
    </w:p>
    <w:p w14:paraId="50526005"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t>(2)</w:t>
      </w:r>
      <w:r w:rsidRPr="007D547C">
        <w:rPr>
          <w:rFonts w:ascii="Calibri" w:eastAsia="Times New Roman" w:hAnsi="Calibri" w:cs="Calibri"/>
          <w:szCs w:val="22"/>
        </w:rPr>
        <w:tab/>
      </w:r>
      <w:r w:rsidRPr="007D547C">
        <w:rPr>
          <w:rFonts w:ascii="Calibri" w:eastAsia="Times New Roman" w:hAnsi="Calibri" w:cs="Calibri"/>
          <w:szCs w:val="22"/>
          <w:rtl/>
          <w:lang w:bidi="ar"/>
        </w:rPr>
        <w:t>ويجوز للإدارة، بموجب إخطار موجه إلى المكتب الدولي، أن تغيّر عملات أو مبالغ رسوم الإدارة أو الأتعاب التي يحق لها تحصيلها فيما يخص الأعمال التي تضطلع بها كإدارة للبحث الدولي وإدارة للفحص التمهيدي الدولي، وأن تضيف أو تحذف أي رسوم أو أتعاب تفرضها الإدارة، وأن تضيف أو تحذف أي رسوم تأخير تفرضها الإدارة، وأن تجري تغييرات على شروط ردّ المبالغ المدفوعة ونسب الاستردادات أو التخفيضات في الرسوم، وفقاً لما هو مسموح به بموجب المعاهدة واللائحة التنفيذية، شريطة أن يُردّ أي مبلغ يُدفع خطأ، أو بدون سبب، أو تجاوزاً للمبلغ المستحق، لسداد الرسوم. ويجب أن يحدد أي إخطار مرسل بموجب هذه الفقرة التاريخ الذي تصبح فيه التغييرات سارية المفعول، بشرط أن يكون هذا التاريخ بعد شهرين على الأقل من التاريخ الذي يستلم فيه المكتب الدولي ذلك الإخطار.</w:t>
      </w:r>
    </w:p>
    <w:p w14:paraId="033A9323"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6</w:t>
      </w:r>
      <w:r w:rsidRPr="007D547C">
        <w:rPr>
          <w:rFonts w:ascii="Calibri" w:eastAsia="Times New Roman" w:hAnsi="Calibri" w:cs="Calibri"/>
          <w:szCs w:val="22"/>
        </w:rPr>
        <w:br/>
      </w:r>
      <w:r w:rsidRPr="007D547C">
        <w:rPr>
          <w:rFonts w:ascii="Calibri" w:eastAsia="Times New Roman" w:hAnsi="Calibri" w:cs="Calibri"/>
          <w:szCs w:val="22"/>
          <w:rtl/>
          <w:lang w:bidi="ar"/>
        </w:rPr>
        <w:t>التصنيف</w:t>
      </w:r>
    </w:p>
    <w:p w14:paraId="792B47BB"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لأغراض تطبيق القاعدتين 3.43(أ) و5.70(ب)، تبيّن الإدارة تصنيف الموضوع وفقاً للتصنيف الدولي للبراءات.</w:t>
      </w:r>
      <w:r w:rsidRPr="007D547C">
        <w:rPr>
          <w:rFonts w:ascii="Calibri" w:eastAsia="Times New Roman" w:hAnsi="Calibri" w:cs="Calibri"/>
          <w:color w:val="C00000"/>
          <w:szCs w:val="22"/>
          <w:rtl/>
          <w:lang w:bidi="ar"/>
        </w:rPr>
        <w:t xml:space="preserve"> </w:t>
      </w:r>
      <w:r w:rsidRPr="007D547C">
        <w:rPr>
          <w:rFonts w:ascii="Calibri" w:eastAsia="Times New Roman" w:hAnsi="Calibri" w:cs="Calibri"/>
          <w:szCs w:val="22"/>
          <w:rtl/>
          <w:lang w:bidi="ar"/>
        </w:rPr>
        <w:t>ويجوز للإدارة أيضاً، طبقاً للقاعدتين 3.43 و5.70، أن تبيّن تصنيف الموضوع وفقاً لأي تصنيف آخر للبراءات تكون قد أخطرت به المكتب الدولي، وذلك ضمن الحدود التي تقرّرها في الإخطار؛ وتدخل أي تغييرات بشأن التصنيفات الأخرى للبراءات حيز النفاذ في التاريخ المحدد في الإخطار.</w:t>
      </w:r>
    </w:p>
    <w:p w14:paraId="0C6BBC9D"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7</w:t>
      </w:r>
      <w:r w:rsidRPr="007D547C">
        <w:rPr>
          <w:rFonts w:ascii="Calibri" w:eastAsia="Times New Roman" w:hAnsi="Calibri" w:cs="Calibri"/>
          <w:szCs w:val="22"/>
        </w:rPr>
        <w:br/>
      </w:r>
      <w:r w:rsidRPr="007D547C">
        <w:rPr>
          <w:rFonts w:ascii="Calibri" w:eastAsia="Times New Roman" w:hAnsi="Calibri" w:cs="Calibri"/>
          <w:szCs w:val="22"/>
          <w:rtl/>
          <w:lang w:bidi="ar"/>
        </w:rPr>
        <w:t>لغات المراسلة التي تستخدمها الإدارة</w:t>
      </w:r>
    </w:p>
    <w:p w14:paraId="1C2F77D4"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proofErr w:type="gramStart"/>
      <w:r w:rsidRPr="007D547C">
        <w:rPr>
          <w:rFonts w:ascii="Calibri" w:eastAsia="Times New Roman" w:hAnsi="Calibri" w:cs="Calibri"/>
          <w:szCs w:val="22"/>
        </w:rPr>
        <w:t>( 1</w:t>
      </w:r>
      <w:proofErr w:type="gramEnd"/>
      <w:r w:rsidRPr="007D547C">
        <w:rPr>
          <w:rFonts w:ascii="Calibri" w:eastAsia="Times New Roman" w:hAnsi="Calibri" w:cs="Calibri"/>
          <w:szCs w:val="22"/>
        </w:rPr>
        <w:t xml:space="preserve">) </w:t>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ينشر المكتب الدولي في الجريدة اللغة أو اللغات التي تستخدمها الإدارة لأغراض المراسلة بما في ذلك الاستمارات، وخلاف المراسلات مع المكتب الدولي، وفي حالة جواز استخدام أكثر من لغة، أي شروط تتعلق باستخدام </w:t>
      </w:r>
      <w:r w:rsidRPr="007D547C">
        <w:rPr>
          <w:rFonts w:ascii="Calibri" w:eastAsia="Times New Roman" w:hAnsi="Calibri" w:cs="Calibri" w:hint="cs"/>
          <w:szCs w:val="22"/>
          <w:rtl/>
          <w:lang w:bidi="ar"/>
        </w:rPr>
        <w:t>اللغات</w:t>
      </w:r>
      <w:r w:rsidRPr="007D547C">
        <w:rPr>
          <w:rFonts w:ascii="Calibri" w:eastAsia="Times New Roman" w:hAnsi="Calibri" w:cs="Calibri"/>
          <w:szCs w:val="22"/>
          <w:rtl/>
          <w:lang w:bidi="ar"/>
        </w:rPr>
        <w:t>.</w:t>
      </w:r>
    </w:p>
    <w:p w14:paraId="6414BA9C"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t xml:space="preserve">(2) </w:t>
      </w:r>
      <w:r w:rsidRPr="007D547C">
        <w:rPr>
          <w:rFonts w:ascii="Calibri" w:eastAsia="Times New Roman" w:hAnsi="Calibri" w:cs="Calibri"/>
          <w:szCs w:val="22"/>
        </w:rPr>
        <w:tab/>
      </w:r>
      <w:r w:rsidRPr="007D547C">
        <w:rPr>
          <w:rFonts w:ascii="Calibri" w:eastAsia="Times New Roman" w:hAnsi="Calibri" w:cs="Calibri"/>
          <w:szCs w:val="22"/>
          <w:rtl/>
          <w:lang w:bidi="ar"/>
        </w:rPr>
        <w:t xml:space="preserve">ويجوز للإدارة، بموجب إخطار موجه إلى المكتب الدولي، أن تعدّل اللغات التي تستخدمها لأغراض المراسلة، خلاف المراسلات مع المكتب الدولي، وأي شروط تتعلق باستخدام </w:t>
      </w:r>
      <w:r w:rsidRPr="007D547C">
        <w:rPr>
          <w:rFonts w:ascii="Calibri" w:eastAsia="Times New Roman" w:hAnsi="Calibri" w:cs="Calibri" w:hint="cs"/>
          <w:szCs w:val="22"/>
          <w:rtl/>
          <w:lang w:bidi="ar"/>
        </w:rPr>
        <w:t>اللغات</w:t>
      </w:r>
      <w:r w:rsidRPr="007D547C">
        <w:rPr>
          <w:rFonts w:ascii="Calibri" w:eastAsia="Times New Roman" w:hAnsi="Calibri" w:cs="Calibri"/>
          <w:szCs w:val="22"/>
          <w:rtl/>
          <w:lang w:bidi="ar"/>
        </w:rPr>
        <w:t>؛ ويسري مفعول أي تعديل اعتباراً من التاريخ المحدد في الإخطار.</w:t>
      </w:r>
    </w:p>
    <w:p w14:paraId="0A47CE2A" w14:textId="77777777" w:rsidR="007D547C" w:rsidRPr="007D547C" w:rsidRDefault="007D547C" w:rsidP="007D547C">
      <w:pPr>
        <w:keepLines/>
        <w:widowControl w:val="0"/>
        <w:bidi/>
        <w:spacing w:after="240"/>
        <w:ind w:firstLine="567"/>
        <w:rPr>
          <w:rFonts w:ascii="Calibri" w:eastAsia="Times New Roman" w:hAnsi="Calibri" w:cs="Calibri"/>
          <w:szCs w:val="22"/>
        </w:rPr>
      </w:pPr>
      <w:r w:rsidRPr="007D547C">
        <w:rPr>
          <w:rFonts w:ascii="Calibri" w:eastAsia="Times New Roman" w:hAnsi="Calibri" w:cs="Calibri"/>
          <w:szCs w:val="22"/>
        </w:rPr>
        <w:t xml:space="preserve">(3) </w:t>
      </w:r>
      <w:r w:rsidRPr="007D547C">
        <w:rPr>
          <w:rFonts w:ascii="Calibri" w:eastAsia="Times New Roman" w:hAnsi="Calibri" w:cs="Calibri"/>
          <w:szCs w:val="22"/>
        </w:rPr>
        <w:tab/>
      </w:r>
      <w:r w:rsidRPr="007D547C">
        <w:rPr>
          <w:rFonts w:ascii="Calibri" w:eastAsia="Times New Roman" w:hAnsi="Calibri" w:cs="Calibri"/>
          <w:szCs w:val="22"/>
          <w:rtl/>
          <w:lang w:bidi="ar"/>
        </w:rPr>
        <w:t>وفي حالة الإشارة إلى أكثر من لغة بموجب هذه المادة، تراعي الإدارة اللغة أو اللغات المحددة بموجب المادة 3 من هذا الاتفاق واللغة أو اللغات التي تصرّح الإدارة باستخدامها طبقا للقاعدة 2.92(ب).</w:t>
      </w:r>
    </w:p>
    <w:p w14:paraId="7FBCCC6A"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8</w:t>
      </w:r>
      <w:r w:rsidRPr="007D547C">
        <w:rPr>
          <w:rFonts w:ascii="Calibri" w:eastAsia="Times New Roman" w:hAnsi="Calibri" w:cs="Calibri"/>
          <w:szCs w:val="22"/>
        </w:rPr>
        <w:br/>
      </w:r>
      <w:r w:rsidRPr="007D547C">
        <w:rPr>
          <w:rFonts w:ascii="Calibri" w:eastAsia="Times New Roman" w:hAnsi="Calibri" w:cs="Calibri"/>
          <w:szCs w:val="22"/>
          <w:rtl/>
          <w:lang w:bidi="ar"/>
        </w:rPr>
        <w:t>البحث الدولي الطابع</w:t>
      </w:r>
    </w:p>
    <w:p w14:paraId="08FAF054"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تضطلع الإدارة بأنشطة البحث الدولي الطابع ضمن الحدود التي تقرّرها.</w:t>
      </w:r>
    </w:p>
    <w:p w14:paraId="1DE276B2"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9</w:t>
      </w:r>
      <w:r w:rsidRPr="007D547C">
        <w:rPr>
          <w:rFonts w:ascii="Calibri" w:eastAsia="Times New Roman" w:hAnsi="Calibri" w:cs="Calibri"/>
          <w:szCs w:val="22"/>
        </w:rPr>
        <w:br/>
      </w:r>
      <w:r w:rsidRPr="007D547C">
        <w:rPr>
          <w:rFonts w:ascii="Calibri" w:eastAsia="Times New Roman" w:hAnsi="Calibri" w:cs="Calibri"/>
          <w:szCs w:val="22"/>
          <w:rtl/>
          <w:lang w:bidi="ar"/>
        </w:rPr>
        <w:t>الدخول حيز النفاذ</w:t>
      </w:r>
    </w:p>
    <w:p w14:paraId="13F05CA3" w14:textId="77777777" w:rsidR="007D547C" w:rsidRPr="007D547C" w:rsidRDefault="007D547C" w:rsidP="007D547C">
      <w:pPr>
        <w:keepLines/>
        <w:widowControl w:val="0"/>
        <w:bidi/>
        <w:spacing w:after="240"/>
        <w:rPr>
          <w:rFonts w:ascii="Calibri" w:eastAsia="Times New Roman" w:hAnsi="Calibri" w:cs="Calibri"/>
          <w:i/>
          <w:szCs w:val="22"/>
        </w:rPr>
      </w:pPr>
      <w:r w:rsidRPr="007D547C">
        <w:rPr>
          <w:rFonts w:ascii="Calibri" w:eastAsia="Times New Roman" w:hAnsi="Calibri" w:cs="Calibri"/>
          <w:noProof/>
          <w:szCs w:val="22"/>
        </w:rPr>
        <w:tab/>
      </w:r>
      <w:r w:rsidRPr="007D547C">
        <w:rPr>
          <w:rFonts w:ascii="Calibri" w:eastAsia="Times New Roman" w:hAnsi="Calibri" w:cs="Calibri"/>
          <w:noProof/>
          <w:szCs w:val="22"/>
          <w:rtl/>
          <w:lang w:bidi="ar"/>
        </w:rPr>
        <w:t>يدخل هذا الاتفاق حيز النفاذ في 1 يناير</w:t>
      </w:r>
      <w:r w:rsidRPr="007D547C">
        <w:rPr>
          <w:rFonts w:ascii="Calibri" w:eastAsia="Times New Roman" w:hAnsi="Calibri" w:cs="Calibri"/>
          <w:szCs w:val="22"/>
          <w:rtl/>
          <w:lang w:bidi="ar"/>
        </w:rPr>
        <w:t xml:space="preserve"> </w:t>
      </w:r>
      <w:r w:rsidRPr="007D547C">
        <w:rPr>
          <w:rFonts w:ascii="Calibri" w:eastAsia="Times New Roman" w:hAnsi="Calibri" w:cs="Calibri"/>
          <w:szCs w:val="22"/>
        </w:rPr>
        <w:t>2028</w:t>
      </w:r>
      <w:r w:rsidRPr="007D547C">
        <w:rPr>
          <w:rFonts w:ascii="Calibri" w:eastAsia="Times New Roman" w:hAnsi="Calibri" w:cs="Calibri"/>
          <w:szCs w:val="22"/>
          <w:rtl/>
          <w:lang w:bidi="ar"/>
        </w:rPr>
        <w:t>.</w:t>
      </w:r>
    </w:p>
    <w:p w14:paraId="071EA81E"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10</w:t>
      </w:r>
      <w:r w:rsidRPr="007D547C">
        <w:rPr>
          <w:rFonts w:ascii="Calibri" w:eastAsia="Times New Roman" w:hAnsi="Calibri" w:cs="Calibri"/>
          <w:szCs w:val="22"/>
        </w:rPr>
        <w:br/>
      </w:r>
      <w:r w:rsidRPr="007D547C">
        <w:rPr>
          <w:rFonts w:ascii="Calibri" w:eastAsia="Times New Roman" w:hAnsi="Calibri" w:cs="Calibri"/>
          <w:szCs w:val="22"/>
          <w:rtl/>
          <w:lang w:bidi="ar"/>
        </w:rPr>
        <w:t>المدة والتجديد</w:t>
      </w:r>
    </w:p>
    <w:p w14:paraId="3E2444A4"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 xml:space="preserve">يظلّ هذا الاتفاق سارياً حتى 31 ديسمبر </w:t>
      </w:r>
      <w:r w:rsidRPr="007D547C">
        <w:rPr>
          <w:rFonts w:ascii="Calibri" w:eastAsia="Times New Roman" w:hAnsi="Calibri" w:cs="Calibri"/>
          <w:szCs w:val="22"/>
        </w:rPr>
        <w:t>2037</w:t>
      </w:r>
      <w:r w:rsidRPr="007D547C">
        <w:rPr>
          <w:rFonts w:ascii="Calibri" w:eastAsia="Times New Roman" w:hAnsi="Calibri" w:cs="Calibri"/>
          <w:szCs w:val="22"/>
          <w:rtl/>
          <w:lang w:bidi="ar"/>
        </w:rPr>
        <w:t>. وعلى الطرفين فيه بدء التفاوض على تجديده في موعد أقصاه يوليو 2035.</w:t>
      </w:r>
    </w:p>
    <w:p w14:paraId="106A14D5"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11</w:t>
      </w:r>
      <w:r w:rsidRPr="007D547C">
        <w:rPr>
          <w:rFonts w:ascii="Calibri" w:eastAsia="Times New Roman" w:hAnsi="Calibri" w:cs="Calibri"/>
          <w:szCs w:val="22"/>
        </w:rPr>
        <w:br/>
      </w:r>
      <w:r w:rsidRPr="007D547C">
        <w:rPr>
          <w:rFonts w:ascii="Calibri" w:eastAsia="Times New Roman" w:hAnsi="Calibri" w:cs="Calibri"/>
          <w:szCs w:val="22"/>
          <w:rtl/>
          <w:lang w:bidi="ar"/>
        </w:rPr>
        <w:t>التنقيح</w:t>
      </w:r>
    </w:p>
    <w:p w14:paraId="50ADED45" w14:textId="77777777" w:rsidR="007D547C" w:rsidRPr="007D547C" w:rsidRDefault="007D547C" w:rsidP="007D547C">
      <w:pPr>
        <w:keepLines/>
        <w:widowControl w:val="0"/>
        <w:bidi/>
        <w:spacing w:after="240"/>
        <w:rPr>
          <w:rFonts w:ascii="Calibri" w:eastAsia="Times New Roman" w:hAnsi="Calibri" w:cs="Calibri"/>
          <w:szCs w:val="22"/>
        </w:rPr>
      </w:pPr>
      <w:r w:rsidRPr="007D547C">
        <w:rPr>
          <w:rFonts w:ascii="Calibri" w:eastAsia="Times New Roman" w:hAnsi="Calibri" w:cs="Calibri"/>
          <w:noProof/>
          <w:szCs w:val="22"/>
        </w:rPr>
        <w:tab/>
        <w:t xml:space="preserve">(1) </w:t>
      </w:r>
      <w:r w:rsidRPr="007D547C">
        <w:rPr>
          <w:rFonts w:ascii="Calibri" w:eastAsia="Times New Roman" w:hAnsi="Calibri" w:cs="Calibri"/>
          <w:noProof/>
          <w:szCs w:val="22"/>
        </w:rPr>
        <w:tab/>
      </w:r>
      <w:r w:rsidRPr="007D547C">
        <w:rPr>
          <w:rFonts w:ascii="Calibri" w:eastAsia="Times New Roman" w:hAnsi="Calibri" w:cs="Calibri"/>
          <w:noProof/>
          <w:szCs w:val="22"/>
          <w:rtl/>
          <w:lang w:bidi="ar"/>
        </w:rPr>
        <w:t>يجوز، رهن موافقة جمعية الاتحاد الدولي لمعاهدة التعاون بشأن البراءات، إدخال تنقيحات على هذا الاتفاق بموجب اتفاق بين الطرفين فيه؛ ويبدأ نفاذ تلك التنقيحات في التاريخ المتفق عليه بين الطرفين.</w:t>
      </w:r>
      <w:r w:rsidRPr="007D547C">
        <w:rPr>
          <w:rFonts w:ascii="Calibri" w:eastAsia="Times New Roman" w:hAnsi="Calibri" w:cs="Calibri"/>
          <w:szCs w:val="22"/>
        </w:rPr>
        <w:tab/>
      </w:r>
    </w:p>
    <w:p w14:paraId="3B744B41" w14:textId="77777777" w:rsidR="007D547C" w:rsidRPr="007D547C" w:rsidRDefault="007D547C" w:rsidP="007D547C">
      <w:pPr>
        <w:keepLines/>
        <w:widowControl w:val="0"/>
        <w:bidi/>
        <w:spacing w:after="240"/>
        <w:ind w:firstLine="720"/>
        <w:rPr>
          <w:rFonts w:ascii="Calibri" w:eastAsia="Times New Roman" w:hAnsi="Calibri" w:cs="Calibri"/>
          <w:szCs w:val="22"/>
        </w:rPr>
      </w:pPr>
      <w:r w:rsidRPr="007D547C">
        <w:rPr>
          <w:rFonts w:ascii="Calibri" w:eastAsia="Times New Roman" w:hAnsi="Calibri" w:cs="Calibri"/>
          <w:szCs w:val="22"/>
        </w:rPr>
        <w:t xml:space="preserve">(2) </w:t>
      </w:r>
      <w:r w:rsidRPr="007D547C">
        <w:rPr>
          <w:rFonts w:ascii="Calibri" w:eastAsia="Times New Roman" w:hAnsi="Calibri" w:cs="Calibri"/>
          <w:szCs w:val="22"/>
        </w:rPr>
        <w:tab/>
      </w:r>
      <w:r w:rsidRPr="007D547C">
        <w:rPr>
          <w:rFonts w:ascii="Calibri" w:eastAsia="Times New Roman" w:hAnsi="Calibri" w:cs="Calibri"/>
          <w:szCs w:val="22"/>
          <w:rtl/>
          <w:lang w:bidi="ar"/>
        </w:rPr>
        <w:t>وينشر المكتب الدولي في الجريدة أي تنقيحات أو إخطارات ينص عليها هذا الاتفاق.</w:t>
      </w:r>
    </w:p>
    <w:p w14:paraId="7777D89F" w14:textId="77777777" w:rsidR="007D547C" w:rsidRPr="007D547C" w:rsidRDefault="007D547C" w:rsidP="007D547C">
      <w:pPr>
        <w:keepNext/>
        <w:keepLines/>
        <w:widowControl w:val="0"/>
        <w:bidi/>
        <w:spacing w:before="480" w:after="240"/>
        <w:jc w:val="center"/>
        <w:rPr>
          <w:rFonts w:ascii="Calibri" w:eastAsia="Times New Roman" w:hAnsi="Calibri" w:cs="Calibri"/>
          <w:bCs/>
          <w:szCs w:val="22"/>
        </w:rPr>
      </w:pPr>
      <w:r w:rsidRPr="007D547C">
        <w:rPr>
          <w:rFonts w:ascii="Calibri" w:eastAsia="Times New Roman" w:hAnsi="Calibri" w:cs="Calibri"/>
          <w:szCs w:val="22"/>
          <w:rtl/>
          <w:lang w:bidi="ar"/>
        </w:rPr>
        <w:t>المادة 12</w:t>
      </w:r>
      <w:r w:rsidRPr="007D547C">
        <w:rPr>
          <w:rFonts w:ascii="Calibri" w:eastAsia="Times New Roman" w:hAnsi="Calibri" w:cs="Calibri"/>
          <w:szCs w:val="22"/>
        </w:rPr>
        <w:br/>
      </w:r>
      <w:r w:rsidRPr="007D547C">
        <w:rPr>
          <w:rFonts w:ascii="Calibri" w:eastAsia="Times New Roman" w:hAnsi="Calibri" w:cs="Calibri"/>
          <w:szCs w:val="22"/>
          <w:rtl/>
          <w:lang w:bidi="ar"/>
        </w:rPr>
        <w:t>الإنهاء</w:t>
      </w:r>
    </w:p>
    <w:p w14:paraId="4BBE4E10" w14:textId="77777777"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(1)</w:t>
      </w:r>
      <w:r w:rsidRPr="007D547C">
        <w:rPr>
          <w:rFonts w:ascii="Calibri" w:eastAsia="Times New Roman" w:hAnsi="Calibri" w:cs="Calibri"/>
          <w:szCs w:val="22"/>
          <w:rtl/>
          <w:lang w:bidi="ar"/>
        </w:rPr>
        <w:tab/>
        <w:t>ينتهي سريان هذا الاتفاق قبل 31 ديسمبر 2037:</w:t>
      </w:r>
    </w:p>
    <w:p w14:paraId="5EC590DB" w14:textId="77777777" w:rsidR="007D547C" w:rsidRPr="007D547C" w:rsidRDefault="007D547C" w:rsidP="007D547C">
      <w:pPr>
        <w:widowControl w:val="0"/>
        <w:tabs>
          <w:tab w:val="right" w:pos="1276"/>
          <w:tab w:val="left" w:pos="1418"/>
        </w:tabs>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"1"</w:t>
      </w:r>
      <w:r w:rsidRPr="007D547C">
        <w:rPr>
          <w:rFonts w:ascii="Calibri" w:eastAsia="Times New Roman" w:hAnsi="Calibri" w:cs="Calibri"/>
          <w:szCs w:val="22"/>
          <w:rtl/>
          <w:lang w:bidi="ar"/>
        </w:rPr>
        <w:tab/>
        <w:t xml:space="preserve"> إذا وجه </w:t>
      </w:r>
      <w:r w:rsidRPr="007D547C">
        <w:rPr>
          <w:rFonts w:ascii="Calibri" w:eastAsia="Times New Roman" w:hAnsi="Calibri" w:cs="Calibri"/>
          <w:szCs w:val="22"/>
          <w:highlight w:val="yellow"/>
          <w:rtl/>
          <w:lang w:bidi="ar"/>
        </w:rPr>
        <w:t>الطرف المعني</w:t>
      </w:r>
      <w:r w:rsidRPr="007D547C">
        <w:rPr>
          <w:rFonts w:ascii="Calibri" w:eastAsia="Times New Roman" w:hAnsi="Calibri" w:cs="Calibri"/>
          <w:szCs w:val="22"/>
          <w:rtl/>
          <w:lang w:bidi="ar"/>
        </w:rPr>
        <w:t xml:space="preserve"> إلى المدير العام للمنظمة العالمية للملكية الفكرية إشعاراً مكتوباً بإنهاء هذا الاتفاق؛</w:t>
      </w:r>
    </w:p>
    <w:p w14:paraId="5C53019E" w14:textId="77777777" w:rsidR="007D547C" w:rsidRPr="007D547C" w:rsidRDefault="007D547C" w:rsidP="007D547C">
      <w:pPr>
        <w:widowControl w:val="0"/>
        <w:tabs>
          <w:tab w:val="right" w:pos="1276"/>
          <w:tab w:val="left" w:pos="1418"/>
        </w:tabs>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"2"</w:t>
      </w:r>
      <w:r w:rsidRPr="007D547C">
        <w:rPr>
          <w:rFonts w:ascii="Calibri" w:eastAsia="Times New Roman" w:hAnsi="Calibri" w:cs="Calibri"/>
          <w:szCs w:val="22"/>
          <w:rtl/>
          <w:lang w:bidi="ar"/>
        </w:rPr>
        <w:tab/>
        <w:t xml:space="preserve"> أو إذا وجه المدير العام للمنظمة العالمية للملكية الفكرية إشعاراً مكتوباً إلى </w:t>
      </w:r>
      <w:r w:rsidRPr="007D547C">
        <w:rPr>
          <w:rFonts w:ascii="Calibri" w:eastAsia="Times New Roman" w:hAnsi="Calibri" w:cs="Calibri"/>
          <w:szCs w:val="22"/>
          <w:highlight w:val="yellow"/>
          <w:rtl/>
          <w:lang w:bidi="ar"/>
        </w:rPr>
        <w:t>الطرف المعني</w:t>
      </w:r>
      <w:r w:rsidRPr="007D547C">
        <w:rPr>
          <w:rFonts w:ascii="Calibri" w:eastAsia="Times New Roman" w:hAnsi="Calibri" w:cs="Calibri"/>
          <w:szCs w:val="22"/>
          <w:rtl/>
          <w:lang w:bidi="ar"/>
        </w:rPr>
        <w:t xml:space="preserve"> بإنهاء هذا الاتفاق.</w:t>
      </w:r>
    </w:p>
    <w:p w14:paraId="7771DEFD" w14:textId="77777777" w:rsidR="007D547C" w:rsidRPr="007D547C" w:rsidRDefault="007D547C" w:rsidP="007D547C">
      <w:pPr>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(2)</w:t>
      </w:r>
      <w:r w:rsidRPr="007D547C">
        <w:rPr>
          <w:rFonts w:ascii="Calibri" w:eastAsia="Times New Roman" w:hAnsi="Calibri" w:cs="Calibri"/>
          <w:szCs w:val="22"/>
          <w:rtl/>
          <w:lang w:bidi="ar"/>
        </w:rPr>
        <w:tab/>
        <w:t xml:space="preserve"> وينتهي سريان هذا الاتفاق بموجب الفقرة (1) بعد عام واحد من استلام أحد الطرفين الإشعار بإنهائه، ما لم تُحدّد مدة أطول في الإشعار أو يتفق الطرفان على مدة أقصر.</w:t>
      </w:r>
    </w:p>
    <w:p w14:paraId="668492E2" w14:textId="77777777" w:rsidR="007D547C" w:rsidRPr="007D547C" w:rsidRDefault="007D547C" w:rsidP="007D547C">
      <w:pPr>
        <w:keepNext/>
        <w:keepLines/>
        <w:widowControl w:val="0"/>
        <w:bidi/>
        <w:spacing w:after="240"/>
        <w:ind w:firstLine="720"/>
        <w:rPr>
          <w:rFonts w:ascii="Calibri" w:eastAsia="Times New Roman" w:hAnsi="Calibri" w:cs="Calibri"/>
          <w:szCs w:val="22"/>
        </w:rPr>
      </w:pPr>
      <w:r w:rsidRPr="007D547C">
        <w:rPr>
          <w:rFonts w:ascii="Calibri" w:eastAsia="Times New Roman" w:hAnsi="Calibri" w:cs="Calibri"/>
          <w:szCs w:val="22"/>
          <w:rtl/>
          <w:lang w:bidi="ar"/>
        </w:rPr>
        <w:t>وإثباتا لما تقدم وقّع الطرفان على هذا الاتفاق.</w:t>
      </w:r>
    </w:p>
    <w:p w14:paraId="0703D56D" w14:textId="63E257BD" w:rsidR="007D547C" w:rsidRPr="007D547C" w:rsidRDefault="007D547C" w:rsidP="007D547C">
      <w:pPr>
        <w:keepNext/>
        <w:keepLines/>
        <w:widowControl w:val="0"/>
        <w:bidi/>
        <w:spacing w:after="240"/>
        <w:rPr>
          <w:rFonts w:ascii="Calibri" w:eastAsia="Times New Roman" w:hAnsi="Calibri" w:cs="Calibri"/>
          <w:szCs w:val="22"/>
        </w:rPr>
      </w:pPr>
      <w:r w:rsidRPr="007D547C">
        <w:rPr>
          <w:rFonts w:ascii="Calibri" w:eastAsia="Times New Roman" w:hAnsi="Calibri" w:cs="Calibri"/>
          <w:szCs w:val="22"/>
        </w:rPr>
        <w:tab/>
      </w:r>
      <w:r w:rsidRPr="007D547C">
        <w:rPr>
          <w:rFonts w:ascii="Calibri" w:eastAsia="Times New Roman" w:hAnsi="Calibri" w:cs="Calibri"/>
          <w:szCs w:val="22"/>
          <w:rtl/>
          <w:lang w:bidi="ar"/>
        </w:rPr>
        <w:t xml:space="preserve">حُرّر في </w:t>
      </w:r>
      <w:r w:rsidRPr="007D547C">
        <w:rPr>
          <w:rFonts w:ascii="Calibri" w:eastAsia="Times New Roman" w:hAnsi="Calibri" w:cs="Calibri"/>
          <w:szCs w:val="22"/>
          <w:highlight w:val="yellow"/>
          <w:rtl/>
          <w:lang w:bidi="ar"/>
        </w:rPr>
        <w:t>المدينة</w:t>
      </w:r>
      <w:r w:rsidRPr="007D547C">
        <w:rPr>
          <w:rFonts w:ascii="Calibri" w:eastAsia="Times New Roman" w:hAnsi="Calibri" w:cs="Calibri"/>
          <w:szCs w:val="22"/>
          <w:rtl/>
          <w:lang w:bidi="ar"/>
        </w:rPr>
        <w:t xml:space="preserve"> في </w:t>
      </w:r>
      <w:r w:rsidRPr="007D547C">
        <w:rPr>
          <w:rFonts w:ascii="Calibri" w:eastAsia="Times New Roman" w:hAnsi="Calibri" w:cs="Calibri"/>
          <w:szCs w:val="22"/>
          <w:highlight w:val="yellow"/>
          <w:rtl/>
          <w:lang w:bidi="ar"/>
        </w:rPr>
        <w:t>التاريخ</w:t>
      </w:r>
      <w:r w:rsidRPr="007D547C">
        <w:rPr>
          <w:rFonts w:ascii="Calibri" w:eastAsia="Times New Roman" w:hAnsi="Calibri" w:cs="Calibri"/>
          <w:szCs w:val="22"/>
          <w:rtl/>
          <w:lang w:bidi="ar"/>
        </w:rPr>
        <w:t xml:space="preserve"> بـ</w:t>
      </w:r>
      <w:r w:rsidRPr="007D547C">
        <w:rPr>
          <w:rFonts w:ascii="Calibri" w:eastAsia="Times New Roman" w:hAnsi="Calibri" w:cs="Calibri"/>
          <w:szCs w:val="22"/>
          <w:highlight w:val="yellow"/>
        </w:rPr>
        <w:t>XX</w:t>
      </w:r>
      <w:r w:rsidRPr="007D547C">
        <w:rPr>
          <w:rFonts w:ascii="Calibri" w:eastAsia="Times New Roman" w:hAnsi="Calibri" w:cs="Calibri" w:hint="cs"/>
          <w:szCs w:val="22"/>
          <w:rtl/>
        </w:rPr>
        <w:t xml:space="preserve"> </w:t>
      </w:r>
      <w:r w:rsidRPr="007D547C">
        <w:rPr>
          <w:rFonts w:ascii="Calibri" w:eastAsia="Times New Roman" w:hAnsi="Calibri" w:cs="Calibri"/>
          <w:szCs w:val="22"/>
          <w:rtl/>
          <w:lang w:bidi="ar"/>
        </w:rPr>
        <w:t xml:space="preserve">نسخة أصلية </w:t>
      </w:r>
      <w:r w:rsidRPr="007D547C">
        <w:rPr>
          <w:rFonts w:ascii="Calibri" w:eastAsia="Times New Roman" w:hAnsi="Calibri" w:cs="Calibri"/>
          <w:szCs w:val="22"/>
          <w:highlight w:val="yellow"/>
          <w:rtl/>
          <w:lang w:bidi="ar"/>
        </w:rPr>
        <w:t>باللغة/اللغات</w:t>
      </w:r>
      <w:r w:rsidRPr="007D547C">
        <w:rPr>
          <w:rFonts w:ascii="Calibri" w:eastAsia="Times New Roman" w:hAnsi="Calibri" w:cs="Calibri"/>
          <w:szCs w:val="22"/>
          <w:rtl/>
          <w:lang w:bidi="ar"/>
        </w:rPr>
        <w:t xml:space="preserve"> </w:t>
      </w:r>
      <w:r w:rsidRPr="007D547C">
        <w:rPr>
          <w:rFonts w:ascii="Calibri" w:eastAsia="Times New Roman" w:hAnsi="Calibri" w:cs="Calibri"/>
          <w:szCs w:val="22"/>
          <w:highlight w:val="yellow"/>
          <w:rtl/>
          <w:lang w:bidi="ar"/>
        </w:rPr>
        <w:t>[والنصان/النصوص متساويان/متساوية في الحجية]</w:t>
      </w:r>
      <w:r w:rsidRPr="007D547C">
        <w:rPr>
          <w:rFonts w:ascii="Calibri" w:eastAsia="Times New Roman" w:hAnsi="Calibri" w:cs="Calibri"/>
          <w:szCs w:val="22"/>
          <w:rtl/>
          <w:lang w:bidi="ar"/>
        </w:rPr>
        <w:t>.</w:t>
      </w:r>
    </w:p>
    <w:tbl>
      <w:tblPr>
        <w:bidiVisual/>
        <w:tblW w:w="0" w:type="auto"/>
        <w:tblLayout w:type="fixed"/>
        <w:tblLook w:val="0000" w:firstRow="0" w:lastRow="0" w:firstColumn="0" w:lastColumn="0" w:noHBand="0" w:noVBand="0"/>
      </w:tblPr>
      <w:tblGrid>
        <w:gridCol w:w="4643"/>
        <w:gridCol w:w="4643"/>
      </w:tblGrid>
      <w:tr w:rsidR="007D547C" w:rsidRPr="007D547C" w14:paraId="67E8C206" w14:textId="77777777" w:rsidTr="00222A17">
        <w:trPr>
          <w:trHeight w:val="662"/>
        </w:trPr>
        <w:tc>
          <w:tcPr>
            <w:tcW w:w="4643" w:type="dxa"/>
          </w:tcPr>
          <w:p w14:paraId="391F6A99" w14:textId="77777777" w:rsidR="007D547C" w:rsidRPr="007D547C" w:rsidRDefault="007D547C" w:rsidP="007D547C">
            <w:pPr>
              <w:keepNext/>
              <w:keepLines/>
              <w:widowControl w:val="0"/>
              <w:tabs>
                <w:tab w:val="left" w:pos="4536"/>
              </w:tabs>
              <w:bidi/>
              <w:spacing w:after="240"/>
              <w:rPr>
                <w:rFonts w:ascii="Calibri" w:eastAsia="Times New Roman" w:hAnsi="Calibri" w:cs="Calibri"/>
                <w:szCs w:val="22"/>
              </w:rPr>
            </w:pPr>
            <w:r w:rsidRPr="007D547C">
              <w:rPr>
                <w:rFonts w:ascii="Calibri" w:eastAsia="Times New Roman" w:hAnsi="Calibri" w:cs="Calibri"/>
                <w:szCs w:val="22"/>
                <w:rtl/>
                <w:lang w:bidi="ar"/>
              </w:rPr>
              <w:t xml:space="preserve">نيابة عن </w:t>
            </w:r>
            <w:r w:rsidRPr="007D547C">
              <w:rPr>
                <w:rFonts w:ascii="Calibri" w:eastAsia="Times New Roman" w:hAnsi="Calibri" w:cs="Calibri"/>
                <w:szCs w:val="22"/>
                <w:highlight w:val="yellow"/>
                <w:rtl/>
                <w:lang w:bidi="ar"/>
              </w:rPr>
              <w:t>الطرف المعني</w:t>
            </w:r>
            <w:r w:rsidRPr="007D547C">
              <w:rPr>
                <w:rFonts w:ascii="Calibri" w:eastAsia="Times New Roman" w:hAnsi="Calibri" w:cs="Calibri"/>
                <w:szCs w:val="22"/>
                <w:rtl/>
                <w:lang w:bidi="ar"/>
              </w:rPr>
              <w:t>:</w:t>
            </w:r>
          </w:p>
        </w:tc>
        <w:tc>
          <w:tcPr>
            <w:tcW w:w="4643" w:type="dxa"/>
          </w:tcPr>
          <w:p w14:paraId="05494BAC" w14:textId="77777777" w:rsidR="007D547C" w:rsidRPr="007D547C" w:rsidRDefault="007D547C" w:rsidP="007D547C">
            <w:pPr>
              <w:keepNext/>
              <w:keepLines/>
              <w:widowControl w:val="0"/>
              <w:tabs>
                <w:tab w:val="left" w:pos="4536"/>
              </w:tabs>
              <w:bidi/>
              <w:spacing w:after="240"/>
              <w:rPr>
                <w:rFonts w:ascii="Calibri" w:eastAsia="Times New Roman" w:hAnsi="Calibri" w:cs="Calibri"/>
                <w:szCs w:val="22"/>
              </w:rPr>
            </w:pPr>
            <w:r w:rsidRPr="007D547C">
              <w:rPr>
                <w:rFonts w:ascii="Calibri" w:eastAsia="Times New Roman" w:hAnsi="Calibri" w:cs="Calibri"/>
                <w:szCs w:val="22"/>
                <w:rtl/>
                <w:lang w:bidi="ar"/>
              </w:rPr>
              <w:t>نيابة عن المكتب الدولي للمنظمة العالمية للملكية الفكرية:</w:t>
            </w:r>
          </w:p>
        </w:tc>
      </w:tr>
    </w:tbl>
    <w:p w14:paraId="67685763" w14:textId="77777777" w:rsidR="007D547C" w:rsidRPr="007D547C" w:rsidRDefault="007D547C" w:rsidP="007D547C">
      <w:pPr>
        <w:bidi/>
        <w:rPr>
          <w:rFonts w:ascii="Calibri" w:hAnsi="Calibri" w:cs="Calibri"/>
          <w:szCs w:val="22"/>
        </w:rPr>
      </w:pPr>
    </w:p>
    <w:p w14:paraId="28ED70CB" w14:textId="77777777" w:rsidR="007D547C" w:rsidRPr="007D547C" w:rsidRDefault="007D547C" w:rsidP="007D547C">
      <w:pPr>
        <w:bidi/>
        <w:rPr>
          <w:rFonts w:ascii="Calibri" w:hAnsi="Calibri" w:cs="Calibri"/>
          <w:szCs w:val="22"/>
        </w:rPr>
      </w:pPr>
    </w:p>
    <w:p w14:paraId="380CF0F1" w14:textId="77777777" w:rsidR="007D547C" w:rsidRPr="007D547C" w:rsidRDefault="007D547C" w:rsidP="007D547C">
      <w:pPr>
        <w:bidi/>
        <w:ind w:left="5534"/>
        <w:rPr>
          <w:rFonts w:ascii="Calibri" w:hAnsi="Calibri" w:cs="Calibri"/>
          <w:szCs w:val="22"/>
        </w:rPr>
      </w:pPr>
      <w:r w:rsidRPr="007D547C">
        <w:rPr>
          <w:rFonts w:ascii="Calibri" w:hAnsi="Calibri" w:cs="Calibri"/>
          <w:szCs w:val="22"/>
          <w:rtl/>
          <w:lang w:bidi="ar"/>
        </w:rPr>
        <w:t>[يلي ذلك المرفق الثاني]</w:t>
      </w:r>
    </w:p>
    <w:p w14:paraId="6384152E" w14:textId="77777777" w:rsidR="007D547C" w:rsidRPr="007D547C" w:rsidRDefault="007D547C" w:rsidP="007D547C">
      <w:pPr>
        <w:bidi/>
        <w:rPr>
          <w:rFonts w:ascii="Calibri" w:hAnsi="Calibri" w:cs="Calibri"/>
          <w:szCs w:val="22"/>
        </w:rPr>
        <w:sectPr w:rsidR="007D547C" w:rsidRPr="007D547C" w:rsidSect="007D547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14:paraId="5D2D786D" w14:textId="77777777" w:rsidR="007D547C" w:rsidRPr="007D547C" w:rsidRDefault="007D547C" w:rsidP="007D547C">
      <w:pPr>
        <w:bidi/>
        <w:jc w:val="center"/>
        <w:rPr>
          <w:rFonts w:ascii="Calibri" w:hAnsi="Calibri" w:cs="Calibri"/>
          <w:bCs/>
          <w:caps/>
          <w:szCs w:val="22"/>
        </w:rPr>
      </w:pPr>
      <w:bookmarkStart w:id="7" w:name="_Toc173347209"/>
    </w:p>
    <w:p w14:paraId="3471CAF6" w14:textId="77777777" w:rsidR="007D547C" w:rsidRPr="007D547C" w:rsidRDefault="007D547C" w:rsidP="007D547C">
      <w:pPr>
        <w:bidi/>
        <w:jc w:val="center"/>
        <w:rPr>
          <w:rFonts w:ascii="Calibri" w:hAnsi="Calibri" w:cs="Calibri"/>
          <w:bCs/>
          <w:sz w:val="24"/>
          <w:szCs w:val="24"/>
        </w:rPr>
      </w:pPr>
      <w:r w:rsidRPr="007D547C">
        <w:rPr>
          <w:rFonts w:ascii="Calibri" w:hAnsi="Calibri" w:cs="Calibri"/>
          <w:caps/>
          <w:sz w:val="24"/>
          <w:szCs w:val="24"/>
          <w:rtl/>
          <w:lang w:bidi="ar"/>
        </w:rPr>
        <w:t>مشروع التنقيحات المؤقتة المقترح إدخالها على اللائحة التنفيذية لمعاهدة التعاون بشأن البراءات</w:t>
      </w:r>
      <w:r w:rsidRPr="007D547C">
        <w:rPr>
          <w:rFonts w:ascii="Calibri" w:hAnsi="Calibri" w:cs="Calibri"/>
          <w:b/>
          <w:bCs/>
          <w:caps/>
          <w:sz w:val="24"/>
          <w:szCs w:val="24"/>
          <w:vertAlign w:val="superscript"/>
        </w:rPr>
        <w:footnoteReference w:id="2"/>
      </w:r>
    </w:p>
    <w:p w14:paraId="0C83FF49" w14:textId="77777777" w:rsidR="007D547C" w:rsidRPr="007D547C" w:rsidRDefault="007D547C" w:rsidP="007D547C">
      <w:pPr>
        <w:bidi/>
        <w:rPr>
          <w:rFonts w:ascii="Calibri" w:hAnsi="Calibri" w:cs="Calibri"/>
          <w:bCs/>
          <w:szCs w:val="22"/>
        </w:rPr>
      </w:pPr>
    </w:p>
    <w:p w14:paraId="3EE544AC" w14:textId="77777777" w:rsidR="007D547C" w:rsidRPr="007D547C" w:rsidRDefault="007D547C" w:rsidP="007D547C">
      <w:pPr>
        <w:bidi/>
        <w:rPr>
          <w:rFonts w:ascii="Calibri" w:hAnsi="Calibri" w:cs="Calibri"/>
          <w:bCs/>
          <w:caps/>
          <w:szCs w:val="22"/>
        </w:rPr>
      </w:pPr>
    </w:p>
    <w:p w14:paraId="7C885A50" w14:textId="77777777" w:rsidR="007D547C" w:rsidRPr="007D547C" w:rsidRDefault="007D547C" w:rsidP="007D547C">
      <w:pPr>
        <w:bidi/>
        <w:jc w:val="center"/>
        <w:rPr>
          <w:rFonts w:ascii="Calibri" w:hAnsi="Calibri" w:cs="Calibri"/>
          <w:caps/>
          <w:szCs w:val="22"/>
        </w:rPr>
      </w:pPr>
      <w:r w:rsidRPr="007D547C">
        <w:rPr>
          <w:rFonts w:ascii="Calibri" w:hAnsi="Calibri" w:cs="Calibri"/>
          <w:caps/>
          <w:szCs w:val="22"/>
          <w:rtl/>
          <w:lang w:bidi="ar"/>
        </w:rPr>
        <w:t>جدول المحتويات</w:t>
      </w:r>
    </w:p>
    <w:p w14:paraId="15FDBB7B" w14:textId="77777777" w:rsidR="007D547C" w:rsidRPr="007D547C" w:rsidRDefault="007D547C" w:rsidP="007D547C">
      <w:pPr>
        <w:bidi/>
        <w:jc w:val="center"/>
        <w:rPr>
          <w:rFonts w:ascii="Calibri" w:hAnsi="Calibri" w:cs="Calibri"/>
          <w:szCs w:val="22"/>
        </w:rPr>
      </w:pPr>
    </w:p>
    <w:p w14:paraId="420E2072" w14:textId="77777777" w:rsidR="007D547C" w:rsidRPr="007D547C" w:rsidRDefault="007D547C" w:rsidP="007D547C">
      <w:pPr>
        <w:bidi/>
        <w:rPr>
          <w:rFonts w:ascii="Calibri" w:hAnsi="Calibri" w:cs="Calibri"/>
          <w:szCs w:val="22"/>
        </w:rPr>
      </w:pPr>
    </w:p>
    <w:p w14:paraId="32FF892F" w14:textId="435262FA" w:rsidR="007D547C" w:rsidRPr="007D547C" w:rsidRDefault="007D547C" w:rsidP="007D547C">
      <w:pPr>
        <w:tabs>
          <w:tab w:val="right" w:leader="dot" w:pos="9345"/>
        </w:tabs>
        <w:bidi/>
        <w:spacing w:after="100"/>
        <w:rPr>
          <w:rFonts w:ascii="Calibri" w:eastAsia="Times New Roman" w:hAnsi="Calibri"/>
          <w:noProof/>
          <w:kern w:val="2"/>
          <w:szCs w:val="22"/>
          <w:rtl/>
          <w:lang w:eastAsia="en-US"/>
          <w14:ligatures w14:val="standardContextual"/>
        </w:rPr>
      </w:pPr>
      <w:r w:rsidRPr="007D547C">
        <w:rPr>
          <w:rFonts w:ascii="Calibri" w:hAnsi="Calibri" w:cs="Calibri"/>
        </w:rPr>
        <w:fldChar w:fldCharType="begin"/>
      </w:r>
      <w:r w:rsidRPr="007D547C">
        <w:rPr>
          <w:rFonts w:ascii="Calibri" w:hAnsi="Calibri" w:cs="Calibri"/>
        </w:rPr>
        <w:instrText xml:space="preserve"> TOC \h \z \t "Leg # Title,1,Leg SubRule #,2" </w:instrText>
      </w:r>
      <w:r w:rsidRPr="007D547C">
        <w:rPr>
          <w:rFonts w:ascii="Calibri" w:hAnsi="Calibri" w:cs="Calibri"/>
        </w:rPr>
        <w:fldChar w:fldCharType="separate"/>
      </w:r>
      <w:hyperlink w:anchor="_Toc186247189" w:history="1">
        <w:r w:rsidRPr="007D547C">
          <w:rPr>
            <w:rFonts w:cs="Calibri"/>
            <w:bCs/>
            <w:noProof/>
            <w:rtl/>
            <w:lang w:bidi="ar"/>
          </w:rPr>
          <w:t xml:space="preserve">القاعدة 16 </w:t>
        </w:r>
        <w:r w:rsidRPr="007D547C">
          <w:rPr>
            <w:rFonts w:cs="Calibri"/>
            <w:noProof/>
          </w:rPr>
          <w:t xml:space="preserve"> </w:t>
        </w:r>
        <w:r w:rsidRPr="007D547C">
          <w:rPr>
            <w:rFonts w:cs="Calibri"/>
            <w:bCs/>
            <w:noProof/>
            <w:rtl/>
            <w:lang w:bidi="ar"/>
          </w:rPr>
          <w:t>رسم البحث</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Toc186247189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2</w:t>
        </w:r>
        <w:r w:rsidRPr="007D547C">
          <w:rPr>
            <w:noProof/>
            <w:webHidden/>
            <w:rtl/>
          </w:rPr>
          <w:fldChar w:fldCharType="end"/>
        </w:r>
      </w:hyperlink>
    </w:p>
    <w:p w14:paraId="103EACC4" w14:textId="08097AE5"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0" w:history="1">
        <w:r w:rsidRPr="007D547C">
          <w:rPr>
            <w:rFonts w:cs="Calibri"/>
            <w:noProof/>
          </w:rPr>
          <w:t>1.16</w:t>
        </w:r>
        <w:r w:rsidRPr="007D547C">
          <w:rPr>
            <w:rFonts w:cs="Calibri"/>
            <w:noProof/>
            <w:rtl/>
            <w:lang w:bidi="ar"/>
          </w:rPr>
          <w:t xml:space="preserve"> و2.16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Toc186247190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2</w:t>
        </w:r>
        <w:r w:rsidRPr="007D547C">
          <w:rPr>
            <w:noProof/>
            <w:webHidden/>
            <w:rtl/>
          </w:rPr>
          <w:fldChar w:fldCharType="end"/>
        </w:r>
      </w:hyperlink>
    </w:p>
    <w:p w14:paraId="4F7682C4" w14:textId="07EA5B65"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1" w:history="1">
        <w:r w:rsidRPr="007D547C">
          <w:rPr>
            <w:rFonts w:cs="Calibri"/>
            <w:noProof/>
          </w:rPr>
          <w:t>3.16</w:t>
        </w:r>
        <w:r w:rsidRPr="007D547C">
          <w:rPr>
            <w:rFonts w:cs="Calibri"/>
            <w:noProof/>
            <w:rtl/>
            <w:lang w:bidi="ar"/>
          </w:rPr>
          <w:t xml:space="preserve"> رد جزء من الرسوم</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Toc186247191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2</w:t>
        </w:r>
        <w:r w:rsidRPr="007D547C">
          <w:rPr>
            <w:noProof/>
            <w:webHidden/>
            <w:rtl/>
          </w:rPr>
          <w:fldChar w:fldCharType="end"/>
        </w:r>
      </w:hyperlink>
    </w:p>
    <w:p w14:paraId="10836F73" w14:textId="2E4A3BA3" w:rsidR="007D547C" w:rsidRPr="007D547C" w:rsidRDefault="007D547C" w:rsidP="007D547C">
      <w:pPr>
        <w:tabs>
          <w:tab w:val="right" w:leader="dot" w:pos="9345"/>
        </w:tabs>
        <w:bidi/>
        <w:spacing w:after="100"/>
        <w:rPr>
          <w:rFonts w:ascii="Calibri" w:eastAsia="Times New Roman" w:hAnsi="Calibri"/>
          <w:noProof/>
          <w:kern w:val="2"/>
          <w:szCs w:val="22"/>
          <w:rtl/>
          <w:lang w:eastAsia="en-US"/>
          <w14:ligatures w14:val="standardContextual"/>
        </w:rPr>
      </w:pPr>
      <w:hyperlink w:anchor="_Toc186247192" w:history="1">
        <w:r w:rsidRPr="007D547C">
          <w:rPr>
            <w:rFonts w:cs="Calibri"/>
            <w:bCs/>
            <w:noProof/>
            <w:rtl/>
            <w:lang w:bidi="ar"/>
          </w:rPr>
          <w:t xml:space="preserve">القاعدة 44 </w:t>
        </w:r>
        <w:r w:rsidRPr="007D547C">
          <w:rPr>
            <w:rFonts w:cs="Calibri"/>
            <w:noProof/>
          </w:rPr>
          <w:t xml:space="preserve"> </w:t>
        </w:r>
        <w:r w:rsidRPr="007D547C">
          <w:rPr>
            <w:rFonts w:cs="Calibri"/>
            <w:bCs/>
            <w:noProof/>
            <w:rtl/>
            <w:lang w:bidi="ar"/>
          </w:rPr>
          <w:t xml:space="preserve">إرسال تقرير البحث الدولي </w:t>
        </w:r>
        <w:r w:rsidRPr="007D547C">
          <w:rPr>
            <w:rFonts w:cs="Calibri"/>
            <w:noProof/>
          </w:rPr>
          <w:t xml:space="preserve"> </w:t>
        </w:r>
        <w:r w:rsidRPr="007D547C">
          <w:rPr>
            <w:rFonts w:cs="Calibri"/>
            <w:bCs/>
            <w:noProof/>
            <w:rtl/>
            <w:lang w:bidi="ar"/>
          </w:rPr>
          <w:t>والرأي المكتوب، إلخ.</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Toc186247192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3</w:t>
        </w:r>
        <w:r w:rsidRPr="007D547C">
          <w:rPr>
            <w:noProof/>
            <w:webHidden/>
            <w:rtl/>
          </w:rPr>
          <w:fldChar w:fldCharType="end"/>
        </w:r>
      </w:hyperlink>
    </w:p>
    <w:p w14:paraId="1D5744E1" w14:textId="0344878E"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3" w:history="1">
        <w:r w:rsidRPr="007D547C">
          <w:rPr>
            <w:rFonts w:cs="Calibri"/>
            <w:noProof/>
            <w:rtl/>
          </w:rPr>
          <w:t>1.44</w:t>
        </w:r>
        <w:r w:rsidRPr="007D547C">
          <w:rPr>
            <w:rFonts w:cs="Calibri"/>
            <w:noProof/>
            <w:rtl/>
            <w:lang w:bidi="ar"/>
          </w:rPr>
          <w:t xml:space="preserve"> و 2.44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Toc186247193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3</w:t>
        </w:r>
        <w:r w:rsidRPr="007D547C">
          <w:rPr>
            <w:noProof/>
            <w:webHidden/>
            <w:rtl/>
          </w:rPr>
          <w:fldChar w:fldCharType="end"/>
        </w:r>
      </w:hyperlink>
    </w:p>
    <w:p w14:paraId="37FA24C2" w14:textId="13FC87F2"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4" w:history="1">
        <w:r w:rsidRPr="007D547C">
          <w:rPr>
            <w:rFonts w:cs="Calibri"/>
            <w:noProof/>
            <w:rtl/>
          </w:rPr>
          <w:t>3.44</w:t>
        </w:r>
        <w:r w:rsidRPr="007D547C">
          <w:rPr>
            <w:rFonts w:cs="Calibri"/>
            <w:noProof/>
            <w:rtl/>
            <w:lang w:bidi="ar"/>
          </w:rPr>
          <w:t xml:space="preserve"> صور عن الوثائق المستشهد بها</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Toc186247194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3</w:t>
        </w:r>
        <w:r w:rsidRPr="007D547C">
          <w:rPr>
            <w:noProof/>
            <w:webHidden/>
            <w:rtl/>
          </w:rPr>
          <w:fldChar w:fldCharType="end"/>
        </w:r>
      </w:hyperlink>
    </w:p>
    <w:p w14:paraId="12610916" w14:textId="692D55BF" w:rsidR="007D547C" w:rsidRPr="007D547C" w:rsidRDefault="007D547C" w:rsidP="007D547C">
      <w:pPr>
        <w:tabs>
          <w:tab w:val="right" w:leader="dot" w:pos="9345"/>
        </w:tabs>
        <w:bidi/>
        <w:spacing w:after="100"/>
        <w:rPr>
          <w:rFonts w:ascii="Calibri" w:eastAsia="Times New Roman" w:hAnsi="Calibri"/>
          <w:noProof/>
          <w:kern w:val="2"/>
          <w:szCs w:val="22"/>
          <w:rtl/>
          <w:lang w:eastAsia="en-US"/>
          <w14:ligatures w14:val="standardContextual"/>
        </w:rPr>
      </w:pPr>
      <w:hyperlink w:anchor="_Toc186247195" w:history="1">
        <w:r w:rsidRPr="007D547C">
          <w:rPr>
            <w:rFonts w:cs="Calibri"/>
            <w:bCs/>
            <w:noProof/>
            <w:rtl/>
            <w:lang w:bidi="ar"/>
          </w:rPr>
          <w:t>القاعدة 45</w:t>
        </w:r>
        <w:r w:rsidRPr="007D547C">
          <w:rPr>
            <w:rFonts w:cs="Calibri"/>
            <w:bCs/>
            <w:noProof/>
            <w:vertAlign w:val="superscript"/>
            <w:rtl/>
            <w:lang w:bidi="ar"/>
          </w:rPr>
          <w:t>(ثانياً)</w:t>
        </w:r>
        <w:r w:rsidRPr="007D547C">
          <w:rPr>
            <w:rFonts w:cs="Calibri"/>
            <w:noProof/>
          </w:rPr>
          <w:t xml:space="preserve"> </w:t>
        </w:r>
        <w:r w:rsidRPr="007D547C">
          <w:rPr>
            <w:rFonts w:cs="Calibri"/>
            <w:bCs/>
            <w:noProof/>
            <w:rtl/>
            <w:lang w:bidi="ar"/>
          </w:rPr>
          <w:t>البحوث الإضافية الدولية</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Toc186247195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2FA645F8" w14:textId="06E724A3"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6" w:history="1">
        <w:r w:rsidRPr="007D547C">
          <w:rPr>
            <w:rFonts w:cs="Calibri"/>
            <w:noProof/>
          </w:rPr>
          <w:t>45</w:t>
        </w:r>
        <w:r w:rsidRPr="007D547C">
          <w:rPr>
            <w:rFonts w:cs="Calibri"/>
            <w:noProof/>
            <w:vertAlign w:val="superscript"/>
            <w:rtl/>
            <w:lang w:bidi="ar"/>
          </w:rPr>
          <w:t>(ثانياً)</w:t>
        </w:r>
        <w:r w:rsidRPr="007D547C">
          <w:rPr>
            <w:rFonts w:cs="Calibri"/>
            <w:noProof/>
            <w:rtl/>
            <w:lang w:bidi="ar"/>
          </w:rPr>
          <w:t>1 التماس البحث الإضافي</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Toc186247196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18D6FEAF" w14:textId="649D2D99"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7" w:history="1">
        <w:r w:rsidRPr="007D547C">
          <w:rPr>
            <w:rFonts w:cs="Calibri"/>
            <w:noProof/>
          </w:rPr>
          <w:t>45</w:t>
        </w:r>
        <w:r w:rsidRPr="007D547C">
          <w:rPr>
            <w:rFonts w:cs="Calibri"/>
            <w:noProof/>
            <w:vertAlign w:val="superscript"/>
            <w:rtl/>
            <w:lang w:bidi="ar"/>
          </w:rPr>
          <w:t>(ثانياً)</w:t>
        </w:r>
        <w:r w:rsidRPr="007D547C">
          <w:rPr>
            <w:rFonts w:cs="Calibri"/>
            <w:noProof/>
            <w:rtl/>
            <w:lang w:bidi="ar"/>
          </w:rPr>
          <w:t xml:space="preserve">2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Toc186247197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0AF52CE9" w14:textId="744B5FCF"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8" w:history="1">
        <w:r w:rsidRPr="007D547C">
          <w:rPr>
            <w:rFonts w:cs="Calibri"/>
            <w:noProof/>
          </w:rPr>
          <w:t>45</w:t>
        </w:r>
        <w:r w:rsidRPr="007D547C">
          <w:rPr>
            <w:rFonts w:cs="Calibri"/>
            <w:noProof/>
            <w:vertAlign w:val="superscript"/>
            <w:rtl/>
            <w:lang w:bidi="ar"/>
          </w:rPr>
          <w:t>(ثانياً)</w:t>
        </w:r>
        <w:r w:rsidRPr="007D547C">
          <w:rPr>
            <w:rFonts w:cs="Calibri"/>
            <w:noProof/>
            <w:rtl/>
            <w:lang w:bidi="ar"/>
          </w:rPr>
          <w:t>3 رسم البحث الإضافي</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Toc186247198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7AC895FF" w14:textId="2E77C917"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199" w:history="1">
        <w:r w:rsidRPr="007D547C">
          <w:rPr>
            <w:rFonts w:cs="Calibri"/>
            <w:noProof/>
          </w:rPr>
          <w:t>45</w:t>
        </w:r>
        <w:r w:rsidRPr="007D547C">
          <w:rPr>
            <w:rFonts w:cs="Calibri"/>
            <w:noProof/>
            <w:vertAlign w:val="superscript"/>
            <w:rtl/>
            <w:lang w:bidi="ar"/>
          </w:rPr>
          <w:t>(ثانياً)</w:t>
        </w:r>
        <w:r w:rsidRPr="007D547C">
          <w:rPr>
            <w:rFonts w:cs="Calibri"/>
            <w:noProof/>
            <w:rtl/>
            <w:lang w:bidi="ar"/>
          </w:rPr>
          <w:t xml:space="preserve">4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Toc186247199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7C2F500B" w14:textId="1F2B948C"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200" w:history="1">
        <w:r w:rsidRPr="007D547C">
          <w:rPr>
            <w:rFonts w:cs="Calibri"/>
            <w:noProof/>
          </w:rPr>
          <w:t>45</w:t>
        </w:r>
        <w:r w:rsidRPr="007D547C">
          <w:rPr>
            <w:rFonts w:cs="Calibri"/>
            <w:noProof/>
            <w:vertAlign w:val="superscript"/>
            <w:rtl/>
            <w:lang w:bidi="ar"/>
          </w:rPr>
          <w:t>(ثانياً)</w:t>
        </w:r>
        <w:r w:rsidRPr="007D547C">
          <w:rPr>
            <w:rFonts w:cs="Calibri"/>
            <w:noProof/>
            <w:rtl/>
            <w:lang w:bidi="ar"/>
          </w:rPr>
          <w:t>5  بدء البحث الإضافي الدولي وأساسه ونطاقه</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Toc186247200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4</w:t>
        </w:r>
        <w:r w:rsidRPr="007D547C">
          <w:rPr>
            <w:noProof/>
            <w:webHidden/>
            <w:rtl/>
          </w:rPr>
          <w:fldChar w:fldCharType="end"/>
        </w:r>
      </w:hyperlink>
    </w:p>
    <w:p w14:paraId="3E1EB24D" w14:textId="229542DC"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201" w:history="1">
        <w:r w:rsidRPr="007D547C">
          <w:rPr>
            <w:rFonts w:cs="Calibri"/>
            <w:noProof/>
            <w:rtl/>
            <w:lang w:bidi="ar"/>
          </w:rPr>
          <w:t>45</w:t>
        </w:r>
        <w:r w:rsidRPr="007D547C">
          <w:rPr>
            <w:rFonts w:cs="Calibri"/>
            <w:noProof/>
            <w:vertAlign w:val="superscript"/>
            <w:rtl/>
            <w:lang w:bidi="ar"/>
          </w:rPr>
          <w:t>(ثانياً)</w:t>
        </w:r>
        <w:r w:rsidRPr="007D547C">
          <w:rPr>
            <w:rFonts w:cs="Calibri"/>
            <w:noProof/>
            <w:rtl/>
            <w:lang w:bidi="ar"/>
          </w:rPr>
          <w:t>6 إلى 45</w:t>
        </w:r>
        <w:r w:rsidRPr="007D547C">
          <w:rPr>
            <w:rFonts w:cs="Calibri"/>
            <w:noProof/>
            <w:vertAlign w:val="superscript"/>
            <w:rtl/>
            <w:lang w:bidi="ar"/>
          </w:rPr>
          <w:t>(ثانياً)</w:t>
        </w:r>
        <w:r w:rsidRPr="007D547C">
          <w:rPr>
            <w:rFonts w:cs="Calibri"/>
            <w:noProof/>
            <w:rtl/>
            <w:lang w:bidi="ar"/>
          </w:rPr>
          <w:t xml:space="preserve">8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Toc186247201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5</w:t>
        </w:r>
        <w:r w:rsidRPr="007D547C">
          <w:rPr>
            <w:noProof/>
            <w:webHidden/>
            <w:rtl/>
          </w:rPr>
          <w:fldChar w:fldCharType="end"/>
        </w:r>
      </w:hyperlink>
    </w:p>
    <w:p w14:paraId="3AAB1B00" w14:textId="1D1BF601"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202" w:history="1">
        <w:r w:rsidRPr="007D547C">
          <w:rPr>
            <w:rFonts w:cs="Calibri"/>
            <w:noProof/>
            <w:rtl/>
            <w:lang w:bidi="ar"/>
          </w:rPr>
          <w:t>45</w:t>
        </w:r>
        <w:r w:rsidRPr="007D547C">
          <w:rPr>
            <w:rFonts w:cs="Calibri"/>
            <w:noProof/>
            <w:vertAlign w:val="superscript"/>
            <w:rtl/>
            <w:lang w:bidi="ar"/>
          </w:rPr>
          <w:t>(ثانياً)</w:t>
        </w:r>
        <w:r w:rsidRPr="007D547C">
          <w:rPr>
            <w:rFonts w:cs="Calibri"/>
            <w:noProof/>
            <w:rtl/>
            <w:lang w:bidi="ar"/>
          </w:rPr>
          <w:t xml:space="preserve">9  </w:t>
        </w:r>
        <w:r w:rsidRPr="007D547C">
          <w:rPr>
            <w:rFonts w:cs="Calibri"/>
            <w:i/>
            <w:iCs/>
            <w:noProof/>
            <w:rtl/>
            <w:lang w:bidi="ar"/>
          </w:rPr>
          <w:t>إدارات البحث الدولي المختصة بإجراء البحث الإضافي الدولي</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Toc186247202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5</w:t>
        </w:r>
        <w:r w:rsidRPr="007D547C">
          <w:rPr>
            <w:noProof/>
            <w:webHidden/>
            <w:rtl/>
          </w:rPr>
          <w:fldChar w:fldCharType="end"/>
        </w:r>
      </w:hyperlink>
    </w:p>
    <w:p w14:paraId="51379F79" w14:textId="1FC98EEE" w:rsidR="007D547C" w:rsidRPr="007D547C" w:rsidRDefault="007D547C" w:rsidP="007D547C">
      <w:pPr>
        <w:tabs>
          <w:tab w:val="right" w:leader="dot" w:pos="9345"/>
        </w:tabs>
        <w:bidi/>
        <w:spacing w:after="100"/>
        <w:rPr>
          <w:rFonts w:ascii="Calibri" w:eastAsia="Times New Roman" w:hAnsi="Calibri"/>
          <w:noProof/>
          <w:kern w:val="2"/>
          <w:szCs w:val="22"/>
          <w:rtl/>
          <w:lang w:eastAsia="en-US"/>
          <w14:ligatures w14:val="standardContextual"/>
        </w:rPr>
      </w:pPr>
      <w:hyperlink w:anchor="_Toc186247203" w:history="1">
        <w:r w:rsidRPr="007D547C">
          <w:rPr>
            <w:rFonts w:cs="Calibri"/>
            <w:bCs/>
            <w:noProof/>
            <w:rtl/>
            <w:lang w:bidi="ar"/>
          </w:rPr>
          <w:t>القاعدة 71</w:t>
        </w:r>
        <w:r w:rsidRPr="007D547C">
          <w:rPr>
            <w:rFonts w:cs="Calibri"/>
            <w:noProof/>
          </w:rPr>
          <w:t xml:space="preserve"> </w:t>
        </w:r>
        <w:r w:rsidRPr="007D547C">
          <w:rPr>
            <w:rFonts w:cs="Calibri"/>
            <w:bCs/>
            <w:noProof/>
            <w:rtl/>
            <w:lang w:bidi="ar"/>
          </w:rPr>
          <w:t xml:space="preserve">إرسال تقرير الفحص التمهيدي الدولي </w:t>
        </w:r>
        <w:r w:rsidRPr="007D547C">
          <w:rPr>
            <w:rFonts w:cs="Calibri"/>
            <w:noProof/>
          </w:rPr>
          <w:t xml:space="preserve"> </w:t>
        </w:r>
        <w:r w:rsidRPr="007D547C">
          <w:rPr>
            <w:rFonts w:cs="Calibri"/>
            <w:bCs/>
            <w:noProof/>
            <w:rtl/>
            <w:lang w:bidi="ar"/>
          </w:rPr>
          <w:t>والمستندات ذات الصلة</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Toc186247203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6</w:t>
        </w:r>
        <w:r w:rsidRPr="007D547C">
          <w:rPr>
            <w:noProof/>
            <w:webHidden/>
            <w:rtl/>
          </w:rPr>
          <w:fldChar w:fldCharType="end"/>
        </w:r>
      </w:hyperlink>
    </w:p>
    <w:p w14:paraId="5DEDC1F1" w14:textId="54701134"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204" w:history="1">
        <w:r w:rsidRPr="007D547C">
          <w:rPr>
            <w:rFonts w:cs="Calibri"/>
            <w:noProof/>
            <w:rtl/>
          </w:rPr>
          <w:t>1.71</w:t>
        </w:r>
        <w:r w:rsidRPr="007D547C">
          <w:rPr>
            <w:rFonts w:cs="Calibri"/>
            <w:noProof/>
            <w:rtl/>
            <w:lang w:bidi="ar"/>
          </w:rPr>
          <w:t xml:space="preserve"> </w:t>
        </w:r>
        <w:r w:rsidRPr="007D547C">
          <w:rPr>
            <w:rFonts w:cs="Calibri"/>
            <w:i/>
            <w:iCs/>
            <w:noProof/>
            <w:rtl/>
            <w:lang w:bidi="ar"/>
          </w:rPr>
          <w:t>[بدون تغيير]</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Toc186247204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6</w:t>
        </w:r>
        <w:r w:rsidRPr="007D547C">
          <w:rPr>
            <w:noProof/>
            <w:webHidden/>
            <w:rtl/>
          </w:rPr>
          <w:fldChar w:fldCharType="end"/>
        </w:r>
      </w:hyperlink>
    </w:p>
    <w:p w14:paraId="0536245A" w14:textId="4A342507" w:rsidR="007D547C" w:rsidRPr="007D547C" w:rsidRDefault="007D547C" w:rsidP="007D547C">
      <w:pPr>
        <w:tabs>
          <w:tab w:val="right" w:leader="dot" w:pos="9345"/>
        </w:tabs>
        <w:bidi/>
        <w:spacing w:after="100"/>
        <w:ind w:left="220"/>
        <w:rPr>
          <w:rFonts w:ascii="Calibri" w:eastAsia="Times New Roman" w:hAnsi="Calibri"/>
          <w:noProof/>
          <w:kern w:val="2"/>
          <w:szCs w:val="22"/>
          <w:rtl/>
          <w:lang w:eastAsia="en-US"/>
          <w14:ligatures w14:val="standardContextual"/>
        </w:rPr>
      </w:pPr>
      <w:hyperlink w:anchor="_Toc186247205" w:history="1">
        <w:r w:rsidRPr="007D547C">
          <w:rPr>
            <w:rFonts w:cs="Calibri"/>
            <w:noProof/>
            <w:rtl/>
          </w:rPr>
          <w:t>2.71</w:t>
        </w:r>
        <w:r w:rsidRPr="007D547C">
          <w:rPr>
            <w:rFonts w:cs="Calibri"/>
            <w:noProof/>
            <w:rtl/>
            <w:lang w:bidi="ar"/>
          </w:rPr>
          <w:t xml:space="preserve"> صورة عن الوثائق المستشهد بها</w:t>
        </w:r>
        <w:r w:rsidRPr="007D547C">
          <w:rPr>
            <w:noProof/>
            <w:webHidden/>
            <w:rtl/>
          </w:rPr>
          <w:tab/>
        </w:r>
        <w:r w:rsidRPr="007D547C">
          <w:rPr>
            <w:noProof/>
            <w:webHidden/>
            <w:rtl/>
          </w:rPr>
          <w:fldChar w:fldCharType="begin"/>
        </w:r>
        <w:r w:rsidRPr="007D547C">
          <w:rPr>
            <w:noProof/>
            <w:webHidden/>
            <w:rtl/>
          </w:rPr>
          <w:instrText xml:space="preserve"> </w:instrText>
        </w:r>
        <w:r w:rsidRPr="007D547C">
          <w:rPr>
            <w:noProof/>
            <w:webHidden/>
          </w:rPr>
          <w:instrText>PAGEREF</w:instrText>
        </w:r>
        <w:r w:rsidRPr="007D547C">
          <w:rPr>
            <w:noProof/>
            <w:webHidden/>
            <w:rtl/>
          </w:rPr>
          <w:instrText xml:space="preserve"> _</w:instrText>
        </w:r>
        <w:r w:rsidRPr="007D547C">
          <w:rPr>
            <w:noProof/>
            <w:webHidden/>
          </w:rPr>
          <w:instrText>Toc186247205 \h</w:instrText>
        </w:r>
        <w:r w:rsidRPr="007D547C">
          <w:rPr>
            <w:noProof/>
            <w:webHidden/>
            <w:rtl/>
          </w:rPr>
          <w:instrText xml:space="preserve"> </w:instrText>
        </w:r>
        <w:r w:rsidRPr="007D547C">
          <w:rPr>
            <w:noProof/>
            <w:webHidden/>
            <w:rtl/>
          </w:rPr>
        </w:r>
        <w:r w:rsidRPr="007D547C">
          <w:rPr>
            <w:noProof/>
            <w:webHidden/>
            <w:rtl/>
          </w:rPr>
          <w:fldChar w:fldCharType="separate"/>
        </w:r>
        <w:r w:rsidR="00F65CF2">
          <w:rPr>
            <w:noProof/>
            <w:webHidden/>
            <w:rtl/>
          </w:rPr>
          <w:t>6</w:t>
        </w:r>
        <w:r w:rsidRPr="007D547C">
          <w:rPr>
            <w:noProof/>
            <w:webHidden/>
            <w:rtl/>
          </w:rPr>
          <w:fldChar w:fldCharType="end"/>
        </w:r>
      </w:hyperlink>
    </w:p>
    <w:p w14:paraId="091D5675" w14:textId="77777777" w:rsidR="007D547C" w:rsidRPr="007D547C" w:rsidRDefault="007D547C" w:rsidP="007D547C">
      <w:pPr>
        <w:bidi/>
        <w:rPr>
          <w:rFonts w:ascii="Calibri" w:hAnsi="Calibri" w:cs="Calibri"/>
          <w:szCs w:val="22"/>
        </w:rPr>
      </w:pPr>
      <w:r w:rsidRPr="007D547C">
        <w:rPr>
          <w:rFonts w:ascii="Calibri" w:hAnsi="Calibri" w:cs="Calibri"/>
          <w:szCs w:val="22"/>
        </w:rPr>
        <w:fldChar w:fldCharType="end"/>
      </w:r>
    </w:p>
    <w:p w14:paraId="458A7E1A" w14:textId="77777777" w:rsidR="007D547C" w:rsidRPr="007D547C" w:rsidRDefault="007D547C" w:rsidP="007D547C">
      <w:pPr>
        <w:bidi/>
        <w:rPr>
          <w:rFonts w:ascii="Calibri" w:hAnsi="Calibri" w:cs="Calibri"/>
          <w:szCs w:val="22"/>
        </w:rPr>
      </w:pPr>
    </w:p>
    <w:p w14:paraId="6D147CBD" w14:textId="77777777" w:rsidR="007D547C" w:rsidRPr="007D547C" w:rsidRDefault="007D547C" w:rsidP="007D547C">
      <w:pPr>
        <w:keepNext/>
        <w:keepLines/>
        <w:pageBreakBefore/>
        <w:bidi/>
        <w:spacing w:before="240" w:after="240" w:line="360" w:lineRule="auto"/>
        <w:jc w:val="center"/>
        <w:rPr>
          <w:rFonts w:ascii="Calibri" w:eastAsia="Times New Roman" w:hAnsi="Calibri" w:cs="Calibri"/>
          <w:b/>
          <w:snapToGrid w:val="0"/>
          <w:szCs w:val="22"/>
          <w:lang w:eastAsia="en-US"/>
        </w:rPr>
      </w:pPr>
      <w:bookmarkStart w:id="8" w:name="_Toc186247189"/>
      <w:r w:rsidRPr="007D547C">
        <w:rPr>
          <w:rFonts w:ascii="Calibri" w:eastAsia="Times New Roman" w:hAnsi="Calibri" w:cs="Calibri"/>
          <w:b/>
          <w:bCs/>
          <w:snapToGrid w:val="0"/>
          <w:szCs w:val="22"/>
          <w:rtl/>
          <w:lang w:eastAsia="en-US" w:bidi="ar"/>
        </w:rPr>
        <w:t xml:space="preserve">القاعدة 16 </w:t>
      </w:r>
      <w:r w:rsidRPr="007D547C">
        <w:rPr>
          <w:rFonts w:ascii="Calibri" w:eastAsia="Times New Roman" w:hAnsi="Calibri" w:cs="Calibri"/>
          <w:b/>
          <w:bCs/>
          <w:snapToGrid w:val="0"/>
          <w:vanish/>
          <w:szCs w:val="22"/>
          <w:lang w:eastAsia="en-US"/>
        </w:rPr>
        <w:t xml:space="preserve">- </w:t>
      </w:r>
      <w:r w:rsidRPr="007D547C">
        <w:rPr>
          <w:rFonts w:ascii="Calibri" w:eastAsia="Times New Roman" w:hAnsi="Calibri" w:cs="Calibri"/>
          <w:snapToGrid w:val="0"/>
          <w:szCs w:val="22"/>
          <w:lang w:eastAsia="en-US"/>
        </w:rPr>
        <w:br/>
      </w:r>
      <w:r w:rsidRPr="007D547C">
        <w:rPr>
          <w:rFonts w:ascii="Calibri" w:eastAsia="Times New Roman" w:hAnsi="Calibri" w:cs="Calibri"/>
          <w:b/>
          <w:bCs/>
          <w:snapToGrid w:val="0"/>
          <w:szCs w:val="22"/>
          <w:rtl/>
          <w:lang w:eastAsia="en-US" w:bidi="ar"/>
        </w:rPr>
        <w:t>رسم البحث</w:t>
      </w:r>
      <w:bookmarkEnd w:id="7"/>
      <w:bookmarkEnd w:id="8"/>
    </w:p>
    <w:p w14:paraId="460261EF"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9" w:name="_Toc186247190"/>
      <w:r w:rsidRPr="007D547C">
        <w:rPr>
          <w:rFonts w:ascii="Calibri" w:eastAsia="Times New Roman" w:hAnsi="Calibri" w:cs="Calibri"/>
          <w:snapToGrid w:val="0"/>
          <w:szCs w:val="22"/>
          <w:lang w:eastAsia="en-US"/>
        </w:rPr>
        <w:t>1.16</w:t>
      </w:r>
      <w:r w:rsidRPr="007D547C">
        <w:rPr>
          <w:rFonts w:ascii="Calibri" w:eastAsia="Times New Roman" w:hAnsi="Calibri" w:cs="Calibri"/>
          <w:snapToGrid w:val="0"/>
          <w:szCs w:val="22"/>
          <w:rtl/>
          <w:lang w:eastAsia="en-US" w:bidi="ar"/>
        </w:rPr>
        <w:t xml:space="preserve"> و2.16 </w:t>
      </w:r>
      <w:r w:rsidRPr="007D547C">
        <w:rPr>
          <w:rFonts w:ascii="Calibri" w:eastAsia="Times New Roman" w:hAnsi="Calibri" w:cs="Calibri"/>
          <w:i/>
          <w:iCs/>
          <w:snapToGrid w:val="0"/>
          <w:szCs w:val="22"/>
          <w:rtl/>
          <w:lang w:eastAsia="en-US" w:bidi="ar"/>
        </w:rPr>
        <w:t>[بدون تغيير]</w:t>
      </w:r>
      <w:bookmarkEnd w:id="9"/>
    </w:p>
    <w:p w14:paraId="6473F0A7" w14:textId="77777777" w:rsidR="007D547C" w:rsidRPr="007D547C" w:rsidRDefault="007D547C" w:rsidP="007D547C">
      <w:pPr>
        <w:keepNext/>
        <w:keepLines/>
        <w:tabs>
          <w:tab w:val="left" w:pos="510"/>
        </w:tabs>
        <w:bidi/>
        <w:spacing w:before="119" w:line="480" w:lineRule="auto"/>
        <w:ind w:left="533" w:hanging="533"/>
        <w:jc w:val="both"/>
        <w:rPr>
          <w:rFonts w:ascii="Calibri" w:eastAsia="Times New Roman" w:hAnsi="Calibri" w:cs="Calibri"/>
          <w:snapToGrid w:val="0"/>
          <w:szCs w:val="22"/>
          <w:lang w:eastAsia="en-US"/>
        </w:rPr>
      </w:pPr>
      <w:bookmarkStart w:id="10" w:name="_Toc186247191"/>
      <w:r w:rsidRPr="007D547C">
        <w:rPr>
          <w:rFonts w:ascii="Calibri" w:eastAsia="Times New Roman" w:hAnsi="Calibri" w:cs="Calibri"/>
          <w:snapToGrid w:val="0"/>
          <w:szCs w:val="22"/>
          <w:lang w:eastAsia="en-US"/>
        </w:rPr>
        <w:t>3.16</w:t>
      </w:r>
      <w:r w:rsidRPr="007D547C">
        <w:rPr>
          <w:rFonts w:ascii="Calibri" w:eastAsia="Times New Roman" w:hAnsi="Calibri" w:cs="Calibri"/>
          <w:snapToGrid w:val="0"/>
          <w:szCs w:val="22"/>
          <w:rtl/>
          <w:lang w:eastAsia="en-US" w:bidi="ar"/>
        </w:rPr>
        <w:t xml:space="preserve"> رد جزء من الرسوم</w:t>
      </w:r>
      <w:bookmarkEnd w:id="10"/>
    </w:p>
    <w:p w14:paraId="4EE426E9"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إذا راعت إدارة البحث الدولي نتائج بحث سابق بناء على القاعدة 41.1، عند إجراء البحث الدولي، وجب على الإدارة المذكورة رد رسم البحث المسدد عن الطلب الدولي وفقاً للشروط </w:t>
      </w:r>
      <w:r w:rsidRPr="007D547C">
        <w:rPr>
          <w:rFonts w:ascii="Calibri" w:eastAsia="Times New Roman" w:hAnsi="Calibri" w:cs="Calibri"/>
          <w:strike/>
          <w:snapToGrid w:val="0"/>
          <w:color w:val="C00000"/>
          <w:szCs w:val="22"/>
          <w:rtl/>
          <w:lang w:eastAsia="en-US" w:bidi="ar"/>
        </w:rPr>
        <w:t>المحددة</w:t>
      </w:r>
      <w:r w:rsidRPr="007D547C">
        <w:rPr>
          <w:rFonts w:ascii="Calibri" w:eastAsia="Times New Roman" w:hAnsi="Calibri" w:cs="Calibri"/>
          <w:snapToGrid w:val="0"/>
          <w:color w:val="C00000"/>
          <w:szCs w:val="22"/>
          <w:rtl/>
          <w:lang w:eastAsia="en-US" w:bidi="ar"/>
        </w:rPr>
        <w:t xml:space="preserve"> </w:t>
      </w:r>
      <w:r w:rsidRPr="007D547C">
        <w:rPr>
          <w:rFonts w:ascii="Calibri" w:eastAsia="Times New Roman" w:hAnsi="Calibri" w:cs="Calibri"/>
          <w:snapToGrid w:val="0"/>
          <w:color w:val="0000FF"/>
          <w:szCs w:val="22"/>
          <w:u w:val="single"/>
          <w:rtl/>
          <w:lang w:eastAsia="en-US" w:bidi="ar"/>
        </w:rPr>
        <w:t xml:space="preserve">المنشورة في الجريدة حسب الإجراء الموصوف </w:t>
      </w:r>
      <w:r w:rsidRPr="007D547C">
        <w:rPr>
          <w:rFonts w:ascii="Calibri" w:eastAsia="Times New Roman" w:hAnsi="Calibri" w:cs="Calibri"/>
          <w:snapToGrid w:val="0"/>
          <w:szCs w:val="22"/>
          <w:rtl/>
          <w:lang w:eastAsia="en-US" w:bidi="ar"/>
        </w:rPr>
        <w:t>في الاتفاق المنصوص عليه في المادة 16(3)(ب).</w:t>
      </w:r>
    </w:p>
    <w:p w14:paraId="21B5963B" w14:textId="77777777" w:rsidR="007D547C" w:rsidRPr="007D547C" w:rsidRDefault="007D547C" w:rsidP="007D547C">
      <w:pPr>
        <w:keepNext/>
        <w:keepLines/>
        <w:pageBreakBefore/>
        <w:bidi/>
        <w:spacing w:before="240" w:after="240" w:line="360" w:lineRule="auto"/>
        <w:jc w:val="center"/>
        <w:rPr>
          <w:rFonts w:ascii="Calibri" w:eastAsia="Times New Roman" w:hAnsi="Calibri" w:cs="Calibri"/>
          <w:b/>
          <w:snapToGrid w:val="0"/>
          <w:lang w:eastAsia="en-US"/>
        </w:rPr>
      </w:pPr>
      <w:bookmarkStart w:id="11" w:name="_Toc186247192"/>
      <w:r w:rsidRPr="007D547C">
        <w:rPr>
          <w:rFonts w:ascii="Calibri" w:eastAsia="Times New Roman" w:hAnsi="Calibri" w:cs="Calibri"/>
          <w:b/>
          <w:bCs/>
          <w:snapToGrid w:val="0"/>
          <w:rtl/>
          <w:lang w:eastAsia="en-US" w:bidi="ar"/>
        </w:rPr>
        <w:t xml:space="preserve">القاعدة 44 </w:t>
      </w:r>
      <w:r w:rsidRPr="007D547C">
        <w:rPr>
          <w:rFonts w:ascii="Calibri" w:eastAsia="Times New Roman" w:hAnsi="Calibri" w:cs="Calibri"/>
          <w:snapToGrid w:val="0"/>
          <w:lang w:eastAsia="en-US"/>
        </w:rPr>
        <w:br/>
      </w:r>
      <w:r w:rsidRPr="007D547C">
        <w:rPr>
          <w:rFonts w:ascii="Calibri" w:eastAsia="Times New Roman" w:hAnsi="Calibri" w:cs="Calibri"/>
          <w:b/>
          <w:bCs/>
          <w:snapToGrid w:val="0"/>
          <w:rtl/>
          <w:lang w:eastAsia="en-US" w:bidi="ar"/>
        </w:rPr>
        <w:t xml:space="preserve">إرسال تقرير البحث الدولي </w:t>
      </w:r>
      <w:r w:rsidRPr="007D547C">
        <w:rPr>
          <w:rFonts w:ascii="Calibri" w:eastAsia="Times New Roman" w:hAnsi="Calibri" w:cs="Calibri"/>
          <w:snapToGrid w:val="0"/>
          <w:lang w:eastAsia="en-US"/>
        </w:rPr>
        <w:br/>
      </w:r>
      <w:r w:rsidRPr="007D547C">
        <w:rPr>
          <w:rFonts w:ascii="Calibri" w:eastAsia="Times New Roman" w:hAnsi="Calibri" w:cs="Calibri"/>
          <w:b/>
          <w:bCs/>
          <w:snapToGrid w:val="0"/>
          <w:rtl/>
          <w:lang w:eastAsia="en-US" w:bidi="ar"/>
        </w:rPr>
        <w:t>والرأي المكتوب، إلخ.</w:t>
      </w:r>
      <w:bookmarkEnd w:id="11"/>
    </w:p>
    <w:p w14:paraId="4E512A40"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12" w:name="_Toc186247193"/>
      <w:r w:rsidRPr="007D547C">
        <w:rPr>
          <w:rFonts w:ascii="Calibri" w:eastAsia="Times New Roman" w:hAnsi="Calibri" w:cs="Calibri" w:hint="cs"/>
          <w:snapToGrid w:val="0"/>
          <w:szCs w:val="22"/>
          <w:rtl/>
          <w:lang w:eastAsia="en-US"/>
        </w:rPr>
        <w:t>1.44</w:t>
      </w:r>
      <w:r w:rsidRPr="007D547C">
        <w:rPr>
          <w:rFonts w:ascii="Calibri" w:eastAsia="Times New Roman" w:hAnsi="Calibri" w:cs="Calibri"/>
          <w:snapToGrid w:val="0"/>
          <w:szCs w:val="22"/>
          <w:rtl/>
          <w:lang w:eastAsia="en-US" w:bidi="ar"/>
        </w:rPr>
        <w:t xml:space="preserve"> و </w:t>
      </w:r>
      <w:r w:rsidRPr="007D547C">
        <w:rPr>
          <w:rFonts w:ascii="Calibri" w:eastAsia="Times New Roman" w:hAnsi="Calibri" w:cs="Calibri" w:hint="cs"/>
          <w:snapToGrid w:val="0"/>
          <w:szCs w:val="22"/>
          <w:rtl/>
          <w:lang w:eastAsia="en-US" w:bidi="ar"/>
        </w:rPr>
        <w:t>2.44</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i/>
          <w:iCs/>
          <w:snapToGrid w:val="0"/>
          <w:szCs w:val="22"/>
          <w:rtl/>
          <w:lang w:eastAsia="en-US" w:bidi="ar"/>
        </w:rPr>
        <w:t>[بدون تغيير]</w:t>
      </w:r>
      <w:bookmarkEnd w:id="12"/>
    </w:p>
    <w:p w14:paraId="1ACECAC5" w14:textId="77777777" w:rsidR="007D547C" w:rsidRPr="007D547C" w:rsidRDefault="007D547C" w:rsidP="007D547C">
      <w:pPr>
        <w:keepNext/>
        <w:keepLines/>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13" w:name="_Toc186247194"/>
      <w:r w:rsidRPr="007D547C">
        <w:rPr>
          <w:rFonts w:ascii="Calibri" w:eastAsia="Times New Roman" w:hAnsi="Calibri" w:cs="Calibri" w:hint="cs"/>
          <w:snapToGrid w:val="0"/>
          <w:szCs w:val="22"/>
          <w:rtl/>
          <w:lang w:eastAsia="en-US"/>
        </w:rPr>
        <w:t>3.44</w:t>
      </w:r>
      <w:r w:rsidRPr="007D547C">
        <w:rPr>
          <w:rFonts w:ascii="Calibri" w:eastAsia="Times New Roman" w:hAnsi="Calibri" w:cs="Calibri"/>
          <w:snapToGrid w:val="0"/>
          <w:szCs w:val="22"/>
          <w:rtl/>
          <w:lang w:eastAsia="en-US" w:bidi="ar"/>
        </w:rPr>
        <w:t xml:space="preserve"> صور عن الوثائق المستشهد بها</w:t>
      </w:r>
      <w:bookmarkEnd w:id="13"/>
    </w:p>
    <w:p w14:paraId="0A45A22A"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(أ) [بدون تغيير] يجوز تقديم الطلب المشار إليه في المادة 20(3) في أي وقت كان خلال سبع سنوات من تاريخ الإيداع الدولي للطلب الدولي الذي يتعلق به تقرير البحث الدولي.</w:t>
      </w:r>
    </w:p>
    <w:p w14:paraId="2C6ADA62"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(ب) يجوز لإدارة البحث الدولي أن تطالب مَنْ أرسل إليها الطلب (المودع أو المكتب المعيّن) بدفع نفقات إعداد الصور وإرسالها بالبريد. </w:t>
      </w:r>
      <w:r w:rsidRPr="007D547C">
        <w:rPr>
          <w:rFonts w:ascii="Calibri" w:eastAsia="Times New Roman" w:hAnsi="Calibri" w:cs="Calibri"/>
          <w:strike/>
          <w:snapToGrid w:val="0"/>
          <w:color w:val="C00000"/>
          <w:szCs w:val="22"/>
          <w:rtl/>
          <w:lang w:eastAsia="en-US" w:bidi="ar"/>
        </w:rPr>
        <w:t>ويحدد مقدار</w:t>
      </w:r>
      <w:r w:rsidRPr="007D547C">
        <w:rPr>
          <w:rFonts w:ascii="Calibri" w:eastAsia="Times New Roman" w:hAnsi="Calibri" w:cs="Calibri" w:hint="cs"/>
          <w:strike/>
          <w:snapToGrid w:val="0"/>
          <w:color w:val="C00000"/>
          <w:szCs w:val="22"/>
          <w:rtl/>
          <w:lang w:eastAsia="en-US" w:bidi="ar"/>
        </w:rPr>
        <w:t xml:space="preserve"> هذه النفقات</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snapToGrid w:val="0"/>
          <w:color w:val="0000FF"/>
          <w:szCs w:val="22"/>
          <w:u w:val="single"/>
          <w:rtl/>
          <w:lang w:eastAsia="en-US" w:bidi="ar"/>
        </w:rPr>
        <w:t>ويُخطر المكتب الدولي بمقدار هذه النفقات حسب الإجراءات الموصوفة</w:t>
      </w:r>
      <w:r w:rsidRPr="007D547C">
        <w:rPr>
          <w:rFonts w:ascii="Calibri" w:eastAsia="Times New Roman" w:hAnsi="Calibri" w:cs="Calibri"/>
          <w:snapToGrid w:val="0"/>
          <w:color w:val="0070C0"/>
          <w:szCs w:val="22"/>
          <w:rtl/>
          <w:lang w:eastAsia="en-US" w:bidi="ar"/>
        </w:rPr>
        <w:t xml:space="preserve"> </w:t>
      </w:r>
      <w:r w:rsidRPr="007D547C">
        <w:rPr>
          <w:rFonts w:ascii="Calibri" w:eastAsia="Times New Roman" w:hAnsi="Calibri" w:cs="Calibri"/>
          <w:snapToGrid w:val="0"/>
          <w:sz w:val="28"/>
          <w:rtl/>
          <w:lang w:eastAsia="en-US" w:bidi="ar"/>
        </w:rPr>
        <w:t>في الاتفاقات المشار إليها في المادة 16(3)(ب) والمعقودة بين إدارات البحث الدولي والمكتب الدولي.</w:t>
      </w:r>
    </w:p>
    <w:p w14:paraId="1A48B320"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(ج) [تظل محذوفة]</w:t>
      </w:r>
    </w:p>
    <w:p w14:paraId="720C9E13"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(د) [بدون تغيير] يجوز لإدارة البحث الدولي أن تعهد بالمهمات المشار إليها في الفقرتين (أ) و(ب) إلى أي هيئة أخرى، على أن تكون مسؤولة أمامها.</w:t>
      </w:r>
    </w:p>
    <w:p w14:paraId="69193BBB" w14:textId="77777777" w:rsidR="007D547C" w:rsidRPr="007D547C" w:rsidRDefault="007D547C" w:rsidP="007D547C">
      <w:pPr>
        <w:keepNext/>
        <w:keepLines/>
        <w:pageBreakBefore/>
        <w:bidi/>
        <w:spacing w:before="240" w:after="240" w:line="360" w:lineRule="auto"/>
        <w:jc w:val="center"/>
        <w:rPr>
          <w:rFonts w:ascii="Calibri" w:eastAsia="Times New Roman" w:hAnsi="Calibri" w:cs="Calibri"/>
          <w:b/>
          <w:snapToGrid w:val="0"/>
          <w:lang w:eastAsia="en-US"/>
        </w:rPr>
      </w:pPr>
      <w:bookmarkStart w:id="14" w:name="_Toc186247195"/>
      <w:r w:rsidRPr="007D547C">
        <w:rPr>
          <w:rFonts w:ascii="Calibri" w:eastAsia="Times New Roman" w:hAnsi="Calibri" w:cs="Calibri"/>
          <w:b/>
          <w:bCs/>
          <w:snapToGrid w:val="0"/>
          <w:rtl/>
          <w:lang w:eastAsia="en-US" w:bidi="ar"/>
        </w:rPr>
        <w:t>القاعدة 45</w:t>
      </w:r>
      <w:r w:rsidRPr="007D547C">
        <w:rPr>
          <w:rFonts w:ascii="Calibri" w:eastAsia="Times New Roman" w:hAnsi="Calibri" w:cs="Calibri"/>
          <w:b/>
          <w:bCs/>
          <w:snapToGrid w:val="0"/>
          <w:vertAlign w:val="superscript"/>
          <w:rtl/>
          <w:lang w:eastAsia="en-US" w:bidi="ar"/>
        </w:rPr>
        <w:t>(ثانياً)</w:t>
      </w:r>
      <w:r w:rsidRPr="007D547C">
        <w:rPr>
          <w:rFonts w:ascii="Calibri" w:eastAsia="Times New Roman" w:hAnsi="Calibri" w:cs="Calibri"/>
          <w:snapToGrid w:val="0"/>
          <w:lang w:eastAsia="en-US"/>
        </w:rPr>
        <w:br/>
      </w:r>
      <w:r w:rsidRPr="007D547C">
        <w:rPr>
          <w:rFonts w:ascii="Calibri" w:eastAsia="Times New Roman" w:hAnsi="Calibri" w:cs="Calibri"/>
          <w:b/>
          <w:bCs/>
          <w:snapToGrid w:val="0"/>
          <w:rtl/>
          <w:lang w:eastAsia="en-US" w:bidi="ar"/>
        </w:rPr>
        <w:t>البحوث الإضافية الدولية</w:t>
      </w:r>
      <w:bookmarkEnd w:id="14"/>
    </w:p>
    <w:p w14:paraId="08156674"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i/>
          <w:snapToGrid w:val="0"/>
          <w:szCs w:val="22"/>
          <w:lang w:eastAsia="en-US"/>
        </w:rPr>
      </w:pPr>
      <w:bookmarkStart w:id="15" w:name="_Toc186247196"/>
      <w:r w:rsidRPr="007D547C">
        <w:rPr>
          <w:rFonts w:ascii="Calibri" w:eastAsia="Times New Roman" w:hAnsi="Calibri" w:cs="Calibri"/>
          <w:snapToGrid w:val="0"/>
          <w:szCs w:val="22"/>
          <w:lang w:eastAsia="en-US"/>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1 التماس البحث الإضافي</w:t>
      </w:r>
      <w:bookmarkEnd w:id="15"/>
    </w:p>
    <w:p w14:paraId="38082ABC"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(أ) [بدون تغيير] يجوز للمودع أن يلتمس، في أي وقت قبل انقضاء 22 شهراً اعتباراً من تاريخ الأولوية، إجراء بحوث إضافية دولية بشأن الطلب الدولي من قبل إدارة البحث الدولي المختصة بذلك وفقا للقاعدة 45(ثانياً)9. ويجوز تقديم ذلك الالتماس فيما يتعلق بأكثر من إدارة واحدة مختصة.</w:t>
      </w:r>
    </w:p>
    <w:p w14:paraId="2C5C49C9"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(ب) إلى (د) [بدون تغيير]</w:t>
      </w:r>
    </w:p>
    <w:p w14:paraId="6B87758A"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(هـ) يعتبر التماس البحث الإضافي كما لو لم يقدّم ويعلن المكتب الدولي ذلك:</w:t>
      </w:r>
    </w:p>
    <w:p w14:paraId="46B520F3" w14:textId="77777777" w:rsidR="007D547C" w:rsidRPr="007D547C" w:rsidRDefault="007D547C" w:rsidP="007D547C">
      <w:pPr>
        <w:tabs>
          <w:tab w:val="right" w:pos="1020"/>
          <w:tab w:val="left" w:pos="1191"/>
        </w:tabs>
        <w:bidi/>
        <w:spacing w:before="60"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t>"1"</w:t>
      </w: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إذا استُلم بعد انقضاء المهلة المشار إليها في الفقرة (أ</w:t>
      </w:r>
      <w:proofErr w:type="gramStart"/>
      <w:r w:rsidRPr="007D547C">
        <w:rPr>
          <w:rFonts w:ascii="Calibri" w:eastAsia="Times New Roman" w:hAnsi="Calibri" w:cs="Calibri"/>
          <w:snapToGrid w:val="0"/>
          <w:szCs w:val="22"/>
          <w:rtl/>
          <w:lang w:eastAsia="en-US" w:bidi="ar"/>
        </w:rPr>
        <w:t>)؛</w:t>
      </w:r>
      <w:proofErr w:type="gramEnd"/>
    </w:p>
    <w:p w14:paraId="2DBDE0D2" w14:textId="77777777" w:rsidR="007D547C" w:rsidRPr="007D547C" w:rsidRDefault="007D547C" w:rsidP="007D547C">
      <w:pPr>
        <w:tabs>
          <w:tab w:val="right" w:pos="1020"/>
          <w:tab w:val="left" w:pos="1191"/>
        </w:tabs>
        <w:bidi/>
        <w:spacing w:before="60"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"2"</w:t>
      </w:r>
      <w:r w:rsidRPr="007D547C">
        <w:rPr>
          <w:rFonts w:ascii="Calibri" w:eastAsia="Times New Roman" w:hAnsi="Calibri" w:cs="Calibri"/>
          <w:snapToGrid w:val="0"/>
          <w:szCs w:val="22"/>
          <w:rtl/>
          <w:lang w:eastAsia="en-US" w:bidi="ar"/>
        </w:rPr>
        <w:tab/>
        <w:t xml:space="preserve"> </w:t>
      </w:r>
      <w:r w:rsidRPr="007D547C">
        <w:rPr>
          <w:rFonts w:ascii="Calibri" w:eastAsia="Times New Roman" w:hAnsi="Calibri" w:cs="Calibri"/>
          <w:strike/>
          <w:snapToGrid w:val="0"/>
          <w:color w:val="C00000"/>
          <w:szCs w:val="22"/>
          <w:rtl/>
          <w:lang w:eastAsia="en-US" w:bidi="ar"/>
        </w:rPr>
        <w:t>أو إذا لم تذكر الإدارة المحدَّدة للبحث الإضافي، في الاتفاق المطبق وفقا للمادة 16(3)(ب)،</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snapToGrid w:val="0"/>
          <w:color w:val="0000FF"/>
          <w:szCs w:val="22"/>
          <w:u w:val="single"/>
          <w:rtl/>
          <w:lang w:eastAsia="en-US" w:bidi="ar"/>
        </w:rPr>
        <w:t>أو إذا لم تُخطر الإدارة المحدَّدة للبحث الإضافي المكتب الدولي باستعدادها</w:t>
      </w:r>
      <w:r w:rsidRPr="007D547C">
        <w:rPr>
          <w:rFonts w:ascii="Calibri" w:eastAsia="Times New Roman" w:hAnsi="Calibri" w:cs="Calibri"/>
          <w:snapToGrid w:val="0"/>
          <w:sz w:val="28"/>
          <w:rtl/>
          <w:lang w:eastAsia="en-US" w:bidi="ar"/>
        </w:rPr>
        <w:t xml:space="preserve"> لإجراء تلك البحوث أو إذا لم تكن مختصة بذلك وفقاً للقاعدة 45</w:t>
      </w:r>
      <w:r w:rsidRPr="007D547C">
        <w:rPr>
          <w:rFonts w:ascii="Calibri" w:eastAsia="Times New Roman" w:hAnsi="Calibri" w:cs="Calibri"/>
          <w:snapToGrid w:val="0"/>
          <w:sz w:val="28"/>
          <w:vertAlign w:val="superscript"/>
          <w:rtl/>
          <w:lang w:eastAsia="en-US" w:bidi="ar"/>
        </w:rPr>
        <w:t>(ثانياً)</w:t>
      </w:r>
      <w:r w:rsidRPr="007D547C">
        <w:rPr>
          <w:rFonts w:ascii="Calibri" w:eastAsia="Times New Roman" w:hAnsi="Calibri" w:cs="Calibri"/>
          <w:snapToGrid w:val="0"/>
          <w:sz w:val="28"/>
          <w:rtl/>
          <w:lang w:eastAsia="en-US" w:bidi="ar"/>
        </w:rPr>
        <w:t>9(ب).</w:t>
      </w:r>
    </w:p>
    <w:p w14:paraId="6866AA42"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16" w:name="_Toc186247197"/>
      <w:r w:rsidRPr="007D547C">
        <w:rPr>
          <w:rFonts w:ascii="Calibri" w:eastAsia="Times New Roman" w:hAnsi="Calibri" w:cs="Calibri"/>
          <w:snapToGrid w:val="0"/>
          <w:szCs w:val="22"/>
          <w:lang w:eastAsia="en-US"/>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 xml:space="preserve">2 </w:t>
      </w:r>
      <w:r w:rsidRPr="007D547C">
        <w:rPr>
          <w:rFonts w:ascii="Calibri" w:eastAsia="Times New Roman" w:hAnsi="Calibri" w:cs="Calibri"/>
          <w:i/>
          <w:iCs/>
          <w:snapToGrid w:val="0"/>
          <w:szCs w:val="22"/>
          <w:rtl/>
          <w:lang w:eastAsia="en-US" w:bidi="ar"/>
        </w:rPr>
        <w:t>[بدون تغيير]</w:t>
      </w:r>
      <w:bookmarkEnd w:id="16"/>
      <w:r w:rsidRPr="007D547C">
        <w:rPr>
          <w:rFonts w:ascii="Calibri" w:eastAsia="Times New Roman" w:hAnsi="Calibri" w:cs="Calibri"/>
          <w:snapToGrid w:val="0"/>
          <w:szCs w:val="22"/>
          <w:rtl/>
          <w:lang w:eastAsia="en-US" w:bidi="ar"/>
        </w:rPr>
        <w:t xml:space="preserve"> </w:t>
      </w:r>
    </w:p>
    <w:p w14:paraId="459E9B3D"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17" w:name="_Toc186247198"/>
      <w:r w:rsidRPr="007D547C">
        <w:rPr>
          <w:rFonts w:ascii="Calibri" w:eastAsia="Times New Roman" w:hAnsi="Calibri" w:cs="Calibri"/>
          <w:snapToGrid w:val="0"/>
          <w:szCs w:val="22"/>
          <w:lang w:eastAsia="en-US"/>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3 رسم البحث الإضافي</w:t>
      </w:r>
      <w:bookmarkEnd w:id="17"/>
    </w:p>
    <w:p w14:paraId="70B65743"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(أ) إلى (ج) [بدون تغيير]</w:t>
      </w:r>
    </w:p>
    <w:p w14:paraId="1E3E98F5"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(د) [</w:t>
      </w:r>
      <w:r w:rsidRPr="007D547C">
        <w:rPr>
          <w:rFonts w:ascii="Calibri" w:eastAsia="Times New Roman" w:hAnsi="Calibri" w:cs="Calibri" w:hint="cs"/>
          <w:snapToGrid w:val="0"/>
          <w:szCs w:val="22"/>
          <w:rtl/>
          <w:lang w:eastAsia="en-US" w:bidi="ar"/>
        </w:rPr>
        <w:t>بدون</w:t>
      </w:r>
      <w:r w:rsidRPr="007D547C">
        <w:rPr>
          <w:rFonts w:ascii="Calibri" w:eastAsia="Times New Roman" w:hAnsi="Calibri" w:cs="Calibri"/>
          <w:snapToGrid w:val="0"/>
          <w:szCs w:val="22"/>
          <w:rtl/>
          <w:lang w:eastAsia="en-US" w:bidi="ar"/>
        </w:rPr>
        <w:t xml:space="preserve"> تغيير] يردّ المكتب الدولي رسم البحث الإضافي إلى المودع إذا سُحب الطلب الدولي أو اعتبر مسحوبا أو إذا سُحب التماس البحث الإضافي أو اعتبر كما لو لم يقدّم بناء على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)1(ﻫ) أو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4(د)، قبل إرسال الوثائق المشار إليها في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4(ﻫ)"1" إلى "4" إلى الإدارة المحدَّدة لأغراض البحث الإضافي.</w:t>
      </w:r>
    </w:p>
    <w:p w14:paraId="627EACF8" w14:textId="77777777" w:rsidR="007D547C" w:rsidRPr="007D547C" w:rsidRDefault="007D547C" w:rsidP="007D547C">
      <w:pPr>
        <w:tabs>
          <w:tab w:val="left" w:pos="454"/>
        </w:tabs>
        <w:bidi/>
        <w:spacing w:before="119" w:line="480" w:lineRule="auto"/>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(هـ) تردّ الإدارة المحدَّدة لأغراض البحث الإضافي رسم البحث الإضافي </w:t>
      </w:r>
      <w:r w:rsidRPr="007D547C">
        <w:rPr>
          <w:rFonts w:ascii="Calibri" w:eastAsia="Times New Roman" w:hAnsi="Calibri" w:cs="Calibri"/>
          <w:strike/>
          <w:snapToGrid w:val="0"/>
          <w:color w:val="C00000"/>
          <w:szCs w:val="22"/>
          <w:rtl/>
          <w:lang w:eastAsia="en-US" w:bidi="ar"/>
        </w:rPr>
        <w:t>في الحدود المسموح بها والشروط المنصوص عليها</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snapToGrid w:val="0"/>
          <w:color w:val="0000FF"/>
          <w:szCs w:val="22"/>
          <w:u w:val="single"/>
          <w:rtl/>
          <w:lang w:eastAsia="en-US" w:bidi="ar"/>
        </w:rPr>
        <w:t>وفقاً للشروط المنشورة في الجريدة حسب الإجراء الموصوف</w:t>
      </w:r>
      <w:r w:rsidRPr="007D547C">
        <w:rPr>
          <w:rFonts w:ascii="Calibri" w:eastAsia="Times New Roman" w:hAnsi="Calibri" w:cs="Calibri"/>
          <w:snapToGrid w:val="0"/>
          <w:szCs w:val="22"/>
          <w:rtl/>
          <w:lang w:eastAsia="en-US" w:bidi="ar"/>
        </w:rPr>
        <w:t xml:space="preserve"> في الاتفاق المطبّق وفقاً للمادة 16(3)(ب)، إذا اعتبر التماس البحث الإضافي كما لو لم يقدّم بناء على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5(ز)، قبل أن تشرع في البحث الإضافي الدولي وفقاً للقاعدة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5(أ).</w:t>
      </w:r>
    </w:p>
    <w:p w14:paraId="30BE8840" w14:textId="77777777" w:rsidR="007D547C" w:rsidRPr="007D547C" w:rsidRDefault="007D547C" w:rsidP="007D547C">
      <w:pPr>
        <w:keepNext/>
        <w:tabs>
          <w:tab w:val="left" w:pos="993"/>
        </w:tabs>
        <w:bidi/>
        <w:spacing w:before="119" w:line="480" w:lineRule="auto"/>
        <w:ind w:left="1021" w:hanging="1021"/>
        <w:jc w:val="both"/>
        <w:outlineLvl w:val="0"/>
        <w:rPr>
          <w:rFonts w:ascii="Calibri" w:eastAsia="Times New Roman" w:hAnsi="Calibri" w:cs="Calibri"/>
          <w:snapToGrid w:val="0"/>
          <w:szCs w:val="22"/>
          <w:lang w:eastAsia="en-US"/>
        </w:rPr>
      </w:pPr>
      <w:bookmarkStart w:id="18" w:name="_Toc186247199"/>
      <w:r w:rsidRPr="007D547C">
        <w:rPr>
          <w:rFonts w:ascii="Calibri" w:eastAsia="Times New Roman" w:hAnsi="Calibri" w:cs="Calibri"/>
          <w:snapToGrid w:val="0"/>
          <w:szCs w:val="22"/>
          <w:lang w:eastAsia="en-US"/>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 xml:space="preserve">4 </w:t>
      </w:r>
      <w:r w:rsidRPr="007D547C">
        <w:rPr>
          <w:rFonts w:ascii="Calibri" w:eastAsia="Times New Roman" w:hAnsi="Calibri" w:cs="Calibri"/>
          <w:i/>
          <w:iCs/>
          <w:snapToGrid w:val="0"/>
          <w:szCs w:val="22"/>
          <w:rtl/>
          <w:lang w:eastAsia="en-US" w:bidi="ar"/>
        </w:rPr>
        <w:t>[بدون تغيير]</w:t>
      </w:r>
      <w:bookmarkEnd w:id="18"/>
      <w:r w:rsidRPr="007D547C">
        <w:rPr>
          <w:rFonts w:ascii="Calibri" w:eastAsia="Times New Roman" w:hAnsi="Calibri" w:cs="Calibri"/>
          <w:snapToGrid w:val="0"/>
          <w:szCs w:val="22"/>
          <w:rtl/>
          <w:lang w:eastAsia="en-US" w:bidi="ar"/>
        </w:rPr>
        <w:t xml:space="preserve"> </w:t>
      </w:r>
    </w:p>
    <w:p w14:paraId="187DD725"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19" w:name="_Toc186247200"/>
      <w:r w:rsidRPr="007D547C">
        <w:rPr>
          <w:rFonts w:ascii="Calibri" w:eastAsia="Times New Roman" w:hAnsi="Calibri" w:cs="Calibri"/>
          <w:snapToGrid w:val="0"/>
          <w:szCs w:val="22"/>
          <w:lang w:eastAsia="en-US"/>
        </w:rPr>
        <w:t>45</w:t>
      </w:r>
      <w:r w:rsidRPr="007D547C">
        <w:rPr>
          <w:rFonts w:ascii="Calibri" w:eastAsia="Times New Roman" w:hAnsi="Calibri" w:cs="Calibri"/>
          <w:snapToGrid w:val="0"/>
          <w:szCs w:val="22"/>
          <w:vertAlign w:val="superscript"/>
          <w:rtl/>
          <w:lang w:eastAsia="en-US" w:bidi="ar"/>
        </w:rPr>
        <w:t>(ثانياً)</w:t>
      </w:r>
      <w:proofErr w:type="gramStart"/>
      <w:r w:rsidRPr="007D547C">
        <w:rPr>
          <w:rFonts w:ascii="Calibri" w:eastAsia="Times New Roman" w:hAnsi="Calibri" w:cs="Calibri" w:hint="cs"/>
          <w:snapToGrid w:val="0"/>
          <w:szCs w:val="22"/>
          <w:rtl/>
          <w:lang w:eastAsia="en-US" w:bidi="ar"/>
        </w:rPr>
        <w:t>5</w:t>
      </w:r>
      <w:r w:rsidRPr="007D547C">
        <w:rPr>
          <w:rFonts w:ascii="Calibri" w:eastAsia="Times New Roman" w:hAnsi="Calibri" w:cs="Calibri"/>
          <w:snapToGrid w:val="0"/>
          <w:szCs w:val="22"/>
          <w:rtl/>
          <w:lang w:eastAsia="en-US" w:bidi="ar"/>
        </w:rPr>
        <w:t xml:space="preserve">  بدء</w:t>
      </w:r>
      <w:proofErr w:type="gramEnd"/>
      <w:r w:rsidRPr="007D547C">
        <w:rPr>
          <w:rFonts w:ascii="Calibri" w:eastAsia="Times New Roman" w:hAnsi="Calibri" w:cs="Calibri"/>
          <w:snapToGrid w:val="0"/>
          <w:szCs w:val="22"/>
          <w:rtl/>
          <w:lang w:eastAsia="en-US" w:bidi="ar"/>
        </w:rPr>
        <w:t xml:space="preserve"> البحث الإضافي الدولي وأساسه ونطاقه</w:t>
      </w:r>
      <w:bookmarkEnd w:id="19"/>
    </w:p>
    <w:p w14:paraId="2EB35C64"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(أ) إلى (هـ) [بدون تغيير]</w:t>
      </w:r>
    </w:p>
    <w:p w14:paraId="31EC39C7"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(و) يجب أن يشمل البحث الإضافي الدولي على الأقل الوثائق </w:t>
      </w:r>
      <w:r w:rsidRPr="007D547C">
        <w:rPr>
          <w:rFonts w:ascii="Calibri" w:eastAsia="Times New Roman" w:hAnsi="Calibri" w:cs="Calibri"/>
          <w:snapToGrid w:val="0"/>
          <w:color w:val="0000FF"/>
          <w:szCs w:val="22"/>
          <w:u w:val="single"/>
          <w:rtl/>
          <w:lang w:eastAsia="en-US" w:bidi="ar"/>
        </w:rPr>
        <w:t xml:space="preserve">التي أخطرت الإدارة المكتب الدولي بها </w:t>
      </w:r>
      <w:r w:rsidRPr="007D547C">
        <w:rPr>
          <w:rFonts w:ascii="Calibri" w:eastAsia="Times New Roman" w:hAnsi="Calibri" w:cs="Calibri"/>
          <w:strike/>
          <w:snapToGrid w:val="0"/>
          <w:color w:val="C00000"/>
          <w:szCs w:val="22"/>
          <w:rtl/>
          <w:lang w:eastAsia="en-US" w:bidi="ar"/>
        </w:rPr>
        <w:t>المبيّنة</w:t>
      </w:r>
      <w:r w:rsidRPr="007D547C">
        <w:rPr>
          <w:rFonts w:ascii="Calibri" w:eastAsia="Times New Roman" w:hAnsi="Calibri" w:cs="Calibri"/>
          <w:snapToGrid w:val="0"/>
          <w:sz w:val="28"/>
          <w:rtl/>
          <w:lang w:eastAsia="en-US" w:bidi="ar"/>
        </w:rPr>
        <w:t xml:space="preserve"> لذلك الغرض</w:t>
      </w:r>
      <w:r w:rsidRPr="007D547C">
        <w:rPr>
          <w:rFonts w:ascii="Calibri" w:eastAsia="Times New Roman" w:hAnsi="Calibri" w:cs="Calibri"/>
          <w:strike/>
          <w:snapToGrid w:val="0"/>
          <w:color w:val="C00000"/>
          <w:szCs w:val="22"/>
          <w:rtl/>
          <w:lang w:eastAsia="en-US" w:bidi="ar"/>
        </w:rPr>
        <w:t xml:space="preserve"> في الاتفاق المطبق بناء على المادة 16(3)(ب).</w:t>
      </w:r>
    </w:p>
    <w:p w14:paraId="4E714BC7"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(ز) [بدون تغيير] إذا رأت الإدارة المحدَّدة لأغراض البحث الإضافي أن إجراء البحث مستبعد تماما بموجب تقييد أو شرط مشار إليه في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9(أ)، خلاف تقييد مشار إليه في المادة 17(2) كما هي مطبقة بموجب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9(ج)، تعيّن اعتبار التماس البحث الإضافي كما لو لم يقدَّم وتعيّن على الإدارة أن تعلن ذلك وأن تخطر المودع والمكتب الدولي بذلك في أقرب فرصة.</w:t>
      </w:r>
    </w:p>
    <w:p w14:paraId="6B74EBE1"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(ح) [</w:t>
      </w:r>
      <w:r w:rsidRPr="007D547C">
        <w:rPr>
          <w:rFonts w:ascii="Calibri" w:eastAsia="Times New Roman" w:hAnsi="Calibri" w:cs="Calibri"/>
          <w:i/>
          <w:iCs/>
          <w:snapToGrid w:val="0"/>
          <w:szCs w:val="22"/>
          <w:rtl/>
          <w:lang w:eastAsia="en-US" w:bidi="ar"/>
        </w:rPr>
        <w:t>بدون تغيير</w:t>
      </w:r>
      <w:r w:rsidRPr="007D547C">
        <w:rPr>
          <w:rFonts w:ascii="Calibri" w:eastAsia="Times New Roman" w:hAnsi="Calibri" w:cs="Calibri"/>
          <w:snapToGrid w:val="0"/>
          <w:szCs w:val="22"/>
          <w:rtl/>
          <w:lang w:eastAsia="en-US" w:bidi="ar"/>
        </w:rPr>
        <w:t>]</w:t>
      </w:r>
    </w:p>
    <w:p w14:paraId="7F8A07BA"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20" w:name="_Toc186247201"/>
      <w:r w:rsidRPr="007D547C">
        <w:rPr>
          <w:rFonts w:ascii="Calibri" w:eastAsia="Times New Roman" w:hAnsi="Calibri" w:cs="Calibri"/>
          <w:snapToGrid w:val="0"/>
          <w:szCs w:val="22"/>
          <w:rtl/>
          <w:lang w:eastAsia="en-US" w:bidi="ar"/>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6 إلى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 xml:space="preserve">8 </w:t>
      </w:r>
      <w:r w:rsidRPr="007D547C">
        <w:rPr>
          <w:rFonts w:ascii="Calibri" w:eastAsia="Times New Roman" w:hAnsi="Calibri" w:cs="Calibri"/>
          <w:i/>
          <w:iCs/>
          <w:snapToGrid w:val="0"/>
          <w:szCs w:val="22"/>
          <w:rtl/>
          <w:lang w:eastAsia="en-US" w:bidi="ar"/>
        </w:rPr>
        <w:t>[بدون تغيير]</w:t>
      </w:r>
      <w:bookmarkEnd w:id="20"/>
    </w:p>
    <w:p w14:paraId="6D576779" w14:textId="77777777" w:rsidR="007D547C" w:rsidRPr="007D547C" w:rsidRDefault="007D547C" w:rsidP="007D547C">
      <w:pPr>
        <w:keepNext/>
        <w:tabs>
          <w:tab w:val="left" w:pos="993"/>
        </w:tabs>
        <w:bidi/>
        <w:spacing w:before="119" w:line="480" w:lineRule="auto"/>
        <w:ind w:left="1021" w:hanging="1021"/>
        <w:jc w:val="both"/>
        <w:outlineLvl w:val="0"/>
        <w:rPr>
          <w:rFonts w:ascii="Calibri" w:eastAsia="Times New Roman" w:hAnsi="Calibri" w:cs="Calibri"/>
          <w:snapToGrid w:val="0"/>
          <w:szCs w:val="22"/>
          <w:lang w:eastAsia="en-US"/>
        </w:rPr>
      </w:pPr>
      <w:bookmarkStart w:id="21" w:name="_Toc186247202"/>
      <w:r w:rsidRPr="007D547C">
        <w:rPr>
          <w:rFonts w:ascii="Calibri" w:eastAsia="Times New Roman" w:hAnsi="Calibri" w:cs="Calibri"/>
          <w:snapToGrid w:val="0"/>
          <w:szCs w:val="22"/>
          <w:rtl/>
          <w:lang w:eastAsia="en-US" w:bidi="ar"/>
        </w:rPr>
        <w:t>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9</w:t>
      </w:r>
      <w:r w:rsidRPr="007D547C">
        <w:rPr>
          <w:rFonts w:ascii="Calibri" w:eastAsia="Times New Roman" w:hAnsi="Calibri" w:cs="Calibri" w:hint="cs"/>
          <w:snapToGrid w:val="0"/>
          <w:szCs w:val="22"/>
          <w:rtl/>
          <w:lang w:eastAsia="en-US" w:bidi="ar"/>
        </w:rPr>
        <w:t xml:space="preserve"> </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i/>
          <w:iCs/>
          <w:snapToGrid w:val="0"/>
          <w:szCs w:val="22"/>
          <w:rtl/>
          <w:lang w:eastAsia="en-US" w:bidi="ar"/>
        </w:rPr>
        <w:t>إدارات البحث الدولي المختصة بإجراء البحث الإضافي الدولي</w:t>
      </w:r>
      <w:bookmarkEnd w:id="21"/>
    </w:p>
    <w:p w14:paraId="4D29855E" w14:textId="5A79E964"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(أ) تكون إدارة البحث الدولي مختصة بإجراء البحوث الإضافية الدولية إذا </w:t>
      </w:r>
      <w:r w:rsidRPr="007D547C">
        <w:rPr>
          <w:rFonts w:ascii="Calibri" w:eastAsia="Times New Roman" w:hAnsi="Calibri" w:cs="Calibri"/>
          <w:snapToGrid w:val="0"/>
          <w:color w:val="0000FF"/>
          <w:szCs w:val="22"/>
          <w:rtl/>
          <w:lang w:eastAsia="en-US" w:bidi="ar"/>
        </w:rPr>
        <w:t>كانت قد أخطرت المكتب الدولي باستعدادها لذلك</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strike/>
          <w:snapToGrid w:val="0"/>
          <w:color w:val="C00000"/>
          <w:szCs w:val="22"/>
          <w:rtl/>
          <w:lang w:eastAsia="en-US" w:bidi="ar"/>
        </w:rPr>
        <w:t>كان استعدادها لذلك مبيّنا في الاتفاق المنطبق وفقا للمادة 16(3)(ب)</w:t>
      </w:r>
      <w:r w:rsidRPr="007D547C">
        <w:rPr>
          <w:rFonts w:ascii="Calibri" w:eastAsia="Times New Roman" w:hAnsi="Calibri" w:cs="Calibri"/>
          <w:snapToGrid w:val="0"/>
          <w:sz w:val="28"/>
          <w:rtl/>
          <w:lang w:eastAsia="en-US" w:bidi="ar"/>
        </w:rPr>
        <w:t xml:space="preserve">، شرط مراعاة أية تقييدات أو شروط منصوص عليها في ذلك </w:t>
      </w:r>
      <w:r w:rsidRPr="007D547C">
        <w:rPr>
          <w:rFonts w:ascii="Calibri" w:eastAsia="Times New Roman" w:hAnsi="Calibri" w:cs="Calibri"/>
          <w:strike/>
          <w:snapToGrid w:val="0"/>
          <w:color w:val="C00000"/>
          <w:szCs w:val="22"/>
          <w:rtl/>
          <w:lang w:eastAsia="en-US" w:bidi="ar"/>
        </w:rPr>
        <w:t>الاتفاق</w:t>
      </w:r>
      <w:r w:rsidRPr="007D547C">
        <w:rPr>
          <w:rFonts w:ascii="Calibri" w:eastAsia="Times New Roman" w:hAnsi="Calibri" w:cs="Calibri"/>
          <w:snapToGrid w:val="0"/>
          <w:color w:val="0000FF"/>
          <w:szCs w:val="22"/>
          <w:rtl/>
          <w:lang w:eastAsia="en-US" w:bidi="ar"/>
        </w:rPr>
        <w:t xml:space="preserve"> </w:t>
      </w:r>
      <w:r w:rsidRPr="007D547C">
        <w:rPr>
          <w:rFonts w:ascii="Calibri" w:eastAsia="Times New Roman" w:hAnsi="Calibri" w:cs="Calibri"/>
          <w:snapToGrid w:val="0"/>
          <w:color w:val="0000FF"/>
          <w:szCs w:val="22"/>
          <w:u w:val="single"/>
          <w:rtl/>
          <w:lang w:eastAsia="en-US" w:bidi="ar"/>
        </w:rPr>
        <w:t>الإخطار</w:t>
      </w:r>
      <w:r>
        <w:rPr>
          <w:rFonts w:ascii="Calibri" w:eastAsia="Times New Roman" w:hAnsi="Calibri" w:cs="Calibri" w:hint="cs"/>
          <w:snapToGrid w:val="0"/>
          <w:color w:val="0000FF"/>
          <w:szCs w:val="22"/>
          <w:u w:val="single"/>
          <w:rtl/>
          <w:lang w:eastAsia="en-US" w:bidi="ar"/>
        </w:rPr>
        <w:t>،</w:t>
      </w:r>
      <w:r w:rsidRPr="007D547C">
        <w:rPr>
          <w:rFonts w:hint="cs"/>
          <w:color w:val="0000FF"/>
          <w:szCs w:val="22"/>
          <w:u w:val="single"/>
          <w:rtl/>
        </w:rPr>
        <w:t xml:space="preserve"> </w:t>
      </w:r>
      <w:r w:rsidRPr="007D547C">
        <w:rPr>
          <w:rFonts w:ascii="Calibri" w:eastAsia="Times New Roman" w:hAnsi="Calibri" w:cs="Calibri" w:hint="cs"/>
          <w:snapToGrid w:val="0"/>
          <w:color w:val="0000FF"/>
          <w:szCs w:val="22"/>
          <w:u w:val="single"/>
          <w:rtl/>
          <w:lang w:eastAsia="en-US"/>
        </w:rPr>
        <w:t>ما لم يكن إخطار من الإدارة بأنها لم تعد مستعدة لإجراء بحوث دولية إضافية قد دخل حيز النفاذ</w:t>
      </w:r>
      <w:r w:rsidRPr="007D547C">
        <w:rPr>
          <w:rFonts w:ascii="Calibri" w:eastAsia="Times New Roman" w:hAnsi="Calibri" w:cs="Calibri"/>
          <w:snapToGrid w:val="0"/>
          <w:sz w:val="28"/>
          <w:rtl/>
          <w:lang w:eastAsia="en-US" w:bidi="ar"/>
        </w:rPr>
        <w:t>.</w:t>
      </w:r>
    </w:p>
    <w:p w14:paraId="4CEE3D17"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(ب) [بدون تغيير] لا يجوز لإدارة البحث الدولي التي تجري البحث الدولي وفقاً للمادة 16(1) فيما يتعلق بطلب دولي أن تكون مختصة بإجراء بحث إضافي دولي فيما يتعلق بذلك الطلب.</w:t>
      </w:r>
    </w:p>
    <w:p w14:paraId="6AAA824E"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p>
    <w:p w14:paraId="2A55DA35"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(ج) [بدون تغيير] يجوز أن تشمل التقييدات المشار إليها في الفقرة (أ)، على سبيل المثال، التقييدات على الموضوع الذي تجري بشأنه البحوث الإضافية الدولية خلاف التقييدات المنصوص عليها في المادة 17(2) كما هي مطبقة بموجب القاعدة 45</w:t>
      </w:r>
      <w:r w:rsidRPr="007D547C">
        <w:rPr>
          <w:rFonts w:ascii="Calibri" w:eastAsia="Times New Roman" w:hAnsi="Calibri" w:cs="Calibri"/>
          <w:snapToGrid w:val="0"/>
          <w:szCs w:val="22"/>
          <w:vertAlign w:val="superscript"/>
          <w:rtl/>
          <w:lang w:eastAsia="en-US" w:bidi="ar"/>
        </w:rPr>
        <w:t>(ثانياً)</w:t>
      </w:r>
      <w:r w:rsidRPr="007D547C">
        <w:rPr>
          <w:rFonts w:ascii="Calibri" w:eastAsia="Times New Roman" w:hAnsi="Calibri" w:cs="Calibri"/>
          <w:snapToGrid w:val="0"/>
          <w:szCs w:val="22"/>
          <w:rtl/>
          <w:lang w:eastAsia="en-US" w:bidi="ar"/>
        </w:rPr>
        <w:t>5(ج)، والتقييدات على مجموع البحوث الإضافية الدولية التي يمكن إجراؤها خلال فترة معيّنة، والتقييدات التي مفادها ألا تنسحب البحوث الإضافية الدولية على أية مطالب ما بعد عدد معين من المطالب.</w:t>
      </w:r>
    </w:p>
    <w:p w14:paraId="3AA0DE00" w14:textId="77777777" w:rsidR="007D547C" w:rsidRPr="007D547C" w:rsidRDefault="007D547C" w:rsidP="007D547C">
      <w:pPr>
        <w:keepNext/>
        <w:keepLines/>
        <w:pageBreakBefore/>
        <w:bidi/>
        <w:spacing w:before="240" w:after="240" w:line="360" w:lineRule="auto"/>
        <w:jc w:val="center"/>
        <w:rPr>
          <w:rFonts w:ascii="Calibri" w:eastAsia="Times New Roman" w:hAnsi="Calibri" w:cs="Calibri"/>
          <w:b/>
          <w:snapToGrid w:val="0"/>
          <w:lang w:eastAsia="en-US"/>
        </w:rPr>
      </w:pPr>
      <w:bookmarkStart w:id="22" w:name="_Toc186247203"/>
      <w:r w:rsidRPr="007D547C">
        <w:rPr>
          <w:rFonts w:ascii="Calibri" w:eastAsia="Times New Roman" w:hAnsi="Calibri" w:cs="Calibri"/>
          <w:b/>
          <w:bCs/>
          <w:snapToGrid w:val="0"/>
          <w:rtl/>
          <w:lang w:eastAsia="en-US" w:bidi="ar"/>
        </w:rPr>
        <w:t>القاعدة 71</w:t>
      </w:r>
      <w:r w:rsidRPr="007D547C">
        <w:rPr>
          <w:rFonts w:ascii="Calibri" w:eastAsia="Times New Roman" w:hAnsi="Calibri" w:cs="Calibri"/>
          <w:snapToGrid w:val="0"/>
          <w:lang w:eastAsia="en-US"/>
        </w:rPr>
        <w:br/>
      </w:r>
      <w:r w:rsidRPr="007D547C">
        <w:rPr>
          <w:rFonts w:ascii="Calibri" w:eastAsia="Times New Roman" w:hAnsi="Calibri" w:cs="Calibri"/>
          <w:b/>
          <w:bCs/>
          <w:snapToGrid w:val="0"/>
          <w:rtl/>
          <w:lang w:eastAsia="en-US" w:bidi="ar"/>
        </w:rPr>
        <w:t xml:space="preserve">إرسال تقرير الفحص التمهيدي الدولي </w:t>
      </w:r>
      <w:r w:rsidRPr="007D547C">
        <w:rPr>
          <w:rFonts w:ascii="Calibri" w:eastAsia="Times New Roman" w:hAnsi="Calibri" w:cs="Calibri"/>
          <w:snapToGrid w:val="0"/>
          <w:lang w:eastAsia="en-US"/>
        </w:rPr>
        <w:br/>
      </w:r>
      <w:r w:rsidRPr="007D547C">
        <w:rPr>
          <w:rFonts w:ascii="Calibri" w:eastAsia="Times New Roman" w:hAnsi="Calibri" w:cs="Calibri"/>
          <w:b/>
          <w:bCs/>
          <w:snapToGrid w:val="0"/>
          <w:rtl/>
          <w:lang w:eastAsia="en-US" w:bidi="ar"/>
        </w:rPr>
        <w:t>والمستندات ذات الصلة</w:t>
      </w:r>
      <w:bookmarkEnd w:id="22"/>
      <w:r w:rsidRPr="007D547C">
        <w:rPr>
          <w:rFonts w:ascii="Calibri" w:eastAsia="Times New Roman" w:hAnsi="Calibri" w:cs="Calibri"/>
          <w:b/>
          <w:bCs/>
          <w:snapToGrid w:val="0"/>
          <w:rtl/>
          <w:lang w:eastAsia="en-US" w:bidi="ar"/>
        </w:rPr>
        <w:t xml:space="preserve"> </w:t>
      </w:r>
    </w:p>
    <w:p w14:paraId="48716910" w14:textId="77777777" w:rsidR="007D547C" w:rsidRPr="007D547C" w:rsidRDefault="007D547C" w:rsidP="007D547C">
      <w:pPr>
        <w:keepNext/>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23" w:name="_Toc186247204"/>
      <w:r w:rsidRPr="007D547C">
        <w:rPr>
          <w:rFonts w:ascii="Calibri" w:eastAsia="Times New Roman" w:hAnsi="Calibri" w:cs="Calibri" w:hint="cs"/>
          <w:snapToGrid w:val="0"/>
          <w:szCs w:val="22"/>
          <w:rtl/>
          <w:lang w:eastAsia="en-US"/>
        </w:rPr>
        <w:t>1.71</w:t>
      </w:r>
      <w:r w:rsidRPr="007D547C">
        <w:rPr>
          <w:rFonts w:ascii="Calibri" w:eastAsia="Times New Roman" w:hAnsi="Calibri" w:cs="Calibri"/>
          <w:snapToGrid w:val="0"/>
          <w:szCs w:val="22"/>
          <w:rtl/>
          <w:lang w:eastAsia="en-US" w:bidi="ar"/>
        </w:rPr>
        <w:t xml:space="preserve"> </w:t>
      </w:r>
      <w:r w:rsidRPr="007D547C">
        <w:rPr>
          <w:rFonts w:ascii="Calibri" w:eastAsia="Times New Roman" w:hAnsi="Calibri" w:cs="Calibri"/>
          <w:i/>
          <w:iCs/>
          <w:snapToGrid w:val="0"/>
          <w:szCs w:val="22"/>
          <w:rtl/>
          <w:lang w:eastAsia="en-US" w:bidi="ar"/>
        </w:rPr>
        <w:t>[بدون تغيير]</w:t>
      </w:r>
      <w:bookmarkEnd w:id="23"/>
    </w:p>
    <w:p w14:paraId="41D85418" w14:textId="77777777" w:rsidR="007D547C" w:rsidRPr="007D547C" w:rsidRDefault="007D547C" w:rsidP="007D547C">
      <w:pPr>
        <w:keepNext/>
        <w:keepLines/>
        <w:tabs>
          <w:tab w:val="left" w:pos="510"/>
        </w:tabs>
        <w:bidi/>
        <w:spacing w:before="119" w:line="480" w:lineRule="auto"/>
        <w:ind w:left="533" w:hanging="533"/>
        <w:jc w:val="both"/>
        <w:outlineLvl w:val="0"/>
        <w:rPr>
          <w:rFonts w:ascii="Calibri" w:eastAsia="Times New Roman" w:hAnsi="Calibri" w:cs="Calibri"/>
          <w:snapToGrid w:val="0"/>
          <w:szCs w:val="22"/>
          <w:lang w:eastAsia="en-US"/>
        </w:rPr>
      </w:pPr>
      <w:bookmarkStart w:id="24" w:name="_Toc186247205"/>
      <w:r w:rsidRPr="007D547C">
        <w:rPr>
          <w:rFonts w:ascii="Calibri" w:eastAsia="Times New Roman" w:hAnsi="Calibri" w:cs="Calibri" w:hint="cs"/>
          <w:snapToGrid w:val="0"/>
          <w:szCs w:val="22"/>
          <w:rtl/>
          <w:lang w:eastAsia="en-US"/>
        </w:rPr>
        <w:t>2.71</w:t>
      </w:r>
      <w:r w:rsidRPr="007D547C">
        <w:rPr>
          <w:rFonts w:ascii="Calibri" w:eastAsia="Times New Roman" w:hAnsi="Calibri" w:cs="Calibri"/>
          <w:snapToGrid w:val="0"/>
          <w:szCs w:val="22"/>
          <w:rtl/>
          <w:lang w:eastAsia="en-US" w:bidi="ar"/>
        </w:rPr>
        <w:t xml:space="preserve"> صورة عن الوثائق المستشهد بها</w:t>
      </w:r>
      <w:bookmarkEnd w:id="24"/>
    </w:p>
    <w:p w14:paraId="231EE8EC"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(أ) [بدون تغيير] يجوز تقديم الطلب المشار إليه بناء على المادة 36(4) في أي وقت خلال سبع سنوات من تاريخ الإيداع الدولي للطلب الدولي موضع التقرير.</w:t>
      </w:r>
    </w:p>
    <w:p w14:paraId="73DA7528"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 xml:space="preserve">(ب) يجوز لإدارة الفحص التمهيدي الدولي أن تشترط على الطرف الذي قدّم الطلب (مودع الطلب أو المكتب المختار) دفع مصاريف إعداد الصور وإرسالها بالبريد. </w:t>
      </w:r>
      <w:r w:rsidRPr="007D547C">
        <w:rPr>
          <w:rFonts w:ascii="Calibri" w:eastAsia="Times New Roman" w:hAnsi="Calibri" w:cs="Calibri"/>
          <w:strike/>
          <w:snapToGrid w:val="0"/>
          <w:color w:val="C00000"/>
          <w:szCs w:val="22"/>
          <w:rtl/>
          <w:lang w:eastAsia="en-US" w:bidi="ar"/>
        </w:rPr>
        <w:t>ويحدد مقدار هذه المصاريف</w:t>
      </w:r>
      <w:r w:rsidRPr="007D547C">
        <w:rPr>
          <w:rFonts w:ascii="Calibri" w:eastAsia="Times New Roman" w:hAnsi="Calibri" w:cs="Calibri"/>
          <w:snapToGrid w:val="0"/>
          <w:color w:val="C00000"/>
          <w:szCs w:val="22"/>
          <w:rtl/>
          <w:lang w:eastAsia="en-US" w:bidi="ar"/>
        </w:rPr>
        <w:t xml:space="preserve"> </w:t>
      </w:r>
      <w:r w:rsidRPr="007D547C">
        <w:rPr>
          <w:rFonts w:ascii="Calibri" w:eastAsia="Times New Roman" w:hAnsi="Calibri" w:cs="Calibri"/>
          <w:snapToGrid w:val="0"/>
          <w:color w:val="0000FF"/>
          <w:szCs w:val="22"/>
          <w:u w:val="single"/>
          <w:rtl/>
          <w:lang w:eastAsia="en-US" w:bidi="ar"/>
        </w:rPr>
        <w:t xml:space="preserve">ويُخطر المكتب الدولي بمقدار هذه المصاريف حسب الإجراءات الموصوفة </w:t>
      </w:r>
      <w:r w:rsidRPr="007D547C">
        <w:rPr>
          <w:rFonts w:ascii="Calibri" w:eastAsia="Times New Roman" w:hAnsi="Calibri" w:cs="Calibri"/>
          <w:snapToGrid w:val="0"/>
          <w:szCs w:val="22"/>
          <w:rtl/>
          <w:lang w:eastAsia="en-US" w:bidi="ar"/>
        </w:rPr>
        <w:t>في الاتفاقات المشار إليها في المادة 32(2) والمعقودة بين إدارات الفحص التمهيدي الدولي والمكتب الدولي.</w:t>
      </w:r>
    </w:p>
    <w:p w14:paraId="1ECD6E0E"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(ج) [تظل محذوفة]</w:t>
      </w:r>
    </w:p>
    <w:p w14:paraId="4A03BF90" w14:textId="77777777" w:rsidR="007D547C" w:rsidRPr="007D547C" w:rsidRDefault="007D547C" w:rsidP="007D547C">
      <w:pPr>
        <w:tabs>
          <w:tab w:val="left" w:pos="454"/>
        </w:tabs>
        <w:bidi/>
        <w:spacing w:before="119" w:line="480" w:lineRule="auto"/>
        <w:jc w:val="both"/>
        <w:rPr>
          <w:rFonts w:ascii="Calibri" w:eastAsia="Times New Roman" w:hAnsi="Calibri" w:cs="Calibri"/>
          <w:snapToGrid w:val="0"/>
          <w:szCs w:val="22"/>
          <w:lang w:eastAsia="en-US"/>
        </w:rPr>
      </w:pPr>
      <w:r w:rsidRPr="007D547C">
        <w:rPr>
          <w:rFonts w:ascii="Calibri" w:eastAsia="Times New Roman" w:hAnsi="Calibri" w:cs="Calibri"/>
          <w:snapToGrid w:val="0"/>
          <w:szCs w:val="22"/>
          <w:lang w:eastAsia="en-US"/>
        </w:rPr>
        <w:tab/>
      </w:r>
      <w:r w:rsidRPr="007D547C">
        <w:rPr>
          <w:rFonts w:ascii="Calibri" w:eastAsia="Times New Roman" w:hAnsi="Calibri" w:cs="Calibri"/>
          <w:snapToGrid w:val="0"/>
          <w:szCs w:val="22"/>
          <w:rtl/>
          <w:lang w:eastAsia="en-US" w:bidi="ar"/>
        </w:rPr>
        <w:t>(د) [بدون تغيير] يجوز لإدارة الفحص التمهيدي الدولي أن توكل المهمات المشار إليها في الفقرتين (أ) و(ب) إلى أي هيئة أخرى تتحمل المسؤولية أمامها.</w:t>
      </w:r>
    </w:p>
    <w:p w14:paraId="0CD8E529" w14:textId="77777777" w:rsidR="007D547C" w:rsidRPr="007D547C" w:rsidRDefault="007D547C" w:rsidP="007D547C">
      <w:pPr>
        <w:bidi/>
        <w:spacing w:line="480" w:lineRule="auto"/>
        <w:rPr>
          <w:rFonts w:ascii="Calibri" w:hAnsi="Calibri" w:cs="Calibri"/>
          <w:szCs w:val="22"/>
        </w:rPr>
      </w:pPr>
    </w:p>
    <w:p w14:paraId="77DC144F" w14:textId="77777777" w:rsidR="007D547C" w:rsidRPr="007D547C" w:rsidRDefault="007D547C" w:rsidP="007D547C">
      <w:pPr>
        <w:bidi/>
        <w:ind w:left="5534"/>
        <w:rPr>
          <w:rFonts w:ascii="Calibri" w:hAnsi="Calibri" w:cs="Calibri"/>
          <w:szCs w:val="22"/>
        </w:rPr>
      </w:pPr>
      <w:r w:rsidRPr="007D547C">
        <w:rPr>
          <w:rFonts w:ascii="Calibri" w:hAnsi="Calibri" w:cs="Calibri"/>
          <w:szCs w:val="22"/>
          <w:rtl/>
          <w:lang w:bidi="ar"/>
        </w:rPr>
        <w:t>[نهاية المرفق الثاني والوثيقة]</w:t>
      </w:r>
    </w:p>
    <w:sectPr w:rsidR="007D547C" w:rsidRPr="007D547C" w:rsidSect="003155C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1301C" w14:textId="77777777" w:rsidR="008920AF" w:rsidRDefault="008920AF">
      <w:r>
        <w:separator/>
      </w:r>
    </w:p>
  </w:endnote>
  <w:endnote w:type="continuationSeparator" w:id="0">
    <w:p w14:paraId="78BD9F80" w14:textId="77777777" w:rsidR="008920AF" w:rsidRDefault="008920AF" w:rsidP="003B38C1">
      <w:r>
        <w:separator/>
      </w:r>
    </w:p>
    <w:p w14:paraId="1D9CFAB2" w14:textId="77777777" w:rsidR="008920AF" w:rsidRPr="003B38C1" w:rsidRDefault="008920AF" w:rsidP="003B38C1">
      <w:pPr>
        <w:spacing w:after="60"/>
        <w:rPr>
          <w:sz w:val="17"/>
        </w:rPr>
      </w:pPr>
      <w:r>
        <w:rPr>
          <w:sz w:val="17"/>
        </w:rPr>
        <w:t>[Endnote continued from previous page]</w:t>
      </w:r>
    </w:p>
  </w:endnote>
  <w:endnote w:type="continuationNotice" w:id="1">
    <w:p w14:paraId="7ED0B9F3" w14:textId="77777777" w:rsidR="008920AF" w:rsidRPr="003B38C1" w:rsidRDefault="008920A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1A31" w14:textId="77777777" w:rsidR="008920AF" w:rsidRDefault="008920AF" w:rsidP="002E69E1">
      <w:pPr>
        <w:bidi/>
      </w:pPr>
      <w:r>
        <w:separator/>
      </w:r>
    </w:p>
  </w:footnote>
  <w:footnote w:type="continuationSeparator" w:id="0">
    <w:p w14:paraId="67182C49" w14:textId="77777777" w:rsidR="008920AF" w:rsidRDefault="008920AF" w:rsidP="008B60B2">
      <w:r>
        <w:separator/>
      </w:r>
    </w:p>
    <w:p w14:paraId="2567D233" w14:textId="77777777" w:rsidR="008920AF" w:rsidRPr="00ED77FB" w:rsidRDefault="008920AF" w:rsidP="008B60B2">
      <w:pPr>
        <w:spacing w:after="60"/>
        <w:rPr>
          <w:sz w:val="17"/>
          <w:szCs w:val="17"/>
        </w:rPr>
      </w:pPr>
      <w:r w:rsidRPr="00ED77FB">
        <w:rPr>
          <w:sz w:val="17"/>
          <w:szCs w:val="17"/>
        </w:rPr>
        <w:t>[Footnote continued from previous page]</w:t>
      </w:r>
    </w:p>
  </w:footnote>
  <w:footnote w:type="continuationNotice" w:id="1">
    <w:p w14:paraId="2BDA91D6" w14:textId="77777777" w:rsidR="008920AF" w:rsidRPr="00ED77FB" w:rsidRDefault="008920A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39E6010" w14:textId="77777777" w:rsidR="007D547C" w:rsidRPr="002E69E1" w:rsidRDefault="007D547C" w:rsidP="002E69E1">
      <w:pPr>
        <w:pStyle w:val="FootnoteText"/>
        <w:bidi/>
        <w:rPr>
          <w:rFonts w:ascii="Calibri" w:hAnsi="Calibri" w:cs="Calibri"/>
          <w:szCs w:val="18"/>
        </w:rPr>
      </w:pPr>
      <w:r w:rsidRPr="002E69E1">
        <w:rPr>
          <w:rStyle w:val="FootnoteReference"/>
          <w:rFonts w:ascii="Calibri" w:hAnsi="Calibri" w:cs="Calibri"/>
          <w:szCs w:val="18"/>
        </w:rPr>
        <w:footnoteRef/>
      </w:r>
      <w:r w:rsidRPr="002E69E1">
        <w:rPr>
          <w:rFonts w:ascii="Calibri" w:hAnsi="Calibri" w:cs="Calibri"/>
          <w:szCs w:val="18"/>
          <w:rtl/>
          <w:lang w:bidi="ar"/>
        </w:rPr>
        <w:t>يُشار إلى حالات الإضافة المقترحة بوضع خط تحت النص المعني، وإلى حالات الحذف المقترحة بشطب النص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DE07" w14:textId="4309AD5C" w:rsidR="00D07C78" w:rsidRPr="002326AB" w:rsidRDefault="00A519EE" w:rsidP="00477D6B">
    <w:pPr>
      <w:bidi/>
      <w:jc w:val="right"/>
      <w:rPr>
        <w:caps/>
        <w:rtl/>
      </w:rPr>
    </w:pPr>
    <w:bookmarkStart w:id="6" w:name="Code2"/>
    <w:bookmarkEnd w:id="6"/>
    <w:r>
      <w:rPr>
        <w:caps/>
      </w:rPr>
      <w:t>PCT/CTC/33/28</w:t>
    </w:r>
  </w:p>
  <w:p w14:paraId="61E5EEDD" w14:textId="42FA00A6" w:rsidR="00D07C78" w:rsidRDefault="00D07C78" w:rsidP="007D547C">
    <w:pPr>
      <w:bidi/>
      <w:jc w:val="right"/>
    </w:pPr>
    <w:r>
      <w:fldChar w:fldCharType="begin"/>
    </w:r>
    <w:r>
      <w:rPr>
        <w:rtl/>
      </w:rPr>
      <w:instrText xml:space="preserve"> </w:instrText>
    </w:r>
    <w:r>
      <w:instrText xml:space="preserve">PAGE  \* MERGEFORMAT </w:instrText>
    </w:r>
    <w:r>
      <w:fldChar w:fldCharType="separate"/>
    </w:r>
    <w:r w:rsidR="002326AB">
      <w:rPr>
        <w:rFonts w:hint="cs"/>
        <w:rtl/>
      </w:rPr>
      <w:t>2</w:t>
    </w:r>
    <w:r>
      <w:fldChar w:fldCharType="end"/>
    </w:r>
  </w:p>
  <w:p w14:paraId="53940E2F" w14:textId="77777777" w:rsidR="007D547C" w:rsidRDefault="007D547C" w:rsidP="007D547C">
    <w:pPr>
      <w:bidi/>
      <w:jc w:val="right"/>
    </w:pPr>
  </w:p>
  <w:p w14:paraId="434726A8" w14:textId="77777777" w:rsidR="007D547C" w:rsidRDefault="007D547C" w:rsidP="007D547C">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0222" w14:textId="77777777" w:rsidR="007D547C" w:rsidRPr="002326AB" w:rsidRDefault="007D547C" w:rsidP="007D547C">
    <w:pPr>
      <w:rPr>
        <w:caps/>
      </w:rPr>
    </w:pPr>
    <w:r>
      <w:rPr>
        <w:caps/>
      </w:rPr>
      <w:t>PCT/WG/18/6</w:t>
    </w:r>
  </w:p>
  <w:p w14:paraId="32D68E4C" w14:textId="77777777" w:rsidR="007D547C" w:rsidRDefault="007D547C" w:rsidP="007D547C">
    <w:r>
      <w:t>Annex I</w:t>
    </w:r>
  </w:p>
  <w:p w14:paraId="6C1DB912" w14:textId="77777777" w:rsidR="007D547C" w:rsidRDefault="007D547C" w:rsidP="007D547C">
    <w:r>
      <w:fldChar w:fldCharType="begin"/>
    </w:r>
    <w:r>
      <w:instrText xml:space="preserve"> PAGE  \* MERGEFORMAT </w:instrText>
    </w:r>
    <w:r>
      <w:fldChar w:fldCharType="separate"/>
    </w:r>
    <w:r>
      <w:rPr>
        <w:noProof/>
      </w:rPr>
      <w:t>2</w:t>
    </w:r>
    <w:r>
      <w:fldChar w:fldCharType="end"/>
    </w:r>
  </w:p>
  <w:p w14:paraId="1F56DFCE" w14:textId="77777777" w:rsidR="007D547C" w:rsidRDefault="007D547C" w:rsidP="007D54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E67B" w14:textId="77777777" w:rsidR="007D547C" w:rsidRDefault="007D547C" w:rsidP="007D547C">
    <w:pPr>
      <w:pStyle w:val="Header"/>
    </w:pPr>
    <w:r>
      <w:t>PCT/WG/18/6</w:t>
    </w:r>
    <w:r>
      <w:br/>
      <w:t>ANNEX I</w:t>
    </w:r>
  </w:p>
  <w:p w14:paraId="4167CBCF" w14:textId="77777777" w:rsidR="007D547C" w:rsidRPr="007D547C" w:rsidRDefault="007D547C" w:rsidP="007D547C">
    <w:pPr>
      <w:pStyle w:val="Header"/>
      <w:rPr>
        <w:rFonts w:ascii="Calibri" w:hAnsi="Calibri" w:cs="Calibri"/>
        <w:sz w:val="24"/>
        <w:szCs w:val="22"/>
        <w:rtl/>
        <w:lang w:bidi="ar-EG"/>
      </w:rPr>
    </w:pPr>
    <w:r w:rsidRPr="007D547C">
      <w:rPr>
        <w:rFonts w:ascii="Calibri" w:hAnsi="Calibri" w:cs="Calibri"/>
        <w:sz w:val="24"/>
        <w:szCs w:val="22"/>
        <w:rtl/>
        <w:lang w:bidi="ar-EG"/>
      </w:rPr>
      <w:t>المرفق الأول</w:t>
    </w:r>
  </w:p>
  <w:p w14:paraId="460296D8" w14:textId="77777777" w:rsidR="007D547C" w:rsidRDefault="007D547C" w:rsidP="007D5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DD22" w14:textId="77777777" w:rsidR="003155C7" w:rsidRPr="003155C7" w:rsidRDefault="003155C7" w:rsidP="00477D6B">
    <w:pPr>
      <w:bidi/>
      <w:jc w:val="right"/>
      <w:rPr>
        <w:caps/>
        <w:rtl/>
      </w:rPr>
    </w:pPr>
    <w:r w:rsidRPr="007D547C">
      <w:rPr>
        <w:caps/>
        <w:lang w:val="fr-CH"/>
      </w:rPr>
      <w:t>PCT/CTC/33/28</w:t>
    </w:r>
  </w:p>
  <w:p w14:paraId="63C9012C" w14:textId="77777777" w:rsidR="007D547C" w:rsidRDefault="003155C7" w:rsidP="00477D6B">
    <w:pPr>
      <w:bidi/>
      <w:jc w:val="right"/>
      <w:rPr>
        <w:rtl/>
        <w:lang w:val="fr-CH"/>
      </w:rPr>
    </w:pPr>
    <w:r w:rsidRPr="007D547C">
      <w:rPr>
        <w:lang w:val="fr-CH"/>
      </w:rPr>
      <w:t>Annex II</w:t>
    </w:r>
  </w:p>
  <w:p w14:paraId="51EE40E2" w14:textId="6C71C615" w:rsidR="003155C7" w:rsidRPr="003155C7" w:rsidRDefault="003155C7" w:rsidP="007D547C">
    <w:pPr>
      <w:bidi/>
      <w:jc w:val="right"/>
      <w:rPr>
        <w:rtl/>
      </w:rPr>
    </w:pPr>
    <w:r>
      <w:fldChar w:fldCharType="begin"/>
    </w:r>
    <w:r>
      <w:rPr>
        <w:rtl/>
      </w:rPr>
      <w:instrText xml:space="preserve"> </w:instrText>
    </w:r>
    <w:r w:rsidRPr="007D547C">
      <w:rPr>
        <w:rFonts w:hint="cs"/>
        <w:lang w:val="fr-CH"/>
      </w:rPr>
      <w:instrText xml:space="preserve">PAGE  \* MERGEFORMAT </w:instrText>
    </w:r>
    <w:r>
      <w:fldChar w:fldCharType="separate"/>
    </w:r>
    <w:r w:rsidRPr="003155C7">
      <w:rPr>
        <w:rFonts w:hint="cs"/>
        <w:rtl/>
      </w:rPr>
      <w:t>2</w:t>
    </w:r>
    <w:r>
      <w:fldChar w:fldCharType="end"/>
    </w:r>
  </w:p>
  <w:p w14:paraId="3C3C0EA5" w14:textId="77777777" w:rsidR="003155C7" w:rsidRPr="003155C7" w:rsidRDefault="003155C7" w:rsidP="003155C7">
    <w:pP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FFC" w14:textId="77777777" w:rsidR="003155C7" w:rsidRDefault="003155C7" w:rsidP="003155C7">
    <w:pPr>
      <w:pStyle w:val="Header"/>
      <w:bidi/>
      <w:jc w:val="right"/>
      <w:rPr>
        <w:rtl/>
      </w:rPr>
    </w:pPr>
    <w:r>
      <w:t>PCT/CTC/33/28</w:t>
    </w:r>
  </w:p>
  <w:p w14:paraId="77DB431F" w14:textId="058D8B09" w:rsidR="003155C7" w:rsidRDefault="003155C7" w:rsidP="003155C7">
    <w:pPr>
      <w:pStyle w:val="Header"/>
      <w:bidi/>
      <w:jc w:val="right"/>
      <w:rPr>
        <w:rtl/>
      </w:rPr>
    </w:pPr>
    <w:r>
      <w:t>ANNEX II</w:t>
    </w:r>
  </w:p>
  <w:p w14:paraId="31AAEE87" w14:textId="6B13CEEE" w:rsidR="003155C7" w:rsidRPr="007D547C" w:rsidRDefault="007D547C">
    <w:pPr>
      <w:pStyle w:val="Header"/>
      <w:rPr>
        <w:rFonts w:ascii="Calibri" w:hAnsi="Calibri" w:cs="Calibri"/>
        <w:sz w:val="24"/>
        <w:szCs w:val="22"/>
        <w:rtl/>
      </w:rPr>
    </w:pPr>
    <w:r w:rsidRPr="007D547C">
      <w:rPr>
        <w:rFonts w:ascii="Calibri" w:hAnsi="Calibri" w:cs="Calibri"/>
        <w:sz w:val="24"/>
        <w:szCs w:val="22"/>
        <w:rtl/>
      </w:rPr>
      <w:t>المرفق الثاني</w:t>
    </w:r>
  </w:p>
  <w:p w14:paraId="6B6A404E" w14:textId="77777777" w:rsidR="007D547C" w:rsidRDefault="007D5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EE"/>
    <w:rsid w:val="00040C59"/>
    <w:rsid w:val="00043CAA"/>
    <w:rsid w:val="00044AAD"/>
    <w:rsid w:val="00056816"/>
    <w:rsid w:val="00067D34"/>
    <w:rsid w:val="00075432"/>
    <w:rsid w:val="000968ED"/>
    <w:rsid w:val="000A3D97"/>
    <w:rsid w:val="000D46FE"/>
    <w:rsid w:val="000F5E56"/>
    <w:rsid w:val="001362EE"/>
    <w:rsid w:val="001647D5"/>
    <w:rsid w:val="001832A6"/>
    <w:rsid w:val="001D4107"/>
    <w:rsid w:val="00203D24"/>
    <w:rsid w:val="0021217E"/>
    <w:rsid w:val="00225BE6"/>
    <w:rsid w:val="002326AB"/>
    <w:rsid w:val="00243430"/>
    <w:rsid w:val="0025588E"/>
    <w:rsid w:val="002634C4"/>
    <w:rsid w:val="00281C0B"/>
    <w:rsid w:val="002928D3"/>
    <w:rsid w:val="002E69E1"/>
    <w:rsid w:val="002F1FE6"/>
    <w:rsid w:val="002F4E68"/>
    <w:rsid w:val="00301298"/>
    <w:rsid w:val="00312F7F"/>
    <w:rsid w:val="003155C7"/>
    <w:rsid w:val="00361450"/>
    <w:rsid w:val="003673CF"/>
    <w:rsid w:val="003845C1"/>
    <w:rsid w:val="003A6F89"/>
    <w:rsid w:val="003B0CAA"/>
    <w:rsid w:val="003B38C1"/>
    <w:rsid w:val="003C34E9"/>
    <w:rsid w:val="00423E3E"/>
    <w:rsid w:val="00427AF4"/>
    <w:rsid w:val="004647DA"/>
    <w:rsid w:val="00474062"/>
    <w:rsid w:val="00477D6B"/>
    <w:rsid w:val="004B446A"/>
    <w:rsid w:val="005019FF"/>
    <w:rsid w:val="0052652C"/>
    <w:rsid w:val="0053057A"/>
    <w:rsid w:val="0053555A"/>
    <w:rsid w:val="00556076"/>
    <w:rsid w:val="00560A29"/>
    <w:rsid w:val="005B620D"/>
    <w:rsid w:val="005C6649"/>
    <w:rsid w:val="005F3ED6"/>
    <w:rsid w:val="00605827"/>
    <w:rsid w:val="00646050"/>
    <w:rsid w:val="00654D16"/>
    <w:rsid w:val="006713CA"/>
    <w:rsid w:val="00676C5C"/>
    <w:rsid w:val="00720EFD"/>
    <w:rsid w:val="00741D6B"/>
    <w:rsid w:val="00761CD8"/>
    <w:rsid w:val="007854AF"/>
    <w:rsid w:val="00793A7C"/>
    <w:rsid w:val="007A34B6"/>
    <w:rsid w:val="007A398A"/>
    <w:rsid w:val="007B4476"/>
    <w:rsid w:val="007D1613"/>
    <w:rsid w:val="007D48C7"/>
    <w:rsid w:val="007D547C"/>
    <w:rsid w:val="007D5E88"/>
    <w:rsid w:val="007E2E4E"/>
    <w:rsid w:val="007E4C0E"/>
    <w:rsid w:val="0086197E"/>
    <w:rsid w:val="008920AF"/>
    <w:rsid w:val="008A134B"/>
    <w:rsid w:val="008B2CC1"/>
    <w:rsid w:val="008B60B2"/>
    <w:rsid w:val="0090731E"/>
    <w:rsid w:val="00916EE2"/>
    <w:rsid w:val="00966A22"/>
    <w:rsid w:val="0096722F"/>
    <w:rsid w:val="00980843"/>
    <w:rsid w:val="0098408A"/>
    <w:rsid w:val="009E2791"/>
    <w:rsid w:val="009E3F6F"/>
    <w:rsid w:val="009E4CFA"/>
    <w:rsid w:val="009F499F"/>
    <w:rsid w:val="00A1559C"/>
    <w:rsid w:val="00A35F4D"/>
    <w:rsid w:val="00A37342"/>
    <w:rsid w:val="00A42DAF"/>
    <w:rsid w:val="00A45BD8"/>
    <w:rsid w:val="00A519EE"/>
    <w:rsid w:val="00A545F2"/>
    <w:rsid w:val="00A869B7"/>
    <w:rsid w:val="00A90F0A"/>
    <w:rsid w:val="00AC205C"/>
    <w:rsid w:val="00AF0A6B"/>
    <w:rsid w:val="00B05A69"/>
    <w:rsid w:val="00B75281"/>
    <w:rsid w:val="00B75837"/>
    <w:rsid w:val="00B92F1F"/>
    <w:rsid w:val="00B9734B"/>
    <w:rsid w:val="00BA30E2"/>
    <w:rsid w:val="00BC039A"/>
    <w:rsid w:val="00C00276"/>
    <w:rsid w:val="00C017BC"/>
    <w:rsid w:val="00C11BFE"/>
    <w:rsid w:val="00C5068F"/>
    <w:rsid w:val="00C86D74"/>
    <w:rsid w:val="00CD04F1"/>
    <w:rsid w:val="00CF681A"/>
    <w:rsid w:val="00D07C78"/>
    <w:rsid w:val="00D35098"/>
    <w:rsid w:val="00D358EF"/>
    <w:rsid w:val="00D45252"/>
    <w:rsid w:val="00D71B4D"/>
    <w:rsid w:val="00D76014"/>
    <w:rsid w:val="00D93D55"/>
    <w:rsid w:val="00DD7B7F"/>
    <w:rsid w:val="00E15015"/>
    <w:rsid w:val="00E335FE"/>
    <w:rsid w:val="00EA7D6E"/>
    <w:rsid w:val="00EB2F76"/>
    <w:rsid w:val="00EC4E49"/>
    <w:rsid w:val="00ED5FF8"/>
    <w:rsid w:val="00ED77FB"/>
    <w:rsid w:val="00EE38E9"/>
    <w:rsid w:val="00EE45FA"/>
    <w:rsid w:val="00F043DE"/>
    <w:rsid w:val="00F60502"/>
    <w:rsid w:val="00F65CF2"/>
    <w:rsid w:val="00F66152"/>
    <w:rsid w:val="00F740E6"/>
    <w:rsid w:val="00F91629"/>
    <w:rsid w:val="00F9165B"/>
    <w:rsid w:val="00FC482F"/>
    <w:rsid w:val="00FD42BF"/>
    <w:rsid w:val="00FE265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EF977"/>
  <w15:docId w15:val="{0EDEE89A-68AA-453B-AECF-149B6214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AgreementText">
    <w:name w:val="Agreement Text"/>
    <w:basedOn w:val="BodyText"/>
    <w:uiPriority w:val="99"/>
    <w:rsid w:val="003155C7"/>
    <w:pPr>
      <w:keepLines/>
      <w:widowControl w:val="0"/>
      <w:spacing w:after="240"/>
    </w:pPr>
    <w:rPr>
      <w:rFonts w:eastAsia="Times New Roman" w:cs="Times New Roman"/>
      <w:szCs w:val="24"/>
    </w:rPr>
  </w:style>
  <w:style w:type="paragraph" w:customStyle="1" w:styleId="AgreementHeading">
    <w:name w:val="Agreement Heading"/>
    <w:basedOn w:val="AgreementText"/>
    <w:rsid w:val="003155C7"/>
    <w:pPr>
      <w:keepNext/>
      <w:spacing w:before="480"/>
      <w:jc w:val="center"/>
    </w:pPr>
    <w:rPr>
      <w:rFonts w:cs="Arial"/>
      <w:bCs/>
      <w:szCs w:val="22"/>
    </w:rPr>
  </w:style>
  <w:style w:type="character" w:customStyle="1" w:styleId="InsertedText">
    <w:name w:val="Inserted Text"/>
    <w:basedOn w:val="DefaultParagraphFont"/>
    <w:uiPriority w:val="1"/>
    <w:qFormat/>
    <w:rsid w:val="003155C7"/>
    <w:rPr>
      <w:rFonts w:cs="Arial"/>
      <w:color w:val="0000FF"/>
      <w:szCs w:val="22"/>
      <w:u w:val="single"/>
    </w:rPr>
  </w:style>
  <w:style w:type="paragraph" w:customStyle="1" w:styleId="LegTitle">
    <w:name w:val="Leg # Title"/>
    <w:basedOn w:val="Normal"/>
    <w:next w:val="Normal"/>
    <w:rsid w:val="003155C7"/>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3155C7"/>
    <w:pPr>
      <w:keepNext/>
      <w:keepLines/>
      <w:tabs>
        <w:tab w:val="left" w:pos="510"/>
      </w:tabs>
      <w:spacing w:before="119"/>
      <w:ind w:left="533" w:hanging="533"/>
      <w:jc w:val="both"/>
    </w:pPr>
    <w:rPr>
      <w:rFonts w:ascii="Times New Roman" w:eastAsia="Times New Roman" w:hAnsi="Times New Roman"/>
      <w:snapToGrid w:val="0"/>
      <w:sz w:val="28"/>
      <w:lang w:eastAsia="en-US"/>
    </w:rPr>
  </w:style>
  <w:style w:type="paragraph" w:customStyle="1" w:styleId="Lega">
    <w:name w:val="Leg (a)"/>
    <w:basedOn w:val="Normal"/>
    <w:rsid w:val="003155C7"/>
    <w:pPr>
      <w:tabs>
        <w:tab w:val="left" w:pos="454"/>
      </w:tabs>
      <w:spacing w:before="119"/>
      <w:jc w:val="both"/>
    </w:pPr>
    <w:rPr>
      <w:rFonts w:ascii="Times New Roman" w:eastAsia="Times New Roman" w:hAnsi="Times New Roman"/>
      <w:snapToGrid w:val="0"/>
      <w:sz w:val="28"/>
      <w:lang w:eastAsia="en-US"/>
    </w:rPr>
  </w:style>
  <w:style w:type="paragraph" w:customStyle="1" w:styleId="Legi">
    <w:name w:val="Leg (i)"/>
    <w:basedOn w:val="Normal"/>
    <w:rsid w:val="003155C7"/>
    <w:pPr>
      <w:tabs>
        <w:tab w:val="right" w:pos="1020"/>
        <w:tab w:val="left" w:pos="1191"/>
      </w:tabs>
      <w:spacing w:before="60"/>
      <w:jc w:val="both"/>
    </w:pPr>
    <w:rPr>
      <w:rFonts w:ascii="Times New Roman" w:eastAsia="Times New Roman" w:hAnsi="Times New Roman"/>
      <w:snapToGrid w:val="0"/>
      <w:sz w:val="28"/>
      <w:lang w:eastAsia="en-US"/>
    </w:rPr>
  </w:style>
  <w:style w:type="paragraph" w:styleId="TOC1">
    <w:name w:val="toc 1"/>
    <w:basedOn w:val="Normal"/>
    <w:next w:val="Normal"/>
    <w:autoRedefine/>
    <w:uiPriority w:val="39"/>
    <w:unhideWhenUsed/>
    <w:rsid w:val="003155C7"/>
    <w:pPr>
      <w:spacing w:after="100"/>
    </w:pPr>
  </w:style>
  <w:style w:type="paragraph" w:styleId="TOC2">
    <w:name w:val="toc 2"/>
    <w:basedOn w:val="Normal"/>
    <w:next w:val="Normal"/>
    <w:autoRedefine/>
    <w:uiPriority w:val="39"/>
    <w:unhideWhenUsed/>
    <w:rsid w:val="003155C7"/>
    <w:pPr>
      <w:spacing w:after="100"/>
      <w:ind w:left="220"/>
    </w:pPr>
  </w:style>
  <w:style w:type="character" w:styleId="Hyperlink">
    <w:name w:val="Hyperlink"/>
    <w:basedOn w:val="DefaultParagraphFont"/>
    <w:uiPriority w:val="99"/>
    <w:unhideWhenUsed/>
    <w:rsid w:val="003155C7"/>
    <w:rPr>
      <w:color w:val="0000FF" w:themeColor="hyperlink"/>
      <w:u w:val="single"/>
    </w:rPr>
  </w:style>
  <w:style w:type="character" w:styleId="FootnoteReference">
    <w:name w:val="footnote reference"/>
    <w:basedOn w:val="DefaultParagraphFont"/>
    <w:semiHidden/>
    <w:unhideWhenUsed/>
    <w:rsid w:val="00315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PCT/CTC/33/28</vt:lpstr>
    </vt:vector>
  </TitlesOfParts>
  <Company>WIPO</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PCT/CTC/33/28</dc:title>
  <dc:subject>Model Agreement between and Office and the International Bureau in Relation to its Functioning as an International Searching and Preliminary Examining Authority and Proposed Amendments to the PCT Regulations for use of the Model Agreement</dc:subject>
  <dc:creator>MARLOW Thomas</dc:creator>
  <cp:keywords/>
  <cp:lastModifiedBy>MARLOW Thomas</cp:lastModifiedBy>
  <cp:revision>2</cp:revision>
  <cp:lastPrinted>2026-01-13T16:39:00Z</cp:lastPrinted>
  <dcterms:created xsi:type="dcterms:W3CDTF">2026-01-13T16:47:00Z</dcterms:created>
  <dcterms:modified xsi:type="dcterms:W3CDTF">2026-01-13T16:47:00Z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2025-12-18T14:17:41Z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5e8ce9cf-8e50-44dc-bf6b-8b8f4e894071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