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7B4E" w14:textId="77777777" w:rsidR="005F2010" w:rsidRPr="00CE7031" w:rsidRDefault="005F2010" w:rsidP="005F2010">
      <w:pPr>
        <w:pBdr>
          <w:bottom w:val="single" w:sz="4" w:space="10" w:color="auto"/>
        </w:pBdr>
        <w:spacing w:after="120"/>
        <w:rPr>
          <w:b/>
          <w:bCs/>
          <w:sz w:val="32"/>
          <w:szCs w:val="32"/>
          <w:lang w:bidi="ar-SA"/>
        </w:rPr>
      </w:pPr>
      <w:r w:rsidRPr="00CE7031">
        <w:rPr>
          <w:b/>
          <w:bCs/>
          <w:noProof/>
          <w:sz w:val="32"/>
          <w:szCs w:val="32"/>
          <w:lang w:eastAsia="en-US" w:bidi="ar-SA"/>
        </w:rPr>
        <mc:AlternateContent>
          <mc:Choice Requires="wpg">
            <w:drawing>
              <wp:inline distT="0" distB="0" distL="0" distR="0" wp14:anchorId="42D65F17" wp14:editId="350ADE2E">
                <wp:extent cx="2777259" cy="1333500"/>
                <wp:effectExtent l="0" t="0" r="4445" b="0"/>
                <wp:docPr id="2"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5" name="Picture 5"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6" name="Picture 6"/>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DBAA1A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rJWGccCAADOBwAADgAAAGRycy9lMm9Eb2MueG1s1FXL&#10;bhMxFN0j8Q+WV7BoJzNpEhg16aa0QuIR8fgAx+PJWIwfsp1MukRtUcWPFJaVWMCfzPwN1840NEml&#10;ogohWGRyH/b1ucfH9v7BQpRozozlSg5xvNvBiEmqMi6nQ/z+3dHOE4ysIzIjpZJsiE+YxQejhw/2&#10;K52yRBWqzJhBUETatNJDXDin0yiytGCC2F2lmYRkrowgDlwzjTJDKqguyijpdPpRpUymjaLMWoge&#10;LpN4FOrnOaPudZ5b5lA5xIDNha8J34n/RqN9kk4N0QWnLQxyDxSCcAmLrkodEkfQzPCtUoJTo6zK&#10;3S5VIlJ5zikLPUA3cWejm2OjZjr0Mk2rqV7RBNRu8HTvsvTV/Njot3psgIlKT4GL4PleFrkR/h9Q&#10;okWg7GRFGVs4RCGYDAaDpPcUIwq5uNvt9jotqbQA5rfm0eLZHTOj64WjNTia0xR+LQdgbXFwt1Zg&#10;lpsZhtsi4rdqCGI+zPQObJcmjk94yd1JkB5sjAcl52NOx2bpAJ1jg3g2xD2MJBGgeMj6RREEMmYp&#10;aK/+Vv+oL+srVF82Z81586n+3pzXX4PrMyH4GQJg+PxZc9p4N2Q+Nqf1VXAfBf8C7C/NxWPQNncl&#10;rLdevU17nXuwHp9HC27k/TXwk5LrI16Wfs+93dIEiDfUdgvTSyUfKjoTTLrl0TSsBMaUtAXXFiOT&#10;MjFhQI15nsUgGLgWHODVhku3PIfW0DdwYsOZtM4wRwuPJQdMbRzEsUqEBn5h9u1Y0DGaVC9VBoXJ&#10;zKlwJjd0HO/14KiBZLfVHHeTQdyDeyKoOel3++B4rq41SVJtrDtmSiBvQC+ANyxC5i+sRw5Dr4d4&#10;7FJ5RkNHpVwLwEAfCV143K0JbSy3Coz/Ruz9TbH3/zXBJX9TYSCgbW314j24HLcuyj8grVslFG5P&#10;eDSCItsHzr9KN32wbz7Do58AAAD//wMAUEsDBAoAAAAAAAAAIQAbLnVb0lgAANJYAAAVAAAAZHJz&#10;L21lZGlhL2ltYWdlMS5qcGVn/9j/4AAQSkZJRgABAQEA3ADcAAD/2wBDAAIBAQEBAQIBAQECAgIC&#10;AgQDAgICAgUEBAMEBgUGBgYFBgYGBwkIBgcJBwYGCAsICQoKCgoKBggLDAsKDAkKCgr/wAALCAEw&#10;AT8BAREA/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9oACAEB&#10;AAA/AP38oooooooooooopHYqjMFzgZx618MfCX/g4P8A2EvEHjeL4PftPWPjf9nvx00lrE3hn41e&#10;FpdLBkmjLFxcrvhhgVlZRNctbhsAgYPH2p4L8beDfiP4UsPHfw88W6Xr2h6rbLcaXrOi38d1aXkL&#10;fdkiliZkkQ9mUkGtSiiiiiiiiiiiiiiiiiiiiiiiiiiiiiiiiiiiiisL4kfC74Z/GTwjdfD/AOL3&#10;w60LxVoN7t+2aH4k0iG+s58HI3wzKyNg8jIOK+WtX/4Iwfs9/D7xRqHxR/YP+Jvjr9nLxdfSXF1N&#10;N8M9cZtC1C8MLpbm+0O882xuLeBpHZbeOOFfnYBlO1l6fw/8av27v2ZrpNE/a4+EFn8VPCcfyR/F&#10;b4K6Ncf2jboPskSPqfhpmluSzvJcSGTTJLwBYsm2hXmvf/ht8Tvhz8ZPBNj8SfhL470jxN4f1JZD&#10;p+taFqEd1a3GyRo5AskZKkpIjowzlXRlOCpA3KKKKKKKKKKKKKKKKKKKKKKKKKKKKKKKKKKKGYIp&#10;ZjwOTXD/AAK/aZ/Z2/ae8NyeLv2dfjj4U8cafCsRurjwvr0F79lMi7kSYRMWhcrn5JArDBBAINdx&#10;RXA6/wDAvSbT4gf8Lj+FtyvhzxNcXay+Ivsa7bPxRH5KQeVqMQGJZFjigEV4ALmD7PGiu1uZ7Wfq&#10;/DPi7RPFkd4NJu1Nxpt41nqtm3E1lchVcxSr1VijxyL2eOSORCySIzadFFFFFFFFFFFFFFFFFFFF&#10;FFFFFFFFFFFFFBAIwRXxr8Xf+CC3/BNv4jeL2+KXw6+FWrfCPxtHLDJp3jP4NeJLjw/d6a8ZPz20&#10;ELGzhdgWBdbfedxO4HmqWjfAz/gsJ+xurP8ABr9pXwv+0t4KsVuJYvBfxetjoniqK0ghP2aytNct&#10;g8N7dzOcSXOoRKuUXlA7NH6v8HP+CiHwu8Z+PdP+BXx58DeJfgx8TNSaSLTfBXxKs47ZNaljW283&#10;+ydRieSx1ZVe6jXbbTNN1LxR4NfQFeU6z8VYdA/bg8N/BCxaOaTxZ8Kdb1zVFl1eZmtBpOpaVb2p&#10;jtS/lRib+2rzzJggeT7LCpZhEoX1aiiiiiiiiiiiiiiiiiiiiiiiiiiiiiiiiiiiisT4jfDT4c/G&#10;DwZe/Dn4teANF8UeHtSVF1HQvEWlw3tndBXV1EkMysj4dVYZBwygjkA184ftMfHvwV/wSM+DrfGr&#10;4h/FbVNa+FcGorZr4R8Raw+o+Ire4mX91Do91dSmbUv3ivI9ndyO8cMk8sdzFBZR2b+F/wDBEu8+&#10;OP7dvxr+I3/BZj9pXwFp/h+Xxtpi+CfgzotnfSStpHha0vHluYi3CzCS8SImVgGae3umRIopI0r9&#10;HqKKKKKKKKKKKKKKKKKKKKKKKKKKKKKKKKKR1DoyH+IYr8/NO/4Jp/8ABU39kzULjV/2Ev8Agq1q&#10;Xi3RY7q2ey+G/wC0hpL61aSxpH5bRSatCxubeMZ3LHaQwDKqCcDNXte/4LFfFf8AYg/sHQ/+Cwf7&#10;Id/8MLXWtWfR9M+K/wAPdUTxH4X1K6hgeSWZoYj9v09JdgMEDxTTupckKIZSvzX+3H/wdp/Brwde&#10;Xnw6/wCCf/wqn8aavGdv/CbeNLK4sdHj5gYSQ2g2XVyhVp42MptDHJGpAmU4ryP9iT/gjD+3b/wV&#10;x+Mem/tt/wDBZPxr4kh8I+crWvhXXN1jrGu28LfJax2saRLo+ntJvJaNIpZVMkkSRm4jvF/ZTwFF&#10;8N/gJ8YdN/Zl8BaJp2haPr3g+71vwn4X0TSXgtNMj0uaxs74RgTeRbwMNR0vyraCCJRIt3KzO0xx&#10;6lRRRRRRRRRRRRRRRRRRRRRRRRRRRRRRRTZZYoImmnkVEVcszNgKPUmvmX4z/wDBZz/glj8BLWO5&#10;8e/ty+AblpL57M2fhPVD4guYplJVlkg0tbiWLaylSXVQGGCQeK+K/j9/wd3fsk+D/wDQP2bP2a/G&#10;vj67XUnha417ULbQrKe3XP8ApMMi/apiDg4WWCE8jOCcV+ff7TX/AAc6f8FQ/wBoeyl8K+CPHXhv&#10;4W6bdR3tpMnw/wBI23VzbzYWMte3jTywzxoflmtjbsGbdx8uHfs4f8EFv+Ct3/BR/wCIDfFb9pXT&#10;tf8ACUN7cxprfj341ahdnVrpIJIIWEdtMTfTyCAAxGZYoJBbhfOQbc/q5+yv/wAG0H7Dv7MvhjSP&#10;ENt4y8Yan8V9G1C11PS/iulzAk2kX8JhbzLHTLmO409Y/MhLqLqG7lQyMRMWCMv1fbfHrx1+z5Yr&#10;Zftsah4ds9JWV0h+LmjRtp+gP8nmIuow3E0raLIcSRK8k01pK0cY+0RT3cFlXzB/wTs/au1b/gpz&#10;/wAFLPiX+2T8K7zWYPgj8K/AZ+HPgFtS0po4PEmo319b3+oarC7AGMhbCzjMLZfyZbSR1hdniH6D&#10;UUUUUUUUUUUUUUUUUUUUUUUUUUUV+ff7Xv8Awcnf8E/f2N/jpr37PPjPwl8TPEev+F9Qax15vCnh&#10;u0eC1nUAum67vLcvtBBJRWGDkEjNfMvxS/4PG/hFofiH7L8H/wBhrxFrml7GP2zxV42t9HuCQGIA&#10;hhtrtWyBniQ459Bn5/8AH3/B3l+3lrPiG8/4Vr+zx8LdB0edWWxh1nTdSvru27Em4F5BFIVyvPkh&#10;cnkdA3y/8T/+C+f/AAWH+MfhO78L+J/21NY0vTb3bJI3hbR9O0e6iKtkCO7sbeG5hQ/L0lO4HDHH&#10;B8I1bX/2xf2/fiRa6RrWp/E741eL7fTZItLs52v/ABFqUVt5YkkSJSZpVj5O7aMDGSRhTX1H+zV/&#10;wbc/8FXPj7Fp95d/BGz+HOjX9vLdQ6t491iPTQMyZ8mayh869iZiAQslsAMDccHNffH7NP8AwZ5/&#10;A3w8sOr/ALWf7T2t+JJPItZZPDvgXSYdLtY7lDmWOS5uBPJcwuAFysdvJjc24FuOl/Y7+HH7XP8A&#10;wR81GaHx1/wQs8D+KtH067FpH8XP2a9RfV9e+w3EatLGlrq08+rXimaOMMhktoYwF2qVQE/cv7KP&#10;/BWX9hT9sLxEvw3+HXxli0Tx7Hc/Y774Z+OrR9F8QWt8sTyzWX2S6Cm4mhWOTzRbGZY/LbLY5rD/&#10;AG6v+C0f/BPz/gn5JeeGvi/8ZYNa8aWjBG+HfgtotQ1pHIhfbPGJFjsv3U6TD7VJCHjDGPeRg/k7&#10;4l/aI/4Kof8ABzX8U2/Z6+FWhN8KfgLb6vZy+KJrWJ7rTdM+zMsxfULwiF9Vu9zpJDYJ5cZdbZ3j&#10;j8l7xP2b/Yd/Zs+Gn7B3w4sf2JPhfFdf8I/4f086l4Z1LVWtRd6pHLM32zzmjkD3NxFcMJJZhbwQ&#10;pFf2cSBmRyPc6KKKKKKKKKKKKKKKKKKKKKKKKKKK/n//AG6P+Dfz/gpZ+13/AMFKPiz8V/AXwq8M&#10;6D4P8UeL5r/RvF3ibxhbRwXUJAUOYLVp7hCR03QqRjOM8Gb4S/8ABnn+05r0F5F8fP2yfBHhqRtw&#10;tZvCOj32ueZlQA7C4NhsYEcEFyAzDJyCPpX4Uf8ABod+xBoGmadL8av2h/iX4s1S3ulm1JdHksdJ&#10;07UBkFo2t2guJo1bGCUuA+OjjrX1n8G/+CFn/BJL4GXt9qHg79hrwdqMmpQpFdr40W48RRkLnDJF&#10;qstxHE3Jy0aqSMAkgAD6g8IeD/CXw+8MWPgnwF4W03Q9F0u2W30zSNHsY7a1tIVGFjiijASNAOiq&#10;ABWlmvm/9oP/AIK+/wDBMv8AZea4tfjF+2j4It76z1JrC+0fQdQbWtQs7hfvRzWenLPPDjuXRQO5&#10;FfAP7Uv/AAd9/AjwpZ3Gkfsh/sya94svts0Ca1411KHTLOGY/LbTx29sbia8iY/OY2a1faNuVYkp&#10;+b/7R/7bX/BS/wD4Lw/E3w/8NT8KNP8AF19o92t7ovhP4f8AgKMpoG8RWstwbtllu7e0ld4jN9ou&#10;vswby2bAjiMf1p+y3/wafftIJ4Q0P4u/tJeJ/B8ur6fq1rqEnwV/t+8tIdUtgYnks73XLNZ/sMmD&#10;NE/2a2uwygbJ4zIXj/Zj9kbxX8C/Dngyz/Z1+GfwTb4Q33hq1lk/4VPqGmWtjcWMLSLJJdQLaSSW&#10;17A8lyrvd2ss0ZmmdJZFuBNGnjvw7/aZ0f8AaX/4LO658OvhLbWeteG/gJ8F9U0Txp4q0+6SRLTx&#10;JrWr6VN/ZTc8tHBojFim4LKs0UmySHafsSiiiiiiiiiiiiiiiiiiiiiiiiiiivN/iz+2R+yH8BNX&#10;Xw/8dP2qfhv4Lv5P9XY+LPHGn6bM3BPCXEyMeAT06CvDPiv/AMF5v+CRXwY1+Dw34x/bc8N3Vxck&#10;iGTwvpt/rluSOo8/TbeeIHg8FgcV4H4+/wCDsL/gmX4T1+50bwp4R+Kniu2iDi31zRvDNnDZ3DAE&#10;gD7ZeQzqDjvCDjtnivl/4pf8HjnjjUfD2oab8Ef2GNJ0nWMr/ZmreKvHEmoW6D/prZwW1s5J5XC3&#10;AwcnLY2n5g+NH/B0L/wVt+K+t2s3gD4peEfh1HZ2xivLHwb4JtZobmRmOGkOqi9lRwAMbGVcE5Xd&#10;ivlnW/jD/wAFBf8AgoH4kh+GeufEn4wfGa+F7Nq1n4Pk1TU9e8qYZZ3gsCZCoTcwykahEJUYXivq&#10;L9mX/g2S/wCCofx7K694v+H+jfDPS5kt7qG++IGsIk1xDKNkwSytFmuEuVTLeXdJANzYyMkD0T/g&#10;nt+xx/wQR8M/EQ/DL/gox8YPi1o3xIhklsbjwT8avDkvgbThHPCsiTStZTSvasg3KstxfwB2Yfuc&#10;la/oA/Z8+Hn7Ovw4+Funaf8AsreCvBmh+C9RjXUNLj8A6faW+mXayopFzH9kAik3qEPmDO4AHJ4r&#10;c+IfxI+Hnwi8G33xF+K/jzRvDPh/TVVtR1zxBqkVnZ2qs4RTJNMyomXZVGSMlgByRX4u/wDBTb/g&#10;uff/ALf3inR/2EP+CR/ww17xN4y1HxJaP4V+Klmsmn6na3ohn85tFWQxTWR+ztPBPfztCqWj6gjI&#10;IXM9fen/AARZ/YK8N/8ABOL9nS//AGdvE82g3fxWlvI9a+JWsaTqCXB1QXBlFlPEX23IslWKe3j8&#10;+OLdPbXzomHZ2+yKKKKKKKKKKKKKKKKKKKKKKKKKKKK/k/8A+CtHwp+KXxk/4K8fHHwV8Hfhzr/i&#10;vWrr4gXJXSvC+jzX90NoHPlQZkxtGcYKksOCOKx/hL/wRV/4KrfG+e7XwR+wT440+4tpTI3/AAlW&#10;np4dRuMAA6qbdW+8x/dlzkL1HFfSHwk/4NSv+Cofjy30vxD418R/DTwDBNdf8TDSNb8STXGo2cBx&#10;naun289vIRydouV3HjcgClfrj4Pf8GefwI0jXLm//aA/bI8U+ILCaANb6d4L8NW+ivDcnh2ea5lv&#10;RJHtCqqrHGRjJZiePr79nz/g3z/4JN/s8HT9R079lqz8XatZ6e1rdap8QtSuNZXUd2d009lO5sDK&#10;cn5ktkC5+ULX1x8Pvhz8PfhL4Qs/h/8ACrwHovhnQdPVl0/Q/D+lxWVnbKWLERwwqqICxJOAMkk9&#10;62s18Z/t7f8ABVX/AII1fDLwRffD/wDa6+MXw7+IFvHJPJL4FtdKh8VM95ajcIZoI0mhtZtxCobp&#10;oVDH7ygMR+I/7Rv/AAVp+AXws+Ji/EP/AIIm/C/4jfs+XDarNqWrXjeOPM0rxG9zA0bi98NTC7sE&#10;eB5CLZhKYo1LfuQwi8iOw/Zg/wCCxH/BXOTT/wBpr9rhvilqnw0u9WszN42vvD9zeWukWUq2yS3m&#10;k+H7GNZ7yJo0ibdptsIpZIy00qgSSj92P+CUf/BOj9gb9in4I6d4r/Y5udH8aXOvWMq33xeF5bah&#10;e69G0+6SNLqAeXHbrJGqCCHagMCl98qtI3Xa1+0VZ3n/AAVO8L/so+H/ABTP5tj8A/EHijxVo6Rn&#10;yWMmtaJa6ZKzYw0iBNUAXOVWbJGJAT9BUUUUUUUUUUUUUUUUUUUUUUUUUUUUUV5T8SP27/2Ifg54&#10;jn8G/Fr9sX4W+GdZto2efR9e+IGnWl4ijqTDLMsnY/w9a+Yfih/wcr/8Ehvh1pWo3Gh/tB6r4w1L&#10;T5An9heFfBepNPdE4/1U11DBasPmGGMwU9iSDXzN8Xv+Dwz4A6PqlrD8Av2LvGXiSya1Z7+68YeJ&#10;bTQ5IZdwCJHHbJf+arAnLFkIIxtPWvjb4w/8HVn/AAVI+J9uNE8CyfD/AOG8ceqLcR6n4W8JNeXj&#10;WpLFYJv7RluoSvluhZ0iQ7kyGQEqPmPXfif/AMFQP+CpfiW+8I3Pi/4wfGZhqEd/qnh7S7u/1LT7&#10;CZnWNJxZ2+61sEDqcOsccYw33QWFfRX/AATw/wCDbj48ft0aBN8QdR/ah+FnhXwzbyTWl03hjxLa&#10;eL761uBEhjjkg0y6NqiOG3FWvVmUKNyHf8v7LfsWf8EB/wDgmt+xLqcXi7wx8H38beKLebzbTxN8&#10;RpItTms2EkUqGCARpawvHLEHSdYRcKWYeaQxFfaVfmf/AMFj/wDgrB+zB/wTK1LVNZ/Zs8Zabd/t&#10;DXmr2U+ueAtLUz6VqUTwCOSbxHHGypDItosDRTo8eoFodPTc9kZon67/AIIFfs0/Gnwl8M/iF+2h&#10;+2B4n17UPjZ8avEyXXjbTfE9qLe+0C3tVYWVlNbsiyWcjQzLMLc7UjtpLKNI0EYLfoFRRRRRRRRR&#10;RRRRRRRRRRRRRRRRRRX8yf8AwWc/4KVf8FEtF/4KO/Ez4V+D/wBsP4jeHPC/hTxjc2Wh6b4N8X3O&#10;jx2lugTCMtkYvP8AmPWUu3OMgV8L/Fr44fGT456p/wAJN8cvjD4k8YalY2zGz1Dxl4nutQmQPtXe&#10;rzyswPByAQMf3tpB6D4PfsO/tq/H/QbXxJ8F/wBkP4keKtHv7hYbXVPDngvULyxd2OBm4jjMCxjD&#10;HLMFG4E7Rkn62+DH/BsL/wAFffilPNoXir4Z+F/h7ZxWgmttY8beNLaSO5Lhd0ITTGvJg4IBzJGg&#10;2nGQ3X7K+AP/AAZ76MW0XWf2rP2w5ZFS2La14c+HXhtIClxgbVh1K7LCSMEcl7FWYcAIfmr7X/Zq&#10;/wCDd3/gk5+zVHY3sP7NUHjvWLOOeOXWviZfPrH2wS5z51m+2wYqp2qRbKVABHzZY/ZfhHwd4Q8A&#10;eF7HwR4D8K6bomi6ZbLb6bo+kWMdta2kKjCxxxRgJGgHRVAAr41+Mv8AwQa/4Jl6h4kuPj18O/C2&#10;ufArxXp1x/aP/CffCHxjN4fk0qOOFkk8qIl7K0iMRbeUgTgE7hk5+Jfit/wW6+IP/BLjxbpfw/8A&#10;A/8AwUT8A/tpeF7e6dNT0S80efT9f0nTvskjWXk+I7FbjTtSIIj+0zz+ZcM6gCNTK7QfPP7Qf/Bw&#10;Z/wVC/4KWfFTSf2Xv2PfDzfDFfGOsRaboPh3wFqTS69eswhOZdWkEJiVJI5JTJAtmqRSMk7Ois5+&#10;7f8Agjz/AMG4XgT9j/xD4f8A2pv2zNVs/GXxS0uVr3Q/DVsRNovhi535huAWUNeXsajcshAihllY&#10;xrI8UNzX33q/xKh8PftteH/g9ZBppPF/wt1nWdS83WJmWzGkalpcFt5VoXMUZm/tu68yZVDyfZIE&#10;ZmWJAvqlFFFFFFFFFFFFFFFFFFFFFFFFFFFfMXiT/gjP/wAEyfGvx/1j9p/x3+ybo3iHxn4g1B77&#10;WL7xFql/qFrdTuPmdrG4uHtB7KIgAeQAea9d+EH7J37LH7PmoXOrfAP9mj4f+B7q8TZeXXg/wbY6&#10;bJOuc4dreJCw+ua9ArH8d/ELwF8LfC1144+JvjfR/Dmi2Kb73WNe1KKztbdfV5ZWVEHuSK+Z/i//&#10;AMFzf+CSnwQvrLT/ABh+3R4M1CTUIWltz4Le48RoFBx+8fSYrlYjnorlSRyAQCa+P/jb/wAHe/7H&#10;vhbSZH+An7NHj7xbfQ6gY3fxNeWWh2MtovmBriKaJ7yZmJVSsTwISHO4oylD8W/tH/8AB11/wUa+&#10;I7ajpfwV0TwX8M7E3iXek3Wl6CdS1KG1AB+zzzXxltptxzmRLaMlT8uwjJ+c9E+FX/BYr/gsV4jX&#10;xDomj/FL4wWUd7fy2Wq61qkkeiWdyir58Nvc3rpp9g7bgBChjJAxswRj9GP2Lf8Ag0Vs7K/tfFn7&#10;fv7QYvo7M4h8F/DWR0hnVWhdPtF/cxh9hXz4nhigVhlHS5ByD+qnw2/4J7fsOfCT4D3H7MXgT9lH&#10;wLb+Ar7yTq3hm88Ow3lvqkkW3y5rw3Cu15MpRCJp2eTKKd2QK8z/AGn/ANofwz/wSH+DDfGv4m/F&#10;TUvEnwqj1y1sF8PeKNfN54lsHuEKLHpd5eS+brAEiCZ7S7kNwkLX06XbR2sFifCf+CJXiH41f8FA&#10;vjz8Sv8Agst8f/A9r4ftfFmlp4D+Cuj2t5IzWPhm1vHnu1cbQk++8WL9+xL+fDeBUhiZEP6SUUUU&#10;UUUUUUUUUUUUUUUUUUUUUUUV+Jf/AAU6/wCDnj9q79lb9rjxt+zR8APgB8PYbfwJ4gk0u61XxhHf&#10;6lJqjKEIeNLa4tFgJ3Y2bpTnGSAa+QfjD/wdDf8ABWT4iaol34O+KXhX4fR28ZP2Twr4KsnhuCdg&#10;Bc6st24ALjG1l6HJx08B+Jn/AAVv/wCCnvxf8RzeJPFP7f8A8TbW8kj/ANKsdF8XT6JaiMsoOLbT&#10;pYoxg4AxFg5I3HkHyXwJ8I/jx+1B42uLP4T/AA78bfEHxJcxG+1K18P+HrvWLxowzIbif7OHlYE4&#10;w5BBOQWzjP1d+zj/AMG4/wDwVf8A2gotF1G+/Z4XwJousWbyrq3xD1yDT2s9p+RLmzUyX0LMFxt+&#10;zZBK7goya+3P2aP+DO60Qafrv7YH7XG1pPtJ1jwz8MtFC7CxPleTql6Pm5CSNvsQcllB4Eh+/P2Z&#10;/wDggp/wSt/ZdgjuvDf7K+j+KtY+yxxXXiD4iZ1ye4kQgi48m53WsE2QPnt4Ijx7nPA6b/wTx/4K&#10;6/sm3kmofsUf8FT/APhYmirrImtfh/8AtLaPLqMRtWhMZWXWbfzLw+WdrpFbx2yMwGSBu360n/BY&#10;P4nfslPo+gf8Fbf2L/Enwhh1TUJdNsvih4Ouk8TeFL6aC3aRp3NmXu9OFw6EW9tJFLMytl8COVk+&#10;af26P+DtL4E+AY77wT+wB8Lbv4gaxHGVh8beLrC40/Q4X8qKVStqfLvLgZMsLLL9jCOgYNIhDHx3&#10;9hn/AIJIft5f8FifjBoX7dH/AAV18eeI1+H8ym5sfC+szSWOo63bJtSG1trOJYk0mwkKGR5Y1jkn&#10;UB41LXIvI/2S+H9v8N/gH8XdN/Zk8AaLpPh/Rdc8H3et+EfCeg6G9vbacum3FpbagUKy/Z4IW/tL&#10;TDHbQwxYk+1ys0jSnZ6lRRRRRRRRRRRRRRRRRRRRRRRRRRRX5T/tK/8ABrb8Nv2r/wBtLxh+1P8A&#10;FL9sHXLbR/GHiabVrrwroHg+CG5hEgP7oXs88ytjj5jb9MjAzx23wl/4NWf+CU/w61O6vvG2k/ED&#10;4hQXFv5K6f4w8XCGGAf3k/suGzfP+8x619H/AAf/AOCO/wDwS5+BmjQ6J4D/AGE/hvMtvcLNBe+J&#10;fDseuXscilSpF1qPnzjaVUj58AqCMEV9H2lpaafax2NhaxwwQxhIYYYwqooGAoA4AA7CpK+b/jl/&#10;wWA/4Jh/s66fcX3xP/bf+H/mWep/2fe6Z4d1pdb1C2uPmyktnponuIwu0hmaMKpwGIJAPxZ+0d/w&#10;dyfsVfD06ppH7N3wM8afEjUdPvFS1vdQmg0PSdRt9m954Z38+6GAGURyWkbFlIO0YY/A37U//B0f&#10;/wAFL/i680Hws1/wr8LPD7XFwYf+EX0H7TfyWbphIp7m+E2HUHIngjtjuGcKcKMX9nz/AIIg/wDB&#10;Xr/gpL8SP+Fq/HC18SaTazrHb33xE+OWpXsd7PBEYh5UVvOXvrr9xOWhZkW3bypIzOhwK/VT9lb/&#10;AINkv2Lv2Z/Dek+JF+JfjDVvivoupW2qaP8AFNUslfR76Fgwks9Mu4bqx2kqGH2uK7kR/njlR1R1&#10;+vLb9oPxh8AdPWx/bevfDuk2P26O1s/itoyPZeHbtpEJjW8juJpX0SZpEeFRPNLayO1qiXZuLtLN&#10;PmX9gD9qrW/+ClX/AAU4+JX7WHwubU4Pgn8IvAknw48F3GoacyxeJNWvr+2vtQ1K3k2jYqx6fZoY&#10;mZmMUlrIyxNI8dfoBRRRRRRRRRRRRRRRRRRRRRRRRRRRXwV+2R/wcbf8E8f2LvjBqXwI8WW/j3xX&#10;4m0PUnsPENj4Q8OQ7dMnUE7ZHv7i1WTODgwmQV8xfGL/AIPE/gP4fktZ/gV+xT4u8RWjc37+M/Fl&#10;noM0CnO0rHCl8HyQc5ZAMdc8V4T8U/8Ag7x/bQ1TXnufg3+zF8L9A0kQqz2XiG6vdYuo92cHzobm&#10;zU/dbH7nnI9OfmP4w/8ABw5/wV0+Jun6hpFz+1zcaJY6qrefp/hXwzp+nSWKMDhYLmKD7XEAASGM&#10;xfI6184av8S/2xf23fHGleBNc+JPxN+M3ir7NL/YOj3+tal4gvgv+sb7MjtLJ8oOfkGAOf4jX0p+&#10;zb/wbuf8FXv2kJtH1wfs/wAvgfR9Wim83XPiVqCaP9jeIuGWexPmagm9k+Q/ZWDFlcEI28fe/wCz&#10;F/wZ8+AdOt4Na/bI/a31rVbp7cSPoPw30+Ozis7nfyv268WY3cJTAwbWBs4wQBg/pd+yh/wTB/YF&#10;/YiaG+/Zo/Ze8M+H9UtzJ5PiOe3e/wBWQSIqSKt9dtLcIjKozGsgTr8vJr3qvmD9ur/gsN+wR/wT&#10;0juNH+OnxjivvFcG3/igfCMa6jrWSkcg82FGCWYMUqyK908COnKsxwD+TXib9qz/AIKaf8HMHxjb&#10;9lz4N+FG+F3wDhvra78UahaRS3VjbQQ7STqV9+6/tGcyHfBp8QhV38pnXbbSXifsf+wt+zH8Mf2C&#10;vhta/sU/Cqx1A6DoNmdV0PXNYaz+1ax9onk+1+c0Lq9xcQzbDJJ9nhiSG8sokLlH2+60UUUUUUUU&#10;UUUUUUUUUUUUUUUUUUV/Pb/wUF/4IG/8FRf2sf8Agph8TPif8Nvgvpum+C/F3jSe80vxlrXjHTI7&#10;VLdhlZ2himkux0K7fs+8bu3Obvwi/wCDP/8Aa81bXGtvjp+1b8OPDemrZsIb/wAJWuoa3crLnIQR&#10;XMViqxnLZIkJ4GF5OPpH4Q/8GgX7IWg6FHb/AB2/al+InifUkYgzeF7LT9FtHjJBKmGaK9lBOBkr&#10;MPYA19bfBn/ggt/wSQ+Bevf8JR4U/Yr8N6pqDWYtpJvGF1da5E67ixb7PqE01ujksx3JGp5wMDiv&#10;qX4f/Dn4e/CbwlZ+APhZ4E0bwzoOnR+Xp+i+H9Lis7S1XOdscMKqiDPYAVs18+/tI/8ABVf/AIJz&#10;/sknVbT48/theCtL1LQ72O01rw7p+p/2pq9hLIAVE2n2ImuoxtZWLNEFVSGYgHNfAv7Sn/B3j+zF&#10;4SnbRf2S/wBnHxR8QJvtU8K654kv4tE0+aIKfLurZQJ57hGbBMcqWrbCCSpKg/n/APED/gsP/wAF&#10;t/8AgqZ8Rofgp8GPE3iSzkvYo7mTwT8DdHuNLa2WJhA88twjSXy27GdfN8+5NspZCVXC19R/8E6/&#10;+DTXxZq93Y/Er/gpN44XS7FZobj/AIVj4O1FXuLja6O0N9fR5jhjYoyOlq0jvHLlbmJgQf2x+DPw&#10;V+E/7O/wy0n4NfA74f6X4X8L6HbmHS9F0e1EUMILF3bjl5HdmkeRiXkd2d2ZmJPzL4D/AGltJ/aP&#10;/wCCzuqfDb4UWNrrXhz4FfBPV9I8Z+LLC6Lx2fiTWdY0mUaSw27S8dvorMzIzBZPOifZJC619hUU&#10;UUUUUUUUUUUUUUUUUUUUUUUUUVwnxk/ak/Zl/Z0+xf8ADQf7RfgTwJ/aTsmn/wDCZeLrLS/tTAZI&#10;j+0ypvIHULmvDvjB/wAFxf8Agkz8D5LOPxn+3N4MvjfyGO3/AOENkuPEQDAZ+c6VFc+UMd32j3r5&#10;9+Jf/B1z/wAEtfBes/2d4FtfiV48s/Lz/bXhnwnDb2ithSqn+07m0myd3UREcH2z8z/Ff/g8fvFt&#10;9Tsfgv8AsIJDIyt/YOqeLPHgZmHGHnsoLZccMvyLdcnI3Dgn5Y+LP/B0x/wVj+KMlpc+C/GXgv4f&#10;w2efOPg3wPDIt6xJAWT+12vcYPH7to+QB1zXy14w/af/AOCi/wDwUA8UR/BrxL8Zvip8WL3XtSa+&#10;tfAtvr2o6tFdXESvJJJBp8G5ECAO22KLbGo6IBX0N+zR/wAG2f8AwVa/aT0+z1LVPhRYfDPRbrT/&#10;ALRZap8StYWyuFUSbBB9kgSa9t5doBxPBH8qAbhkFv0u/ZT/AODSv9i74X3X/CQftXfFrxN8WNQM&#10;0p/s2xRvDmlmNl+QMlrK92ZUYkiRLqNT8uY+Dn9Lvgl+z78Cv2a/Bv8Awrz9nv4O+GfBOhtcG4k0&#10;vwtokFjDNOUVDNIsKr5krKiBpGy7bRknFbXjnx74G+GHhO+8e/ErxnpPh3QtMh83Uta1zUYrS0tI&#10;8gb5JpWVI1yQMsQMkV+Qf/BQD/g4S8e/tQ+NIP2CP+CMXhTW/EXjPxbfLpq/EKK1+zySRtAzyrpU&#10;Mu2SEr8wlvrlYkt0gndQFMd3F90f8EhP+Caulf8ABM/9luP4da/rll4g+IXia+OsfEjxXawn/Tb9&#10;x8ttHK6iWW2t1JSNpMF2aaYpE07xr9VUUUUUUUUUUUUUUUUUUUUUUUUUUUV/Jp/wWC8HePPiP/wV&#10;4+NPgr4d+HdQ1vWr74gXUOnaLo1k93d3TfI4WOKMbnYleignjODtyMj4R/8ABG//AIKl/GPxK3hL&#10;wN+wl8SrCWOGTzJPGGgS6FbNHwMrcamIIy3cASbuPl7g/SHwY/4NWf8AgqV480NtY8YwfDv4e3n2&#10;hUks/E3i5p7l4wW+ZP7Ngu4v4uQZFz2xk4+tvg5/wZ7/AA20/U0u/wBoX9tvXtasZLVWuNN8H+E4&#10;dNuEutuC4u7qa6V0A45t1Y9z2r66/Z5/4N0f+CTX7Pk2l60P2dZPG2uaaztJrnxA1u41H7e7LtL3&#10;NkGSwlOOg+zBQQCACAR9gfCv4Q/Cb4F+Crb4bfBL4X+HfB3h2zkkez0DwrosGn2UDSO0kjJBAiRq&#10;WdmZiAMsxJySTXRV80ftN/8ABYj/AIJqfsjSzaZ8Y/2t/C39sW+oy6fP4d8N3DazqMF5GpZree3s&#10;Vle0bjbuuBEgYgFgTX5nftd/8Hf2qvG2g/sMfsreQr/Z2XxV8VLj5kVlYyp/Z1lJtzjYUm+1uPvb&#10;oe1fNXwW/Yt/4LVf8F8fH2k/E/4+fErxJb+A4riGaDx341h+w6PbwnZFLJpWmwpHHPM0KOCbaNIn&#10;kj2zzoxyf29/4Jt/8Ek/2T/+CZng7Z8JfDQ1jxzqGmi18UfErWrdG1TVFLiR4lI4tbbeqYt48AiK&#10;IyNNInmn6goooooooooooooooooooooooooooooorzf4s/tk/sh/ATXYfC/xz/ao+HHgzVLiPzLf&#10;TfFXjew0+4lX+8sc8qsw+gNfNfxZ/wCDib/gkb8JZ9S0u6/affXtS05X2WHhrwnqd0t8yrkrb3f2&#10;dbOX/eE+z1YV8p/Gf/g8P/Zr8OR2b/Ab9jfx34m3tjUD4w1yx0NYMjP7s232/wA045OdgGDzxXx3&#10;8fP+Dsj/AIKSfEez1bQ/hNofw/8Ahzb/ANp7tK1LQ9De/wBUhhDt+5kfUHltXyo+aQWwLBSyBQRX&#10;yz46/aV/4Kh/8FQ/FWqfDfVviF8XvjCdRaHWNW8E6HDfXtknktGsdwNKsk+zWyK6r8yQqgZg33nJ&#10;P1h+yp/wai/8FAvjNCl1+0R4p8P/AAd0mRZIZl1C8TXNWCmIlGS2s5vIZCz7Dvu4pF2k7OAD+r/7&#10;E3/BvV/wTe/Yxv7fxm/w0m+JPjCHfs8T/Ejyr77Pv8lmWCzWNLWILJD5iSNE88ZdgJiDivuOiiii&#10;iiiiiiiiiiiiiiiiiiiiiiiiiiv5o/8Ags//AMFT/wDgopp37enxM+A3hv8AbH8beGfC/g/xtc23&#10;hXTfB+sNoTwohULE82n+RLdjaWO2d5MkDHIr4V+NH7Rv7SH7QV1aTftAfH7xp47XTXkawHi/xXda&#10;oLaTaQHQ3UjCM7W/hHGWwQCc3/hD+yH+1d8e9Km8T/AT9m74heOrG3uRHcXng/wTfahbxTOG+V5b&#10;eJgnU8FgBycYGa+sfgl/wbPf8Fcvi7rsT6z8H9I+HlheWCyx6z438VWflg8kRtBZvcXUbY42tCOT&#10;zg42/YHwD/4M77u4vNI8RftU/tf6fGvlsniLwv4B8LGXzFIG1YNSvJFAwwBLNYnIyCOcj7e/Zv8A&#10;+Dcj/glD+ztLpms3nwFuviJrmlyzuutfEzWZNT+1eZvG2exXy9PlCq+F3WuV2o2S6hh9peBvAXgb&#10;4YeErHwD8NPBek+HdB0uHydN0XQ9NitLS0jyTsihiVUjXJJwoAya1qKKKKKKKKKKKKKKKKKKKKKK&#10;KKKKKKKKKK+VviB/wRL/AOCXvxX+Pt9+058TP2VbLXvGWqawdT1K91XxJqs1reXJOSZbFro2kiZ5&#10;8toinH3a9d+FP7Fv7HPwI8Uf8Jv8D/2TPhn4N1ryWh/tjwp4D0/Trry2+8nm28KPtOeRnBr0yiii&#10;iiiiiiiiiiiiiiiiiiiiiiiiiiiiiiiiiiiiiiiiiimySRwxtLK6qqrlmY4AHrXN2nxq+Dd/rzeF&#10;rH4teGZtUUkNpsOvW7XAI6jyw+79K6aiiiiiiiiiiiiiiiiiiiiiivyg/wCDtv8AZZm+K/7FXgv9&#10;pbSLK6mu/hf4wNtqkizqLe20nVRHDLM6fed/tkGmxoVPyiaQlT1X50/4M9fj6NB+NHxe/ZWuI9We&#10;DX/Dtp4o0tpr8fY7SWxnFrdKsJbiaUahb5kVAWWyw5ISMn7s/wCDmL9ou/8AgD/wSc8YaJoOo6hZ&#10;6p8R9WsfCNjeaeFJijnZrm7WQMDmKSytLqBhjnzwMjOR/Nr+zX8a3/Zp/aP8B/tH6DorXdx4D8aa&#10;Xr0Vit40YvFtrmOZrd5AjFRIF2HAzsbIUgEn+z/Rda0fxHo9p4h8ParbX+n39tHc2N9ZzrLDcQuo&#10;ZJEdSVdGUhgwJBBBFfyBft5/GrW/28f+ChnxA+MXglL7xc3j74hTweDYbXRH+3Xmn+aLTSIo4UXd&#10;5otltIwhUuSNrKzEZ/rC/ZH/AGfNF/ZP/Ze+H/7NWgXNvc2/gfwhYaM19a2Qt1vpoIFSa6MYZtjT&#10;Sh5WG5jukbLMck/yz/8ABZjUVT/gqB8ereHV7uGRviRfcLMwEQVvvD5uPnweBjrwxNf03f8ABM5p&#10;H/4Jv/s+tMzM5+CPhQszZyT/AGPa+vP518D/APB3y5T9hT4ct9lSUL8V4yd/b/iWX3T35r8eP+Cd&#10;n/BKv9qb/gptJ4ssv2bLvwmsnguOxl1UeJNSe0+S8Epg2FIpPMw1vNk/L/CMDBB+k9Z/4NVf+Cql&#10;jpt3qYt/hzqcsNuZLex03xg0c00wBIVPOgSME8DDMq5GSRk188/CT9tv/gpp/wAEnvj3cfD7w98X&#10;fEfh3UvA/iWS18QfDbXNVlvdFkmjZVltp7Tf5EqSKFXz7ds7G3wzISjr/Up+xn+054U/bM/ZW8B/&#10;tReDIbaCz8aeG7fUJtPtdQ+1rp12RsurEzbE8x7e4Wa3Zti5aFvlXoPkn/gu/wD8Fkbj/gmZ8N9F&#10;+GfwUtdK1H4seOIZJtLXUnWaHQNNRtr6hLbBg8skjB4rdW2xGRJZHZ1t2gm/Bnwbof8AwUt/4LQf&#10;tB/8IgmueM/it4qkkur2RtY1n/QNAglfMkytKy22m2v3sRRrGrNtjjjJ2Rn6wv8A/g0k/wCCmml6&#10;XdXtp8UvgrefZbOR7XTbHxPqgmunxny0MmmxpESBsGZNoz8zY5r5L8HfHT/gpf8A8Ed/jtefDLwx&#10;408a/C7xHoWtedrnhK+mE2l3rvGYRNLaGRrS+jeNgEm2ygAJJFIWUOv9Gv8AwRs/4Kk+Gf8Agqf+&#10;yyvxNvNH0/Q/Hnhu4j034geG9Puw8MF0Y90d5bqzNKtpcAOY/MyVeKeIPN5Jmf63oooooooooooo&#10;oooooooorzH9tP8AZx0r9rz9kv4ifsz6sunr/wAJp4RvdNsbnVLUzQWd68RNpdMgILeTcCKYYIO6&#10;IYINfy8/8EZfjFrH7J//AAVc+DXjTxPpt9Zo3jIeGNfs9SZtPFuL5G0qV7gHgLAbkSmNz8rWwJJI&#10;3D7a/wCDvT9oYeLf2mvhX+yxpywtb+EfCN14h1Ke21AMzXWoT+UsEkWMRyRQ2AlUsdzJedAp3H50&#10;/wCCon/BNi4/ZE/4J6fsk/H+x8OyzX3ibwTdW/ja9t9JW1ht726nk1vTraYNljdLBf3ds0rtl00x&#10;cKg+Vf0r/ZW/4KTSaL/wa/an+0O/io2fir4b/Dm88BrP4VULPouqIy6XozEysQJUgutKuJH6ZdmC&#10;D/Vj8v8A/g3L/Zgg/ah/4Ko+CZtWtV1DRfh3DJ411hpNUlt23WJjFkyKMMzJqM9g5jJ2mONgxIyh&#10;/qar+R3/AILKp5P/AAVQ+Os0lrEzN8SNQ8ppmwpwfukgZBJJx9OvIFf06f8ABM+VZ/8AgnD+z9Mn&#10;3X+CPhRhnHfR7X0JH5E/U18D/wDB3zI0f7Cnw5Kopz8WIhliQF/4ll9yT6Y6+oz9K/PP/ggP/wAF&#10;eP2df+CWV58UtV/aE8F+Otcg8eQ6MNFXwdY2V00D2hvfNEv2m7g25+0RbVUsThsheN36Qp/wd3f8&#10;E4JF3RfAn45Mu/azL4c0U7TxnP8AxNuMZGc9K/ED/gol+1zfft+ftt+P/wBrSHwoui2fizVIv7N0&#10;5WIlis7a1itrZZeXUy+RboZCp273LJ8pAP8AUP8A8EmP2Yda/Y5/4Jy/Cf8AZ88UW93b6xpXhr7d&#10;rtjfbPMsdQv55dQurQ7CVIhnupYQQTlYwSSSTX8/3/By9418SeIf+CwXxM0jX/EVxLb+HdH0HT9C&#10;jlkLLZWraTY3ZiTLLsBuLq4kCghd0rk8tiv1x/4NdPgD4F+F/wDwSw8P/GHRNOj/ALf+J2u6nqXi&#10;K8kgj84fY72fTYLUSqodoY1tXlVGJ2yXVwwwZGz+jNfjt/wd/fs9eBdU/Z0+Fn7VEFoIPFej+Ox4&#10;U+0Qwwr9t0+8s7q72zMVEkvkyWTGJPMVE+13J2kuMfM3/BoV4x8VWH7fnxA8A6X4m1D/AIR3VPhF&#10;dX+paX9oVbe4vbbU9NitrhoxnLpHc3aKxbgSv13nH9EVFFFFFFFFFFFFFFFFFFFFFfyu/wDBwr+z&#10;Bcfsuf8ABVL4gQaJpTWek+P7yLxro0kl4s0lwNSZmvJODmNTqMd+FjO0hYgc7WVhzmmeIvH/APwW&#10;5/4K6eH9b8ceGIbO7+LXjbSrXxVpfhG5aEWujW1tb293LCZmc+ZFp1nJMzMDyOAM7a/e/wD4OEv2&#10;ZYf2m/8AglH8TLSz06xm1fwJZx+NNFuL+6eFLRtNJlu5FZQfnOnm+jUEYLSgZX7w/m/8K/tdeOdF&#10;/YE8XfsInxNqsOkeI/iho/ipUt2jjtnENpe295DOcjf5znSZVHzIv2EPgNgH9of+DR79l+TwT+zR&#10;8RP2s9c0iaC48e+JotG8Pvd2cf7zTdOjJe5hmBLMst3czxOvA3aepOSOP11r+Rr/AILNm1j/AOCr&#10;Pxwc3uGHxK1ArH5bn5sjgbRg8EE5IwAeDxX9O3/BMoIv/BNz9nxYgu0fBDwnt8v7uP7HtentXwV/&#10;wd6pM37Cvw5kgxuT4rRnLMFXnS74fN7c8jPPQ8V8M/8ABuP/AMExf2Sv+CjGsfGGy/ao8IahqsHg&#10;2LQzoMOleIJ7IQtcm+MrMIWByfJi+Un5SnAGTX6if8Qw/wDwSMEbQp8H/Eqxsc+Wvja9wGwBn7/X&#10;CivU/wBmD/ghz/wTA/ZF8c6b8UfhJ+zFZy+JtH2tpeueJtYvNWktJVkSRLiKK7mkhhnRo12TRxrI&#10;mCFYAkH6zr+cH/g6w/ZO8W/B/wDb+j/ap/s67uPDfxW8P2kkeqHHl2+qafbxWc9kNhZ1xbw2cyll&#10;AkNxKEJ8p69o/wCDaD/gsz8D/gz8Nrz9gP8Aa3+J2l+FbW11W81f4c+Ltc1SG20qGCZRPdaVcTOE&#10;S1kE/wBouY5ZHKTG4ki3RyJCk/7g+JPHfgjwb4OuviL4v8ZaVpXh+xsjeXuu6lqEUFnb2wXcZnmd&#10;giRhed5IGOc1/PP/AMHKP/BWn4cfttePNC/ZT/Zn8XSap4B+H+qT3mveJrEpJZ69rRH2dHt8qGa2&#10;tY2mRblJNlwbyQoPLiiml9b/AODQf9kTxenjT4kft0a9Z3lho8ehnwR4dXdE1vqUkk9veXkigHeh&#10;g+zWag7dji5IDFoXUfulRRRRRRRRRRRRRRRRRRRRRX55/wDBdX/gjB43/wCCp0vw98Y/Bjxp4P8A&#10;Dfibwet/ZaldeJLGUHULGcwyRL58EbyfuJIpSkbKV/0uVgVOQ/kv/BF7/g3j+L3/AATp/bB/4aa+&#10;P/xH8C+JoNL8J3tj4YtPDrXj3FjqU7RRm73Twxj/AI9PtUJ6k+f09P1e1jR9K8Q6RdaBr2mwXljf&#10;W8lveWd1EJIp4XUq8bqeGVlJBB4IOK/n78R/8Gff7YEGs6hpng/9qL4bzaKbyYafcXn9o2txLASw&#10;R5YUt5USQjaSquwUgjcw5P7XfsDfsu6f+xZ+xn8OP2YLKOx+0eEfC8FvrU2mySNb3WqSZmv7mMyg&#10;Pslu5biUAgYEmMLjA9er8Rf2/P8Ag2M/a+/aw/bJ+In7SPgL46/DXTdL8ZeKrjVLGz1i41H7Rbxu&#10;QVVgls6h8jJ2sR6dsfrx+yT8Itc/Z9/ZU+GXwF8T6jZ3mpeCPh7ougaheafv+zzz2djDbyPHvAbY&#10;zRkruAOCMgGvmv8A4Ljf8E0Pi9/wVD/Z48JfB34PeOvDeg3vh/xsutXV14mkuFhkiFncwbF8iN2L&#10;bpweQBgHviuE/wCCEX/BHn46/wDBKrVPihffGX4neFPESeOLfRYtNXw1Jcs0H2M3hkMhnhjwGNyu&#10;FG4Ahjxmv0Roorzn9qr9kz9n79tb4OX3wH/aV+HNr4k8N3syTrbzs0c1pcJny7i3mQiSCVQzAOjA&#10;lXdDlHdW/GP9qL/gz8+LUPiT+0f2Nf2q/DuoaVcahI66X8SreexuNMh2r5bfabOG4S+l3A7j5FsB&#10;gYzk48tP/Bop/wAFJhdvKPi/8EpWEe1ZLrxPqxBOc5J/sosTz3GMgHFe6fsff8Ggk1j4gs/FX7eH&#10;7Sen31na3ztN4N+GtrL5d7CNrLv1K6SN41dvMEkcdsH2nKTqzZX9mfgz8GPhZ+zx8LdE+CnwS8DW&#10;Hhvwr4dshaaPoumxbYreMEsTySzuzFneRizyO7O7MzMx6eiiiiiiiiiiiiiiiiiiiiiiiiiiiiii&#10;iiiiiiiiiiiiiiiiiiiiiiiiiiiiiiiiiiiiiuE+MnxB+NXgjVvD9r8Jv2fJPHFpqDal/b13H4pt&#10;dOOkLBp1xPa4S4/4+Dc3ccFoApAi+0ea52RsDv8Awz17xl4p+G/h/wATfEXwGfCviDUtDtLrXvDB&#10;1SO+/si8khV5rP7REBHceVIWj81AFfZuXgityiiiiivK/wBlf9pZ/wBpa1+IF03gpdF/4QX4qa34&#10;NULqRuftw0+VY/tfMUflGTd/qvn244dwc1reJ/jg/hz9pzwX+zoPC6zL4u8FeItfOsnUNrWh0u60&#10;aAQCHyz5nm/2sW3712fZwNr+ZlO+ooorhf2dvjS3x7+H+oeOW8NrpX2Hx14o8O/ZVvvtAf8AsfXr&#10;/SfP37EwZfsXnGPB8sy7Nz7d7Y/xJ/aSk+H37Vfwu/ZmTwSLxfiRoviTUG1z+0jH/Zv9lJYts8ny&#10;mE3m/bcZ8yPZ5fR93y+pV5brPxZ/aVsfinN4S0r9kuS+8Mx+NNN02LxcvjqxjEujzabJcXWr/ZWH&#10;mD7NeqlmbUnzJRJ5yEqpWvUqKKK4f9nv4yv8dvAWoeNpPDa6UbHxx4n8PfZVvTcbxpGu3+kifcY0&#10;wZRZecUwfLMuzdJt3te+GXi74meKtR8WW/xF+ETeFbfR/FUth4XuW16C9/4SDTFt7d01PbDzah5p&#10;J4vIkzIPs+88SKB1Vcl4O8Z/E/W/in4y8IeKvgzNofhvQzp//CKeLn162uF8S+dAXuSttGfNtPs8&#10;gER87HmE7k+UV1tFFee/tP8Ax1l/Zy+FcPxLh8JDW2m8ZeGtC+wtqH2XA1bXLHSjPv8ALf8A1Ivf&#10;O2bf3nlbNybt6+hV5f8AsqftHS/tMeF/F3iOXwUuhnwt8UPEvhAQrqRuvtQ0nU57EXefKj2eaIfM&#10;8vDbN23e+Nx9Qooooooor4a+H3wg8W/8FGfjR8bPGPxM/au+Nng3TPhz8YL3wP4T8K/DH4iS+H7C&#10;GztNN02V7iX7HFHNczzT3E0haaSQIpVIwig7va/+Ca8fiCy/ZWXw54l8deJPEs2g/Ejx1olvrfjD&#10;XJ9S1K5tLHxbq9nbefczs0kzLBBEgZj91QBgAAe9V4z4K8V+Ibv/AIKGfEzwPceJ9Ql0nT/gz4Gv&#10;rPRZLpza2txcat4tjmuI4ydqySpbQI7ABmW2iBJCKB7NXyPqvwU8d/tuftRfGDTviV+038SPCvhH&#10;4X69Y+FvBvhf4V+L7vw2TNcaDpWq3Op31zZyia9n336wxRuVgijgP7p3ldz1f/BMf4x/EX4rfBXx&#10;l4b+KHjHUfE2pfDj4zeL/A8PijWPswvdXs9M1aeC1nuBawxQ+cIPKjdkjXe0RcgMzAfRtfLX/BLR&#10;JY9J+Pyytk/8NS+NiPmzgG7jI/Sum+KJb/h538FQCMf8KV+Ix9z/AMTTwd7dPx9Ovb3+vj3xVpHx&#10;F/b5/bB+KHwIv/2pPEXw88A/BO+0WxuPCvwq8Zf2X4j8Q6le6bFqJvtSuY4xdWWnCO5FvbwwSJ9o&#10;ltrqR5CIkjVPhTrXjf8AYu/bz8FfsRy/tK+OPil4R+JXgTXdZ0vSvHBXWtc8GXmn3UUguJ9UQLO2&#10;l3Ud3Lbo18sjJcWUMUc587yl+w68N/4J4qF+AOvARbf+L4/E/gMG/wCZ717nj1646jODzXKftGkn&#10;/gqV+zGodf8AkS/iKdp6n91on+Ne3/tBfE24+CnwF8b/ABktNJS/l8JeEdS1qOxkkKLcNa2sk4jL&#10;AHaGKbc44zX50a5+zN8S/G//AASMn/4KK+K/2/8A9pib4kat+zv/AMLCuItN+LlxpWmxarLoX9oe&#10;TFp+npb28NukrbFiRV+RQCxbLH9Ra+W/+Cgnjf4ia58c/wBn79jzwb8T/E3grS/i94u12Hxd4k8G&#10;ahBa6qNP07QL29FpBPLDI1v5s6wbpodkyrEQjpvLA+CPgz4i/srfty2P7N2k/H3xf4z+Hnjv4Y61&#10;4ptdJ+I2uT61qegarpeoaPaOLXUrhzcPaXEWqBnt5zL5ctuGjeMSujfUlfD/AOyl4B/bz+KPg7xl&#10;4f8Ah/8AHvwj8Kvh9b/HTx9/Z+r6H4T/ALa8U6oP+E6157wh78iw04ZKxR7rW+LBWlJTcqDprD4J&#10;fEL9jH9p74PzeE/2rPil44034q+NNU8PfEDTfih4rbWIrhk0HWdYt76zjKxw6XJHLYCExWcUMDxS&#10;4aLdGjj66r5s+APjvx1rP/BT39o74f6z4x1O68P6H4E+Htxoei3GpPJa6fNcjXvtMkMJYrC0vkw7&#10;2UAv5SZzsGPpOvjH4Ufs8fED9t7UPHf7QnxQ/bI+Lvhu8tvif4k8NeCNF+GPjSTRNL8OWGha9e6b&#10;C5tE8yDUbqZrV5p5L5LhG8wRLFHHGqV7F/wTd+OHjn9pL9g34T/HH4nahDeeIvEXgmyuNcv7eONF&#10;vLsJsluAsSrGnmMpk2IoVS+1QABWT/wU5kWP9lmzZ84/4XF8Nhxnv440MV9BV8xf8ErjJ/wq/wCL&#10;QkTbj9p74lYx6f8ACT33P+f/AK1fTtFFFFFFFfJdv+zx+3n+zF8YviVrv7G1p8HPE3g34n+Nn8Y3&#10;mm/EbWNX0nUdH1aaztba7jSa0t7yO7t5DaJMmY4GiaWRD5g2sM34QfDX/grT+z3ous/DvwH4E/Z1&#10;1zRLjx54o16w1TVvHWvWd1Kmra7fartkgj0qVIipvSm0SyY2/fb7x6j/AISX/gs9gf8AFlf2Yeh3&#10;f8XP8RdeMD/kCfXn2HHPHG6R8P8A/gsZon7Qvif9oW2+G37NUt14l8GaF4dk0mT4leIRDBHpl5q9&#10;ys6t/Y2d0h1ZlYYwBCvJziu0XxJ/wWYx83wZ/Zj/AA+JniLj/wAoteY/AH9ryz/Y0+PHxm8O/wDB&#10;UPxJ4N+E/if4heKrXxj4W1OLXp5PDOuabBoGjaVLHp2oXcUJkuYJbIedaPHHMpuI3RJI5Fkbmf2C&#10;bT/gplo/gbx/8SP2dPhN8JbrwH8SvjZ4x8Z+Ebj4pa/4h0HWZtNv9YuHtpZLL+yXaCOWFY5o95Dm&#10;OVWKgEZ9yHiX/gs6Rg/BX9mFTt5P/C0PERw3/gkHFd1+w7+zh4w/Zs+EGpab8UfEuk6v428ZeMdW&#10;8X+Or3w7Zy2+mjVdRuDNLDZxzO8gt4V8uFGkYvIIvMYKXKLl/tcfAb9ofxX8SfAX7Sv7J3i/wza+&#10;OPANrq2lN4d8dLMui69pGqNYteQTTW0ck9rOkmn2k0M0aOAY3jdGWUlebk8S/wDBZj/ll8F/2Y/4&#10;fvfE7xF68/8AMF9OnqfTrXkv7QH7Kn/BVX9pLxTofjp/DX7P/wAL/HWhyW8WjfGDwH4+1241vSrQ&#10;XMcs1s1tNpEUOp2j4k3WF0/kSE5Ox8SK39lj9mD/AIKufsqWniLW9L+Gn7Ofi7x1441GPUviN8Tv&#10;E3xO8Q/2t4nvki8qN5QuilLe3hjAjgsoNtvbR5WNFLOz+s3HiT/gtA1vttPgz+zAkpQ/PJ8TPETK&#10;rdjgaKNw/EZ9q9V/ZI+Cvi34AfAyz+H3xA8Z2niDxDca5rWu+IdV0/T2tbWXUNV1a71S5SCJndkh&#10;Sa8kjjDMW2IpY5JrD+LfwB8d+Of22fg1+0Hot5p8egeAPDni2y12G4uHW4kl1JNNW28lAhVwDayl&#10;tzLgYxknFemfEnwB4b+LHw61/wCFnjK2km0fxNot1pWrQwzGN3triFoZVVhypKOwBHI618Twfsff&#10;8FRdP/Ye1D/gnH9u+Ad94LtfhBe+ANB8eQ6prdlqk9omkyWFhPNpzW1xFBKwEAmK3UyoTJIivhYW&#10;9SPib/gtH5igfBL9l/Zvwzf8LS8R5C+oH9icn2yPrXhn7S+v/to/Dj9rP9nL9rf9vbwT8LvDfwy+&#10;GvjbW4da8TfDXWtb1ttKOqeHr6xgub9JdMhFpafaGhia5JMcbTIZCiksOo8V/tEfFD9rD9ujQPir&#10;/wAEvdP+H/xI0r4b/DfxB4c8ZeOfE3iK6tfDMd7ql9od3Hp1nfWVvcm8vUj03zJY4kaOFJUEkiSO&#10;kbemN4n/AOC0GzKfBL9mDd6H4peIsdfX+w/SuO+BPgL/AILF/AvwNqHgvTfhf+zPqC3njLxJ4hE0&#10;3xK8QoRJq+tXuqvFxopwI3vWjDclggJAJIpnxM+H/wDwWS+Jnjj4b+Pb34Zfsy2lx8O/F9xr1vaw&#10;/EnxCyXrS6NqWlmFmOi5UBdRaXIGd0SjoSR2x8S/8Fmw3y/Bb9mJl28/8XO8RD5v/BIeP/1+1eZ/&#10;D/4H/wDBYT4fftR/Ej9p+z8A/s13V58SND8OaZeaTJ8RfECRWKaT9vCOjjRiXaT7e+QQAPKXHUke&#10;kyeJv+C0WVEXwU/Zf77i3xQ8R+vH/ME9K80/ZD/bt+DP7HfgDxh8A/2/fHWifDL4p6T8RPFHiHUf&#10;C081xMmt2us6/qOo2t3oWYhNq9tJ57xIIYjOJIXjkijkGysb/gnX4S/4LC/Bf9hj4V/DPRPgN8Cb&#10;Kz0zwXZC1s/GnjjX7DV7aOSMSrDe2q6Q4t7lA+2SLcdjKVJyDXpXjH4Q/wDBT39pqbw58Nf2itE+&#10;AXhTwPaeOtB8QeJL7wf4g1vWdUuotJ1S21SG1t4rmzs4oWluLOGNpneTy42kKxu23H11XjP7EP7P&#10;/jn9nbwR458PePbzT5p/Enxn8ZeK9P8A7OuHkCWOqa3dXtsrlkXEoimXcoyFPAY4zXs1FFFFFFFF&#10;Fc78WfhP8OPjr8Nta+EHxe8H2ev+GfENi9nrOj36FormFuqnBBBBwQwIZSAQQQDS+A/hR8Ofhfe+&#10;ItR+H3hCz0mbxb4hk13xG1mpUX2pSQQwSXLjON7R28IYgDJTccsWJ6Giiiiiiiiiiiiiiiiiiiii&#10;iiiiiiiiiiiiiivDv2pv21rj9mD4meC/h3H+y98UfHsfi/T9au31T4f+G/7Qi03+z7Q3Igl+df30&#10;+DHEmRvbjPauo/ZD/aIl/av/AGdPDP7QE3wj8U+BW8RW80jeFvGen/ZtQsvLnkhy6f3H8vzI243x&#10;SRtgbsD0miiihmCjcxwBySe1fnDd/wDBwy3j+4k8Qfsh/wDBLv8AaO+Lvglrue303x54d8A3a6fq&#10;bRSOjSQFIJT5Z2ZAl8uVSdrxxsCo/QrwL4ivPGHgnR/FuoeHbzR7jVNLt7ufSdQjK3Fk8kauYJQQ&#10;CHQnawIBBB4Faleb/td/tDv+yf8As3+K/wBoaL4R+KvHTeGbFJ18K+C9O+1ahel5kiBRO0aeZ5ss&#10;nPlwxyybW2bT1Xwt8dH4ofDLw78Sz4O13w7/AMJFoNnqf/CP+KNP+y6npnnwpL9lu4NzeTcR79kk&#10;e47XVlycZrer5v8A23f+CjXhP9ib44fAr4I+IvhjqWvXHxy8cp4a03ULG+ihj0mRrqxt/OlVxmRc&#10;3ynC4PyEdSK+kK8F/wCCbn7eHhj/AIKPfsvWH7T3hH4f6h4Zsr/VLuyXStSu0mlRoHCliyADBzxx&#10;Wr+3F+2BJ+xR8JtL+Kifs6/Eb4mf2l4ssNEbQ/hn4fOpX1sLgvm5eMMMRjZ5a/355reLK+bvVP2Y&#10;/wBsJ/2lPir8Wvhc37OvxG8F/wDCq/Fw0Ndc8aeHzZ2PiQfvB9p0+TcfOj/deZx/ywuLSXP7/Yns&#10;1FFfGv7a3/BZX4ffsr/tBTfslfCX9mD4ofG74l2Ggwa1rvhr4W6D/aH9j2MrhQ10Yi8sT4eB9vlF&#10;dlzCSw3qD7B+wl+1n43/AGx/hHqXxN8e/speP/g/eaf4km0uPwz8RtHmsr25jS3t5RdxpLHGzQs0&#10;7RhgCC8EgBOK9qrwPwt+3p4Z8Uf8FHPEn/BOmH4c6lDq3hv4bx+L5vFDXUZtJomntYfswj++JAbp&#10;WyeMKfUV75RRXG/tF/GPTv2df2fPHf7QWsaLNqVn4F8G6p4hutPt5Vjkuo7K0luWiVm+VWYRlQTw&#10;Ccmsn9kH9o/Rf2vP2ZvBn7S/h3w5caRY+M9FTUbXTbudZJLdWJG1mXgnjtXpFeF/8E5/24/Dv/BR&#10;L9lrSf2ofC3w/wBQ8MWeq6heWiaRqd0k00Zt5miLFkABDFcjjoa90ooooooor809M+OH/BSL/goZ&#10;/wAFG/2gPgZ+yt+3Tp/wN8C/Ae60fRls1+FOneIZ9ZurhbgyzytduGRvNtrlcpIiCIW4EW/zZG7r&#10;/g3i/bM/aV/bk/Yq8UfFv9qb4mDxV4g0/wCKmo6NZ6gNHsrLy7OGx091i2WcUSHEk0zbipb58E4A&#10;A+8q+L/+Ch/7WH7QPwN/4KG/sffA34V+PV0vwr8UfE3iK18eaWdOtJv7Thto9OMCb5oXli2m4lOY&#10;XjJ3fMSAMe/ftyfEfxn8HP2KPjB8Xfhxqv2DxD4V+FviDWNBvvs8cv2e9ttNnmgk2SKyPtkRW2sr&#10;KcYIIyK8o/4InftJ/GL9rz/gmP8ADP8AaI+P3jceIvF3iL+2v7W1gafb2vn+RrV9bRDyraOOJdkU&#10;MafKi52ZPJJP1Le2/wBrs5rTft82Nk3YzjIxmvzf+BX/AASG/wCCqP7HP7Pdp8A/2VP+C0dvp+g+&#10;G7W+fwv4e1T9n/Sni+0Tzz3TLNeTT3M6q9zO7M+2TYrYVCFCV9Df8Ea/2rPit+2t/wAE3Phr+0V8&#10;cb2xu/Fmr2t/a65fafZrbx3klnqNzZrcGNCUSSRIEeQRhY/MZ/LSNNqL9PV8D/txfGf/AIKCfGX/&#10;AIKdeE/+Ccv7E37TGi/BvT4PhDN4+8YeOLrwXa69eTwm+nsUtoba7UxNtmW2P3ojslmYuTGkb3P+&#10;CUfxm/bR1T9sn9qT9k39rv8Aan/4WwvwivPCUXhvX/8AhB9O0PH9o2l9czjybJB2SBcO8hHlbgV3&#10;lR92V+X/APwXuab/AIb6/wCCfcaGPafj9CWEmOo1fw/yB64zz2/Gv1Ar87v+DXadrn/gk5oVwzZ8&#10;zxprTLgEDabgFcDsMY47dK6z/gqN+0X+2VF+17+zt+wN+xR8cNL+GutfFq812/8AEnjbUPCtvq0t&#10;nY6bZify4obkPG29RcEqUDM6QATQqZC3nP8AwT9/aD/4KC+Ff+C0XxK/4J4ftX/toN8XvDvhL4O/&#10;8JFZX3/Cu9J0EfbJbjSDG+yzjMgKR3k8e1pWVvvbc42/pXXyd/wVW/aT+N/7OE/7OP8AwpTxqdFX&#10;xz+1B4W8J+LgNPtrj7fot4t19otf38Unlbykf7yPZINvyuMkH6xr8/8A4v8A/BHD9qPUP+Cj3xG/&#10;4KOfsp/8FK2+FOvfEPQ7PSbnSW+D9nrq21rDZ6dA0fmXl4EcPJpsUuViRlztDY3Fo/8Agnr+1r+2&#10;r4P/AOCm/wAUf+CV/wC2V8YtO+LFx4c8Cw+NPDPxNg8L2ug3JtidNhks5LK0BiKF74MrlhIrwy5M&#10;iSxrB+glfnD8IIVj/wCDpD4qTLu3Sfss2+/5BjA1HR8c/i3TrjnoK/R6vzV+M3xP/wCClP7bf/BV&#10;j4ufsP8A7Ln7a1j8B/Bfwb8KaFdXGqWfgOz1+81q+vre3uwzJcmNowFndDtmCAQx5jkMrmP2z/gj&#10;F+0j+1D+0B8B/iP4T/bD8aaP4n8dfCT44+Ivh9qfirRdOjtI9Z/s827faGiiSONDuuHjGyNMxxxl&#10;l3lyfUP+Cmc32f8A4JvftBXBkRPL+CPixt0mNq40e65Oe1cb/wAEV5Xm/wCCVPwLlkTazeA7csuc&#10;4O9+M9/rX1BX59/8GxCRxf8ABIvwdHDGyKPEuuYVmJI/06T1r9BKKKKKKKK/Mmy+EH/BSD/gnF/w&#10;UZ/aB+Of7M37B9v8dvBPx+1HRNUt9QtfiZY6FNo95D9sD2863KSPgSXUpLCMxCMwt5gYyRJ4r/wS&#10;i1v/AIK+/wDBLn9n/XP2fU/4I1a946TWPHd14h/tlPipp+mLEJrS1g8lYTDcFsG0Dby67jKcqMZP&#10;09/w85/4LAFio/4IEa3/AKzaN3x4sOnPzf8AIP6dPU89OM1xeh+Av+Ck/wDwUe/4KLfs/wD7Qf7T&#10;H7Ay/AXwH8CZ9d1O5uNQ+I1jrNzrN3dQW6RwRLBGkq/vYYG+aJYzElwWlD+VE32N/wAFNgrf8E2/&#10;2hFddyn4H+LMr6/8Se6r8z/+CM37dP8AwUf+C/8AwTU+G/w1+BH/AASQ1j4seFdLGsDS/H1v8WLH&#10;TE1TfrN9JLi2ezdo/Kld4Tk/MYSwABAr6db/AIKff8Ffvl2f8EAvEPP3t3x204bTx/04nI57ehxn&#10;jMF5/wAFOv8Agsfc2txb6Z/wQL1u1naFltLq5+OGnzRxyFflZ4xZoWUMclQ6kgHBBNeJ/wDBNz4z&#10;/wDBXb/gnj+xj4Q/ZHtf+CKHiPxg3hma/aTxDN8XtP08XJur+e7J8j7NOYwnn7APMcts3ZGcD3F/&#10;+Cn3/BYNUUj/AIN/9fLbcsv/AAvjTuD6f8eHPf2/nXg03xo/4LFR/wDBSdf+CiMX/BEXWpHb4Mj4&#10;fv4O/wCFx6eNq/2p/aH277X9kOT/AMs/J8kf3vMPCiH9l/4s/wDBZX9nn9sT49/tVax/wRh1XXm+&#10;OV5odz/Y9t8VLCyXQY9MguYIoTKYZjdu6Truk2wqDGSFw21foR/+Cm3/AAV+RY2/4cG6027O9V+P&#10;FjkemM6dg59yMD8q8q8efCT/AIKR/wDBVj9uf9nH4kftBfsCXX7P/g34C+NpvFGqaxqHxGstcbV5&#10;FmsbqC2ihhjgkVmksFjLYdFWd2bBRFk/VWvgv/g23+F3xJ+En/BLHwz4d+KPw+1rw1qF14k1a9t9&#10;P17TprW4e2knzHN5cwD7JANysQA6kMuVZSZv+Cqv7PP7aMf7Xv7O/wDwUE/Yp+BWl/FDVPhBN4gs&#10;/EXgW+8UQ6VNd2eo2awebBLPhBtjNypbczrI9uVhmXzAvyt4QvP+CvXwu/4Kt+NP+Cmw/wCCOWr6&#10;lJ48+F8PhpvBdr8WtNC6dtfTiJnvRbnzHI08ExCEbBMAW3Iyn6Zh/wCCnH/BXWXJf/ggb4gj+XKh&#10;/jlp+Tx04sTg9O/XPYAnwP8Abs+M3/BYP9tCL4Qmz/4Ira94Zf4WfGzQviAyyfFrTrxdUGmtL/oJ&#10;/wBGj8nzRL/rgJDHtyI3PT3kf8FOv+CvwkQP/wAEBdf2s3zMvx4047BnuPsI7emajT/gp7/wWFKt&#10;u/4IA65uDYUL8etPwwx1ydPGOeP1r5q8BeKv+CxXgj/gqh42/wCCmN3/AMEbdavl8XfDaLwjb+B4&#10;Pilp8X2BEfT3Nw160TeexeyfCiCMBZlGSUJf6X/4eef8FgNqt/w4B8Qc53KfjxpuR6f8uOD+dfOP&#10;hTxz/wAFf/CX/BUnxV/wUmX/AIIva9df8JJ8K4vBy+C/+FqaYn2dhcWk5uvtvkEuP9DC+X5Kf6zO&#10;47efo+L/AIKef8FfmfE//BATxAi7vlYfHbTm455P+gfyzwecV4H/AME8/wBt/wAMeD/+Cyn7TvxQ&#10;/b/0/wAO/s5+JPF/hDwyy+E/Hfj218mH7HYW8ZVL6UQQTM0IjuAqgNtdxg+U5GX/AME8P28v2yPh&#10;5r/7SOo/sVf8E4Lr4/eBfFH7VfjLX7Tx5o/xMtdIt2+0yWxjhjimtZWlHkLbzebuAIuAAPl59Y/a&#10;Z/bT/wCCvX7Sf7Nfj/8AZ4n/AOCE/iLRI/H3gnVvDk2rf8Lq025bT1vrOa2+0CH7Igm2CQN5e9Nx&#10;+Xco+YYf7FP7U3/BYf8AY4/ZO8A/svt/wQ+1/wAUSeC/DsOmt4hl+NGnWf25kOTI0ItJfKJLH5Qz&#10;9OvOB6Trv/BTb/gs9c6fJp3hX/ggdqlvqVzHJFZ3l98b9Pmt7aYp+7lkjFrF5kYcjK+ZESoPzITk&#10;ex/8EV/2PPib+wt/wTh+H/7P/wAarS3tfGFut7qPiOxtb5LmOyuLu7lnW28yMbC8cTxRyeWXj81Z&#10;PLkkTa5+qqKKKKKKKKKK+KfgP8G/+C6Oj+IPhPe/tBftb/CLU7HRfGmvT/Fq10fQ2Ya9oM8Fp/Zt&#10;tB/xL4GW5t5hffvEe3UK9u0gu9rxt6J/wVH/AGYv2sv2w/2b1/Z5/ZX+P2h/D2HxPq66d8RtT1fR&#10;/tcl14Znhlhvbe3Gxv3pWQEJmIybdnnwgkt6l+yr+zR8MP2Of2d/CX7MvwbsZofDvg/SVsrFrrYZ&#10;7lyzSTXUxjVEM00zyTSFVVTJKxCqCAPQKKKKKKKKKKKKK+Nbj4K/8FtpPG8l1b/tj/C2Pw3/AMNG&#10;LrcNifC4a+/4V35zE6K0/wBjEfneVsG0RefuDH+0gCAv2VRRRRRXi/7Vf/BO79ib9t2Wxvf2pP2c&#10;vD/iy/01Y0sdYnjkttQihRpGW3F3bPHOYN0sjGAuYizFipPNemfDb4Y/Db4N+CrL4b/CL4faL4W8&#10;O6b5n9n6D4d0uGys7bzJGlk8uGFVRN0ju7YA3M7Mckk1uUUUUUUUUUUUUUUUUUUUUUUUUUUUUUUU&#10;UUUUUUUUUUUUUV//2VBLAwQKAAAAAAAAACEA6FbIDeMCAADjAgAAFAAAAGRycy9tZWRpYS9pbWFn&#10;ZTIucG5niVBORw0KGgoAAAANSUhEUgAAADYAAACMCAYAAAFAE2pYAAAAAXNSR0IArs4c6QAAAARn&#10;QU1BAACxjwv8YQUAAAAJcEhZcwAADsMAAA7DAcdvqGQAAAJ4SURBVGhD7ZuNkYMgEEYp4Uq4OijI&#10;Oq4Eq7EZi/H8ARWEVZcNZp3vzTC5HFmfn2CM0ZiB4FqnMWbo3d+eoHNqewScKdA58mhnEw30xPwf&#10;m5gFE9cWmwKdI090UhwKpwmRGveYwyuMadyjnR9zBIV702Ru43elHefrlAGFBCgkUFL4YNG0Azed&#10;e5IhLOqaueDsPSbo9S++XbQ2Yh3Xor61wQspG70eGVDkQJEDRQ4UOVDkqFfE5ctk44HVH+5KOV3C&#10;IvLC5YM/F1IWnI64hJY6SzghL9ttvridfL7JkpH1bsHH8yQv5MCrYgKZCJCJAJkIkIkAmQiQiQCZ&#10;CJCJ8G7ZX61WM9kvZBJ8mcyfaVJfjF/kTNZtMuap7Q5a1jWLpHGPhdlo2ZbIJbTt0sGDkjmBG6tN&#10;zCYv85vQbzr/vOA7l7zMJzk29ldKGVnfJiRbY5KWtXZZaLzJ1tnJm5ZpWT6B3+/oy/EZ8mP2ASAT&#10;ATIRIBMBMhEgEwEyESATATIRIBMBMhEgEwEyESATATIRIBMBMhEgE+HlsuSV1w+0n5rJalJ1yGqC&#10;YNpAsCz+qmTYmtJr56UUBiPu5he45aGEkmDd+nuINUgU9MFs/GDhFNymXvh/W3IPQgnMYOTIRCNp&#10;2+GBbJxgF1Y8Cl7ycx0md4P16z0bd1vl/e1esPkHzbuVpUciGtm6h4Abwfp2sPsVvbLvxIeDesN2&#10;NdhxCl5dx/gAXml/47x5qADBtIFg2kAwbSCYNhBMGwimDQTTBoJpA8G0gWDaQDBtIJg2EEwbCKYN&#10;BNMGgmkDwbSBYNpAMG0gmDYQTBsIpg0E0waCaQPBtIFg2nhxsHdizD8MJ1uTGrezlAAAAABJRU5E&#10;rkJgglBLAwQUAAYACAAAACEAQxMeD90AAAAFAQAADwAAAGRycy9kb3ducmV2LnhtbEyPzWrDMBCE&#10;74W+g9hCb43kJP3BtRxCaHsKhSSFkNvG2tgm1spYiu28fdVe2svCMMPMt9litI3oqfO1Yw3JRIEg&#10;LpypudTwtXt/eAHhA7LBxjFpuJKHRX57k2Fq3MAb6rehFLGEfYoaqhDaVEpfVGTRT1xLHL2T6yyG&#10;KLtSmg6HWG4bOVXqSVqsOS5U2NKqouK8vVgNHwMOy1ny1q/Pp9X1sHv83K8T0vr+bly+ggg0hr8w&#10;/OBHdMgj09Fd2HjRaIiPhN8bvfnseQ7iqGGaKAUyz+R/+vwb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BAi0AFAAGAAgAAAAhANDgc88UAQAARwIAABMAAAAAAAAAAAAAAAAAAAAA&#10;AFtDb250ZW50X1R5cGVzXS54bWxQSwECLQAUAAYACAAAACEAOP0h/9YAAACUAQAACwAAAAAAAAAA&#10;AAAAAABFAQAAX3JlbHMvLnJlbHNQSwECLQAUAAYACAAAACEAYrJWGccCAADOBwAADgAAAAAAAAAA&#10;AAAAAABEAgAAZHJzL2Uyb0RvYy54bWxQSwECLQAKAAAAAAAAACEAGy51W9JYAADSWAAAFQAAAAAA&#10;AAAAAAAAAAA3BQAAZHJzL21lZGlhL2ltYWdlMS5qcGVnUEsBAi0ACgAAAAAAAAAhAOhWyA3jAgAA&#10;4wIAABQAAAAAAAAAAAAAAAAAPF4AAGRycy9tZWRpYS9pbWFnZTIucG5nUEsBAi0AFAAGAAgAAAAh&#10;AEMTHg/dAAAABQEAAA8AAAAAAAAAAAAAAAAAUWEAAGRycy9kb3ducmV2LnhtbFBLAQItABQABgAI&#10;AAAAIQAr2djxyAAAAKYBAAAZAAAAAAAAAAAAAAAAAFtiAABkcnMvX3JlbHMvZTJvRG9jLnhtbC5y&#10;ZWxzUEsFBgAAAAAHAAcAvwEAAFp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UPOxAAAANoAAAAPAAAAZHJzL2Rvd25yZXYueG1sRI9La8Mw&#10;EITvhf4HsYXeErmlNcGJEkqhJME079wXa2ObWivHUvz491Uh0OMwM98ws0VvKtFS40rLCl7GEQji&#10;zOqScwWn49doAsJ5ZI2VZVIwkIPF/PFhhom2He+pPfhcBAi7BBUU3teJlC4ryKAb25o4eBfbGPRB&#10;NrnUDXYBbir5GkWxNFhyWCiwps+Csp/DzSjYpG7Yrtp8fW13y+/zOY3e4u1Jqeen/mMKwlPv/8P3&#10;9koreIe/K+EGyPkvAAAA//8DAFBLAQItABQABgAIAAAAIQDb4fbL7gAAAIUBAAATAAAAAAAAAAAA&#10;AAAAAAAAAABbQ29udGVudF9UeXBlc10ueG1sUEsBAi0AFAAGAAgAAAAhAFr0LFu/AAAAFQEAAAsA&#10;AAAAAAAAAAAAAAAAHwEAAF9yZWxzLy5yZWxzUEsBAi0AFAAGAAgAAAAhABaZQ87EAAAA2gAAAA8A&#10;AAAAAAAAAAAAAAAABwIAAGRycy9kb3ducmV2LnhtbFBLBQYAAAAAAwADALcAAAD4AgAAAAA=&#10;">
                  <v:imagedata r:id="rId10" o:title="شعار المنظمة العالمية للملكية الفكرية (الويبو)"/>
                </v:shape>
                <v:shape id="Picture 6"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5l+wQAAANoAAAAPAAAAZHJzL2Rvd25yZXYueG1sRI9Ba8JA&#10;FITvBf/D8oTemo1BpKRZpYiFgCfT6vk1+0xCs2+X3a3Gf98VhB6HmfmGqTaTGcWFfBgsK1hkOQji&#10;1uqBOwVfnx8vryBCRNY4WiYFNwqwWc+eKiy1vfKBLk3sRIJwKFFBH6MrpQxtTwZDZh1x8s7WG4xJ&#10;+k5qj9cEN6Ms8nwlDQ6cFnp0tO2p/Wl+TaIc2++DO9Zhcssd3prF/nwqvFLP8+n9DUSkKf6HH+1a&#10;K1jB/Uq6AXL9BwAA//8DAFBLAQItABQABgAIAAAAIQDb4fbL7gAAAIUBAAATAAAAAAAAAAAAAAAA&#10;AAAAAABbQ29udGVudF9UeXBlc10ueG1sUEsBAi0AFAAGAAgAAAAhAFr0LFu/AAAAFQEAAAsAAAAA&#10;AAAAAAAAAAAAHwEAAF9yZWxzLy5yZWxzUEsBAi0AFAAGAAgAAAAhADmvmX7BAAAA2gAAAA8AAAAA&#10;AAAAAAAAAAAABwIAAGRycy9kb3ducmV2LnhtbFBLBQYAAAAAAwADALcAAAD1AgAAAAA=&#10;">
                  <v:imagedata r:id="rId11" o:title=""/>
                </v:shape>
                <w10:anchorlock/>
              </v:group>
            </w:pict>
          </mc:Fallback>
        </mc:AlternateContent>
      </w:r>
    </w:p>
    <w:p w14:paraId="13055C65" w14:textId="499889E6" w:rsidR="005F2010" w:rsidRPr="00CE7031" w:rsidRDefault="005F2010" w:rsidP="005F2010">
      <w:pPr>
        <w:rPr>
          <w:rFonts w:ascii="Arial Black" w:hAnsi="Arial Black"/>
          <w:caps/>
          <w:sz w:val="15"/>
          <w:szCs w:val="15"/>
          <w:lang w:bidi="ar-SA"/>
        </w:rPr>
      </w:pPr>
      <w:r w:rsidRPr="00CE7031">
        <w:rPr>
          <w:rFonts w:ascii="Arial Black" w:hAnsi="Arial Black"/>
          <w:caps/>
          <w:sz w:val="15"/>
          <w:szCs w:val="15"/>
          <w:lang w:bidi="ar-SA"/>
        </w:rPr>
        <w:t>PCT/CTC/33/27</w:t>
      </w:r>
    </w:p>
    <w:p w14:paraId="4FB6483C" w14:textId="1030AA8E" w:rsidR="005F2010" w:rsidRPr="00CE7031" w:rsidRDefault="005F2010" w:rsidP="005F2010">
      <w:pPr>
        <w:bidi/>
        <w:jc w:val="right"/>
        <w:rPr>
          <w:rFonts w:ascii="Calibri" w:hAnsi="Calibri"/>
          <w:b/>
          <w:bCs/>
          <w:caps/>
          <w:sz w:val="15"/>
          <w:szCs w:val="15"/>
          <w:rtl/>
        </w:rPr>
      </w:pPr>
      <w:r w:rsidRPr="00CE7031">
        <w:rPr>
          <w:rFonts w:ascii="Calibri" w:hAnsi="Calibri" w:hint="cs"/>
          <w:b/>
          <w:bCs/>
          <w:caps/>
          <w:sz w:val="15"/>
          <w:szCs w:val="15"/>
          <w:rtl/>
          <w:lang w:bidi="ar-SA"/>
        </w:rPr>
        <w:t>الأصل: بالإنكليزية</w:t>
      </w:r>
      <w:r w:rsidRPr="00CE7031">
        <w:rPr>
          <w:rFonts w:ascii="Calibri" w:hAnsi="Calibri" w:hint="cs"/>
          <w:b/>
          <w:bCs/>
          <w:caps/>
          <w:sz w:val="15"/>
          <w:szCs w:val="15"/>
          <w:rtl/>
        </w:rPr>
        <w:t>/بالإسبانية</w:t>
      </w:r>
    </w:p>
    <w:p w14:paraId="1EFE12D2" w14:textId="5C021CFA" w:rsidR="005F2010" w:rsidRPr="00CE7031" w:rsidRDefault="005F2010" w:rsidP="005F2010">
      <w:pPr>
        <w:bidi/>
        <w:spacing w:after="1200"/>
        <w:jc w:val="right"/>
        <w:rPr>
          <w:rFonts w:ascii="Calibri" w:hAnsi="Calibri"/>
          <w:b/>
          <w:bCs/>
          <w:caps/>
          <w:sz w:val="15"/>
          <w:szCs w:val="15"/>
          <w:lang w:bidi="ar-SA"/>
        </w:rPr>
      </w:pPr>
      <w:r w:rsidRPr="00CE7031">
        <w:rPr>
          <w:rFonts w:ascii="Calibri" w:hAnsi="Calibri" w:hint="cs"/>
          <w:b/>
          <w:bCs/>
          <w:caps/>
          <w:sz w:val="15"/>
          <w:szCs w:val="15"/>
          <w:rtl/>
          <w:lang w:bidi="ar-SA"/>
        </w:rPr>
        <w:t>التاريخ: 18 ديسمبر 2025</w:t>
      </w:r>
    </w:p>
    <w:p w14:paraId="1424C0C8" w14:textId="77777777" w:rsidR="005F2010" w:rsidRPr="00CE7031" w:rsidRDefault="005F2010" w:rsidP="005F2010">
      <w:pPr>
        <w:keepNext/>
        <w:bidi/>
        <w:outlineLvl w:val="0"/>
        <w:rPr>
          <w:b/>
          <w:bCs/>
          <w:caps/>
          <w:kern w:val="32"/>
          <w:sz w:val="32"/>
          <w:szCs w:val="32"/>
          <w:rtl/>
        </w:rPr>
      </w:pPr>
      <w:r w:rsidRPr="00CE7031">
        <w:rPr>
          <w:rFonts w:hint="cs"/>
          <w:b/>
          <w:bCs/>
          <w:caps/>
          <w:kern w:val="32"/>
          <w:sz w:val="32"/>
          <w:szCs w:val="32"/>
          <w:rtl/>
        </w:rPr>
        <w:t>معاهدة التعاون بشأن البراءات</w:t>
      </w:r>
    </w:p>
    <w:p w14:paraId="61047EDD" w14:textId="77777777" w:rsidR="005F2010" w:rsidRPr="00CE7031" w:rsidRDefault="005F2010" w:rsidP="005F2010">
      <w:pPr>
        <w:keepNext/>
        <w:bidi/>
        <w:spacing w:after="480"/>
        <w:outlineLvl w:val="0"/>
        <w:rPr>
          <w:b/>
          <w:bCs/>
          <w:caps/>
          <w:kern w:val="32"/>
          <w:sz w:val="32"/>
          <w:szCs w:val="32"/>
          <w:rtl/>
        </w:rPr>
      </w:pPr>
      <w:r w:rsidRPr="00CE7031">
        <w:rPr>
          <w:rFonts w:hint="cs"/>
          <w:b/>
          <w:bCs/>
          <w:caps/>
          <w:kern w:val="32"/>
          <w:sz w:val="32"/>
          <w:szCs w:val="32"/>
          <w:rtl/>
        </w:rPr>
        <w:t>لجنة التعاون التقني</w:t>
      </w:r>
    </w:p>
    <w:p w14:paraId="243D012B" w14:textId="77777777" w:rsidR="005F2010" w:rsidRPr="00CE7031" w:rsidRDefault="005F2010" w:rsidP="005F2010">
      <w:pPr>
        <w:bidi/>
        <w:outlineLvl w:val="1"/>
        <w:rPr>
          <w:rFonts w:ascii="Calibri" w:hAnsi="Calibri"/>
          <w:b/>
          <w:bCs/>
          <w:sz w:val="24"/>
          <w:szCs w:val="24"/>
          <w:rtl/>
          <w:lang w:bidi="ar-SA"/>
        </w:rPr>
      </w:pPr>
      <w:r w:rsidRPr="00CE7031">
        <w:rPr>
          <w:rFonts w:ascii="Calibri" w:hAnsi="Calibri"/>
          <w:b/>
          <w:bCs/>
          <w:sz w:val="24"/>
          <w:szCs w:val="24"/>
          <w:rtl/>
          <w:lang w:bidi="ar-SA"/>
        </w:rPr>
        <w:t>الدورة الثالثة والثلاثون</w:t>
      </w:r>
    </w:p>
    <w:p w14:paraId="4E43F63C" w14:textId="7402F1DD" w:rsidR="005F2010" w:rsidRPr="00CE7031" w:rsidRDefault="005F2010" w:rsidP="005F2010">
      <w:pPr>
        <w:bidi/>
        <w:spacing w:after="720"/>
        <w:outlineLvl w:val="1"/>
        <w:rPr>
          <w:rFonts w:ascii="Calibri" w:hAnsi="Calibri"/>
          <w:b/>
          <w:bCs/>
          <w:sz w:val="24"/>
          <w:szCs w:val="24"/>
          <w:lang w:bidi="ar-SA"/>
        </w:rPr>
      </w:pPr>
      <w:r w:rsidRPr="00CE7031">
        <w:rPr>
          <w:rFonts w:ascii="Calibri" w:hAnsi="Calibri"/>
          <w:b/>
          <w:bCs/>
          <w:sz w:val="24"/>
          <w:szCs w:val="24"/>
          <w:rtl/>
          <w:lang w:bidi="ar-SA"/>
        </w:rPr>
        <w:t>جنيف، من 2 إلى 6 فبراير 2026</w:t>
      </w:r>
    </w:p>
    <w:p w14:paraId="204A3AF5" w14:textId="10325478" w:rsidR="005F2010" w:rsidRPr="00CE7031" w:rsidRDefault="005F2010" w:rsidP="005F2010">
      <w:pPr>
        <w:bidi/>
        <w:spacing w:after="360"/>
        <w:outlineLvl w:val="0"/>
        <w:rPr>
          <w:rFonts w:ascii="Calibri" w:hAnsi="Calibri"/>
          <w:caps/>
          <w:sz w:val="24"/>
          <w:szCs w:val="24"/>
          <w:lang w:bidi="ar-SA"/>
        </w:rPr>
      </w:pPr>
      <w:r w:rsidRPr="00CE7031">
        <w:rPr>
          <w:rFonts w:hint="cs"/>
          <w:caps/>
          <w:sz w:val="24"/>
          <w:szCs w:val="24"/>
          <w:rtl/>
        </w:rPr>
        <w:t>تعيين المعهد المكسيكي للملكية الصناعية بصفة إدارة للبحث الدولي وإدارة للفحص التمهيدي الدولي في إطار معاهدة التعاون بشأن البراءات</w:t>
      </w:r>
    </w:p>
    <w:p w14:paraId="5AC496B4" w14:textId="77777777" w:rsidR="005F2010" w:rsidRPr="00CE7031" w:rsidRDefault="005F2010" w:rsidP="005F2010">
      <w:pPr>
        <w:bidi/>
        <w:spacing w:after="1040"/>
        <w:rPr>
          <w:rFonts w:ascii="Calibri" w:hAnsi="Calibri"/>
          <w:i/>
          <w:iCs/>
          <w:szCs w:val="22"/>
          <w:rtl/>
        </w:rPr>
      </w:pPr>
      <w:r w:rsidRPr="00CE7031">
        <w:rPr>
          <w:rFonts w:ascii="Calibri" w:hAnsi="Calibri" w:hint="cs"/>
          <w:i/>
          <w:iCs/>
          <w:szCs w:val="22"/>
          <w:rtl/>
          <w:lang w:bidi="ar-SA"/>
        </w:rPr>
        <w:t>وثيقة من إعداد</w:t>
      </w:r>
      <w:r w:rsidRPr="00CE7031">
        <w:rPr>
          <w:rFonts w:ascii="Calibri" w:hAnsi="Calibri" w:hint="cs"/>
          <w:i/>
          <w:iCs/>
          <w:szCs w:val="22"/>
          <w:rtl/>
        </w:rPr>
        <w:t xml:space="preserve"> المكتب الدولي</w:t>
      </w:r>
    </w:p>
    <w:p w14:paraId="130C812D" w14:textId="7E86B85B" w:rsidR="002326AB" w:rsidRPr="00910A32" w:rsidRDefault="001912D6" w:rsidP="006E2757">
      <w:pPr>
        <w:pStyle w:val="ONUME"/>
        <w:bidi/>
        <w:rPr>
          <w:szCs w:val="22"/>
          <w:rtl/>
        </w:rPr>
      </w:pPr>
      <w:r w:rsidRPr="00910A32">
        <w:rPr>
          <w:rFonts w:hint="cs"/>
          <w:szCs w:val="22"/>
          <w:rtl/>
        </w:rPr>
        <w:t>وفقاً للفقرة (ه) من الإجراءات المنصوص عليها في "التفاهم حول إجراءات تعيين الإدارات الدولية" الذي اعتمدته جمعية معاهدة التعاون بشأن البراءات (معاهدة البراءات) إبّان دورتها السادسة والأربعين المعقودة في عام 2014 وعدَّلته إبّان دورتها الخمسين المعقودة في عام 2018، قدَّم المعهد المكسيكي للملكية الصناعية، في 2 ديسمبر 2025، طلباً لتعيينه إدارة للبحث الدولي وإدارة للفحص التمهيدي الدولي. وترد الوثائق الداعمة لذلك الطلب في مرفقَي هذه الوثيقة. فيحتوي المرفق الأول على طلب المعهد في حين يحتوي المرفق الثاني على تقرير للمكتب الإسباني للبراءات والعلامات التجارية بشأن طلب المعهد.</w:t>
      </w:r>
    </w:p>
    <w:p w14:paraId="3311003E" w14:textId="7CC2B499" w:rsidR="00DE354C" w:rsidRPr="00910A32" w:rsidRDefault="00B367AE" w:rsidP="001912D6">
      <w:pPr>
        <w:pStyle w:val="ONUME"/>
        <w:bidi/>
        <w:rPr>
          <w:spacing w:val="1"/>
          <w:szCs w:val="22"/>
          <w:rtl/>
        </w:rPr>
      </w:pPr>
      <w:r w:rsidRPr="00910A32">
        <w:rPr>
          <w:rFonts w:hint="cs"/>
          <w:spacing w:val="1"/>
          <w:szCs w:val="22"/>
          <w:rtl/>
        </w:rPr>
        <w:t xml:space="preserve">وتقتضي المادتان 16(3)(ه) و32(3) من معاهدة البراءات أن تستشير الجمعية لجنة التعاون التقني قبل أن تتخذ قراراً بتعيين إدارة للبحث الدولي وإدارة للفحص التمهيدي الدولي. وترد في الوثيقة </w:t>
      </w:r>
      <w:r w:rsidRPr="00910A32">
        <w:rPr>
          <w:spacing w:val="1"/>
          <w:szCs w:val="22"/>
        </w:rPr>
        <w:t>PCT/CTC/33/INF/1</w:t>
      </w:r>
      <w:r w:rsidRPr="00910A32">
        <w:rPr>
          <w:rFonts w:hint="cs"/>
          <w:spacing w:val="1"/>
          <w:szCs w:val="22"/>
          <w:rtl/>
        </w:rPr>
        <w:t xml:space="preserve"> معلومات عن هذا الإجراء ودور اللجنة فيه.</w:t>
      </w:r>
    </w:p>
    <w:p w14:paraId="1720212D" w14:textId="6BBD1826" w:rsidR="00DE354C" w:rsidRPr="00910A32" w:rsidRDefault="00DE354C" w:rsidP="008E61D3">
      <w:pPr>
        <w:pStyle w:val="ONUME"/>
        <w:bidi/>
        <w:ind w:left="5533"/>
        <w:rPr>
          <w:i/>
          <w:iCs/>
          <w:szCs w:val="22"/>
          <w:rtl/>
        </w:rPr>
      </w:pPr>
      <w:r w:rsidRPr="00910A32">
        <w:rPr>
          <w:rFonts w:hint="cs"/>
          <w:i/>
          <w:iCs/>
          <w:szCs w:val="22"/>
          <w:rtl/>
        </w:rPr>
        <w:t>إن اللجنة مدعوة إلى إسداء المشورة في هذا</w:t>
      </w:r>
      <w:r w:rsidR="005F2010" w:rsidRPr="00910A32">
        <w:rPr>
          <w:rFonts w:hint="eastAsia"/>
          <w:i/>
          <w:iCs/>
          <w:szCs w:val="22"/>
          <w:rtl/>
        </w:rPr>
        <w:t> </w:t>
      </w:r>
      <w:r w:rsidRPr="00910A32">
        <w:rPr>
          <w:rFonts w:hint="cs"/>
          <w:i/>
          <w:iCs/>
          <w:szCs w:val="22"/>
          <w:rtl/>
        </w:rPr>
        <w:t>الشأن.</w:t>
      </w:r>
    </w:p>
    <w:p w14:paraId="11C4E80A" w14:textId="77777777" w:rsidR="000645A0" w:rsidRPr="00910A32" w:rsidRDefault="00DE354C" w:rsidP="00715E2C">
      <w:pPr>
        <w:pStyle w:val="Endofdocument-Annex"/>
        <w:bidi/>
        <w:spacing w:before="440"/>
        <w:rPr>
          <w:szCs w:val="22"/>
        </w:rPr>
      </w:pPr>
      <w:r w:rsidRPr="00910A32">
        <w:rPr>
          <w:rFonts w:hint="cs"/>
          <w:szCs w:val="22"/>
          <w:rtl/>
        </w:rPr>
        <w:t>[يلي ذلك المرفق الأول]</w:t>
      </w:r>
    </w:p>
    <w:p w14:paraId="0B4AFF65" w14:textId="77777777" w:rsidR="005F2010" w:rsidRPr="00910A32" w:rsidRDefault="005F2010" w:rsidP="005F2010">
      <w:pPr>
        <w:pStyle w:val="Endofdocument-Annex"/>
        <w:bidi/>
        <w:spacing w:before="440"/>
        <w:rPr>
          <w:szCs w:val="22"/>
        </w:rPr>
      </w:pPr>
    </w:p>
    <w:p w14:paraId="27F4D659" w14:textId="74C61705" w:rsidR="005F2010" w:rsidRPr="00910A32" w:rsidRDefault="005F2010" w:rsidP="005F2010">
      <w:pPr>
        <w:pStyle w:val="Endofdocument-Annex"/>
        <w:bidi/>
        <w:spacing w:before="440"/>
        <w:rPr>
          <w:szCs w:val="22"/>
          <w:rtl/>
        </w:rPr>
        <w:sectPr w:rsidR="005F2010" w:rsidRPr="00910A32" w:rsidSect="00C43F14">
          <w:headerReference w:type="default" r:id="rId12"/>
          <w:endnotePr>
            <w:numFmt w:val="decimal"/>
          </w:endnotePr>
          <w:pgSz w:w="11907" w:h="16840" w:code="9"/>
          <w:pgMar w:top="567" w:right="1134" w:bottom="1418" w:left="1418" w:header="510" w:footer="1021" w:gutter="0"/>
          <w:cols w:space="720"/>
          <w:titlePg/>
          <w:docGrid w:linePitch="299"/>
        </w:sectPr>
      </w:pPr>
    </w:p>
    <w:p w14:paraId="37554AFF" w14:textId="4F1431AA" w:rsidR="000645A0" w:rsidRPr="00910A32" w:rsidRDefault="000645A0" w:rsidP="00910A32">
      <w:pPr>
        <w:pStyle w:val="Heading2"/>
        <w:bidi/>
        <w:spacing w:line="238" w:lineRule="auto"/>
        <w:jc w:val="center"/>
        <w:rPr>
          <w:bCs w:val="0"/>
          <w:iCs w:val="0"/>
          <w:sz w:val="24"/>
          <w:szCs w:val="24"/>
          <w:rtl/>
        </w:rPr>
      </w:pPr>
      <w:r w:rsidRPr="00910A32">
        <w:rPr>
          <w:rFonts w:hint="cs"/>
          <w:bCs w:val="0"/>
          <w:iCs w:val="0"/>
          <w:sz w:val="24"/>
          <w:szCs w:val="24"/>
          <w:rtl/>
        </w:rPr>
        <w:lastRenderedPageBreak/>
        <w:t>طلب التعيين بصفة إدارة للبحث الدولي وإدارة للفحص التمهيدي الدولي</w:t>
      </w:r>
      <w:r w:rsidR="00CE7031" w:rsidRPr="00910A32">
        <w:rPr>
          <w:bCs w:val="0"/>
          <w:iCs w:val="0"/>
          <w:sz w:val="24"/>
          <w:szCs w:val="24"/>
          <w:rtl/>
        </w:rPr>
        <w:br/>
      </w:r>
      <w:r w:rsidRPr="00910A32">
        <w:rPr>
          <w:rFonts w:hint="cs"/>
          <w:bCs w:val="0"/>
          <w:iCs w:val="0"/>
          <w:sz w:val="24"/>
          <w:szCs w:val="24"/>
          <w:rtl/>
        </w:rPr>
        <w:t>في إطار معاهدة التعاون بشأن البراءات</w:t>
      </w:r>
    </w:p>
    <w:p w14:paraId="5E2AE882" w14:textId="77777777" w:rsidR="000645A0" w:rsidRPr="00910A32" w:rsidRDefault="000645A0" w:rsidP="00910A32">
      <w:pPr>
        <w:pStyle w:val="SectionHeading"/>
        <w:bidi/>
        <w:spacing w:after="220" w:line="238" w:lineRule="auto"/>
        <w:rPr>
          <w:szCs w:val="22"/>
          <w:rtl/>
        </w:rPr>
      </w:pPr>
      <w:r w:rsidRPr="00910A32">
        <w:rPr>
          <w:rFonts w:hint="cs"/>
          <w:szCs w:val="22"/>
          <w:rtl/>
        </w:rPr>
        <w:t>1 - معلومات عامة</w:t>
      </w:r>
    </w:p>
    <w:p w14:paraId="2789610B" w14:textId="77777777" w:rsidR="00715E2C" w:rsidRPr="00910A32" w:rsidRDefault="000645A0" w:rsidP="00910A32">
      <w:pPr>
        <w:pStyle w:val="Question"/>
        <w:bidi/>
        <w:spacing w:after="0" w:line="238" w:lineRule="auto"/>
        <w:rPr>
          <w:rtl/>
        </w:rPr>
      </w:pPr>
      <w:r w:rsidRPr="00910A32">
        <w:rPr>
          <w:rFonts w:hint="cs"/>
          <w:rtl/>
        </w:rPr>
        <w:t>(أ)</w:t>
      </w:r>
      <w:r w:rsidRPr="00910A32">
        <w:rPr>
          <w:rFonts w:hint="cs"/>
          <w:rtl/>
        </w:rPr>
        <w:tab/>
        <w:t>اسم المكتب أو المنظمة الحكومية الدولية:</w:t>
      </w:r>
    </w:p>
    <w:p w14:paraId="7B01FD34" w14:textId="4820A5E7" w:rsidR="000645A0" w:rsidRPr="00910A32" w:rsidRDefault="000645A0" w:rsidP="00910A32">
      <w:pPr>
        <w:pStyle w:val="Question"/>
        <w:bidi/>
        <w:spacing w:after="0" w:line="238" w:lineRule="auto"/>
        <w:jc w:val="both"/>
        <w:rPr>
          <w:b w:val="0"/>
          <w:bCs w:val="0"/>
          <w:rtl/>
        </w:rPr>
      </w:pPr>
      <w:r w:rsidRPr="00910A32">
        <w:rPr>
          <w:rFonts w:hint="cs"/>
          <w:b w:val="0"/>
          <w:bCs w:val="0"/>
          <w:rtl/>
        </w:rPr>
        <w:t>المعهد المكسيكي للملكية الصناعية (</w:t>
      </w:r>
      <w:r w:rsidRPr="00910A32">
        <w:rPr>
          <w:b w:val="0"/>
          <w:bCs w:val="0"/>
        </w:rPr>
        <w:t>IMPI</w:t>
      </w:r>
      <w:r w:rsidRPr="00910A32">
        <w:rPr>
          <w:rFonts w:hint="cs"/>
          <w:b w:val="0"/>
          <w:bCs w:val="0"/>
          <w:rtl/>
        </w:rPr>
        <w:t>).</w:t>
      </w:r>
    </w:p>
    <w:p w14:paraId="0E3D4748" w14:textId="77777777" w:rsidR="000645A0" w:rsidRPr="00910A32" w:rsidRDefault="000645A0" w:rsidP="00910A32">
      <w:pPr>
        <w:pStyle w:val="Question"/>
        <w:bidi/>
        <w:spacing w:after="0" w:line="238" w:lineRule="auto"/>
        <w:jc w:val="both"/>
        <w:rPr>
          <w:b w:val="0"/>
          <w:bCs w:val="0"/>
        </w:rPr>
      </w:pPr>
    </w:p>
    <w:p w14:paraId="165B9D05" w14:textId="75BDD264" w:rsidR="000645A0" w:rsidRPr="00910A32" w:rsidRDefault="000645A0" w:rsidP="00910A32">
      <w:pPr>
        <w:pStyle w:val="Question"/>
        <w:bidi/>
        <w:spacing w:after="0" w:line="238" w:lineRule="auto"/>
        <w:jc w:val="both"/>
        <w:rPr>
          <w:b w:val="0"/>
          <w:bCs w:val="0"/>
          <w:i/>
          <w:iCs/>
          <w:rtl/>
        </w:rPr>
      </w:pPr>
      <w:r w:rsidRPr="00910A32">
        <w:rPr>
          <w:rFonts w:hint="cs"/>
          <w:b w:val="0"/>
          <w:bCs w:val="0"/>
          <w:rtl/>
        </w:rPr>
        <w:t>ففي 10 ديسمبر 1993، نُشر في الجريدة الرسمية للاتحاد مرسوم إنشاء المعهد المكسيكي للملكية الصناعية، وهو هيئة عامة لامركزية ذات شخصية قانونية وأصول خاصة بها.</w:t>
      </w:r>
    </w:p>
    <w:p w14:paraId="53A3764C" w14:textId="77777777" w:rsidR="000645A0" w:rsidRPr="00910A32" w:rsidRDefault="000645A0" w:rsidP="00910A32">
      <w:pPr>
        <w:pStyle w:val="Question"/>
        <w:bidi/>
        <w:spacing w:after="0" w:line="238" w:lineRule="auto"/>
        <w:jc w:val="both"/>
        <w:rPr>
          <w:b w:val="0"/>
          <w:bCs w:val="0"/>
        </w:rPr>
      </w:pPr>
    </w:p>
    <w:p w14:paraId="40FE2544" w14:textId="77777777" w:rsidR="000645A0" w:rsidRPr="00910A32" w:rsidRDefault="000645A0" w:rsidP="00910A32">
      <w:pPr>
        <w:pStyle w:val="Question"/>
        <w:bidi/>
        <w:spacing w:after="0" w:line="238" w:lineRule="auto"/>
        <w:jc w:val="both"/>
        <w:rPr>
          <w:b w:val="0"/>
          <w:bCs w:val="0"/>
          <w:rtl/>
        </w:rPr>
      </w:pPr>
      <w:r w:rsidRPr="00910A32">
        <w:rPr>
          <w:rFonts w:hint="cs"/>
          <w:b w:val="0"/>
          <w:bCs w:val="0"/>
          <w:rtl/>
        </w:rPr>
        <w:t>وعمل المعهد منذ ذلك الحين على اكتساب المهارات المهنية اللازمة لمواجهة التحديات المرتبطة بحماية الابتكار في المكسيك، وزيادة وضمان الترويج للملكية الصناعية، وتحسين خدماته لصالح المخترعين والمبدعين المكسيكيين.</w:t>
      </w:r>
    </w:p>
    <w:p w14:paraId="70E86B81" w14:textId="77777777" w:rsidR="000645A0" w:rsidRPr="00910A32" w:rsidRDefault="000645A0" w:rsidP="00910A32">
      <w:pPr>
        <w:pStyle w:val="Answer"/>
        <w:bidi/>
        <w:spacing w:after="0" w:line="238" w:lineRule="auto"/>
        <w:ind w:left="0"/>
        <w:jc w:val="both"/>
        <w:rPr>
          <w:szCs w:val="22"/>
        </w:rPr>
      </w:pPr>
    </w:p>
    <w:p w14:paraId="1F7130D9" w14:textId="4D45F10A" w:rsidR="000645A0" w:rsidRPr="00910A32" w:rsidRDefault="000645A0" w:rsidP="00910A32">
      <w:pPr>
        <w:pStyle w:val="Question"/>
        <w:bidi/>
        <w:spacing w:after="0" w:line="238" w:lineRule="auto"/>
        <w:jc w:val="both"/>
        <w:rPr>
          <w:b w:val="0"/>
          <w:bCs w:val="0"/>
          <w:rtl/>
        </w:rPr>
      </w:pPr>
      <w:r w:rsidRPr="00910A32">
        <w:rPr>
          <w:rFonts w:hint="cs"/>
          <w:b w:val="0"/>
          <w:bCs w:val="0"/>
          <w:rtl/>
        </w:rPr>
        <w:t>ورسخ المعهد مكانته بوصفه مكتباً مرجعياً دولياً عن طريق تعزيز إمكانية وصول المستخدمين إلى الأدوات. والمكسيك جزء من أربعة أنظمة دولية لحماية الملكية الصناعية هي بروتوكول مدريد (العلامات التجارية)، ومعاهدة التعاون بشأن البراءات (البراءات)، واتفاق لشبونة (تسميات المنشأ)، واتفاق لاهاي (التصاميم الصناعية).</w:t>
      </w:r>
    </w:p>
    <w:p w14:paraId="546BA768" w14:textId="77777777" w:rsidR="000645A0" w:rsidRPr="00910A32" w:rsidRDefault="000645A0" w:rsidP="00910A32">
      <w:pPr>
        <w:pStyle w:val="Answer"/>
        <w:bidi/>
        <w:spacing w:after="0" w:line="238" w:lineRule="auto"/>
        <w:ind w:left="0"/>
        <w:rPr>
          <w:b/>
          <w:bCs/>
          <w:szCs w:val="22"/>
        </w:rPr>
      </w:pPr>
    </w:p>
    <w:p w14:paraId="410231EC" w14:textId="77777777" w:rsidR="000645A0" w:rsidRPr="00910A32" w:rsidRDefault="000645A0" w:rsidP="00910A32">
      <w:pPr>
        <w:pStyle w:val="Question"/>
        <w:bidi/>
        <w:spacing w:after="0" w:line="238" w:lineRule="auto"/>
        <w:rPr>
          <w:rtl/>
        </w:rPr>
      </w:pPr>
      <w:r w:rsidRPr="00910A32">
        <w:rPr>
          <w:rFonts w:hint="cs"/>
          <w:rtl/>
        </w:rPr>
        <w:t>(ب)</w:t>
      </w:r>
      <w:r w:rsidRPr="00910A32">
        <w:rPr>
          <w:rFonts w:hint="cs"/>
          <w:rtl/>
        </w:rPr>
        <w:tab/>
        <w:t>التاريخ الذي تسلم فيه المدير العام طلب التعيين:</w:t>
      </w:r>
    </w:p>
    <w:p w14:paraId="0C420F37" w14:textId="77777777" w:rsidR="000645A0" w:rsidRPr="00910A32" w:rsidRDefault="000645A0" w:rsidP="00910A32">
      <w:pPr>
        <w:pStyle w:val="Answer"/>
        <w:bidi/>
        <w:spacing w:after="0" w:line="238" w:lineRule="auto"/>
        <w:ind w:left="0"/>
        <w:rPr>
          <w:szCs w:val="22"/>
        </w:rPr>
      </w:pPr>
    </w:p>
    <w:p w14:paraId="5D4E7AB5" w14:textId="77777777" w:rsidR="000645A0" w:rsidRPr="00910A32" w:rsidRDefault="000645A0" w:rsidP="00910A32">
      <w:pPr>
        <w:pStyle w:val="Answer"/>
        <w:bidi/>
        <w:spacing w:after="0" w:line="238" w:lineRule="auto"/>
        <w:ind w:left="0"/>
        <w:rPr>
          <w:szCs w:val="22"/>
          <w:rtl/>
        </w:rPr>
      </w:pPr>
      <w:r w:rsidRPr="00910A32">
        <w:rPr>
          <w:rFonts w:hint="cs"/>
          <w:szCs w:val="22"/>
          <w:rtl/>
        </w:rPr>
        <w:t>2 ديسمبر 2025.</w:t>
      </w:r>
    </w:p>
    <w:p w14:paraId="26C667C5" w14:textId="77777777" w:rsidR="000645A0" w:rsidRPr="00910A32" w:rsidRDefault="000645A0" w:rsidP="00910A32">
      <w:pPr>
        <w:pStyle w:val="Answer"/>
        <w:bidi/>
        <w:spacing w:after="0" w:line="238" w:lineRule="auto"/>
        <w:ind w:left="0"/>
        <w:rPr>
          <w:i/>
          <w:iCs/>
          <w:szCs w:val="22"/>
        </w:rPr>
      </w:pPr>
    </w:p>
    <w:p w14:paraId="2487A744" w14:textId="77777777" w:rsidR="000645A0" w:rsidRPr="00910A32" w:rsidRDefault="000645A0" w:rsidP="00910A32">
      <w:pPr>
        <w:pStyle w:val="Question"/>
        <w:bidi/>
        <w:spacing w:after="0" w:line="238" w:lineRule="auto"/>
        <w:rPr>
          <w:rtl/>
        </w:rPr>
      </w:pPr>
      <w:r w:rsidRPr="00910A32">
        <w:rPr>
          <w:rFonts w:hint="cs"/>
          <w:rtl/>
        </w:rPr>
        <w:t>(ج)</w:t>
      </w:r>
      <w:r w:rsidRPr="00910A32">
        <w:rPr>
          <w:rFonts w:hint="cs"/>
          <w:rtl/>
        </w:rPr>
        <w:tab/>
        <w:t>دورة الجمعية التي يُطلب فيها التعيين:</w:t>
      </w:r>
    </w:p>
    <w:p w14:paraId="0328A61C" w14:textId="77777777" w:rsidR="000645A0" w:rsidRPr="00910A32" w:rsidRDefault="000645A0" w:rsidP="00910A32">
      <w:pPr>
        <w:pStyle w:val="Answer"/>
        <w:bidi/>
        <w:spacing w:after="0" w:line="238" w:lineRule="auto"/>
        <w:rPr>
          <w:szCs w:val="22"/>
        </w:rPr>
      </w:pPr>
    </w:p>
    <w:p w14:paraId="497941CF" w14:textId="77777777" w:rsidR="000645A0" w:rsidRPr="00910A32" w:rsidRDefault="000645A0" w:rsidP="00910A32">
      <w:pPr>
        <w:pStyle w:val="Answer"/>
        <w:bidi/>
        <w:spacing w:after="0" w:line="238" w:lineRule="auto"/>
        <w:ind w:left="0"/>
        <w:rPr>
          <w:szCs w:val="22"/>
          <w:rtl/>
        </w:rPr>
      </w:pPr>
      <w:r w:rsidRPr="00910A32">
        <w:rPr>
          <w:rFonts w:hint="cs"/>
          <w:szCs w:val="22"/>
          <w:rtl/>
        </w:rPr>
        <w:t>سلسلة الاجتماعات الثامنة والستون (يوليو 2026).</w:t>
      </w:r>
    </w:p>
    <w:p w14:paraId="4BDE8089" w14:textId="77777777" w:rsidR="000645A0" w:rsidRPr="00910A32" w:rsidRDefault="000645A0" w:rsidP="00910A32">
      <w:pPr>
        <w:pStyle w:val="Answer"/>
        <w:bidi/>
        <w:spacing w:after="0" w:line="238" w:lineRule="auto"/>
        <w:ind w:left="0"/>
        <w:rPr>
          <w:szCs w:val="22"/>
        </w:rPr>
      </w:pPr>
    </w:p>
    <w:p w14:paraId="31F5EC8D" w14:textId="77777777" w:rsidR="000645A0" w:rsidRPr="00910A32" w:rsidRDefault="000645A0" w:rsidP="00910A32">
      <w:pPr>
        <w:pStyle w:val="Question"/>
        <w:bidi/>
        <w:spacing w:line="238" w:lineRule="auto"/>
        <w:rPr>
          <w:rtl/>
        </w:rPr>
      </w:pPr>
      <w:r w:rsidRPr="00910A32">
        <w:rPr>
          <w:rFonts w:hint="cs"/>
          <w:rtl/>
        </w:rPr>
        <w:t>(د)</w:t>
      </w:r>
      <w:r w:rsidRPr="00910A32">
        <w:rPr>
          <w:rFonts w:hint="cs"/>
          <w:rtl/>
        </w:rPr>
        <w:tab/>
        <w:t>التاريخ الذي من المتوقع بدء العمل فيه كإدارة للبحث الدولي والفحص التمهيدي الدولي:</w:t>
      </w:r>
    </w:p>
    <w:p w14:paraId="42809C76" w14:textId="57F3AC31" w:rsidR="000645A0" w:rsidRPr="00910A32" w:rsidRDefault="000645A0" w:rsidP="00910A32">
      <w:pPr>
        <w:pStyle w:val="Answer"/>
        <w:bidi/>
        <w:spacing w:after="0" w:line="238" w:lineRule="auto"/>
        <w:ind w:left="0"/>
        <w:rPr>
          <w:szCs w:val="22"/>
          <w:rtl/>
        </w:rPr>
      </w:pPr>
      <w:r w:rsidRPr="00910A32">
        <w:rPr>
          <w:rFonts w:hint="cs"/>
          <w:szCs w:val="22"/>
          <w:rtl/>
        </w:rPr>
        <w:t>يناير 2027 (تاريخ مبدئي للمعهد).</w:t>
      </w:r>
    </w:p>
    <w:p w14:paraId="5AFF4065" w14:textId="77777777" w:rsidR="000645A0" w:rsidRPr="00910A32" w:rsidRDefault="000645A0" w:rsidP="00910A32">
      <w:pPr>
        <w:pStyle w:val="Answer"/>
        <w:bidi/>
        <w:spacing w:after="0" w:line="238" w:lineRule="auto"/>
        <w:ind w:left="0"/>
        <w:rPr>
          <w:szCs w:val="22"/>
        </w:rPr>
      </w:pPr>
    </w:p>
    <w:p w14:paraId="0D564141" w14:textId="77777777" w:rsidR="000645A0" w:rsidRPr="00910A32" w:rsidRDefault="000645A0" w:rsidP="00910A32">
      <w:pPr>
        <w:pStyle w:val="Question"/>
        <w:bidi/>
        <w:spacing w:line="238" w:lineRule="auto"/>
        <w:rPr>
          <w:rtl/>
        </w:rPr>
      </w:pPr>
      <w:r w:rsidRPr="00910A32">
        <w:rPr>
          <w:rFonts w:hint="cs"/>
          <w:rtl/>
        </w:rPr>
        <w:t>(ه)</w:t>
      </w:r>
      <w:r w:rsidRPr="00910A32">
        <w:rPr>
          <w:rFonts w:hint="cs"/>
          <w:rtl/>
        </w:rPr>
        <w:tab/>
        <w:t>إدارات البحث الدولي والفحص التمهيدي الدولي التي تساعد في تقييم مدى استيفاء المعايير:</w:t>
      </w:r>
    </w:p>
    <w:p w14:paraId="411216EE" w14:textId="77777777" w:rsidR="000645A0" w:rsidRPr="00910A32" w:rsidRDefault="000645A0" w:rsidP="00910A32">
      <w:pPr>
        <w:pStyle w:val="Answer"/>
        <w:bidi/>
        <w:spacing w:after="0" w:line="238" w:lineRule="auto"/>
        <w:ind w:left="0"/>
        <w:rPr>
          <w:szCs w:val="22"/>
          <w:rtl/>
        </w:rPr>
      </w:pPr>
      <w:r w:rsidRPr="00910A32">
        <w:rPr>
          <w:rFonts w:hint="cs"/>
          <w:szCs w:val="22"/>
          <w:rtl/>
        </w:rPr>
        <w:t>المكتب الإسباني للبراءات والعلامات التجارية (</w:t>
      </w:r>
      <w:r w:rsidRPr="00910A32">
        <w:rPr>
          <w:szCs w:val="22"/>
        </w:rPr>
        <w:t>OEPM</w:t>
      </w:r>
      <w:r w:rsidRPr="00910A32">
        <w:rPr>
          <w:rFonts w:hint="cs"/>
          <w:szCs w:val="22"/>
          <w:rtl/>
        </w:rPr>
        <w:t>).</w:t>
      </w:r>
    </w:p>
    <w:p w14:paraId="6E068AC4" w14:textId="77777777" w:rsidR="000645A0" w:rsidRPr="00910A32" w:rsidRDefault="000645A0" w:rsidP="00910A32">
      <w:pPr>
        <w:pStyle w:val="SectionHeading"/>
        <w:bidi/>
        <w:spacing w:after="220" w:line="238" w:lineRule="auto"/>
        <w:rPr>
          <w:szCs w:val="22"/>
          <w:rtl/>
        </w:rPr>
      </w:pPr>
      <w:r w:rsidRPr="00910A32">
        <w:rPr>
          <w:rFonts w:hint="cs"/>
          <w:szCs w:val="22"/>
          <w:rtl/>
        </w:rPr>
        <w:t>2 - المعايير الموضوعية: متطلبات التعيين الدنيا</w:t>
      </w:r>
    </w:p>
    <w:p w14:paraId="0C066709" w14:textId="77777777" w:rsidR="000645A0" w:rsidRPr="00910A32" w:rsidRDefault="000645A0" w:rsidP="00910A32">
      <w:pPr>
        <w:pStyle w:val="SectionHeading"/>
        <w:bidi/>
        <w:spacing w:before="0" w:after="0" w:line="238" w:lineRule="auto"/>
        <w:rPr>
          <w:szCs w:val="22"/>
          <w:rtl/>
        </w:rPr>
      </w:pPr>
      <w:r w:rsidRPr="00910A32">
        <w:rPr>
          <w:rFonts w:hint="cs"/>
          <w:szCs w:val="22"/>
          <w:rtl/>
        </w:rPr>
        <w:t>1.2 - الكفاءات في مجال البحث والفحص</w:t>
      </w:r>
    </w:p>
    <w:p w14:paraId="6CAB720C" w14:textId="77777777" w:rsidR="000645A0" w:rsidRPr="00910A32" w:rsidRDefault="000645A0" w:rsidP="00910A32">
      <w:pPr>
        <w:bidi/>
        <w:spacing w:line="238" w:lineRule="auto"/>
        <w:jc w:val="both"/>
        <w:rPr>
          <w:i/>
          <w:iCs/>
          <w:szCs w:val="22"/>
        </w:rPr>
      </w:pPr>
    </w:p>
    <w:p w14:paraId="084335E4" w14:textId="2CC1B462" w:rsidR="000645A0" w:rsidRPr="00910A32" w:rsidRDefault="000645A0" w:rsidP="00910A32">
      <w:pPr>
        <w:pStyle w:val="RuleQuote"/>
        <w:bidi/>
        <w:spacing w:line="238" w:lineRule="auto"/>
        <w:rPr>
          <w:bCs w:val="0"/>
          <w:szCs w:val="22"/>
          <w:rtl/>
        </w:rPr>
      </w:pPr>
      <w:r w:rsidRPr="00910A32">
        <w:rPr>
          <w:rFonts w:hint="cs"/>
          <w:bCs w:val="0"/>
          <w:szCs w:val="22"/>
          <w:rtl/>
        </w:rPr>
        <w:t>تنص القاعدتان 1.36"1" و1.63"1" على أنه: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1577254D" w14:textId="77777777" w:rsidR="000645A0" w:rsidRPr="00910A32" w:rsidRDefault="000645A0" w:rsidP="00910A32">
      <w:pPr>
        <w:pStyle w:val="Question"/>
        <w:bidi/>
        <w:spacing w:after="0" w:line="238" w:lineRule="auto"/>
        <w:rPr>
          <w:rtl/>
        </w:rPr>
      </w:pPr>
      <w:r w:rsidRPr="00910A32">
        <w:rPr>
          <w:rFonts w:hint="cs"/>
          <w:rtl/>
        </w:rPr>
        <w:t>(أ)</w:t>
      </w:r>
      <w:r w:rsidRPr="00910A32">
        <w:rPr>
          <w:rFonts w:hint="cs"/>
          <w:rtl/>
        </w:rPr>
        <w:tab/>
        <w:t>الموظفون المؤهلون لإجراء البحث والفحص:</w:t>
      </w:r>
    </w:p>
    <w:p w14:paraId="67786C74" w14:textId="77777777" w:rsidR="00715E2C" w:rsidRPr="00910A32" w:rsidRDefault="000645A0" w:rsidP="00910A32">
      <w:pPr>
        <w:bidi/>
        <w:spacing w:line="238" w:lineRule="auto"/>
        <w:jc w:val="both"/>
        <w:rPr>
          <w:szCs w:val="22"/>
          <w:rtl/>
        </w:rPr>
      </w:pPr>
      <w:r w:rsidRPr="00910A32">
        <w:rPr>
          <w:rFonts w:hint="cs"/>
          <w:szCs w:val="22"/>
          <w:rtl/>
        </w:rPr>
        <w:t>تضم شعبة البراءات حالياً شعبتين فرعيتين للفحص الموضوعي تتكونان من خمس وحدات تنسيق معنية بالفحص الموضوعي للبراءات ونماذج المنفعة والتصاميم الصناعية وفقاً للمجالات التقنية التي تغطيها:</w:t>
      </w:r>
    </w:p>
    <w:p w14:paraId="79ABCE5E" w14:textId="5C5C9978" w:rsidR="000645A0" w:rsidRPr="00910A32" w:rsidRDefault="000645A0" w:rsidP="00910A32">
      <w:pPr>
        <w:pStyle w:val="ListParagraph"/>
        <w:bidi/>
        <w:spacing w:line="238" w:lineRule="auto"/>
        <w:ind w:left="930"/>
        <w:contextualSpacing w:val="0"/>
        <w:jc w:val="both"/>
        <w:rPr>
          <w:color w:val="0070C0"/>
          <w:szCs w:val="22"/>
        </w:rPr>
      </w:pPr>
    </w:p>
    <w:p w14:paraId="2F323C13" w14:textId="77777777" w:rsidR="00715E2C" w:rsidRPr="00910A32" w:rsidRDefault="000645A0" w:rsidP="00910A32">
      <w:pPr>
        <w:pStyle w:val="ListParagraph"/>
        <w:numPr>
          <w:ilvl w:val="0"/>
          <w:numId w:val="9"/>
        </w:numPr>
        <w:bidi/>
        <w:spacing w:line="238" w:lineRule="auto"/>
        <w:contextualSpacing w:val="0"/>
        <w:jc w:val="both"/>
        <w:rPr>
          <w:szCs w:val="22"/>
          <w:rtl/>
        </w:rPr>
      </w:pPr>
      <w:bookmarkStart w:id="0" w:name="_Hlk210299785"/>
      <w:r w:rsidRPr="00910A32">
        <w:rPr>
          <w:rFonts w:hint="cs"/>
          <w:szCs w:val="22"/>
          <w:rtl/>
        </w:rPr>
        <w:t>وحدة تنسيق الفحص الموضوعي للبراءات، مجال الميكانيكا</w:t>
      </w:r>
      <w:bookmarkEnd w:id="0"/>
      <w:r w:rsidRPr="00910A32">
        <w:rPr>
          <w:rFonts w:hint="cs"/>
          <w:szCs w:val="22"/>
          <w:rtl/>
        </w:rPr>
        <w:t>.</w:t>
      </w:r>
    </w:p>
    <w:p w14:paraId="07308CE7" w14:textId="11E59282" w:rsidR="000645A0" w:rsidRPr="00910A32" w:rsidRDefault="000645A0" w:rsidP="00910A32">
      <w:pPr>
        <w:pStyle w:val="ListParagraph"/>
        <w:numPr>
          <w:ilvl w:val="0"/>
          <w:numId w:val="9"/>
        </w:numPr>
        <w:bidi/>
        <w:spacing w:line="238" w:lineRule="auto"/>
        <w:contextualSpacing w:val="0"/>
        <w:jc w:val="both"/>
        <w:rPr>
          <w:szCs w:val="22"/>
          <w:rtl/>
        </w:rPr>
      </w:pPr>
      <w:r w:rsidRPr="00910A32">
        <w:rPr>
          <w:rFonts w:hint="cs"/>
          <w:szCs w:val="22"/>
          <w:rtl/>
        </w:rPr>
        <w:t>وحدة تنسيق الفحص الموضوعي للبراءات، مجال الكهرباء.</w:t>
      </w:r>
    </w:p>
    <w:p w14:paraId="2CCC9349" w14:textId="77777777" w:rsidR="00715E2C" w:rsidRPr="00910A32" w:rsidRDefault="000645A0" w:rsidP="00910A32">
      <w:pPr>
        <w:pStyle w:val="ListParagraph"/>
        <w:numPr>
          <w:ilvl w:val="0"/>
          <w:numId w:val="9"/>
        </w:numPr>
        <w:bidi/>
        <w:spacing w:line="238" w:lineRule="auto"/>
        <w:contextualSpacing w:val="0"/>
        <w:jc w:val="both"/>
        <w:rPr>
          <w:szCs w:val="22"/>
          <w:rtl/>
        </w:rPr>
      </w:pPr>
      <w:r w:rsidRPr="00910A32">
        <w:rPr>
          <w:rFonts w:hint="cs"/>
          <w:szCs w:val="22"/>
          <w:rtl/>
        </w:rPr>
        <w:t>وحدة تنسيق الفحص الموضوعي للبراءات، مجال الكيمياء.</w:t>
      </w:r>
    </w:p>
    <w:p w14:paraId="6FE68337" w14:textId="35377D3E" w:rsidR="000645A0" w:rsidRPr="00910A32" w:rsidRDefault="000645A0" w:rsidP="00910A32">
      <w:pPr>
        <w:pStyle w:val="ListParagraph"/>
        <w:numPr>
          <w:ilvl w:val="0"/>
          <w:numId w:val="9"/>
        </w:numPr>
        <w:bidi/>
        <w:spacing w:line="238" w:lineRule="auto"/>
        <w:contextualSpacing w:val="0"/>
        <w:jc w:val="both"/>
        <w:rPr>
          <w:szCs w:val="22"/>
          <w:rtl/>
        </w:rPr>
      </w:pPr>
      <w:r w:rsidRPr="00910A32">
        <w:rPr>
          <w:rFonts w:hint="cs"/>
          <w:szCs w:val="22"/>
          <w:rtl/>
        </w:rPr>
        <w:t>وحدة تنسيق الفحص الموضوعي للبراءات، مجال المستحضرات الصيدلانية.</w:t>
      </w:r>
    </w:p>
    <w:p w14:paraId="57EAE141" w14:textId="77777777" w:rsidR="00715E2C" w:rsidRPr="00910A32" w:rsidRDefault="000645A0" w:rsidP="00910A32">
      <w:pPr>
        <w:pStyle w:val="ListParagraph"/>
        <w:numPr>
          <w:ilvl w:val="0"/>
          <w:numId w:val="9"/>
        </w:numPr>
        <w:bidi/>
        <w:spacing w:line="238" w:lineRule="auto"/>
        <w:contextualSpacing w:val="0"/>
        <w:jc w:val="both"/>
        <w:rPr>
          <w:szCs w:val="22"/>
          <w:rtl/>
        </w:rPr>
      </w:pPr>
      <w:r w:rsidRPr="00910A32">
        <w:rPr>
          <w:rFonts w:hint="cs"/>
          <w:szCs w:val="22"/>
          <w:rtl/>
        </w:rPr>
        <w:t>وحدة تنسيق الفحص الموضوعي للبراءات، مجال البيوتكنولوجيا.</w:t>
      </w:r>
    </w:p>
    <w:p w14:paraId="6187F440" w14:textId="3F3B103E" w:rsidR="000645A0" w:rsidRPr="00910A32" w:rsidRDefault="000645A0" w:rsidP="00CE7031">
      <w:pPr>
        <w:bidi/>
        <w:jc w:val="both"/>
        <w:rPr>
          <w:szCs w:val="22"/>
        </w:rPr>
      </w:pPr>
    </w:p>
    <w:p w14:paraId="37B21DA2" w14:textId="77777777" w:rsidR="000645A0" w:rsidRPr="00910A32" w:rsidRDefault="000645A0" w:rsidP="00910A32">
      <w:pPr>
        <w:bidi/>
        <w:jc w:val="both"/>
        <w:rPr>
          <w:szCs w:val="22"/>
          <w:rtl/>
        </w:rPr>
      </w:pPr>
      <w:r w:rsidRPr="00910A32">
        <w:rPr>
          <w:rFonts w:hint="cs"/>
          <w:szCs w:val="22"/>
          <w:rtl/>
        </w:rPr>
        <w:t>وبوجه عام، تضم فرق تنسيق الفحص الموضوعي للبراءات ونماذج المنفعة 181 فاحصاً موضوعياً يعملون بدوام كامل على مهام البحث والفحص، و10 مشرفين بحسب المجال يشرفون على عمل الفاحصين الخاضعين لإشرافهم، وخمسة منسقين بحسب المجال.</w:t>
      </w:r>
    </w:p>
    <w:p w14:paraId="47279649" w14:textId="77777777" w:rsidR="000645A0" w:rsidRPr="00910A32" w:rsidRDefault="000645A0" w:rsidP="00910A32">
      <w:pPr>
        <w:bidi/>
        <w:jc w:val="both"/>
        <w:rPr>
          <w:szCs w:val="22"/>
        </w:rPr>
      </w:pPr>
    </w:p>
    <w:p w14:paraId="54BD3E78" w14:textId="79EDD68F" w:rsidR="000645A0" w:rsidRPr="00910A32" w:rsidRDefault="000645A0" w:rsidP="00910A32">
      <w:pPr>
        <w:bidi/>
        <w:jc w:val="both"/>
        <w:rPr>
          <w:szCs w:val="22"/>
          <w:rtl/>
        </w:rPr>
      </w:pPr>
      <w:r w:rsidRPr="00910A32">
        <w:rPr>
          <w:rFonts w:hint="cs"/>
          <w:szCs w:val="22"/>
          <w:rtl/>
        </w:rPr>
        <w:t>ويتسم فريق الفحص الموضوعي بدرجة عالية من التخصص التقني. وجميع الأعضاء حاصلون على درجة البكالوريوس، و1% حاصلون على درجة الماجستير، و29% حاصلون على درجة الدكتوراه، و3% منهم حاصلون على زمالات ما بعد الدكتوراه.</w:t>
      </w:r>
    </w:p>
    <w:p w14:paraId="7B125429" w14:textId="77777777" w:rsidR="000645A0" w:rsidRPr="00910A32" w:rsidRDefault="000645A0" w:rsidP="00910A32">
      <w:pPr>
        <w:bidi/>
        <w:jc w:val="both"/>
        <w:rPr>
          <w:szCs w:val="22"/>
        </w:rPr>
      </w:pPr>
    </w:p>
    <w:p w14:paraId="0933AF8B" w14:textId="77777777" w:rsidR="000645A0" w:rsidRPr="00910A32" w:rsidRDefault="000645A0" w:rsidP="00910A32">
      <w:pPr>
        <w:bidi/>
        <w:jc w:val="both"/>
        <w:rPr>
          <w:szCs w:val="22"/>
          <w:rtl/>
        </w:rPr>
      </w:pPr>
      <w:r w:rsidRPr="00910A32">
        <w:rPr>
          <w:rFonts w:hint="cs"/>
          <w:szCs w:val="22"/>
          <w:rtl/>
        </w:rPr>
        <w:t>ويمتلك الفريق معرفة متقدمة باللغة الإنكليزية ومعرفة أساسية أو متوسطة بلغات أخرى مثل الفرنسية والألمانية.</w:t>
      </w:r>
    </w:p>
    <w:p w14:paraId="1EE22AB6" w14:textId="77777777" w:rsidR="000645A0" w:rsidRPr="00910A32" w:rsidRDefault="000645A0" w:rsidP="00910A32">
      <w:pPr>
        <w:bidi/>
        <w:jc w:val="both"/>
        <w:rPr>
          <w:szCs w:val="22"/>
        </w:rPr>
      </w:pPr>
    </w:p>
    <w:p w14:paraId="658D38F8" w14:textId="5B3A4E43" w:rsidR="000645A0" w:rsidRPr="00910A32" w:rsidRDefault="000645A0" w:rsidP="00910A32">
      <w:pPr>
        <w:bidi/>
        <w:jc w:val="both"/>
        <w:rPr>
          <w:szCs w:val="22"/>
          <w:rtl/>
        </w:rPr>
      </w:pPr>
      <w:r w:rsidRPr="00910A32">
        <w:rPr>
          <w:rFonts w:hint="cs"/>
          <w:szCs w:val="22"/>
          <w:rtl/>
        </w:rPr>
        <w:t>وعُيِّنت هذا العام مجموعة تتكون من 84 فاحصاً. وعُيِّن 79 من هؤلاء الفاحصين للفحص الموضوعي للبراءات ونماذج المنفعة، وهم يخضعون حالياً لتدريب مكثف يتضمن إجراء عمليات فحص موضوعي مع معلمين محددين. ومن المتوقع أن يجروا عمليات بحث وفحص غير خاضعة للإشراف في غضون أربعة أشهر.</w:t>
      </w:r>
    </w:p>
    <w:p w14:paraId="75CF6C6A" w14:textId="77777777" w:rsidR="000645A0" w:rsidRPr="00910A32" w:rsidRDefault="000645A0" w:rsidP="00910A32">
      <w:pPr>
        <w:bidi/>
        <w:jc w:val="both"/>
        <w:rPr>
          <w:color w:val="0070C0"/>
          <w:szCs w:val="22"/>
        </w:rPr>
      </w:pPr>
    </w:p>
    <w:tbl>
      <w:tblPr>
        <w:bidiVisual/>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الموظفون المؤهلون لإجراء عمليات البحث والفحص"/>
        <w:tblDescription w:val="يُظهِر هذا الجدول عدد الفاحصين المكافئ للعاملين بدوام كامل المؤهلين للعمل في مجالات تقنية مثل الميكانيكا والكهرباء/الإلكترونيات والكيمياء والبيوتكنولوجيا، ومتوسط الخبرة كفاحصين في كل مجال، وتفاصيل مؤهلاتهم."/>
      </w:tblPr>
      <w:tblGrid>
        <w:gridCol w:w="2186"/>
        <w:gridCol w:w="1941"/>
        <w:gridCol w:w="2551"/>
        <w:gridCol w:w="2551"/>
      </w:tblGrid>
      <w:tr w:rsidR="000645A0" w:rsidRPr="00910A32" w14:paraId="1FC974E8" w14:textId="77777777" w:rsidTr="00EA0A7F">
        <w:trPr>
          <w:cantSplit/>
          <w:tblHeader/>
        </w:trPr>
        <w:tc>
          <w:tcPr>
            <w:tcW w:w="2186"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317F150C" w14:textId="77777777" w:rsidR="000645A0" w:rsidRPr="00910A32" w:rsidRDefault="000645A0" w:rsidP="00910A32">
            <w:pPr>
              <w:keepNext/>
              <w:keepLines/>
              <w:suppressAutoHyphens/>
              <w:bidi/>
              <w:jc w:val="center"/>
              <w:rPr>
                <w:rFonts w:eastAsia="Times New Roman"/>
                <w:b/>
                <w:bCs/>
                <w:color w:val="FFFFFF" w:themeColor="background1"/>
                <w:szCs w:val="22"/>
                <w:rtl/>
              </w:rPr>
            </w:pPr>
            <w:r w:rsidRPr="00910A32">
              <w:rPr>
                <w:rFonts w:hint="cs"/>
                <w:b/>
                <w:bCs/>
                <w:color w:val="FFFFFF" w:themeColor="background1"/>
                <w:szCs w:val="22"/>
                <w:rtl/>
              </w:rPr>
              <w:t>المجال التقني</w:t>
            </w:r>
          </w:p>
        </w:tc>
        <w:tc>
          <w:tcPr>
            <w:tcW w:w="194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73572E9E" w14:textId="77777777" w:rsidR="000645A0" w:rsidRPr="00910A32" w:rsidRDefault="000645A0" w:rsidP="00910A32">
            <w:pPr>
              <w:keepNext/>
              <w:keepLines/>
              <w:suppressAutoHyphens/>
              <w:bidi/>
              <w:jc w:val="center"/>
              <w:rPr>
                <w:rFonts w:eastAsia="Times New Roman"/>
                <w:b/>
                <w:bCs/>
                <w:color w:val="FFFFFF" w:themeColor="background1"/>
                <w:szCs w:val="22"/>
                <w:rtl/>
              </w:rPr>
            </w:pPr>
            <w:r w:rsidRPr="00910A32">
              <w:rPr>
                <w:rFonts w:hint="cs"/>
                <w:b/>
                <w:bCs/>
                <w:color w:val="FFFFFF" w:themeColor="background1"/>
                <w:szCs w:val="22"/>
                <w:rtl/>
              </w:rPr>
              <w:t>العدد (على أساس مكافئ الموظفين بدوام كامل)</w:t>
            </w:r>
          </w:p>
        </w:tc>
        <w:tc>
          <w:tcPr>
            <w:tcW w:w="255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72A46B9E" w14:textId="77777777" w:rsidR="000645A0" w:rsidRPr="00910A32" w:rsidRDefault="000645A0" w:rsidP="00910A32">
            <w:pPr>
              <w:suppressAutoHyphens/>
              <w:bidi/>
              <w:jc w:val="center"/>
              <w:rPr>
                <w:rFonts w:eastAsia="Times New Roman"/>
                <w:b/>
                <w:bCs/>
                <w:color w:val="FFFFFF" w:themeColor="background1"/>
                <w:szCs w:val="22"/>
                <w:rtl/>
              </w:rPr>
            </w:pPr>
            <w:r w:rsidRPr="00910A32">
              <w:rPr>
                <w:rFonts w:hint="cs"/>
                <w:b/>
                <w:bCs/>
                <w:color w:val="FFFFFF" w:themeColor="background1"/>
                <w:szCs w:val="22"/>
                <w:rtl/>
              </w:rPr>
              <w:t>متوسط الخبرة كفاحصين (بالسنوات)</w:t>
            </w:r>
          </w:p>
        </w:tc>
        <w:tc>
          <w:tcPr>
            <w:tcW w:w="255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28C16EEE" w14:textId="77777777" w:rsidR="000645A0" w:rsidRPr="00910A32" w:rsidRDefault="000645A0" w:rsidP="00910A32">
            <w:pPr>
              <w:suppressAutoHyphens/>
              <w:bidi/>
              <w:jc w:val="center"/>
              <w:rPr>
                <w:rFonts w:eastAsia="Times New Roman"/>
                <w:b/>
                <w:bCs/>
                <w:color w:val="FFFFFF" w:themeColor="background1"/>
                <w:szCs w:val="22"/>
                <w:rtl/>
              </w:rPr>
            </w:pPr>
            <w:r w:rsidRPr="00910A32">
              <w:rPr>
                <w:rFonts w:hint="cs"/>
                <w:b/>
                <w:bCs/>
                <w:color w:val="FFFFFF" w:themeColor="background1"/>
                <w:szCs w:val="22"/>
                <w:rtl/>
              </w:rPr>
              <w:t>التوزيع بحسب المؤهلات</w:t>
            </w:r>
          </w:p>
        </w:tc>
      </w:tr>
      <w:tr w:rsidR="000645A0" w:rsidRPr="00910A32" w14:paraId="1FC5DAAA" w14:textId="77777777" w:rsidTr="00EA0A7F">
        <w:trPr>
          <w:cantSplit/>
        </w:trPr>
        <w:tc>
          <w:tcPr>
            <w:tcW w:w="2186" w:type="dxa"/>
            <w:tcBorders>
              <w:top w:val="single" w:sz="4" w:space="0" w:color="auto"/>
              <w:left w:val="single" w:sz="4" w:space="0" w:color="auto"/>
              <w:bottom w:val="single" w:sz="4" w:space="0" w:color="auto"/>
              <w:right w:val="single" w:sz="4" w:space="0" w:color="auto"/>
            </w:tcBorders>
            <w:hideMark/>
          </w:tcPr>
          <w:p w14:paraId="0E96B6F6" w14:textId="77777777" w:rsidR="000645A0" w:rsidRPr="00910A32" w:rsidRDefault="000645A0" w:rsidP="00910A32">
            <w:pPr>
              <w:keepNext/>
              <w:keepLines/>
              <w:suppressAutoHyphens/>
              <w:bidi/>
              <w:jc w:val="center"/>
              <w:rPr>
                <w:rFonts w:eastAsia="Times New Roman"/>
                <w:szCs w:val="22"/>
                <w:rtl/>
              </w:rPr>
            </w:pPr>
            <w:r w:rsidRPr="00910A32">
              <w:rPr>
                <w:rFonts w:hint="cs"/>
                <w:szCs w:val="22"/>
                <w:rtl/>
              </w:rPr>
              <w:t>الميكانيكا</w:t>
            </w:r>
          </w:p>
        </w:tc>
        <w:tc>
          <w:tcPr>
            <w:tcW w:w="1941" w:type="dxa"/>
            <w:tcBorders>
              <w:top w:val="single" w:sz="4" w:space="0" w:color="auto"/>
              <w:left w:val="single" w:sz="4" w:space="0" w:color="auto"/>
              <w:bottom w:val="single" w:sz="4" w:space="0" w:color="auto"/>
              <w:right w:val="single" w:sz="4" w:space="0" w:color="auto"/>
            </w:tcBorders>
          </w:tcPr>
          <w:p w14:paraId="46F5A434" w14:textId="77777777" w:rsidR="000645A0" w:rsidRPr="00910A32" w:rsidRDefault="000645A0" w:rsidP="00910A32">
            <w:pPr>
              <w:keepNext/>
              <w:keepLines/>
              <w:suppressAutoHyphens/>
              <w:bidi/>
              <w:jc w:val="center"/>
              <w:rPr>
                <w:szCs w:val="22"/>
                <w:rtl/>
              </w:rPr>
            </w:pPr>
            <w:r w:rsidRPr="00910A32">
              <w:rPr>
                <w:rFonts w:hint="cs"/>
                <w:szCs w:val="22"/>
                <w:rtl/>
              </w:rPr>
              <w:t>57</w:t>
            </w:r>
            <w:r w:rsidRPr="00910A32">
              <w:rPr>
                <w:rStyle w:val="FootnoteReference"/>
                <w:szCs w:val="22"/>
                <w:rtl/>
              </w:rPr>
              <w:footnoteReference w:id="2"/>
            </w:r>
          </w:p>
        </w:tc>
        <w:tc>
          <w:tcPr>
            <w:tcW w:w="2551" w:type="dxa"/>
            <w:tcBorders>
              <w:top w:val="single" w:sz="4" w:space="0" w:color="auto"/>
              <w:left w:val="single" w:sz="4" w:space="0" w:color="auto"/>
              <w:bottom w:val="single" w:sz="4" w:space="0" w:color="auto"/>
              <w:right w:val="single" w:sz="4" w:space="0" w:color="auto"/>
            </w:tcBorders>
          </w:tcPr>
          <w:p w14:paraId="58A93881" w14:textId="77777777" w:rsidR="000645A0" w:rsidRPr="00910A32" w:rsidRDefault="000645A0" w:rsidP="00910A32">
            <w:pPr>
              <w:keepNext/>
              <w:keepLines/>
              <w:suppressAutoHyphens/>
              <w:bidi/>
              <w:rPr>
                <w:rFonts w:eastAsia="Times New Roman"/>
                <w:szCs w:val="22"/>
                <w:rtl/>
              </w:rPr>
            </w:pPr>
            <w:r w:rsidRPr="00910A32">
              <w:rPr>
                <w:rFonts w:hint="cs"/>
                <w:szCs w:val="22"/>
                <w:rtl/>
              </w:rPr>
              <w:t>الأخصائيون الخبراء: 15.7 سنة</w:t>
            </w:r>
          </w:p>
          <w:p w14:paraId="6EE98FFE" w14:textId="77777777" w:rsidR="000645A0" w:rsidRPr="00910A32" w:rsidRDefault="000645A0" w:rsidP="00910A32">
            <w:pPr>
              <w:keepNext/>
              <w:keepLines/>
              <w:suppressAutoHyphens/>
              <w:bidi/>
              <w:rPr>
                <w:rFonts w:eastAsia="Times New Roman"/>
                <w:szCs w:val="22"/>
                <w:lang w:eastAsia="en-US" w:bidi="he-IL"/>
              </w:rPr>
            </w:pPr>
          </w:p>
          <w:p w14:paraId="1145E907" w14:textId="77777777" w:rsidR="000645A0" w:rsidRPr="00910A32" w:rsidRDefault="000645A0" w:rsidP="00910A32">
            <w:pPr>
              <w:keepNext/>
              <w:keepLines/>
              <w:suppressAutoHyphens/>
              <w:bidi/>
              <w:rPr>
                <w:rFonts w:eastAsia="Times New Roman"/>
                <w:szCs w:val="22"/>
                <w:rtl/>
              </w:rPr>
            </w:pPr>
            <w:r w:rsidRPr="00910A32">
              <w:rPr>
                <w:rFonts w:hint="cs"/>
                <w:szCs w:val="22"/>
                <w:rtl/>
              </w:rPr>
              <w:t>الأخصائيون الجدد: 8 أشهر</w:t>
            </w:r>
          </w:p>
        </w:tc>
        <w:tc>
          <w:tcPr>
            <w:tcW w:w="2551" w:type="dxa"/>
            <w:tcBorders>
              <w:top w:val="single" w:sz="4" w:space="0" w:color="auto"/>
              <w:left w:val="single" w:sz="4" w:space="0" w:color="auto"/>
              <w:bottom w:val="single" w:sz="4" w:space="0" w:color="auto"/>
              <w:right w:val="single" w:sz="4" w:space="0" w:color="auto"/>
            </w:tcBorders>
          </w:tcPr>
          <w:p w14:paraId="42097ECB" w14:textId="77777777" w:rsidR="000645A0" w:rsidRPr="00910A32" w:rsidRDefault="000645A0" w:rsidP="00910A32">
            <w:pPr>
              <w:keepNext/>
              <w:keepLines/>
              <w:suppressAutoHyphens/>
              <w:bidi/>
              <w:rPr>
                <w:rFonts w:eastAsia="Times New Roman"/>
                <w:szCs w:val="22"/>
                <w:rtl/>
              </w:rPr>
            </w:pPr>
            <w:r w:rsidRPr="00910A32">
              <w:rPr>
                <w:rFonts w:hint="cs"/>
                <w:szCs w:val="22"/>
                <w:rtl/>
              </w:rPr>
              <w:t>منسق واحد</w:t>
            </w:r>
          </w:p>
          <w:p w14:paraId="01521601" w14:textId="77777777" w:rsidR="000645A0" w:rsidRPr="00910A32" w:rsidRDefault="000645A0" w:rsidP="00910A32">
            <w:pPr>
              <w:keepNext/>
              <w:keepLines/>
              <w:suppressAutoHyphens/>
              <w:bidi/>
              <w:rPr>
                <w:rFonts w:eastAsia="Times New Roman"/>
                <w:szCs w:val="22"/>
                <w:rtl/>
              </w:rPr>
            </w:pPr>
            <w:r w:rsidRPr="00910A32">
              <w:rPr>
                <w:rFonts w:hint="cs"/>
                <w:szCs w:val="22"/>
                <w:rtl/>
              </w:rPr>
              <w:t>4 مشرفين</w:t>
            </w:r>
          </w:p>
          <w:p w14:paraId="1DF698C7" w14:textId="77777777" w:rsidR="00715E2C" w:rsidRPr="00910A32" w:rsidRDefault="000645A0" w:rsidP="00910A32">
            <w:pPr>
              <w:keepNext/>
              <w:keepLines/>
              <w:suppressAutoHyphens/>
              <w:bidi/>
              <w:rPr>
                <w:rFonts w:eastAsia="Times New Roman"/>
                <w:szCs w:val="22"/>
                <w:rtl/>
              </w:rPr>
            </w:pPr>
            <w:r w:rsidRPr="00910A32">
              <w:rPr>
                <w:rFonts w:hint="cs"/>
                <w:szCs w:val="22"/>
                <w:rtl/>
              </w:rPr>
              <w:t>52 فاحصاً:</w:t>
            </w:r>
          </w:p>
          <w:p w14:paraId="4760B288" w14:textId="77777777" w:rsidR="00715E2C" w:rsidRPr="00910A32" w:rsidRDefault="000645A0" w:rsidP="00910A32">
            <w:pPr>
              <w:keepNext/>
              <w:keepLines/>
              <w:suppressAutoHyphens/>
              <w:bidi/>
              <w:ind w:left="300"/>
              <w:rPr>
                <w:rFonts w:eastAsia="Times New Roman"/>
                <w:szCs w:val="22"/>
                <w:rtl/>
              </w:rPr>
            </w:pPr>
            <w:r w:rsidRPr="00910A32">
              <w:rPr>
                <w:rFonts w:hint="cs"/>
                <w:szCs w:val="22"/>
                <w:rtl/>
              </w:rPr>
              <w:t>28 خبيراً</w:t>
            </w:r>
          </w:p>
          <w:p w14:paraId="54E63D2D" w14:textId="184FC5B7" w:rsidR="000645A0" w:rsidRPr="00910A32" w:rsidRDefault="000645A0" w:rsidP="00910A32">
            <w:pPr>
              <w:keepNext/>
              <w:keepLines/>
              <w:suppressAutoHyphens/>
              <w:bidi/>
              <w:ind w:left="300"/>
              <w:rPr>
                <w:rFonts w:eastAsia="Times New Roman"/>
                <w:szCs w:val="22"/>
                <w:rtl/>
              </w:rPr>
            </w:pPr>
            <w:r w:rsidRPr="00910A32">
              <w:rPr>
                <w:rFonts w:hint="cs"/>
                <w:szCs w:val="22"/>
                <w:rtl/>
              </w:rPr>
              <w:t xml:space="preserve">24 أخصائياً </w:t>
            </w:r>
          </w:p>
        </w:tc>
      </w:tr>
      <w:tr w:rsidR="000645A0" w:rsidRPr="00910A32" w14:paraId="2FD52D7C" w14:textId="77777777" w:rsidTr="00EA0A7F">
        <w:trPr>
          <w:cantSplit/>
        </w:trPr>
        <w:tc>
          <w:tcPr>
            <w:tcW w:w="2186" w:type="dxa"/>
            <w:tcBorders>
              <w:top w:val="single" w:sz="4" w:space="0" w:color="auto"/>
              <w:left w:val="single" w:sz="4" w:space="0" w:color="auto"/>
              <w:bottom w:val="single" w:sz="4" w:space="0" w:color="auto"/>
              <w:right w:val="single" w:sz="4" w:space="0" w:color="auto"/>
            </w:tcBorders>
            <w:hideMark/>
          </w:tcPr>
          <w:p w14:paraId="04627424" w14:textId="77777777" w:rsidR="000645A0" w:rsidRPr="00910A32" w:rsidRDefault="000645A0" w:rsidP="00910A32">
            <w:pPr>
              <w:keepNext/>
              <w:keepLines/>
              <w:suppressAutoHyphens/>
              <w:bidi/>
              <w:jc w:val="center"/>
              <w:rPr>
                <w:rFonts w:eastAsia="Times New Roman"/>
                <w:szCs w:val="22"/>
                <w:rtl/>
              </w:rPr>
            </w:pPr>
            <w:r w:rsidRPr="00910A32">
              <w:rPr>
                <w:rFonts w:hint="cs"/>
                <w:szCs w:val="22"/>
                <w:rtl/>
              </w:rPr>
              <w:t>الكهرباء/الإلكترونيات</w:t>
            </w:r>
          </w:p>
        </w:tc>
        <w:tc>
          <w:tcPr>
            <w:tcW w:w="1941" w:type="dxa"/>
            <w:tcBorders>
              <w:top w:val="single" w:sz="4" w:space="0" w:color="auto"/>
              <w:left w:val="single" w:sz="4" w:space="0" w:color="auto"/>
              <w:bottom w:val="single" w:sz="4" w:space="0" w:color="auto"/>
              <w:right w:val="single" w:sz="4" w:space="0" w:color="auto"/>
            </w:tcBorders>
          </w:tcPr>
          <w:p w14:paraId="500E4E63" w14:textId="77777777" w:rsidR="000645A0" w:rsidRPr="00910A32" w:rsidRDefault="000645A0" w:rsidP="00910A32">
            <w:pPr>
              <w:keepNext/>
              <w:keepLines/>
              <w:suppressAutoHyphens/>
              <w:bidi/>
              <w:jc w:val="center"/>
              <w:rPr>
                <w:rFonts w:eastAsia="Times New Roman"/>
                <w:szCs w:val="22"/>
                <w:rtl/>
              </w:rPr>
            </w:pPr>
            <w:r w:rsidRPr="00910A32">
              <w:rPr>
                <w:rFonts w:hint="cs"/>
                <w:szCs w:val="22"/>
                <w:rtl/>
              </w:rPr>
              <w:t>35</w:t>
            </w:r>
          </w:p>
        </w:tc>
        <w:tc>
          <w:tcPr>
            <w:tcW w:w="2551" w:type="dxa"/>
            <w:tcBorders>
              <w:top w:val="single" w:sz="4" w:space="0" w:color="auto"/>
              <w:left w:val="single" w:sz="4" w:space="0" w:color="auto"/>
              <w:bottom w:val="single" w:sz="4" w:space="0" w:color="auto"/>
              <w:right w:val="single" w:sz="4" w:space="0" w:color="auto"/>
            </w:tcBorders>
          </w:tcPr>
          <w:p w14:paraId="4FE2067A" w14:textId="77777777" w:rsidR="000645A0" w:rsidRPr="00910A32" w:rsidRDefault="000645A0" w:rsidP="00910A32">
            <w:pPr>
              <w:keepNext/>
              <w:keepLines/>
              <w:suppressAutoHyphens/>
              <w:bidi/>
              <w:rPr>
                <w:rFonts w:eastAsia="Times New Roman"/>
                <w:szCs w:val="22"/>
                <w:rtl/>
              </w:rPr>
            </w:pPr>
            <w:r w:rsidRPr="00910A32">
              <w:rPr>
                <w:rFonts w:hint="cs"/>
                <w:szCs w:val="22"/>
                <w:rtl/>
              </w:rPr>
              <w:t>الخبراء: 15.8 سنة</w:t>
            </w:r>
          </w:p>
          <w:p w14:paraId="122BF3D7" w14:textId="77777777" w:rsidR="00715E2C" w:rsidRPr="00910A32" w:rsidRDefault="00715E2C" w:rsidP="00910A32">
            <w:pPr>
              <w:keepNext/>
              <w:keepLines/>
              <w:suppressAutoHyphens/>
              <w:bidi/>
              <w:rPr>
                <w:rFonts w:eastAsia="Times New Roman"/>
                <w:szCs w:val="22"/>
                <w:lang w:eastAsia="en-US" w:bidi="he-IL"/>
              </w:rPr>
            </w:pPr>
          </w:p>
          <w:p w14:paraId="2D1F6058" w14:textId="6E6E226F" w:rsidR="000645A0" w:rsidRPr="00910A32" w:rsidRDefault="000645A0" w:rsidP="00910A32">
            <w:pPr>
              <w:keepNext/>
              <w:keepLines/>
              <w:suppressAutoHyphens/>
              <w:bidi/>
              <w:rPr>
                <w:rFonts w:eastAsia="Times New Roman"/>
                <w:szCs w:val="22"/>
                <w:rtl/>
              </w:rPr>
            </w:pPr>
            <w:r w:rsidRPr="00910A32">
              <w:rPr>
                <w:rFonts w:hint="cs"/>
                <w:szCs w:val="22"/>
                <w:rtl/>
              </w:rPr>
              <w:t>الأخصائيون: 8 أشهر</w:t>
            </w:r>
          </w:p>
        </w:tc>
        <w:tc>
          <w:tcPr>
            <w:tcW w:w="2551" w:type="dxa"/>
            <w:tcBorders>
              <w:top w:val="single" w:sz="4" w:space="0" w:color="auto"/>
              <w:left w:val="single" w:sz="4" w:space="0" w:color="auto"/>
              <w:bottom w:val="single" w:sz="4" w:space="0" w:color="auto"/>
              <w:right w:val="single" w:sz="4" w:space="0" w:color="auto"/>
            </w:tcBorders>
          </w:tcPr>
          <w:p w14:paraId="27BFEAA2" w14:textId="77777777" w:rsidR="000645A0" w:rsidRPr="00910A32" w:rsidRDefault="000645A0" w:rsidP="00910A32">
            <w:pPr>
              <w:keepNext/>
              <w:keepLines/>
              <w:suppressAutoHyphens/>
              <w:bidi/>
              <w:rPr>
                <w:rFonts w:eastAsia="Times New Roman"/>
                <w:szCs w:val="22"/>
                <w:rtl/>
              </w:rPr>
            </w:pPr>
            <w:r w:rsidRPr="00910A32">
              <w:rPr>
                <w:rFonts w:hint="cs"/>
                <w:szCs w:val="22"/>
                <w:rtl/>
              </w:rPr>
              <w:t>منسق واحد</w:t>
            </w:r>
          </w:p>
          <w:p w14:paraId="08991A74" w14:textId="77777777" w:rsidR="000645A0" w:rsidRPr="00910A32" w:rsidRDefault="000645A0" w:rsidP="00910A32">
            <w:pPr>
              <w:keepNext/>
              <w:keepLines/>
              <w:suppressAutoHyphens/>
              <w:bidi/>
              <w:rPr>
                <w:rFonts w:eastAsia="Times New Roman"/>
                <w:szCs w:val="22"/>
                <w:rtl/>
              </w:rPr>
            </w:pPr>
            <w:r w:rsidRPr="00910A32">
              <w:rPr>
                <w:rFonts w:hint="cs"/>
                <w:szCs w:val="22"/>
                <w:rtl/>
              </w:rPr>
              <w:t>مشرفان</w:t>
            </w:r>
          </w:p>
          <w:p w14:paraId="1EF60DF2" w14:textId="77777777" w:rsidR="00715E2C" w:rsidRPr="00910A32" w:rsidRDefault="000645A0" w:rsidP="00910A32">
            <w:pPr>
              <w:keepNext/>
              <w:keepLines/>
              <w:suppressAutoHyphens/>
              <w:bidi/>
              <w:rPr>
                <w:rFonts w:eastAsia="Times New Roman"/>
                <w:szCs w:val="22"/>
                <w:rtl/>
              </w:rPr>
            </w:pPr>
            <w:r w:rsidRPr="00910A32">
              <w:rPr>
                <w:rFonts w:hint="cs"/>
                <w:szCs w:val="22"/>
                <w:rtl/>
              </w:rPr>
              <w:t>32 فاحصاً:</w:t>
            </w:r>
          </w:p>
          <w:p w14:paraId="197AF6E0" w14:textId="63ADD5F5" w:rsidR="000645A0" w:rsidRPr="00910A32" w:rsidRDefault="000645A0" w:rsidP="00910A32">
            <w:pPr>
              <w:keepNext/>
              <w:keepLines/>
              <w:suppressAutoHyphens/>
              <w:bidi/>
              <w:ind w:left="300"/>
              <w:rPr>
                <w:rFonts w:eastAsia="Times New Roman"/>
                <w:szCs w:val="22"/>
                <w:rtl/>
              </w:rPr>
            </w:pPr>
            <w:r w:rsidRPr="00910A32">
              <w:rPr>
                <w:rFonts w:hint="cs"/>
                <w:szCs w:val="22"/>
                <w:rtl/>
              </w:rPr>
              <w:t>21 خبيراً</w:t>
            </w:r>
          </w:p>
          <w:p w14:paraId="1D5DBAD5" w14:textId="77777777" w:rsidR="000645A0" w:rsidRPr="00910A32" w:rsidRDefault="000645A0" w:rsidP="00910A32">
            <w:pPr>
              <w:keepNext/>
              <w:keepLines/>
              <w:suppressAutoHyphens/>
              <w:bidi/>
              <w:ind w:left="300"/>
              <w:rPr>
                <w:rFonts w:eastAsia="Times New Roman"/>
                <w:szCs w:val="22"/>
                <w:rtl/>
              </w:rPr>
            </w:pPr>
            <w:r w:rsidRPr="00910A32">
              <w:rPr>
                <w:rFonts w:hint="cs"/>
                <w:szCs w:val="22"/>
                <w:rtl/>
              </w:rPr>
              <w:t>11 أخصائياً</w:t>
            </w:r>
          </w:p>
        </w:tc>
      </w:tr>
      <w:tr w:rsidR="000645A0" w:rsidRPr="00910A32" w14:paraId="5030E8BA" w14:textId="77777777" w:rsidTr="00EA0A7F">
        <w:trPr>
          <w:cantSplit/>
        </w:trPr>
        <w:tc>
          <w:tcPr>
            <w:tcW w:w="2186" w:type="dxa"/>
            <w:tcBorders>
              <w:top w:val="single" w:sz="4" w:space="0" w:color="auto"/>
              <w:left w:val="single" w:sz="4" w:space="0" w:color="auto"/>
              <w:bottom w:val="single" w:sz="4" w:space="0" w:color="auto"/>
              <w:right w:val="single" w:sz="4" w:space="0" w:color="auto"/>
            </w:tcBorders>
            <w:hideMark/>
          </w:tcPr>
          <w:p w14:paraId="203EB90D" w14:textId="77777777" w:rsidR="000645A0" w:rsidRPr="00910A32" w:rsidRDefault="000645A0" w:rsidP="00910A32">
            <w:pPr>
              <w:keepNext/>
              <w:keepLines/>
              <w:suppressAutoHyphens/>
              <w:bidi/>
              <w:jc w:val="center"/>
              <w:rPr>
                <w:rFonts w:eastAsia="Times New Roman"/>
                <w:szCs w:val="22"/>
                <w:rtl/>
              </w:rPr>
            </w:pPr>
            <w:r w:rsidRPr="00910A32">
              <w:rPr>
                <w:rFonts w:hint="cs"/>
                <w:szCs w:val="22"/>
                <w:rtl/>
              </w:rPr>
              <w:t>الكيمياء</w:t>
            </w:r>
          </w:p>
        </w:tc>
        <w:tc>
          <w:tcPr>
            <w:tcW w:w="1941" w:type="dxa"/>
            <w:tcBorders>
              <w:top w:val="single" w:sz="4" w:space="0" w:color="auto"/>
              <w:left w:val="single" w:sz="4" w:space="0" w:color="auto"/>
              <w:bottom w:val="single" w:sz="4" w:space="0" w:color="auto"/>
              <w:right w:val="single" w:sz="4" w:space="0" w:color="auto"/>
            </w:tcBorders>
          </w:tcPr>
          <w:p w14:paraId="214DFABF" w14:textId="77777777" w:rsidR="000645A0" w:rsidRPr="00910A32" w:rsidRDefault="000645A0" w:rsidP="00910A32">
            <w:pPr>
              <w:keepNext/>
              <w:keepLines/>
              <w:suppressAutoHyphens/>
              <w:bidi/>
              <w:jc w:val="center"/>
              <w:rPr>
                <w:rFonts w:eastAsia="Times New Roman"/>
                <w:szCs w:val="22"/>
                <w:rtl/>
              </w:rPr>
            </w:pPr>
            <w:r w:rsidRPr="00910A32">
              <w:rPr>
                <w:rFonts w:hint="cs"/>
                <w:szCs w:val="22"/>
                <w:rtl/>
              </w:rPr>
              <w:t>35</w:t>
            </w:r>
          </w:p>
        </w:tc>
        <w:tc>
          <w:tcPr>
            <w:tcW w:w="2551" w:type="dxa"/>
            <w:tcBorders>
              <w:top w:val="single" w:sz="4" w:space="0" w:color="auto"/>
              <w:left w:val="single" w:sz="4" w:space="0" w:color="auto"/>
              <w:bottom w:val="single" w:sz="4" w:space="0" w:color="auto"/>
              <w:right w:val="single" w:sz="4" w:space="0" w:color="auto"/>
            </w:tcBorders>
          </w:tcPr>
          <w:p w14:paraId="47992EC1" w14:textId="77777777" w:rsidR="000645A0" w:rsidRPr="00910A32" w:rsidRDefault="000645A0" w:rsidP="00910A32">
            <w:pPr>
              <w:keepNext/>
              <w:keepLines/>
              <w:suppressAutoHyphens/>
              <w:bidi/>
              <w:rPr>
                <w:rFonts w:eastAsia="Times New Roman"/>
                <w:szCs w:val="22"/>
                <w:rtl/>
              </w:rPr>
            </w:pPr>
            <w:r w:rsidRPr="00910A32">
              <w:rPr>
                <w:rFonts w:hint="cs"/>
                <w:szCs w:val="22"/>
                <w:rtl/>
              </w:rPr>
              <w:t>الخبراء: 16.4 سنة</w:t>
            </w:r>
          </w:p>
          <w:p w14:paraId="5AA372E2" w14:textId="77777777" w:rsidR="000645A0" w:rsidRPr="00910A32" w:rsidRDefault="000645A0" w:rsidP="00910A32">
            <w:pPr>
              <w:keepNext/>
              <w:keepLines/>
              <w:suppressAutoHyphens/>
              <w:bidi/>
              <w:rPr>
                <w:rFonts w:eastAsia="Times New Roman"/>
                <w:szCs w:val="22"/>
                <w:lang w:eastAsia="en-US" w:bidi="he-IL"/>
              </w:rPr>
            </w:pPr>
          </w:p>
          <w:p w14:paraId="4B7B40F6" w14:textId="77777777" w:rsidR="000645A0" w:rsidRPr="00910A32" w:rsidRDefault="000645A0" w:rsidP="00910A32">
            <w:pPr>
              <w:keepNext/>
              <w:keepLines/>
              <w:suppressAutoHyphens/>
              <w:bidi/>
              <w:rPr>
                <w:rFonts w:eastAsia="Times New Roman"/>
                <w:szCs w:val="22"/>
                <w:rtl/>
              </w:rPr>
            </w:pPr>
            <w:r w:rsidRPr="00910A32">
              <w:rPr>
                <w:rFonts w:hint="cs"/>
                <w:szCs w:val="22"/>
                <w:rtl/>
              </w:rPr>
              <w:t>الأخصائيون: 8 أشهر</w:t>
            </w:r>
          </w:p>
        </w:tc>
        <w:tc>
          <w:tcPr>
            <w:tcW w:w="2551" w:type="dxa"/>
            <w:tcBorders>
              <w:top w:val="single" w:sz="4" w:space="0" w:color="auto"/>
              <w:left w:val="single" w:sz="4" w:space="0" w:color="auto"/>
              <w:bottom w:val="single" w:sz="4" w:space="0" w:color="auto"/>
              <w:right w:val="single" w:sz="4" w:space="0" w:color="auto"/>
            </w:tcBorders>
          </w:tcPr>
          <w:p w14:paraId="5277F6AE" w14:textId="77777777" w:rsidR="000645A0" w:rsidRPr="00910A32" w:rsidRDefault="000645A0" w:rsidP="00910A32">
            <w:pPr>
              <w:keepNext/>
              <w:keepLines/>
              <w:suppressAutoHyphens/>
              <w:bidi/>
              <w:rPr>
                <w:rFonts w:eastAsia="Times New Roman"/>
                <w:szCs w:val="22"/>
                <w:rtl/>
              </w:rPr>
            </w:pPr>
            <w:r w:rsidRPr="00910A32">
              <w:rPr>
                <w:rFonts w:hint="cs"/>
                <w:szCs w:val="22"/>
                <w:rtl/>
              </w:rPr>
              <w:t>منسق واحد</w:t>
            </w:r>
          </w:p>
          <w:p w14:paraId="5F3F5ED4" w14:textId="77777777" w:rsidR="000645A0" w:rsidRPr="00910A32" w:rsidRDefault="000645A0" w:rsidP="00910A32">
            <w:pPr>
              <w:keepNext/>
              <w:keepLines/>
              <w:suppressAutoHyphens/>
              <w:bidi/>
              <w:rPr>
                <w:rFonts w:eastAsia="Times New Roman"/>
                <w:szCs w:val="22"/>
                <w:rtl/>
              </w:rPr>
            </w:pPr>
            <w:r w:rsidRPr="00910A32">
              <w:rPr>
                <w:rFonts w:hint="cs"/>
                <w:szCs w:val="22"/>
                <w:rtl/>
              </w:rPr>
              <w:t>مشرف واحد</w:t>
            </w:r>
          </w:p>
          <w:p w14:paraId="1D25E141" w14:textId="77777777" w:rsidR="000645A0" w:rsidRPr="00910A32" w:rsidRDefault="000645A0" w:rsidP="00910A32">
            <w:pPr>
              <w:keepNext/>
              <w:keepLines/>
              <w:suppressAutoHyphens/>
              <w:bidi/>
              <w:rPr>
                <w:rFonts w:eastAsia="Times New Roman"/>
                <w:szCs w:val="22"/>
                <w:rtl/>
              </w:rPr>
            </w:pPr>
            <w:r w:rsidRPr="00910A32">
              <w:rPr>
                <w:rFonts w:hint="cs"/>
                <w:szCs w:val="22"/>
                <w:rtl/>
              </w:rPr>
              <w:t>33 فاحصاً:</w:t>
            </w:r>
          </w:p>
          <w:p w14:paraId="69C90477" w14:textId="77777777" w:rsidR="00715E2C" w:rsidRPr="00910A32" w:rsidRDefault="000645A0" w:rsidP="00910A32">
            <w:pPr>
              <w:keepNext/>
              <w:keepLines/>
              <w:suppressAutoHyphens/>
              <w:bidi/>
              <w:ind w:left="300"/>
              <w:rPr>
                <w:rFonts w:eastAsia="Times New Roman"/>
                <w:szCs w:val="22"/>
                <w:rtl/>
              </w:rPr>
            </w:pPr>
            <w:r w:rsidRPr="00910A32">
              <w:rPr>
                <w:rFonts w:hint="cs"/>
                <w:szCs w:val="22"/>
                <w:rtl/>
              </w:rPr>
              <w:t>18 خبيراً</w:t>
            </w:r>
          </w:p>
          <w:p w14:paraId="03759063" w14:textId="6081ACA4" w:rsidR="000645A0" w:rsidRPr="00910A32" w:rsidRDefault="000645A0" w:rsidP="00910A32">
            <w:pPr>
              <w:keepNext/>
              <w:keepLines/>
              <w:suppressAutoHyphens/>
              <w:bidi/>
              <w:ind w:left="300"/>
              <w:rPr>
                <w:rFonts w:eastAsia="Times New Roman"/>
                <w:szCs w:val="22"/>
                <w:rtl/>
              </w:rPr>
            </w:pPr>
            <w:r w:rsidRPr="00910A32">
              <w:rPr>
                <w:rFonts w:hint="cs"/>
                <w:szCs w:val="22"/>
                <w:rtl/>
              </w:rPr>
              <w:t xml:space="preserve">15 أخصائياً </w:t>
            </w:r>
          </w:p>
        </w:tc>
      </w:tr>
      <w:tr w:rsidR="000645A0" w:rsidRPr="00910A32" w14:paraId="7895465A" w14:textId="77777777" w:rsidTr="00EA0A7F">
        <w:trPr>
          <w:cantSplit/>
          <w:trHeight w:val="1059"/>
        </w:trPr>
        <w:tc>
          <w:tcPr>
            <w:tcW w:w="2186" w:type="dxa"/>
            <w:tcBorders>
              <w:top w:val="single" w:sz="4" w:space="0" w:color="auto"/>
              <w:left w:val="single" w:sz="4" w:space="0" w:color="auto"/>
              <w:bottom w:val="single" w:sz="4" w:space="0" w:color="auto"/>
              <w:right w:val="single" w:sz="4" w:space="0" w:color="auto"/>
            </w:tcBorders>
          </w:tcPr>
          <w:p w14:paraId="7F5CFB56" w14:textId="77777777" w:rsidR="000645A0" w:rsidRPr="00910A32" w:rsidRDefault="000645A0" w:rsidP="00910A32">
            <w:pPr>
              <w:keepNext/>
              <w:keepLines/>
              <w:suppressAutoHyphens/>
              <w:bidi/>
              <w:jc w:val="center"/>
              <w:rPr>
                <w:szCs w:val="22"/>
                <w:rtl/>
              </w:rPr>
            </w:pPr>
            <w:r w:rsidRPr="00910A32">
              <w:rPr>
                <w:rFonts w:hint="cs"/>
                <w:szCs w:val="22"/>
                <w:rtl/>
              </w:rPr>
              <w:t>المستحضرات الصيدلانية</w:t>
            </w:r>
          </w:p>
        </w:tc>
        <w:tc>
          <w:tcPr>
            <w:tcW w:w="1941" w:type="dxa"/>
            <w:tcBorders>
              <w:top w:val="single" w:sz="4" w:space="0" w:color="auto"/>
              <w:left w:val="single" w:sz="4" w:space="0" w:color="auto"/>
              <w:bottom w:val="single" w:sz="4" w:space="0" w:color="auto"/>
              <w:right w:val="single" w:sz="4" w:space="0" w:color="auto"/>
            </w:tcBorders>
          </w:tcPr>
          <w:p w14:paraId="2D23154B" w14:textId="77777777" w:rsidR="000645A0" w:rsidRPr="00910A32" w:rsidRDefault="000645A0" w:rsidP="00910A32">
            <w:pPr>
              <w:keepNext/>
              <w:keepLines/>
              <w:suppressAutoHyphens/>
              <w:bidi/>
              <w:jc w:val="center"/>
              <w:rPr>
                <w:rFonts w:eastAsia="Times New Roman"/>
                <w:szCs w:val="22"/>
                <w:rtl/>
              </w:rPr>
            </w:pPr>
            <w:r w:rsidRPr="00910A32">
              <w:rPr>
                <w:rFonts w:hint="cs"/>
                <w:szCs w:val="22"/>
                <w:rtl/>
              </w:rPr>
              <w:t>33</w:t>
            </w:r>
          </w:p>
        </w:tc>
        <w:tc>
          <w:tcPr>
            <w:tcW w:w="2551" w:type="dxa"/>
            <w:tcBorders>
              <w:top w:val="single" w:sz="4" w:space="0" w:color="auto"/>
              <w:left w:val="single" w:sz="4" w:space="0" w:color="auto"/>
              <w:bottom w:val="single" w:sz="4" w:space="0" w:color="auto"/>
              <w:right w:val="single" w:sz="4" w:space="0" w:color="auto"/>
            </w:tcBorders>
          </w:tcPr>
          <w:p w14:paraId="35F4AC3F" w14:textId="77777777" w:rsidR="000645A0" w:rsidRPr="00910A32" w:rsidRDefault="000645A0" w:rsidP="00910A32">
            <w:pPr>
              <w:keepNext/>
              <w:keepLines/>
              <w:suppressAutoHyphens/>
              <w:bidi/>
              <w:rPr>
                <w:rFonts w:eastAsia="Times New Roman"/>
                <w:szCs w:val="22"/>
                <w:rtl/>
              </w:rPr>
            </w:pPr>
            <w:r w:rsidRPr="00910A32">
              <w:rPr>
                <w:rFonts w:hint="cs"/>
                <w:szCs w:val="22"/>
                <w:rtl/>
              </w:rPr>
              <w:t>الخبراء: 12.82 سنة</w:t>
            </w:r>
          </w:p>
          <w:p w14:paraId="0680CA1A" w14:textId="77777777" w:rsidR="000645A0" w:rsidRPr="00910A32" w:rsidRDefault="000645A0" w:rsidP="00910A32">
            <w:pPr>
              <w:keepNext/>
              <w:keepLines/>
              <w:suppressAutoHyphens/>
              <w:bidi/>
              <w:rPr>
                <w:rFonts w:eastAsia="Times New Roman"/>
                <w:szCs w:val="22"/>
                <w:lang w:eastAsia="en-US" w:bidi="he-IL"/>
              </w:rPr>
            </w:pPr>
          </w:p>
          <w:p w14:paraId="15D5F96D" w14:textId="77777777" w:rsidR="000645A0" w:rsidRPr="00910A32" w:rsidRDefault="000645A0" w:rsidP="00910A32">
            <w:pPr>
              <w:keepNext/>
              <w:keepLines/>
              <w:suppressAutoHyphens/>
              <w:bidi/>
              <w:rPr>
                <w:rFonts w:eastAsia="Times New Roman"/>
                <w:szCs w:val="22"/>
                <w:rtl/>
              </w:rPr>
            </w:pPr>
            <w:r w:rsidRPr="00910A32">
              <w:rPr>
                <w:rFonts w:hint="cs"/>
                <w:szCs w:val="22"/>
                <w:rtl/>
              </w:rPr>
              <w:t>الأخصائيون: 8 أشهر</w:t>
            </w:r>
          </w:p>
        </w:tc>
        <w:tc>
          <w:tcPr>
            <w:tcW w:w="2551" w:type="dxa"/>
            <w:tcBorders>
              <w:top w:val="single" w:sz="4" w:space="0" w:color="auto"/>
              <w:left w:val="single" w:sz="4" w:space="0" w:color="auto"/>
              <w:bottom w:val="single" w:sz="4" w:space="0" w:color="auto"/>
              <w:right w:val="single" w:sz="4" w:space="0" w:color="auto"/>
            </w:tcBorders>
          </w:tcPr>
          <w:p w14:paraId="78082369" w14:textId="77777777" w:rsidR="00715E2C" w:rsidRPr="00910A32" w:rsidRDefault="000645A0" w:rsidP="00910A32">
            <w:pPr>
              <w:keepNext/>
              <w:keepLines/>
              <w:suppressAutoHyphens/>
              <w:bidi/>
              <w:rPr>
                <w:rFonts w:eastAsia="Times New Roman"/>
                <w:szCs w:val="22"/>
                <w:rtl/>
              </w:rPr>
            </w:pPr>
            <w:r w:rsidRPr="00910A32">
              <w:rPr>
                <w:rFonts w:hint="cs"/>
                <w:szCs w:val="22"/>
                <w:rtl/>
              </w:rPr>
              <w:t>منسق واحد</w:t>
            </w:r>
          </w:p>
          <w:p w14:paraId="29AA865C" w14:textId="5FBD30DB" w:rsidR="000645A0" w:rsidRPr="00910A32" w:rsidRDefault="000645A0" w:rsidP="00910A32">
            <w:pPr>
              <w:keepNext/>
              <w:keepLines/>
              <w:suppressAutoHyphens/>
              <w:bidi/>
              <w:rPr>
                <w:rFonts w:eastAsia="Times New Roman"/>
                <w:szCs w:val="22"/>
                <w:rtl/>
              </w:rPr>
            </w:pPr>
            <w:r w:rsidRPr="00910A32">
              <w:rPr>
                <w:rFonts w:hint="cs"/>
                <w:szCs w:val="22"/>
                <w:rtl/>
              </w:rPr>
              <w:t>مشرفان</w:t>
            </w:r>
          </w:p>
          <w:p w14:paraId="0DF13E28" w14:textId="77777777" w:rsidR="000645A0" w:rsidRPr="00910A32" w:rsidRDefault="000645A0" w:rsidP="00910A32">
            <w:pPr>
              <w:keepNext/>
              <w:keepLines/>
              <w:suppressAutoHyphens/>
              <w:bidi/>
              <w:rPr>
                <w:rFonts w:eastAsia="Times New Roman"/>
                <w:szCs w:val="22"/>
                <w:rtl/>
              </w:rPr>
            </w:pPr>
            <w:r w:rsidRPr="00910A32">
              <w:rPr>
                <w:rFonts w:hint="cs"/>
                <w:szCs w:val="22"/>
                <w:rtl/>
              </w:rPr>
              <w:t>30 فاحصاً:</w:t>
            </w:r>
          </w:p>
          <w:p w14:paraId="7AEA49FD" w14:textId="77777777" w:rsidR="000645A0" w:rsidRPr="00910A32" w:rsidRDefault="000645A0" w:rsidP="00910A32">
            <w:pPr>
              <w:keepNext/>
              <w:keepLines/>
              <w:suppressAutoHyphens/>
              <w:bidi/>
              <w:ind w:left="300"/>
              <w:rPr>
                <w:rFonts w:eastAsia="Times New Roman"/>
                <w:szCs w:val="22"/>
                <w:rtl/>
              </w:rPr>
            </w:pPr>
            <w:r w:rsidRPr="00910A32">
              <w:rPr>
                <w:rFonts w:hint="cs"/>
                <w:szCs w:val="22"/>
                <w:rtl/>
              </w:rPr>
              <w:t>17 خبيراً</w:t>
            </w:r>
          </w:p>
          <w:p w14:paraId="0925575D" w14:textId="77777777" w:rsidR="000645A0" w:rsidRPr="00910A32" w:rsidRDefault="000645A0" w:rsidP="00910A32">
            <w:pPr>
              <w:keepNext/>
              <w:keepLines/>
              <w:suppressAutoHyphens/>
              <w:bidi/>
              <w:ind w:left="300"/>
              <w:rPr>
                <w:rFonts w:eastAsia="Times New Roman"/>
                <w:szCs w:val="22"/>
                <w:rtl/>
              </w:rPr>
            </w:pPr>
            <w:r w:rsidRPr="00910A32">
              <w:rPr>
                <w:rFonts w:hint="cs"/>
                <w:szCs w:val="22"/>
                <w:rtl/>
              </w:rPr>
              <w:t>13 أخصائياً</w:t>
            </w:r>
          </w:p>
        </w:tc>
      </w:tr>
      <w:tr w:rsidR="000645A0" w:rsidRPr="00910A32" w14:paraId="28A80E10" w14:textId="77777777" w:rsidTr="00EA0A7F">
        <w:trPr>
          <w:cantSplit/>
        </w:trPr>
        <w:tc>
          <w:tcPr>
            <w:tcW w:w="2186" w:type="dxa"/>
            <w:tcBorders>
              <w:top w:val="single" w:sz="4" w:space="0" w:color="auto"/>
              <w:left w:val="single" w:sz="4" w:space="0" w:color="auto"/>
              <w:bottom w:val="single" w:sz="4" w:space="0" w:color="auto"/>
              <w:right w:val="single" w:sz="4" w:space="0" w:color="auto"/>
            </w:tcBorders>
            <w:hideMark/>
          </w:tcPr>
          <w:p w14:paraId="11B8D40C" w14:textId="77777777" w:rsidR="000645A0" w:rsidRPr="00910A32" w:rsidRDefault="000645A0" w:rsidP="00910A32">
            <w:pPr>
              <w:keepNext/>
              <w:keepLines/>
              <w:suppressAutoHyphens/>
              <w:bidi/>
              <w:jc w:val="center"/>
              <w:rPr>
                <w:rFonts w:eastAsia="Times New Roman"/>
                <w:szCs w:val="22"/>
                <w:rtl/>
              </w:rPr>
            </w:pPr>
            <w:r w:rsidRPr="00910A32">
              <w:rPr>
                <w:rFonts w:hint="cs"/>
                <w:szCs w:val="22"/>
                <w:rtl/>
              </w:rPr>
              <w:t>البيوتكنولوجيا</w:t>
            </w:r>
          </w:p>
        </w:tc>
        <w:tc>
          <w:tcPr>
            <w:tcW w:w="1941" w:type="dxa"/>
            <w:tcBorders>
              <w:top w:val="single" w:sz="4" w:space="0" w:color="auto"/>
              <w:left w:val="single" w:sz="4" w:space="0" w:color="auto"/>
              <w:bottom w:val="single" w:sz="4" w:space="0" w:color="auto"/>
              <w:right w:val="single" w:sz="4" w:space="0" w:color="auto"/>
            </w:tcBorders>
          </w:tcPr>
          <w:p w14:paraId="7AAB92D1" w14:textId="77777777" w:rsidR="000645A0" w:rsidRPr="00910A32" w:rsidRDefault="000645A0" w:rsidP="00910A32">
            <w:pPr>
              <w:keepNext/>
              <w:keepLines/>
              <w:suppressAutoHyphens/>
              <w:bidi/>
              <w:jc w:val="center"/>
              <w:rPr>
                <w:rFonts w:eastAsia="Times New Roman"/>
                <w:szCs w:val="22"/>
                <w:rtl/>
              </w:rPr>
            </w:pPr>
            <w:r w:rsidRPr="00910A32">
              <w:rPr>
                <w:rFonts w:hint="cs"/>
                <w:szCs w:val="22"/>
                <w:rtl/>
              </w:rPr>
              <w:t>36</w:t>
            </w:r>
          </w:p>
        </w:tc>
        <w:tc>
          <w:tcPr>
            <w:tcW w:w="2551" w:type="dxa"/>
            <w:tcBorders>
              <w:top w:val="single" w:sz="4" w:space="0" w:color="auto"/>
              <w:left w:val="single" w:sz="4" w:space="0" w:color="auto"/>
              <w:bottom w:val="single" w:sz="4" w:space="0" w:color="auto"/>
              <w:right w:val="single" w:sz="4" w:space="0" w:color="auto"/>
            </w:tcBorders>
          </w:tcPr>
          <w:p w14:paraId="232C608D" w14:textId="77777777" w:rsidR="000645A0" w:rsidRPr="00910A32" w:rsidRDefault="000645A0" w:rsidP="00910A32">
            <w:pPr>
              <w:keepNext/>
              <w:keepLines/>
              <w:suppressAutoHyphens/>
              <w:bidi/>
              <w:rPr>
                <w:rFonts w:eastAsia="Times New Roman"/>
                <w:szCs w:val="22"/>
                <w:rtl/>
              </w:rPr>
            </w:pPr>
            <w:r w:rsidRPr="00910A32">
              <w:rPr>
                <w:rFonts w:hint="cs"/>
                <w:szCs w:val="22"/>
                <w:rtl/>
              </w:rPr>
              <w:t>الخبراء: 15.8</w:t>
            </w:r>
          </w:p>
          <w:p w14:paraId="7880C82D" w14:textId="77777777" w:rsidR="000645A0" w:rsidRPr="00910A32" w:rsidRDefault="000645A0" w:rsidP="00910A32">
            <w:pPr>
              <w:keepNext/>
              <w:keepLines/>
              <w:suppressAutoHyphens/>
              <w:bidi/>
              <w:rPr>
                <w:rFonts w:eastAsia="Times New Roman"/>
                <w:szCs w:val="22"/>
                <w:lang w:eastAsia="en-US" w:bidi="he-IL"/>
              </w:rPr>
            </w:pPr>
          </w:p>
          <w:p w14:paraId="7F8C6712" w14:textId="77777777" w:rsidR="000645A0" w:rsidRPr="00910A32" w:rsidRDefault="000645A0" w:rsidP="00910A32">
            <w:pPr>
              <w:keepNext/>
              <w:keepLines/>
              <w:suppressAutoHyphens/>
              <w:bidi/>
              <w:rPr>
                <w:rFonts w:eastAsia="Times New Roman"/>
                <w:szCs w:val="22"/>
                <w:rtl/>
              </w:rPr>
            </w:pPr>
            <w:r w:rsidRPr="00910A32">
              <w:rPr>
                <w:rFonts w:hint="cs"/>
                <w:szCs w:val="22"/>
                <w:rtl/>
              </w:rPr>
              <w:t>الأخصائيون: 8 أشهر</w:t>
            </w:r>
          </w:p>
        </w:tc>
        <w:tc>
          <w:tcPr>
            <w:tcW w:w="2551" w:type="dxa"/>
            <w:tcBorders>
              <w:top w:val="single" w:sz="4" w:space="0" w:color="auto"/>
              <w:left w:val="single" w:sz="4" w:space="0" w:color="auto"/>
              <w:bottom w:val="single" w:sz="4" w:space="0" w:color="auto"/>
              <w:right w:val="single" w:sz="4" w:space="0" w:color="auto"/>
            </w:tcBorders>
          </w:tcPr>
          <w:p w14:paraId="485B2024" w14:textId="77777777" w:rsidR="000645A0" w:rsidRPr="00910A32" w:rsidRDefault="000645A0" w:rsidP="00910A32">
            <w:pPr>
              <w:keepNext/>
              <w:keepLines/>
              <w:suppressAutoHyphens/>
              <w:bidi/>
              <w:rPr>
                <w:rFonts w:eastAsia="Times New Roman"/>
                <w:szCs w:val="22"/>
                <w:rtl/>
              </w:rPr>
            </w:pPr>
            <w:r w:rsidRPr="00910A32">
              <w:rPr>
                <w:rFonts w:hint="cs"/>
                <w:szCs w:val="22"/>
                <w:rtl/>
              </w:rPr>
              <w:t>منسق واحد</w:t>
            </w:r>
          </w:p>
          <w:p w14:paraId="16F4A057" w14:textId="77777777" w:rsidR="00715E2C" w:rsidRPr="00910A32" w:rsidRDefault="000645A0" w:rsidP="00910A32">
            <w:pPr>
              <w:keepNext/>
              <w:keepLines/>
              <w:suppressAutoHyphens/>
              <w:bidi/>
              <w:rPr>
                <w:rFonts w:eastAsia="Times New Roman"/>
                <w:szCs w:val="22"/>
                <w:rtl/>
              </w:rPr>
            </w:pPr>
            <w:r w:rsidRPr="00910A32">
              <w:rPr>
                <w:rFonts w:hint="cs"/>
                <w:szCs w:val="22"/>
                <w:rtl/>
              </w:rPr>
              <w:t>مشرف واحد</w:t>
            </w:r>
          </w:p>
          <w:p w14:paraId="453C0537" w14:textId="77777777" w:rsidR="00715E2C" w:rsidRPr="00910A32" w:rsidRDefault="000645A0" w:rsidP="00910A32">
            <w:pPr>
              <w:keepNext/>
              <w:keepLines/>
              <w:suppressAutoHyphens/>
              <w:bidi/>
              <w:rPr>
                <w:rFonts w:eastAsia="Times New Roman"/>
                <w:szCs w:val="22"/>
                <w:rtl/>
              </w:rPr>
            </w:pPr>
            <w:r w:rsidRPr="00910A32">
              <w:rPr>
                <w:rFonts w:hint="cs"/>
                <w:szCs w:val="22"/>
                <w:rtl/>
              </w:rPr>
              <w:t>34 فاحصاً:</w:t>
            </w:r>
          </w:p>
          <w:p w14:paraId="329BB0D7" w14:textId="41B7DA3C" w:rsidR="000645A0" w:rsidRPr="00910A32" w:rsidRDefault="000645A0" w:rsidP="00910A32">
            <w:pPr>
              <w:keepNext/>
              <w:keepLines/>
              <w:suppressAutoHyphens/>
              <w:bidi/>
              <w:ind w:left="300"/>
              <w:rPr>
                <w:rFonts w:eastAsia="Times New Roman"/>
                <w:szCs w:val="22"/>
                <w:rtl/>
              </w:rPr>
            </w:pPr>
            <w:r w:rsidRPr="00910A32">
              <w:rPr>
                <w:rFonts w:hint="cs"/>
                <w:szCs w:val="22"/>
                <w:rtl/>
              </w:rPr>
              <w:t>19 خبيراً</w:t>
            </w:r>
          </w:p>
          <w:p w14:paraId="19DC0492" w14:textId="77777777" w:rsidR="000645A0" w:rsidRPr="00910A32" w:rsidRDefault="000645A0" w:rsidP="00910A32">
            <w:pPr>
              <w:keepNext/>
              <w:keepLines/>
              <w:suppressAutoHyphens/>
              <w:bidi/>
              <w:ind w:left="300"/>
              <w:rPr>
                <w:rFonts w:eastAsia="Times New Roman"/>
                <w:szCs w:val="22"/>
                <w:rtl/>
              </w:rPr>
            </w:pPr>
            <w:r w:rsidRPr="00910A32">
              <w:rPr>
                <w:rFonts w:hint="cs"/>
                <w:szCs w:val="22"/>
                <w:rtl/>
              </w:rPr>
              <w:t>15 أخصائياً</w:t>
            </w:r>
          </w:p>
        </w:tc>
      </w:tr>
      <w:tr w:rsidR="000645A0" w:rsidRPr="00910A32" w14:paraId="22741E49" w14:textId="77777777" w:rsidTr="00EA0A7F">
        <w:trPr>
          <w:cantSplit/>
        </w:trPr>
        <w:tc>
          <w:tcPr>
            <w:tcW w:w="2186" w:type="dxa"/>
            <w:tcBorders>
              <w:top w:val="single" w:sz="4" w:space="0" w:color="auto"/>
              <w:left w:val="single" w:sz="4" w:space="0" w:color="auto"/>
              <w:bottom w:val="single" w:sz="4" w:space="0" w:color="auto"/>
              <w:right w:val="single" w:sz="4" w:space="0" w:color="auto"/>
            </w:tcBorders>
            <w:hideMark/>
          </w:tcPr>
          <w:p w14:paraId="5230380E" w14:textId="77777777" w:rsidR="000645A0" w:rsidRPr="00910A32" w:rsidRDefault="000645A0" w:rsidP="00910A32">
            <w:pPr>
              <w:suppressAutoHyphens/>
              <w:bidi/>
              <w:jc w:val="center"/>
              <w:rPr>
                <w:rFonts w:eastAsia="Times New Roman"/>
                <w:i/>
                <w:iCs/>
                <w:szCs w:val="22"/>
                <w:rtl/>
              </w:rPr>
            </w:pPr>
            <w:r w:rsidRPr="00910A32">
              <w:rPr>
                <w:rFonts w:hint="cs"/>
                <w:i/>
                <w:iCs/>
                <w:szCs w:val="22"/>
                <w:rtl/>
              </w:rPr>
              <w:t>المجموع</w:t>
            </w:r>
          </w:p>
        </w:tc>
        <w:tc>
          <w:tcPr>
            <w:tcW w:w="1941" w:type="dxa"/>
            <w:tcBorders>
              <w:top w:val="single" w:sz="4" w:space="0" w:color="auto"/>
              <w:left w:val="single" w:sz="4" w:space="0" w:color="auto"/>
              <w:bottom w:val="single" w:sz="4" w:space="0" w:color="auto"/>
              <w:right w:val="single" w:sz="4" w:space="0" w:color="auto"/>
            </w:tcBorders>
          </w:tcPr>
          <w:p w14:paraId="1EE34C6D" w14:textId="77777777" w:rsidR="000645A0" w:rsidRPr="00910A32" w:rsidRDefault="000645A0" w:rsidP="00910A32">
            <w:pPr>
              <w:suppressAutoHyphens/>
              <w:bidi/>
              <w:jc w:val="center"/>
              <w:rPr>
                <w:rFonts w:eastAsia="Times New Roman"/>
                <w:i/>
                <w:iCs/>
                <w:szCs w:val="22"/>
                <w:rtl/>
              </w:rPr>
            </w:pPr>
            <w:r w:rsidRPr="00910A32">
              <w:rPr>
                <w:rFonts w:hint="cs"/>
                <w:i/>
                <w:iCs/>
                <w:szCs w:val="22"/>
                <w:rtl/>
              </w:rPr>
              <w:t>196</w:t>
            </w:r>
          </w:p>
        </w:tc>
        <w:tc>
          <w:tcPr>
            <w:tcW w:w="2551" w:type="dxa"/>
            <w:tcBorders>
              <w:top w:val="single" w:sz="4" w:space="0" w:color="auto"/>
              <w:left w:val="single" w:sz="4" w:space="0" w:color="auto"/>
              <w:bottom w:val="single" w:sz="4" w:space="0" w:color="auto"/>
              <w:right w:val="single" w:sz="4" w:space="0" w:color="auto"/>
            </w:tcBorders>
          </w:tcPr>
          <w:p w14:paraId="10F7B530" w14:textId="77777777" w:rsidR="000645A0" w:rsidRPr="00910A32" w:rsidRDefault="000645A0" w:rsidP="00910A32">
            <w:pPr>
              <w:suppressAutoHyphens/>
              <w:bidi/>
              <w:rPr>
                <w:rFonts w:eastAsia="Times New Roman"/>
                <w:i/>
                <w:iCs/>
                <w:szCs w:val="22"/>
                <w:lang w:eastAsia="en-US" w:bidi="he-IL"/>
              </w:rPr>
            </w:pPr>
          </w:p>
        </w:tc>
        <w:tc>
          <w:tcPr>
            <w:tcW w:w="2551" w:type="dxa"/>
            <w:tcBorders>
              <w:top w:val="single" w:sz="4" w:space="0" w:color="auto"/>
              <w:left w:val="single" w:sz="4" w:space="0" w:color="auto"/>
              <w:bottom w:val="single" w:sz="4" w:space="0" w:color="auto"/>
              <w:right w:val="single" w:sz="4" w:space="0" w:color="auto"/>
            </w:tcBorders>
          </w:tcPr>
          <w:p w14:paraId="09EE9FC6" w14:textId="77777777" w:rsidR="000645A0" w:rsidRPr="00910A32" w:rsidRDefault="000645A0" w:rsidP="00910A32">
            <w:pPr>
              <w:suppressAutoHyphens/>
              <w:bidi/>
              <w:rPr>
                <w:rFonts w:eastAsia="Times New Roman"/>
                <w:i/>
                <w:iCs/>
                <w:szCs w:val="22"/>
                <w:rtl/>
              </w:rPr>
            </w:pPr>
            <w:r w:rsidRPr="00910A32">
              <w:rPr>
                <w:rFonts w:hint="cs"/>
                <w:i/>
                <w:iCs/>
                <w:szCs w:val="22"/>
                <w:rtl/>
              </w:rPr>
              <w:t>196</w:t>
            </w:r>
          </w:p>
        </w:tc>
      </w:tr>
    </w:tbl>
    <w:p w14:paraId="5BBAA891" w14:textId="77777777" w:rsidR="000645A0" w:rsidRPr="00910A32" w:rsidRDefault="000645A0" w:rsidP="00910A32">
      <w:pPr>
        <w:pStyle w:val="Question"/>
        <w:bidi/>
        <w:spacing w:after="0"/>
      </w:pPr>
    </w:p>
    <w:p w14:paraId="22E1988C" w14:textId="77777777" w:rsidR="000645A0" w:rsidRPr="00910A32" w:rsidRDefault="000645A0" w:rsidP="00910A32">
      <w:pPr>
        <w:pStyle w:val="Question"/>
        <w:bidi/>
        <w:spacing w:after="0"/>
        <w:rPr>
          <w:rtl/>
        </w:rPr>
      </w:pPr>
      <w:r w:rsidRPr="00910A32">
        <w:rPr>
          <w:rFonts w:hint="cs"/>
          <w:rtl/>
        </w:rPr>
        <w:t>(ب)</w:t>
      </w:r>
      <w:r w:rsidRPr="00910A32">
        <w:rPr>
          <w:rFonts w:hint="cs"/>
          <w:rtl/>
        </w:rPr>
        <w:tab/>
        <w:t>برامج التدريب</w:t>
      </w:r>
    </w:p>
    <w:p w14:paraId="43A5EC7B" w14:textId="77777777" w:rsidR="000645A0" w:rsidRPr="00910A32" w:rsidRDefault="000645A0" w:rsidP="00910A32">
      <w:pPr>
        <w:pStyle w:val="Answer"/>
        <w:bidi/>
        <w:spacing w:after="0"/>
        <w:ind w:left="0"/>
        <w:jc w:val="both"/>
        <w:rPr>
          <w:szCs w:val="22"/>
        </w:rPr>
      </w:pPr>
    </w:p>
    <w:p w14:paraId="7A780D4D" w14:textId="77777777" w:rsidR="00715E2C" w:rsidRPr="00910A32" w:rsidRDefault="000645A0" w:rsidP="00910A32">
      <w:pPr>
        <w:pStyle w:val="Answer"/>
        <w:bidi/>
        <w:spacing w:after="0"/>
        <w:ind w:left="0"/>
        <w:jc w:val="both"/>
        <w:rPr>
          <w:szCs w:val="22"/>
          <w:rtl/>
        </w:rPr>
      </w:pPr>
      <w:r w:rsidRPr="00910A32">
        <w:rPr>
          <w:rFonts w:hint="cs"/>
          <w:szCs w:val="22"/>
          <w:rtl/>
        </w:rPr>
        <w:t>وضع المعهد، عن طريق شعبة البراءات، برنامجاً تدريبياً مكثفاً للفاحصين الجدد يدوم ستة أسابيع تقريباً (انظروا الجدول).</w:t>
      </w:r>
    </w:p>
    <w:p w14:paraId="48DBCF6E" w14:textId="2AA0EB85" w:rsidR="000645A0" w:rsidRPr="00910A32" w:rsidRDefault="000645A0" w:rsidP="00910A32">
      <w:pPr>
        <w:pStyle w:val="Answer"/>
        <w:bidi/>
        <w:spacing w:after="0"/>
        <w:ind w:left="0"/>
        <w:jc w:val="both"/>
        <w:rPr>
          <w:szCs w:val="22"/>
        </w:rPr>
      </w:pPr>
    </w:p>
    <w:p w14:paraId="15071F14" w14:textId="77777777" w:rsidR="00715E2C" w:rsidRPr="00910A32" w:rsidRDefault="000645A0" w:rsidP="00910A32">
      <w:pPr>
        <w:pStyle w:val="Answer"/>
        <w:bidi/>
        <w:spacing w:after="0"/>
        <w:ind w:left="0"/>
        <w:jc w:val="both"/>
        <w:rPr>
          <w:szCs w:val="22"/>
          <w:rtl/>
        </w:rPr>
      </w:pPr>
      <w:r w:rsidRPr="00910A32">
        <w:rPr>
          <w:rFonts w:hint="cs"/>
          <w:szCs w:val="22"/>
          <w:rtl/>
        </w:rPr>
        <w:t>ثم يُقدَّم تدريب في أثناء العمل يشرف عليه مرشد، يكون فاحصاً ذا خبرة، لمدة تقارب السنة حتى يتمكن الفاحصون الجدد من إجراء عمليات بحث مستقلة وفحص طلبات البراءات الموكلة إليهم. ويناقش الفاحصون الجوانب التقنية لجميع الأعمال التي تُنجز مع المرشد و/أو المشرف و/أو المنسق لتوحيد معايير الفحص وتعزيز مفاهيم الأهلية للحماية بموجب براءة وفقاً لممارسات الفحص في المعهد وأحكام القانون الاتحادي لحماية الملكية الصناعية وغيرها من الأحكام القانونية المعمول بها.</w:t>
      </w:r>
    </w:p>
    <w:p w14:paraId="3FB6F12B" w14:textId="6AA347D1" w:rsidR="000645A0" w:rsidRPr="00910A32" w:rsidRDefault="000645A0" w:rsidP="00910A32">
      <w:pPr>
        <w:pStyle w:val="Answer"/>
        <w:bidi/>
        <w:spacing w:after="0"/>
        <w:ind w:left="0"/>
        <w:jc w:val="both"/>
        <w:rPr>
          <w:szCs w:val="22"/>
        </w:rPr>
      </w:pPr>
    </w:p>
    <w:p w14:paraId="684EC8F3" w14:textId="77777777" w:rsidR="000645A0" w:rsidRPr="00910A32" w:rsidRDefault="000645A0" w:rsidP="00910A32">
      <w:pPr>
        <w:keepNext/>
        <w:keepLines/>
        <w:bidi/>
        <w:jc w:val="center"/>
        <w:rPr>
          <w:b/>
          <w:bCs/>
          <w:szCs w:val="22"/>
          <w:rtl/>
        </w:rPr>
      </w:pPr>
      <w:r w:rsidRPr="00910A32">
        <w:rPr>
          <w:rFonts w:hint="cs"/>
          <w:b/>
          <w:bCs/>
          <w:szCs w:val="22"/>
          <w:rtl/>
        </w:rPr>
        <w:t>برنامج تدريب للفاحصين الجدد في شعبة البراءات التابعة للمعهد</w:t>
      </w:r>
    </w:p>
    <w:p w14:paraId="317FF350" w14:textId="77777777" w:rsidR="000645A0" w:rsidRPr="00910A32" w:rsidRDefault="000645A0" w:rsidP="00910A32">
      <w:pPr>
        <w:keepNext/>
        <w:keepLines/>
        <w:tabs>
          <w:tab w:val="left" w:pos="1999"/>
        </w:tabs>
        <w:bidi/>
        <w:rPr>
          <w:szCs w:val="22"/>
        </w:rPr>
      </w:pPr>
    </w:p>
    <w:p w14:paraId="14A60028" w14:textId="77777777" w:rsidR="000645A0" w:rsidRPr="00910A32" w:rsidRDefault="000645A0" w:rsidP="00910A32">
      <w:pPr>
        <w:keepNext/>
        <w:keepLines/>
        <w:bidi/>
        <w:jc w:val="center"/>
        <w:rPr>
          <w:b/>
          <w:bCs/>
          <w:szCs w:val="22"/>
          <w:rtl/>
        </w:rPr>
      </w:pPr>
      <w:r w:rsidRPr="00910A32">
        <w:rPr>
          <w:rFonts w:hint="cs"/>
          <w:b/>
          <w:bCs/>
          <w:szCs w:val="22"/>
          <w:rtl/>
        </w:rPr>
        <w:t>البرنامج</w:t>
      </w:r>
    </w:p>
    <w:p w14:paraId="3F60CBEF" w14:textId="77777777" w:rsidR="000645A0" w:rsidRPr="00910A32" w:rsidRDefault="000645A0" w:rsidP="00910A32">
      <w:pPr>
        <w:bidi/>
        <w:jc w:val="center"/>
        <w:rPr>
          <w:b/>
          <w:bCs/>
          <w:color w:val="245C4F"/>
          <w:szCs w:val="22"/>
        </w:rPr>
      </w:pPr>
    </w:p>
    <w:tbl>
      <w:tblPr>
        <w:tblStyle w:val="TableGrid"/>
        <w:bidiVisual/>
        <w:tblW w:w="0" w:type="auto"/>
        <w:jc w:val="center"/>
        <w:tblLook w:val="04A0" w:firstRow="1" w:lastRow="0" w:firstColumn="1" w:lastColumn="0" w:noHBand="0" w:noVBand="1"/>
        <w:tblCaption w:val="برنامج تدريب للفاحصين الجدد في شعبة البراءات التابعة للمعهد"/>
        <w:tblDescription w:val="يعرض هذا الجدول الوحدات العشر التي يدرسها فاحصو البراءات الجدد كجزء من برنامج تدريبهم عند انضمامهم إلى المعهد"/>
      </w:tblPr>
      <w:tblGrid>
        <w:gridCol w:w="1550"/>
        <w:gridCol w:w="3404"/>
        <w:gridCol w:w="4109"/>
      </w:tblGrid>
      <w:tr w:rsidR="000645A0" w:rsidRPr="00910A32" w14:paraId="5D481016" w14:textId="77777777" w:rsidTr="00910A32">
        <w:trPr>
          <w:cantSplit/>
          <w:jc w:val="center"/>
        </w:trPr>
        <w:tc>
          <w:tcPr>
            <w:tcW w:w="1550" w:type="dxa"/>
          </w:tcPr>
          <w:p w14:paraId="7F7C5BA6" w14:textId="77777777" w:rsidR="000645A0" w:rsidRPr="00910A32" w:rsidRDefault="000645A0" w:rsidP="00910A32">
            <w:pPr>
              <w:bidi/>
              <w:spacing w:line="233" w:lineRule="auto"/>
              <w:jc w:val="both"/>
              <w:rPr>
                <w:szCs w:val="22"/>
                <w:rtl/>
              </w:rPr>
            </w:pPr>
            <w:r w:rsidRPr="00910A32">
              <w:rPr>
                <w:rFonts w:hint="cs"/>
                <w:b/>
                <w:bCs/>
                <w:szCs w:val="22"/>
                <w:rtl/>
              </w:rPr>
              <w:t>الهدف:</w:t>
            </w:r>
          </w:p>
        </w:tc>
        <w:tc>
          <w:tcPr>
            <w:tcW w:w="7513" w:type="dxa"/>
            <w:gridSpan w:val="2"/>
          </w:tcPr>
          <w:p w14:paraId="2CB189F1" w14:textId="77777777" w:rsidR="00715E2C" w:rsidRPr="00910A32" w:rsidRDefault="000645A0" w:rsidP="00910A32">
            <w:pPr>
              <w:bidi/>
              <w:spacing w:line="233" w:lineRule="auto"/>
              <w:jc w:val="both"/>
              <w:rPr>
                <w:szCs w:val="22"/>
                <w:rtl/>
              </w:rPr>
            </w:pPr>
            <w:r w:rsidRPr="00910A32">
              <w:rPr>
                <w:rFonts w:hint="cs"/>
                <w:szCs w:val="22"/>
                <w:rtl/>
              </w:rPr>
              <w:t>وضع الإرشادات العامة التي يجب أن يتبعها فاحصو البراءات في أثناء عمليات الفحص الموضوعي، عند تحديد المهام التي يجب تنفيذها وتسلسلها الهرمي.</w:t>
            </w:r>
          </w:p>
          <w:p w14:paraId="62ECABDF" w14:textId="4D40094C" w:rsidR="000645A0" w:rsidRPr="00910A32" w:rsidRDefault="000645A0" w:rsidP="00910A32">
            <w:pPr>
              <w:bidi/>
              <w:spacing w:line="233" w:lineRule="auto"/>
              <w:jc w:val="both"/>
              <w:rPr>
                <w:szCs w:val="22"/>
              </w:rPr>
            </w:pPr>
          </w:p>
          <w:p w14:paraId="2C8A65E0" w14:textId="77777777" w:rsidR="000645A0" w:rsidRPr="00910A32" w:rsidRDefault="000645A0" w:rsidP="00910A32">
            <w:pPr>
              <w:bidi/>
              <w:spacing w:line="233" w:lineRule="auto"/>
              <w:jc w:val="both"/>
              <w:rPr>
                <w:szCs w:val="22"/>
                <w:rtl/>
              </w:rPr>
            </w:pPr>
            <w:r w:rsidRPr="00910A32">
              <w:rPr>
                <w:rFonts w:hint="cs"/>
                <w:szCs w:val="22"/>
                <w:rtl/>
              </w:rPr>
              <w:t>المدة: 51 ساعة</w:t>
            </w:r>
          </w:p>
          <w:p w14:paraId="54731060" w14:textId="77777777" w:rsidR="000645A0" w:rsidRPr="00910A32" w:rsidRDefault="000645A0" w:rsidP="00910A32">
            <w:pPr>
              <w:bidi/>
              <w:spacing w:line="233" w:lineRule="auto"/>
              <w:jc w:val="both"/>
              <w:rPr>
                <w:szCs w:val="22"/>
              </w:rPr>
            </w:pPr>
          </w:p>
        </w:tc>
      </w:tr>
      <w:tr w:rsidR="000645A0" w:rsidRPr="00910A32" w14:paraId="09EA2CB5" w14:textId="77777777" w:rsidTr="00910A32">
        <w:trPr>
          <w:cantSplit/>
          <w:jc w:val="center"/>
        </w:trPr>
        <w:tc>
          <w:tcPr>
            <w:tcW w:w="9063" w:type="dxa"/>
            <w:gridSpan w:val="3"/>
            <w:tcBorders>
              <w:bottom w:val="single" w:sz="4" w:space="0" w:color="auto"/>
            </w:tcBorders>
          </w:tcPr>
          <w:p w14:paraId="309DF455" w14:textId="77777777" w:rsidR="000645A0" w:rsidRPr="00910A32" w:rsidRDefault="000645A0" w:rsidP="00910A32">
            <w:pPr>
              <w:bidi/>
              <w:spacing w:line="233" w:lineRule="auto"/>
              <w:rPr>
                <w:b/>
                <w:bCs/>
                <w:color w:val="621132"/>
                <w:szCs w:val="22"/>
              </w:rPr>
            </w:pPr>
          </w:p>
          <w:p w14:paraId="36B340A3" w14:textId="77777777" w:rsidR="000645A0" w:rsidRPr="00910A32" w:rsidRDefault="000645A0" w:rsidP="00910A32">
            <w:pPr>
              <w:bidi/>
              <w:spacing w:line="233" w:lineRule="auto"/>
              <w:rPr>
                <w:b/>
                <w:bCs/>
                <w:color w:val="621132"/>
                <w:szCs w:val="22"/>
                <w:rtl/>
              </w:rPr>
            </w:pPr>
            <w:r w:rsidRPr="00910A32">
              <w:rPr>
                <w:rFonts w:hint="cs"/>
                <w:b/>
                <w:bCs/>
                <w:color w:val="621132"/>
                <w:szCs w:val="22"/>
                <w:rtl/>
              </w:rPr>
              <w:t>الوحدة الأولى - الإلمام العام بفحص البراءات</w:t>
            </w:r>
          </w:p>
          <w:p w14:paraId="15C38C4D" w14:textId="77777777" w:rsidR="000645A0" w:rsidRPr="00910A32" w:rsidRDefault="000645A0" w:rsidP="00910A32">
            <w:pPr>
              <w:bidi/>
              <w:spacing w:line="233" w:lineRule="auto"/>
              <w:jc w:val="both"/>
              <w:rPr>
                <w:color w:val="4A442A" w:themeColor="background2" w:themeShade="40"/>
                <w:szCs w:val="22"/>
              </w:rPr>
            </w:pPr>
          </w:p>
        </w:tc>
      </w:tr>
      <w:tr w:rsidR="000645A0" w:rsidRPr="00910A32" w14:paraId="400E5028"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7C1E136" w14:textId="77777777" w:rsidR="000645A0" w:rsidRPr="00910A32" w:rsidRDefault="000645A0" w:rsidP="00910A32">
            <w:pPr>
              <w:bidi/>
              <w:spacing w:line="233" w:lineRule="auto"/>
              <w:jc w:val="center"/>
              <w:rPr>
                <w:b/>
                <w:bCs/>
                <w:color w:val="621132"/>
                <w:szCs w:val="22"/>
                <w:rtl/>
              </w:rPr>
            </w:pPr>
            <w:r w:rsidRPr="00910A32">
              <w:rPr>
                <w:rFonts w:hint="cs"/>
                <w:b/>
                <w:bCs/>
                <w:color w:val="621132"/>
                <w:szCs w:val="22"/>
                <w:rtl/>
              </w:rPr>
              <w:t>الموضوع</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63E9BD11" w14:textId="77777777" w:rsidR="000645A0" w:rsidRPr="00910A32" w:rsidRDefault="000645A0" w:rsidP="00910A32">
            <w:pPr>
              <w:bidi/>
              <w:spacing w:line="233" w:lineRule="auto"/>
              <w:jc w:val="center"/>
              <w:rPr>
                <w:b/>
                <w:bCs/>
                <w:color w:val="621132"/>
                <w:szCs w:val="22"/>
                <w:rtl/>
              </w:rPr>
            </w:pPr>
            <w:r w:rsidRPr="00910A32">
              <w:rPr>
                <w:rFonts w:hint="cs"/>
                <w:b/>
                <w:bCs/>
                <w:color w:val="621132"/>
                <w:szCs w:val="22"/>
                <w:rtl/>
              </w:rPr>
              <w:t>نقاط للنقاش/الأنشطة</w:t>
            </w:r>
          </w:p>
          <w:p w14:paraId="1907171C" w14:textId="77777777" w:rsidR="000645A0" w:rsidRPr="00910A32" w:rsidRDefault="000645A0" w:rsidP="00910A32">
            <w:pPr>
              <w:bidi/>
              <w:spacing w:line="233" w:lineRule="auto"/>
              <w:jc w:val="center"/>
              <w:rPr>
                <w:b/>
                <w:bCs/>
                <w:color w:val="621132"/>
                <w:szCs w:val="22"/>
              </w:rPr>
            </w:pPr>
          </w:p>
        </w:tc>
      </w:tr>
      <w:tr w:rsidR="000645A0" w:rsidRPr="00910A32" w14:paraId="0112F932"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BACAD8A" w14:textId="7F2F767A" w:rsidR="00715E2C" w:rsidRPr="00910A32" w:rsidRDefault="00715E2C" w:rsidP="00910A32">
            <w:pPr>
              <w:bidi/>
              <w:spacing w:line="233" w:lineRule="auto"/>
              <w:ind w:left="601" w:hanging="425"/>
              <w:jc w:val="both"/>
              <w:rPr>
                <w:b/>
                <w:bCs/>
                <w:szCs w:val="22"/>
                <w:rtl/>
              </w:rPr>
            </w:pPr>
            <w:r w:rsidRPr="00910A32">
              <w:rPr>
                <w:rFonts w:hint="cs"/>
                <w:b/>
                <w:bCs/>
                <w:szCs w:val="22"/>
                <w:rtl/>
              </w:rPr>
              <w:t>1.</w:t>
            </w:r>
            <w:r w:rsidRPr="00910A32">
              <w:rPr>
                <w:rFonts w:hint="cs"/>
                <w:b/>
                <w:bCs/>
                <w:szCs w:val="22"/>
                <w:rtl/>
              </w:rPr>
              <w:tab/>
              <w:t xml:space="preserve"> مقدمة</w:t>
            </w:r>
          </w:p>
          <w:p w14:paraId="56DA031B" w14:textId="79E017E8" w:rsidR="00715E2C" w:rsidRPr="00910A32" w:rsidRDefault="00715E2C" w:rsidP="00910A32">
            <w:pPr>
              <w:bidi/>
              <w:spacing w:line="233" w:lineRule="auto"/>
              <w:ind w:left="601" w:hanging="425"/>
              <w:jc w:val="both"/>
              <w:rPr>
                <w:szCs w:val="22"/>
                <w:rtl/>
              </w:rPr>
            </w:pPr>
            <w:r w:rsidRPr="00910A32">
              <w:rPr>
                <w:rFonts w:hint="cs"/>
                <w:b/>
                <w:bCs/>
                <w:szCs w:val="22"/>
                <w:rtl/>
              </w:rPr>
              <w:t>1.1</w:t>
            </w:r>
            <w:r w:rsidRPr="00910A32">
              <w:rPr>
                <w:rFonts w:hint="cs"/>
                <w:b/>
                <w:bCs/>
                <w:szCs w:val="22"/>
                <w:rtl/>
              </w:rPr>
              <w:tab/>
            </w:r>
            <w:r w:rsidRPr="00910A32">
              <w:rPr>
                <w:rFonts w:hint="cs"/>
                <w:szCs w:val="22"/>
                <w:rtl/>
              </w:rPr>
              <w:t>مقدمة عن المعهد</w:t>
            </w:r>
          </w:p>
          <w:p w14:paraId="56DAC4C2" w14:textId="79A2DE2E" w:rsidR="00715E2C" w:rsidRPr="00910A32" w:rsidRDefault="00715E2C" w:rsidP="00910A32">
            <w:pPr>
              <w:bidi/>
              <w:spacing w:line="233" w:lineRule="auto"/>
              <w:ind w:left="601" w:hanging="425"/>
              <w:jc w:val="both"/>
              <w:rPr>
                <w:szCs w:val="22"/>
                <w:rtl/>
              </w:rPr>
            </w:pPr>
            <w:r w:rsidRPr="00910A32">
              <w:rPr>
                <w:rFonts w:hint="cs"/>
                <w:b/>
                <w:bCs/>
                <w:szCs w:val="22"/>
                <w:rtl/>
              </w:rPr>
              <w:t>2.1</w:t>
            </w:r>
            <w:r w:rsidRPr="00910A32">
              <w:rPr>
                <w:rFonts w:hint="cs"/>
                <w:b/>
                <w:bCs/>
                <w:szCs w:val="22"/>
                <w:rtl/>
              </w:rPr>
              <w:tab/>
            </w:r>
            <w:r w:rsidRPr="00910A32">
              <w:rPr>
                <w:rFonts w:hint="cs"/>
                <w:szCs w:val="22"/>
                <w:rtl/>
              </w:rPr>
              <w:t>هيكل شعبة البراءات</w:t>
            </w:r>
          </w:p>
          <w:p w14:paraId="7BC813FC" w14:textId="1D97E578" w:rsidR="000645A0" w:rsidRPr="00910A32" w:rsidRDefault="004D2B8C" w:rsidP="00910A32">
            <w:pPr>
              <w:bidi/>
              <w:spacing w:line="233" w:lineRule="auto"/>
              <w:ind w:left="601" w:hanging="425"/>
              <w:jc w:val="both"/>
              <w:rPr>
                <w:szCs w:val="22"/>
                <w:rtl/>
              </w:rPr>
            </w:pPr>
            <w:r w:rsidRPr="00910A32">
              <w:rPr>
                <w:b/>
                <w:bCs/>
                <w:szCs w:val="22"/>
              </w:rPr>
              <w:t>3.1</w:t>
            </w:r>
            <w:r w:rsidR="00715E2C" w:rsidRPr="00910A32">
              <w:rPr>
                <w:rFonts w:hint="cs"/>
                <w:b/>
                <w:bCs/>
                <w:szCs w:val="22"/>
                <w:rtl/>
              </w:rPr>
              <w:tab/>
            </w:r>
            <w:r w:rsidR="00715E2C" w:rsidRPr="00910A32">
              <w:rPr>
                <w:rFonts w:hint="cs"/>
                <w:szCs w:val="22"/>
                <w:rtl/>
              </w:rPr>
              <w:t>المفاهيم القانونية المتعلقة بالاختراعات: البراءات، ونماذج المنفعة، والتصاميم الصناعية</w:t>
            </w:r>
          </w:p>
          <w:p w14:paraId="45B3B7A3" w14:textId="77777777" w:rsidR="000645A0" w:rsidRPr="00910A32" w:rsidRDefault="000645A0" w:rsidP="00910A32">
            <w:pPr>
              <w:bidi/>
              <w:spacing w:line="233" w:lineRule="auto"/>
              <w:jc w:val="both"/>
              <w:rPr>
                <w:szCs w:val="22"/>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1A98C341" w14:textId="77777777" w:rsidR="000645A0" w:rsidRPr="00910A32" w:rsidRDefault="000645A0" w:rsidP="00910A32">
            <w:pPr>
              <w:bidi/>
              <w:spacing w:line="233" w:lineRule="auto"/>
              <w:jc w:val="both"/>
              <w:rPr>
                <w:szCs w:val="22"/>
              </w:rPr>
            </w:pPr>
          </w:p>
          <w:p w14:paraId="718762B0" w14:textId="77777777" w:rsidR="000645A0" w:rsidRPr="00910A32" w:rsidRDefault="000645A0" w:rsidP="00910A32">
            <w:pPr>
              <w:bidi/>
              <w:spacing w:line="233" w:lineRule="auto"/>
              <w:jc w:val="both"/>
              <w:rPr>
                <w:szCs w:val="22"/>
                <w:rtl/>
              </w:rPr>
            </w:pPr>
            <w:r w:rsidRPr="00910A32">
              <w:rPr>
                <w:rFonts w:hint="cs"/>
                <w:szCs w:val="22"/>
                <w:rtl/>
              </w:rPr>
              <w:t>ما الاختراع؟</w:t>
            </w:r>
          </w:p>
          <w:p w14:paraId="71E1DE1D" w14:textId="77777777" w:rsidR="000645A0" w:rsidRPr="00910A32" w:rsidRDefault="000645A0" w:rsidP="00910A32">
            <w:pPr>
              <w:bidi/>
              <w:spacing w:line="233" w:lineRule="auto"/>
              <w:jc w:val="both"/>
              <w:rPr>
                <w:b/>
                <w:bCs/>
                <w:szCs w:val="22"/>
                <w:rtl/>
              </w:rPr>
            </w:pPr>
            <w:r w:rsidRPr="00910A32">
              <w:rPr>
                <w:rFonts w:hint="cs"/>
                <w:szCs w:val="22"/>
                <w:rtl/>
              </w:rPr>
              <w:t>ما أهمية حماية أي تطور تكنولوجي جديد؟</w:t>
            </w:r>
          </w:p>
        </w:tc>
      </w:tr>
      <w:tr w:rsidR="000645A0" w:rsidRPr="00910A32" w14:paraId="7E8E23A3"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FEEB3FA" w14:textId="77777777" w:rsidR="000645A0" w:rsidRPr="00910A32" w:rsidRDefault="000645A0" w:rsidP="00910A32">
            <w:pPr>
              <w:bidi/>
              <w:spacing w:line="233" w:lineRule="auto"/>
              <w:ind w:left="601" w:hanging="425"/>
              <w:jc w:val="both"/>
              <w:rPr>
                <w:b/>
                <w:bCs/>
                <w:szCs w:val="22"/>
                <w:rtl/>
              </w:rPr>
            </w:pPr>
            <w:r w:rsidRPr="00910A32">
              <w:rPr>
                <w:rFonts w:hint="cs"/>
                <w:szCs w:val="22"/>
                <w:rtl/>
              </w:rPr>
              <w:t>4.1</w:t>
            </w:r>
            <w:r w:rsidRPr="00910A32">
              <w:rPr>
                <w:rFonts w:hint="cs"/>
                <w:szCs w:val="22"/>
                <w:rtl/>
              </w:rPr>
              <w:tab/>
              <w:t>القانون الاتحادي بشأن الملكية الصناعية ولوائحه</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37B5C3C" w14:textId="77777777" w:rsidR="000645A0" w:rsidRPr="00910A32" w:rsidRDefault="000645A0" w:rsidP="00910A32">
            <w:pPr>
              <w:bidi/>
              <w:spacing w:line="233" w:lineRule="auto"/>
              <w:jc w:val="both"/>
              <w:rPr>
                <w:szCs w:val="22"/>
                <w:rtl/>
              </w:rPr>
            </w:pPr>
            <w:r w:rsidRPr="00910A32">
              <w:rPr>
                <w:rFonts w:hint="cs"/>
                <w:szCs w:val="22"/>
                <w:rtl/>
              </w:rPr>
              <w:t>سيزوَّد المشاركون بروابط إلى الإطار القانوني الوطني والدولي وأدلة المعهد الخاصة بالمستخدمين.</w:t>
            </w:r>
          </w:p>
        </w:tc>
      </w:tr>
      <w:tr w:rsidR="000645A0" w:rsidRPr="00910A32" w14:paraId="28D9B22E"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30FF262" w14:textId="74D4B892" w:rsidR="00715E2C" w:rsidRPr="00910A32" w:rsidRDefault="00715E2C" w:rsidP="00910A32">
            <w:pPr>
              <w:bidi/>
              <w:spacing w:line="233" w:lineRule="auto"/>
              <w:ind w:left="601" w:hanging="425"/>
              <w:jc w:val="both"/>
              <w:rPr>
                <w:rFonts w:eastAsiaTheme="minorEastAsia"/>
                <w:szCs w:val="22"/>
                <w:rtl/>
              </w:rPr>
            </w:pPr>
            <w:r w:rsidRPr="00910A32">
              <w:rPr>
                <w:rFonts w:hint="cs"/>
                <w:szCs w:val="22"/>
                <w:rtl/>
              </w:rPr>
              <w:t>5.1</w:t>
            </w:r>
            <w:r w:rsidRPr="00910A32">
              <w:rPr>
                <w:rFonts w:hint="cs"/>
                <w:szCs w:val="22"/>
                <w:rtl/>
              </w:rPr>
              <w:tab/>
              <w:t>أنواع طلبات البراءات:</w:t>
            </w:r>
          </w:p>
          <w:p w14:paraId="6419B970" w14:textId="77777777" w:rsidR="00715E2C" w:rsidRPr="00910A32" w:rsidRDefault="000645A0" w:rsidP="00910A32">
            <w:pPr>
              <w:pStyle w:val="ListParagraph"/>
              <w:bidi/>
              <w:spacing w:line="233" w:lineRule="auto"/>
              <w:ind w:left="595"/>
              <w:contextualSpacing w:val="0"/>
              <w:jc w:val="both"/>
              <w:rPr>
                <w:rFonts w:eastAsiaTheme="minorEastAsia"/>
                <w:szCs w:val="22"/>
                <w:rtl/>
              </w:rPr>
            </w:pPr>
            <w:r w:rsidRPr="00910A32">
              <w:rPr>
                <w:rFonts w:hint="cs"/>
                <w:szCs w:val="22"/>
                <w:rtl/>
              </w:rPr>
              <w:t>المسار الوطني</w:t>
            </w:r>
          </w:p>
          <w:p w14:paraId="7BC5D906" w14:textId="77777777" w:rsidR="00715E2C" w:rsidRPr="00910A32" w:rsidRDefault="000645A0" w:rsidP="00910A32">
            <w:pPr>
              <w:pStyle w:val="ListParagraph"/>
              <w:bidi/>
              <w:spacing w:line="233" w:lineRule="auto"/>
              <w:ind w:left="595"/>
              <w:contextualSpacing w:val="0"/>
              <w:jc w:val="both"/>
              <w:rPr>
                <w:rFonts w:eastAsiaTheme="minorEastAsia"/>
                <w:szCs w:val="22"/>
                <w:rtl/>
              </w:rPr>
            </w:pPr>
            <w:r w:rsidRPr="00910A32">
              <w:rPr>
                <w:rFonts w:hint="cs"/>
                <w:szCs w:val="22"/>
                <w:rtl/>
              </w:rPr>
              <w:t>مسار معاهدة البراءات</w:t>
            </w:r>
          </w:p>
          <w:p w14:paraId="1D8F4B41" w14:textId="49EBF293" w:rsidR="000645A0" w:rsidRPr="00910A32" w:rsidRDefault="000645A0" w:rsidP="00910A32">
            <w:pPr>
              <w:pStyle w:val="ListParagraph"/>
              <w:bidi/>
              <w:spacing w:line="233" w:lineRule="auto"/>
              <w:ind w:left="595"/>
              <w:contextualSpacing w:val="0"/>
              <w:jc w:val="both"/>
              <w:rPr>
                <w:rFonts w:eastAsiaTheme="minorEastAsia"/>
                <w:szCs w:val="22"/>
                <w:rtl/>
              </w:rPr>
            </w:pPr>
            <w:r w:rsidRPr="00910A32">
              <w:rPr>
                <w:rFonts w:hint="cs"/>
                <w:szCs w:val="22"/>
                <w:rtl/>
              </w:rPr>
              <w:t>مسار اتفاقية باريس</w:t>
            </w:r>
          </w:p>
          <w:p w14:paraId="1D46BDCE" w14:textId="77777777" w:rsidR="000645A0" w:rsidRPr="00910A32" w:rsidRDefault="000645A0" w:rsidP="00910A32">
            <w:pPr>
              <w:pStyle w:val="ListParagraph"/>
              <w:bidi/>
              <w:spacing w:line="233" w:lineRule="auto"/>
              <w:ind w:left="743" w:hanging="283"/>
              <w:contextualSpacing w:val="0"/>
              <w:jc w:val="both"/>
              <w:rPr>
                <w:b/>
                <w:bCs/>
                <w:szCs w:val="22"/>
                <w:lang w:val="fr-FR"/>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AD47BED" w14:textId="77777777" w:rsidR="000645A0" w:rsidRPr="00910A32" w:rsidRDefault="000645A0" w:rsidP="00910A32">
            <w:pPr>
              <w:bidi/>
              <w:spacing w:line="233" w:lineRule="auto"/>
              <w:jc w:val="both"/>
              <w:rPr>
                <w:szCs w:val="22"/>
                <w:rtl/>
              </w:rPr>
            </w:pPr>
            <w:r w:rsidRPr="00910A32">
              <w:rPr>
                <w:rFonts w:hint="cs"/>
                <w:szCs w:val="22"/>
                <w:rtl/>
              </w:rPr>
              <w:t>شروط إيداع طلب براءة</w:t>
            </w:r>
          </w:p>
          <w:p w14:paraId="34A2F928" w14:textId="77777777" w:rsidR="000645A0" w:rsidRPr="00910A32" w:rsidRDefault="000645A0" w:rsidP="00910A32">
            <w:pPr>
              <w:bidi/>
              <w:spacing w:line="233" w:lineRule="auto"/>
              <w:jc w:val="both"/>
              <w:rPr>
                <w:szCs w:val="22"/>
                <w:rtl/>
              </w:rPr>
            </w:pPr>
            <w:r w:rsidRPr="00910A32">
              <w:rPr>
                <w:rFonts w:hint="cs"/>
                <w:szCs w:val="22"/>
                <w:rtl/>
              </w:rPr>
              <w:t>معالجة طلب دولي</w:t>
            </w:r>
          </w:p>
          <w:p w14:paraId="6B3D4700" w14:textId="77777777" w:rsidR="000645A0" w:rsidRPr="00910A32" w:rsidRDefault="000645A0" w:rsidP="00910A32">
            <w:pPr>
              <w:bidi/>
              <w:spacing w:line="233" w:lineRule="auto"/>
              <w:jc w:val="both"/>
              <w:rPr>
                <w:b/>
                <w:bCs/>
                <w:szCs w:val="22"/>
                <w:rtl/>
              </w:rPr>
            </w:pPr>
            <w:r w:rsidRPr="00910A32">
              <w:rPr>
                <w:rFonts w:hint="cs"/>
                <w:szCs w:val="22"/>
                <w:rtl/>
              </w:rPr>
              <w:t>معالجة طلب عبر اتفاقية باريس</w:t>
            </w:r>
          </w:p>
        </w:tc>
      </w:tr>
      <w:tr w:rsidR="000645A0" w:rsidRPr="00910A32" w14:paraId="5C083AF2"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86"/>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29546D5" w14:textId="4F031BAD" w:rsidR="000645A0" w:rsidRPr="00910A32" w:rsidRDefault="00715E2C" w:rsidP="00910A32">
            <w:pPr>
              <w:bidi/>
              <w:spacing w:line="233" w:lineRule="auto"/>
              <w:ind w:left="601" w:hanging="425"/>
              <w:jc w:val="both"/>
              <w:rPr>
                <w:rFonts w:eastAsiaTheme="minorEastAsia"/>
                <w:szCs w:val="22"/>
                <w:rtl/>
              </w:rPr>
            </w:pPr>
            <w:r w:rsidRPr="00910A32">
              <w:rPr>
                <w:rFonts w:hint="cs"/>
                <w:szCs w:val="22"/>
                <w:rtl/>
              </w:rPr>
              <w:t>6.1</w:t>
            </w:r>
            <w:r w:rsidRPr="00910A32">
              <w:rPr>
                <w:rFonts w:hint="cs"/>
                <w:szCs w:val="22"/>
                <w:rtl/>
              </w:rPr>
              <w:tab/>
              <w:t>وظائف الفاحص الموضوعي:</w:t>
            </w:r>
          </w:p>
          <w:p w14:paraId="73CB3517" w14:textId="77777777" w:rsidR="000645A0" w:rsidRPr="00910A32" w:rsidRDefault="000645A0" w:rsidP="00910A32">
            <w:pPr>
              <w:pStyle w:val="ListParagraph"/>
              <w:bidi/>
              <w:spacing w:line="233" w:lineRule="auto"/>
              <w:ind w:left="595"/>
              <w:contextualSpacing w:val="0"/>
              <w:jc w:val="both"/>
              <w:rPr>
                <w:rFonts w:eastAsiaTheme="minorEastAsia"/>
                <w:szCs w:val="22"/>
                <w:rtl/>
              </w:rPr>
            </w:pPr>
            <w:r w:rsidRPr="00910A32">
              <w:rPr>
                <w:rFonts w:hint="cs"/>
                <w:szCs w:val="22"/>
                <w:rtl/>
              </w:rPr>
              <w:t>الوظائف التقنية المرتبطة بالفحص الموضوعي</w:t>
            </w:r>
          </w:p>
          <w:p w14:paraId="55C099C8" w14:textId="77777777" w:rsidR="000645A0" w:rsidRPr="00910A32" w:rsidRDefault="000645A0" w:rsidP="00910A32">
            <w:pPr>
              <w:pStyle w:val="ListParagraph"/>
              <w:bidi/>
              <w:spacing w:line="233" w:lineRule="auto"/>
              <w:ind w:left="595"/>
              <w:contextualSpacing w:val="0"/>
              <w:jc w:val="both"/>
              <w:rPr>
                <w:rFonts w:eastAsiaTheme="minorEastAsia"/>
                <w:szCs w:val="22"/>
                <w:rtl/>
              </w:rPr>
            </w:pPr>
            <w:r w:rsidRPr="00910A32">
              <w:rPr>
                <w:rFonts w:hint="cs"/>
                <w:szCs w:val="22"/>
                <w:rtl/>
              </w:rPr>
              <w:t>أخلاقيات فاحص البراءات</w:t>
            </w:r>
          </w:p>
          <w:p w14:paraId="58D8732F" w14:textId="77777777" w:rsidR="000645A0" w:rsidRPr="00910A32" w:rsidRDefault="000645A0" w:rsidP="00910A32">
            <w:pPr>
              <w:pStyle w:val="ListParagraph"/>
              <w:bidi/>
              <w:spacing w:line="233" w:lineRule="auto"/>
              <w:ind w:left="459"/>
              <w:contextualSpacing w:val="0"/>
              <w:jc w:val="both"/>
              <w:rPr>
                <w:rFonts w:eastAsiaTheme="minorEastAsia"/>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2C7B0A3" w14:textId="77777777" w:rsidR="000645A0" w:rsidRPr="00910A32" w:rsidRDefault="000645A0" w:rsidP="00910A32">
            <w:pPr>
              <w:bidi/>
              <w:spacing w:line="233" w:lineRule="auto"/>
              <w:jc w:val="both"/>
              <w:rPr>
                <w:szCs w:val="22"/>
                <w:rtl/>
              </w:rPr>
            </w:pPr>
            <w:r w:rsidRPr="00910A32">
              <w:rPr>
                <w:rFonts w:hint="cs"/>
                <w:szCs w:val="22"/>
                <w:rtl/>
              </w:rPr>
              <w:t>الأنشطة التي يجب تنفيذها، والسرية، وتضارب المصالح، والتوقف عن العمل لمدة عام بعد نهاية العقد قبل الانخراط في النشاط نفسه</w:t>
            </w:r>
          </w:p>
          <w:p w14:paraId="41D01988" w14:textId="77777777" w:rsidR="000645A0" w:rsidRPr="00910A32" w:rsidRDefault="000645A0" w:rsidP="00910A32">
            <w:pPr>
              <w:bidi/>
              <w:spacing w:line="233" w:lineRule="auto"/>
              <w:jc w:val="both"/>
              <w:rPr>
                <w:szCs w:val="22"/>
                <w:rtl/>
              </w:rPr>
            </w:pPr>
            <w:r w:rsidRPr="00910A32">
              <w:rPr>
                <w:rFonts w:hint="cs"/>
                <w:szCs w:val="22"/>
                <w:rtl/>
              </w:rPr>
              <w:t>التواصل عبر وحدة البراءات (</w:t>
            </w:r>
            <w:proofErr w:type="spellStart"/>
            <w:r w:rsidRPr="00910A32">
              <w:rPr>
                <w:szCs w:val="22"/>
              </w:rPr>
              <w:t>PatMod</w:t>
            </w:r>
            <w:proofErr w:type="spellEnd"/>
            <w:r w:rsidRPr="00910A32">
              <w:rPr>
                <w:rFonts w:hint="cs"/>
                <w:szCs w:val="22"/>
                <w:rtl/>
              </w:rPr>
              <w:t>).</w:t>
            </w:r>
          </w:p>
          <w:p w14:paraId="677058B6" w14:textId="77777777" w:rsidR="000645A0" w:rsidRPr="00910A32" w:rsidRDefault="000645A0" w:rsidP="00910A32">
            <w:pPr>
              <w:bidi/>
              <w:spacing w:line="233" w:lineRule="auto"/>
              <w:jc w:val="both"/>
              <w:rPr>
                <w:szCs w:val="22"/>
                <w:rtl/>
              </w:rPr>
            </w:pPr>
            <w:r w:rsidRPr="00910A32">
              <w:rPr>
                <w:rFonts w:hint="cs"/>
                <w:szCs w:val="22"/>
                <w:rtl/>
              </w:rPr>
              <w:t>مدونة الأخلاقيات واللجنة المعنية بالأخلاقيات</w:t>
            </w:r>
          </w:p>
        </w:tc>
      </w:tr>
      <w:tr w:rsidR="000645A0" w:rsidRPr="00910A32" w14:paraId="12841C22"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2CA4748" w14:textId="3A28B939" w:rsidR="000645A0" w:rsidRPr="00910A32" w:rsidRDefault="00715E2C" w:rsidP="00910A32">
            <w:pPr>
              <w:bidi/>
              <w:spacing w:line="233" w:lineRule="auto"/>
              <w:ind w:left="601" w:hanging="425"/>
              <w:jc w:val="both"/>
              <w:rPr>
                <w:szCs w:val="22"/>
                <w:rtl/>
              </w:rPr>
            </w:pPr>
            <w:r w:rsidRPr="00910A32">
              <w:rPr>
                <w:rFonts w:hint="cs"/>
                <w:szCs w:val="22"/>
                <w:rtl/>
              </w:rPr>
              <w:t>7.1</w:t>
            </w:r>
            <w:r w:rsidRPr="00910A32">
              <w:rPr>
                <w:rFonts w:hint="cs"/>
                <w:szCs w:val="22"/>
                <w:rtl/>
              </w:rPr>
              <w:tab/>
              <w:t>دورة حياة الملف</w:t>
            </w:r>
          </w:p>
          <w:p w14:paraId="651D682D" w14:textId="77777777" w:rsidR="000645A0" w:rsidRPr="00910A32" w:rsidRDefault="000645A0" w:rsidP="00910A32">
            <w:pPr>
              <w:pStyle w:val="ListParagraph"/>
              <w:tabs>
                <w:tab w:val="left" w:pos="514"/>
              </w:tabs>
              <w:bidi/>
              <w:spacing w:line="233" w:lineRule="auto"/>
              <w:ind w:left="819"/>
              <w:contextualSpacing w:val="0"/>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4326A14" w14:textId="77777777" w:rsidR="000645A0" w:rsidRPr="00910A32" w:rsidRDefault="000645A0" w:rsidP="00910A32">
            <w:pPr>
              <w:tabs>
                <w:tab w:val="left" w:pos="514"/>
              </w:tabs>
              <w:bidi/>
              <w:spacing w:line="233" w:lineRule="auto"/>
              <w:ind w:left="516" w:hanging="516"/>
              <w:rPr>
                <w:szCs w:val="22"/>
                <w:rtl/>
              </w:rPr>
            </w:pPr>
            <w:r w:rsidRPr="00910A32">
              <w:rPr>
                <w:rFonts w:hint="cs"/>
                <w:szCs w:val="22"/>
                <w:rtl/>
              </w:rPr>
              <w:t>معالجة طلب براءة (الجدول الزمني).</w:t>
            </w:r>
          </w:p>
          <w:p w14:paraId="0D1C520B" w14:textId="77777777" w:rsidR="000645A0" w:rsidRPr="00910A32" w:rsidRDefault="000645A0" w:rsidP="00910A32">
            <w:pPr>
              <w:bidi/>
              <w:spacing w:line="233" w:lineRule="auto"/>
              <w:ind w:left="38" w:hanging="38"/>
              <w:rPr>
                <w:b/>
                <w:bCs/>
                <w:szCs w:val="22"/>
                <w:rtl/>
              </w:rPr>
            </w:pPr>
            <w:r w:rsidRPr="00910A32">
              <w:rPr>
                <w:rFonts w:hint="cs"/>
                <w:szCs w:val="22"/>
                <w:rtl/>
              </w:rPr>
              <w:t>المهام التي تتعامل معها كل إدارة في دورة منح البراءة (النافذة والمسائل الشكلية والموضوعية والقانونية)</w:t>
            </w:r>
          </w:p>
        </w:tc>
      </w:tr>
      <w:tr w:rsidR="000645A0" w:rsidRPr="00910A32" w14:paraId="13FCC12C"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137F74D" w14:textId="3F681F1F" w:rsidR="000645A0" w:rsidRPr="00910A32" w:rsidRDefault="00715E2C" w:rsidP="00910A32">
            <w:pPr>
              <w:bidi/>
              <w:spacing w:line="233" w:lineRule="auto"/>
              <w:ind w:left="601" w:hanging="425"/>
              <w:jc w:val="both"/>
              <w:rPr>
                <w:szCs w:val="22"/>
                <w:rtl/>
              </w:rPr>
            </w:pPr>
            <w:r w:rsidRPr="00910A32">
              <w:rPr>
                <w:rFonts w:hint="cs"/>
                <w:szCs w:val="22"/>
                <w:rtl/>
              </w:rPr>
              <w:t>8.1</w:t>
            </w:r>
            <w:r w:rsidRPr="00910A32">
              <w:rPr>
                <w:rFonts w:hint="cs"/>
                <w:szCs w:val="22"/>
                <w:rtl/>
              </w:rPr>
              <w:tab/>
              <w:t>الاستثناءات من أهلية الحماية بموجب براءة والموضوعات التي لا تُعد اختراعات</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B173299" w14:textId="77777777" w:rsidR="000645A0" w:rsidRPr="00910A32" w:rsidRDefault="000645A0" w:rsidP="00910A32">
            <w:pPr>
              <w:tabs>
                <w:tab w:val="left" w:pos="514"/>
              </w:tabs>
              <w:bidi/>
              <w:spacing w:line="233" w:lineRule="auto"/>
              <w:rPr>
                <w:szCs w:val="22"/>
                <w:rtl/>
              </w:rPr>
            </w:pPr>
            <w:r w:rsidRPr="00910A32">
              <w:rPr>
                <w:rFonts w:hint="cs"/>
                <w:szCs w:val="22"/>
                <w:rtl/>
              </w:rPr>
              <w:t>تحديد حالات الاستثناءات والموضوعات التي لا تُعد اختراعات</w:t>
            </w:r>
          </w:p>
        </w:tc>
      </w:tr>
      <w:tr w:rsidR="000645A0" w:rsidRPr="00910A32" w14:paraId="16C49021"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2"/>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628B6131" w14:textId="77777777" w:rsidR="000645A0" w:rsidRPr="00910A32" w:rsidRDefault="000645A0" w:rsidP="00910A32">
            <w:pPr>
              <w:keepNext/>
              <w:keepLines/>
              <w:bidi/>
              <w:spacing w:line="233" w:lineRule="auto"/>
              <w:rPr>
                <w:b/>
                <w:bCs/>
                <w:color w:val="621132"/>
                <w:szCs w:val="22"/>
                <w:rtl/>
              </w:rPr>
            </w:pPr>
            <w:r w:rsidRPr="00910A32">
              <w:rPr>
                <w:rFonts w:hint="cs"/>
                <w:b/>
                <w:bCs/>
                <w:color w:val="621132"/>
                <w:szCs w:val="22"/>
                <w:rtl/>
              </w:rPr>
              <w:t>الوحدة الثانية - كيف يتم العمل على طلب براءة؟</w:t>
            </w:r>
          </w:p>
          <w:p w14:paraId="181C7516" w14:textId="77777777" w:rsidR="000645A0" w:rsidRPr="00910A32" w:rsidRDefault="000645A0" w:rsidP="00910A32">
            <w:pPr>
              <w:keepNext/>
              <w:keepLines/>
              <w:tabs>
                <w:tab w:val="left" w:pos="514"/>
              </w:tabs>
              <w:bidi/>
              <w:spacing w:line="233" w:lineRule="auto"/>
              <w:ind w:left="516" w:hanging="516"/>
              <w:rPr>
                <w:color w:val="13322B"/>
                <w:szCs w:val="22"/>
              </w:rPr>
            </w:pPr>
          </w:p>
        </w:tc>
      </w:tr>
      <w:tr w:rsidR="000645A0" w:rsidRPr="00910A32" w14:paraId="3AC14CCA"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DDA123D" w14:textId="77777777" w:rsidR="000645A0" w:rsidRPr="00910A32" w:rsidRDefault="000645A0" w:rsidP="00910A32">
            <w:pPr>
              <w:keepNext/>
              <w:keepLines/>
              <w:bidi/>
              <w:spacing w:line="233" w:lineRule="auto"/>
              <w:jc w:val="center"/>
              <w:rPr>
                <w:b/>
                <w:bCs/>
                <w:color w:val="621132"/>
                <w:szCs w:val="22"/>
                <w:rtl/>
              </w:rPr>
            </w:pPr>
            <w:r w:rsidRPr="00910A32">
              <w:rPr>
                <w:rFonts w:hint="cs"/>
                <w:b/>
                <w:bCs/>
                <w:color w:val="621132"/>
                <w:szCs w:val="22"/>
                <w:rtl/>
              </w:rPr>
              <w:t>الموضوع</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01FA763F" w14:textId="77777777" w:rsidR="000645A0" w:rsidRPr="00910A32" w:rsidRDefault="000645A0" w:rsidP="00910A32">
            <w:pPr>
              <w:bidi/>
              <w:spacing w:line="233" w:lineRule="auto"/>
              <w:jc w:val="center"/>
              <w:rPr>
                <w:b/>
                <w:bCs/>
                <w:color w:val="621132"/>
                <w:szCs w:val="22"/>
                <w:rtl/>
              </w:rPr>
            </w:pPr>
            <w:r w:rsidRPr="00910A32">
              <w:rPr>
                <w:rFonts w:hint="cs"/>
                <w:b/>
                <w:bCs/>
                <w:color w:val="621132"/>
                <w:szCs w:val="22"/>
                <w:rtl/>
              </w:rPr>
              <w:t>النقاط الواجب تغطيتها/الأنشطة</w:t>
            </w:r>
          </w:p>
          <w:p w14:paraId="0096F854" w14:textId="77777777" w:rsidR="000645A0" w:rsidRPr="00910A32" w:rsidRDefault="000645A0" w:rsidP="00910A32">
            <w:pPr>
              <w:bidi/>
              <w:spacing w:line="233" w:lineRule="auto"/>
              <w:jc w:val="center"/>
              <w:rPr>
                <w:b/>
                <w:bCs/>
                <w:color w:val="621132"/>
                <w:szCs w:val="22"/>
              </w:rPr>
            </w:pPr>
          </w:p>
        </w:tc>
      </w:tr>
      <w:tr w:rsidR="000645A0" w:rsidRPr="00910A32" w14:paraId="6AFFB1FA"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270C0296" w14:textId="0E6EB7E9" w:rsidR="00715E2C" w:rsidRPr="00910A32" w:rsidRDefault="00715E2C" w:rsidP="00910A32">
            <w:pPr>
              <w:bidi/>
              <w:spacing w:line="233" w:lineRule="auto"/>
              <w:ind w:left="601" w:hanging="425"/>
              <w:jc w:val="both"/>
              <w:rPr>
                <w:b/>
                <w:bCs/>
                <w:szCs w:val="22"/>
                <w:rtl/>
              </w:rPr>
            </w:pPr>
            <w:r w:rsidRPr="00910A32">
              <w:rPr>
                <w:rFonts w:hint="cs"/>
                <w:b/>
                <w:bCs/>
                <w:szCs w:val="22"/>
                <w:rtl/>
              </w:rPr>
              <w:t>2.</w:t>
            </w:r>
            <w:r w:rsidRPr="00910A32">
              <w:rPr>
                <w:rFonts w:hint="cs"/>
                <w:b/>
                <w:bCs/>
                <w:szCs w:val="22"/>
                <w:rtl/>
              </w:rPr>
              <w:tab/>
              <w:t xml:space="preserve"> لمحة عامة</w:t>
            </w:r>
          </w:p>
          <w:p w14:paraId="387FADDD" w14:textId="5427E58D" w:rsidR="00715E2C" w:rsidRPr="00910A32" w:rsidRDefault="00715E2C" w:rsidP="00910A32">
            <w:pPr>
              <w:bidi/>
              <w:spacing w:line="233" w:lineRule="auto"/>
              <w:ind w:left="601" w:hanging="425"/>
              <w:jc w:val="both"/>
              <w:rPr>
                <w:szCs w:val="22"/>
                <w:rtl/>
              </w:rPr>
            </w:pPr>
            <w:r w:rsidRPr="00910A32">
              <w:rPr>
                <w:rFonts w:hint="cs"/>
                <w:b/>
                <w:bCs/>
                <w:szCs w:val="22"/>
                <w:rtl/>
              </w:rPr>
              <w:t>1.2</w:t>
            </w:r>
            <w:r w:rsidRPr="00910A32">
              <w:rPr>
                <w:rFonts w:hint="cs"/>
                <w:b/>
                <w:bCs/>
                <w:szCs w:val="22"/>
                <w:rtl/>
              </w:rPr>
              <w:tab/>
            </w:r>
            <w:r w:rsidRPr="00910A32">
              <w:rPr>
                <w:rFonts w:hint="cs"/>
                <w:szCs w:val="22"/>
                <w:rtl/>
              </w:rPr>
              <w:t>دراسة طلب</w:t>
            </w:r>
          </w:p>
          <w:p w14:paraId="4D542BCE" w14:textId="51B39970" w:rsidR="000645A0" w:rsidRPr="00910A32" w:rsidRDefault="00715E2C" w:rsidP="00910A32">
            <w:pPr>
              <w:bidi/>
              <w:spacing w:line="233" w:lineRule="auto"/>
              <w:ind w:left="601" w:hanging="425"/>
              <w:jc w:val="both"/>
              <w:rPr>
                <w:szCs w:val="22"/>
                <w:rtl/>
              </w:rPr>
            </w:pPr>
            <w:r w:rsidRPr="00910A32">
              <w:rPr>
                <w:rFonts w:hint="cs"/>
                <w:b/>
                <w:bCs/>
                <w:szCs w:val="22"/>
                <w:rtl/>
              </w:rPr>
              <w:t>2.2</w:t>
            </w:r>
            <w:r w:rsidRPr="00910A32">
              <w:rPr>
                <w:rFonts w:hint="cs"/>
                <w:b/>
                <w:bCs/>
                <w:szCs w:val="22"/>
                <w:rtl/>
              </w:rPr>
              <w:tab/>
            </w:r>
            <w:r w:rsidRPr="00910A32">
              <w:rPr>
                <w:rFonts w:hint="cs"/>
                <w:szCs w:val="22"/>
                <w:rtl/>
              </w:rPr>
              <w:t>المعايير الشكلية:</w:t>
            </w:r>
          </w:p>
          <w:p w14:paraId="312157D3" w14:textId="77777777" w:rsidR="000645A0" w:rsidRPr="00910A32" w:rsidRDefault="000645A0" w:rsidP="00910A32">
            <w:pPr>
              <w:pStyle w:val="ListParagraph"/>
              <w:keepNext/>
              <w:keepLines/>
              <w:bidi/>
              <w:spacing w:line="233" w:lineRule="auto"/>
              <w:ind w:left="459"/>
              <w:contextualSpacing w:val="0"/>
              <w:jc w:val="both"/>
              <w:rPr>
                <w:szCs w:val="22"/>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2E5CF07D" w14:textId="77777777" w:rsidR="000645A0" w:rsidRPr="00910A32" w:rsidRDefault="000645A0" w:rsidP="00910A32">
            <w:pPr>
              <w:bidi/>
              <w:spacing w:line="233" w:lineRule="auto"/>
              <w:jc w:val="both"/>
              <w:rPr>
                <w:szCs w:val="22"/>
                <w:rtl/>
              </w:rPr>
            </w:pPr>
            <w:r w:rsidRPr="00910A32">
              <w:rPr>
                <w:rFonts w:hint="cs"/>
                <w:szCs w:val="22"/>
                <w:rtl/>
              </w:rPr>
              <w:t>كيف يُنظَّم ملف طلب البراءة؟</w:t>
            </w:r>
          </w:p>
          <w:p w14:paraId="3E82BA63" w14:textId="77777777" w:rsidR="000645A0" w:rsidRPr="00910A32" w:rsidRDefault="000645A0" w:rsidP="00910A32">
            <w:pPr>
              <w:bidi/>
              <w:spacing w:line="233" w:lineRule="auto"/>
              <w:jc w:val="both"/>
              <w:rPr>
                <w:szCs w:val="22"/>
                <w:rtl/>
              </w:rPr>
            </w:pPr>
            <w:r w:rsidRPr="00910A32">
              <w:rPr>
                <w:rFonts w:hint="cs"/>
                <w:szCs w:val="22"/>
                <w:rtl/>
              </w:rPr>
              <w:t>إرشادات عامة لإجراء الفحص الموضوعي</w:t>
            </w:r>
          </w:p>
          <w:p w14:paraId="38352CAD" w14:textId="77777777" w:rsidR="000645A0" w:rsidRPr="00910A32" w:rsidRDefault="000645A0" w:rsidP="00910A32">
            <w:pPr>
              <w:bidi/>
              <w:spacing w:line="233" w:lineRule="auto"/>
              <w:jc w:val="both"/>
              <w:rPr>
                <w:b/>
                <w:bCs/>
                <w:szCs w:val="22"/>
                <w:rtl/>
              </w:rPr>
            </w:pPr>
            <w:r w:rsidRPr="00910A32">
              <w:rPr>
                <w:rFonts w:hint="cs"/>
                <w:szCs w:val="22"/>
                <w:rtl/>
              </w:rPr>
              <w:t>تُخصص خمسة طلبات براءة لكل مشارك. وتوفَّر نسخة من الاتفاق المنظِّم لقواعد إيداع الطلبات لدى المعهد.</w:t>
            </w:r>
          </w:p>
        </w:tc>
      </w:tr>
      <w:tr w:rsidR="000645A0" w:rsidRPr="00910A32" w14:paraId="41357761"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EAA2B9F" w14:textId="71D88300" w:rsidR="006D70B2" w:rsidRPr="00910A32" w:rsidRDefault="006D70B2" w:rsidP="00910A32">
            <w:pPr>
              <w:bidi/>
              <w:spacing w:line="233" w:lineRule="auto"/>
              <w:ind w:left="743" w:hanging="567"/>
              <w:jc w:val="both"/>
              <w:rPr>
                <w:rFonts w:eastAsiaTheme="minorEastAsia"/>
                <w:szCs w:val="22"/>
                <w:rtl/>
              </w:rPr>
            </w:pPr>
            <w:r w:rsidRPr="00910A32">
              <w:rPr>
                <w:rFonts w:hint="cs"/>
                <w:szCs w:val="22"/>
                <w:rtl/>
              </w:rPr>
              <w:t>1.2.2</w:t>
            </w:r>
            <w:r w:rsidRPr="00910A32">
              <w:rPr>
                <w:rFonts w:hint="cs"/>
                <w:szCs w:val="22"/>
                <w:rtl/>
              </w:rPr>
              <w:tab/>
              <w:t>استعراض الوصف:</w:t>
            </w:r>
          </w:p>
          <w:p w14:paraId="7D6367C6" w14:textId="77777777" w:rsidR="006D70B2" w:rsidRPr="00910A32" w:rsidRDefault="006D70B2" w:rsidP="00910A32">
            <w:pPr>
              <w:bidi/>
              <w:spacing w:line="233" w:lineRule="auto"/>
              <w:ind w:left="743"/>
              <w:jc w:val="both"/>
              <w:rPr>
                <w:rFonts w:eastAsiaTheme="minorHAnsi"/>
                <w:szCs w:val="22"/>
                <w:rtl/>
              </w:rPr>
            </w:pPr>
            <w:r w:rsidRPr="00910A32">
              <w:rPr>
                <w:rFonts w:hint="cs"/>
                <w:szCs w:val="22"/>
                <w:rtl/>
              </w:rPr>
              <w:t>المجال التكنولوجي</w:t>
            </w:r>
          </w:p>
          <w:p w14:paraId="69910586" w14:textId="77777777" w:rsidR="006D70B2" w:rsidRPr="00910A32" w:rsidRDefault="006D70B2" w:rsidP="00910A32">
            <w:pPr>
              <w:bidi/>
              <w:spacing w:line="233" w:lineRule="auto"/>
              <w:ind w:left="743"/>
              <w:jc w:val="both"/>
              <w:rPr>
                <w:rFonts w:eastAsiaTheme="minorHAnsi"/>
                <w:szCs w:val="22"/>
                <w:rtl/>
              </w:rPr>
            </w:pPr>
            <w:r w:rsidRPr="00910A32">
              <w:rPr>
                <w:rFonts w:hint="cs"/>
                <w:szCs w:val="22"/>
                <w:rtl/>
              </w:rPr>
              <w:t>معلومات أساسية</w:t>
            </w:r>
          </w:p>
          <w:p w14:paraId="7B8DC369" w14:textId="77777777" w:rsidR="006D70B2" w:rsidRPr="00910A32" w:rsidRDefault="006D70B2" w:rsidP="00910A32">
            <w:pPr>
              <w:bidi/>
              <w:spacing w:line="233" w:lineRule="auto"/>
              <w:ind w:left="743"/>
              <w:jc w:val="both"/>
              <w:rPr>
                <w:rFonts w:eastAsiaTheme="minorHAnsi"/>
                <w:szCs w:val="22"/>
                <w:rtl/>
              </w:rPr>
            </w:pPr>
            <w:r w:rsidRPr="00910A32">
              <w:rPr>
                <w:rFonts w:hint="cs"/>
                <w:szCs w:val="22"/>
                <w:rtl/>
              </w:rPr>
              <w:t>وصف الرسوم</w:t>
            </w:r>
          </w:p>
          <w:p w14:paraId="088E9C44" w14:textId="77777777" w:rsidR="006D70B2" w:rsidRPr="00910A32" w:rsidRDefault="006D70B2" w:rsidP="00910A32">
            <w:pPr>
              <w:bidi/>
              <w:spacing w:line="233" w:lineRule="auto"/>
              <w:ind w:left="743"/>
              <w:jc w:val="both"/>
              <w:rPr>
                <w:rFonts w:eastAsiaTheme="minorHAnsi"/>
                <w:szCs w:val="22"/>
                <w:rtl/>
              </w:rPr>
            </w:pPr>
            <w:r w:rsidRPr="00910A32">
              <w:rPr>
                <w:rFonts w:hint="cs"/>
                <w:szCs w:val="22"/>
                <w:rtl/>
              </w:rPr>
              <w:t>أمثلة</w:t>
            </w:r>
          </w:p>
          <w:p w14:paraId="233AE3E7" w14:textId="620D9FC3" w:rsidR="006D70B2" w:rsidRPr="00910A32" w:rsidRDefault="006D70B2" w:rsidP="00910A32">
            <w:pPr>
              <w:bidi/>
              <w:spacing w:line="233" w:lineRule="auto"/>
              <w:ind w:left="1168" w:hanging="621"/>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545D090" w14:textId="77777777" w:rsidR="000645A0" w:rsidRPr="00910A32" w:rsidRDefault="000645A0" w:rsidP="00910A32">
            <w:pPr>
              <w:tabs>
                <w:tab w:val="left" w:pos="972"/>
              </w:tabs>
              <w:bidi/>
              <w:spacing w:line="233" w:lineRule="auto"/>
              <w:jc w:val="both"/>
              <w:rPr>
                <w:szCs w:val="22"/>
                <w:rtl/>
              </w:rPr>
            </w:pPr>
            <w:r w:rsidRPr="00910A32">
              <w:rPr>
                <w:rFonts w:hint="cs"/>
                <w:szCs w:val="22"/>
                <w:rtl/>
              </w:rPr>
              <w:t>بيان الغرض من الوصف:</w:t>
            </w:r>
          </w:p>
          <w:p w14:paraId="6084B072" w14:textId="7FBBD4D2" w:rsidR="004D2B8C" w:rsidRPr="00910A32" w:rsidRDefault="004D2B8C" w:rsidP="00910A32">
            <w:pPr>
              <w:numPr>
                <w:ilvl w:val="0"/>
                <w:numId w:val="12"/>
              </w:numPr>
              <w:tabs>
                <w:tab w:val="left" w:pos="972"/>
              </w:tabs>
              <w:bidi/>
              <w:spacing w:line="233" w:lineRule="auto"/>
              <w:ind w:left="324" w:hanging="284"/>
              <w:jc w:val="both"/>
              <w:rPr>
                <w:rFonts w:cs="Arial"/>
                <w:szCs w:val="22"/>
                <w:lang w:bidi="ar-SA"/>
              </w:rPr>
            </w:pPr>
            <w:r w:rsidRPr="00910A32">
              <w:rPr>
                <w:rFonts w:hint="cs"/>
                <w:szCs w:val="22"/>
                <w:rtl/>
              </w:rPr>
              <w:t>بيان ما ينبغي استعراضه</w:t>
            </w:r>
          </w:p>
          <w:p w14:paraId="20D13D3C" w14:textId="4E4FF588" w:rsidR="00715E2C" w:rsidRPr="00910A32" w:rsidRDefault="00715E2C" w:rsidP="00910A32">
            <w:pPr>
              <w:numPr>
                <w:ilvl w:val="0"/>
                <w:numId w:val="12"/>
              </w:numPr>
              <w:tabs>
                <w:tab w:val="left" w:pos="972"/>
              </w:tabs>
              <w:bidi/>
              <w:spacing w:line="233" w:lineRule="auto"/>
              <w:ind w:left="324" w:hanging="284"/>
              <w:jc w:val="both"/>
              <w:rPr>
                <w:spacing w:val="-2"/>
                <w:szCs w:val="22"/>
                <w:rtl/>
              </w:rPr>
            </w:pPr>
            <w:r w:rsidRPr="00910A32">
              <w:rPr>
                <w:rFonts w:hint="cs"/>
                <w:spacing w:val="-2"/>
                <w:szCs w:val="22"/>
                <w:rtl/>
              </w:rPr>
              <w:t>استخدام دراسة حالة، وبيان كيف ينبغي إجراء الاستعراض</w:t>
            </w:r>
          </w:p>
          <w:p w14:paraId="63D633AD" w14:textId="369E3706" w:rsidR="000645A0"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العمل على الملف باستعراض الوصف فقط</w:t>
            </w:r>
          </w:p>
          <w:p w14:paraId="2B895661" w14:textId="2D32522D" w:rsidR="000645A0"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دعوة المشاركين إلى تدوين جميع ملاحظاتهم</w:t>
            </w:r>
          </w:p>
          <w:p w14:paraId="4EC39B9B" w14:textId="5288C4B2" w:rsidR="000645A0"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pacing w:val="-2"/>
                <w:szCs w:val="22"/>
                <w:rtl/>
              </w:rPr>
              <w:t>في حال وجود أسئلة، يقدِّم المدرب شرحاً لجميع المشاركين</w:t>
            </w:r>
          </w:p>
        </w:tc>
      </w:tr>
      <w:tr w:rsidR="000645A0" w:rsidRPr="00910A32" w14:paraId="1F876764"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A3D2485" w14:textId="58C8F7FD" w:rsidR="006D70B2" w:rsidRPr="00910A32" w:rsidRDefault="006D70B2" w:rsidP="00910A32">
            <w:pPr>
              <w:bidi/>
              <w:spacing w:line="233" w:lineRule="auto"/>
              <w:ind w:left="743" w:hanging="567"/>
              <w:jc w:val="both"/>
              <w:rPr>
                <w:rFonts w:eastAsiaTheme="minorEastAsia"/>
                <w:szCs w:val="22"/>
                <w:rtl/>
              </w:rPr>
            </w:pPr>
            <w:r w:rsidRPr="00910A32">
              <w:rPr>
                <w:rFonts w:hint="cs"/>
                <w:szCs w:val="22"/>
                <w:rtl/>
              </w:rPr>
              <w:t>2.2.2</w:t>
            </w:r>
            <w:r w:rsidRPr="00910A32">
              <w:rPr>
                <w:rFonts w:hint="cs"/>
                <w:szCs w:val="22"/>
                <w:rtl/>
              </w:rPr>
              <w:tab/>
              <w:t>استعراض الأشكال:</w:t>
            </w:r>
          </w:p>
          <w:p w14:paraId="78902230" w14:textId="77777777" w:rsidR="000645A0" w:rsidRPr="00910A32" w:rsidRDefault="000645A0" w:rsidP="00910A32">
            <w:pPr>
              <w:bidi/>
              <w:spacing w:line="233" w:lineRule="auto"/>
              <w:ind w:left="743"/>
              <w:jc w:val="both"/>
              <w:rPr>
                <w:szCs w:val="22"/>
                <w:rtl/>
              </w:rPr>
            </w:pPr>
            <w:r w:rsidRPr="00910A32">
              <w:rPr>
                <w:rFonts w:hint="cs"/>
                <w:szCs w:val="22"/>
                <w:rtl/>
              </w:rPr>
              <w:t>بيان الغرض من الأشكال</w:t>
            </w:r>
          </w:p>
          <w:p w14:paraId="4C7C7217" w14:textId="77777777" w:rsidR="000645A0" w:rsidRPr="00910A32" w:rsidRDefault="000645A0" w:rsidP="00910A32">
            <w:pPr>
              <w:bidi/>
              <w:spacing w:line="233" w:lineRule="auto"/>
              <w:ind w:left="743"/>
              <w:jc w:val="both"/>
              <w:rPr>
                <w:b/>
                <w:bCs/>
                <w:szCs w:val="22"/>
                <w:rtl/>
              </w:rPr>
            </w:pPr>
            <w:r w:rsidRPr="00910A32">
              <w:rPr>
                <w:rFonts w:hint="cs"/>
                <w:szCs w:val="22"/>
                <w:rtl/>
              </w:rPr>
              <w:t>بيان ما ينبغي استعراضه</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D31B080" w14:textId="77777777" w:rsidR="000645A0" w:rsidRPr="00910A32" w:rsidRDefault="000645A0" w:rsidP="00910A32">
            <w:pPr>
              <w:bidi/>
              <w:spacing w:line="233" w:lineRule="auto"/>
              <w:ind w:left="227" w:hanging="227"/>
              <w:jc w:val="both"/>
              <w:rPr>
                <w:rFonts w:eastAsiaTheme="minorHAnsi"/>
                <w:szCs w:val="22"/>
                <w:rtl/>
              </w:rPr>
            </w:pPr>
            <w:r w:rsidRPr="00910A32">
              <w:rPr>
                <w:rFonts w:hint="cs"/>
                <w:szCs w:val="22"/>
                <w:rtl/>
              </w:rPr>
              <w:t>قواعد عرض الأشكال</w:t>
            </w:r>
          </w:p>
          <w:p w14:paraId="564CF7AA" w14:textId="07EA4F61" w:rsidR="000645A0"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استخدام دراسة حالة لتوضيح كيفية إجراء الاستعراض.</w:t>
            </w:r>
          </w:p>
          <w:p w14:paraId="61C61471" w14:textId="23822E2E" w:rsidR="000645A0"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العمل على الملف باستعراض الوصف فقط</w:t>
            </w:r>
          </w:p>
          <w:p w14:paraId="6F70347B" w14:textId="2BE816D7" w:rsidR="00715E2C"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دعوة المشاركين إلى تدوين جميع ملاحظاتهم</w:t>
            </w:r>
          </w:p>
          <w:p w14:paraId="4DB83B79" w14:textId="63CD4845" w:rsidR="000645A0" w:rsidRPr="00910A32" w:rsidRDefault="00715E2C" w:rsidP="00910A32">
            <w:pPr>
              <w:numPr>
                <w:ilvl w:val="0"/>
                <w:numId w:val="12"/>
              </w:numPr>
              <w:tabs>
                <w:tab w:val="left" w:pos="972"/>
              </w:tabs>
              <w:bidi/>
              <w:spacing w:line="233" w:lineRule="auto"/>
              <w:ind w:left="324" w:hanging="284"/>
              <w:jc w:val="both"/>
              <w:rPr>
                <w:spacing w:val="-2"/>
                <w:szCs w:val="22"/>
                <w:rtl/>
              </w:rPr>
            </w:pPr>
            <w:r w:rsidRPr="00910A32">
              <w:rPr>
                <w:rFonts w:hint="cs"/>
                <w:spacing w:val="-2"/>
                <w:szCs w:val="22"/>
                <w:rtl/>
              </w:rPr>
              <w:t>في حال وجود أسئلة، يقدِّم المدرب شرحاً لجميع المشاركين</w:t>
            </w:r>
          </w:p>
          <w:p w14:paraId="2FCE7C68" w14:textId="77777777" w:rsidR="000645A0" w:rsidRPr="00910A32" w:rsidRDefault="000645A0" w:rsidP="00910A32">
            <w:pPr>
              <w:bidi/>
              <w:spacing w:line="233" w:lineRule="auto"/>
              <w:ind w:left="227" w:hanging="227"/>
              <w:jc w:val="both"/>
              <w:rPr>
                <w:b/>
                <w:bCs/>
                <w:szCs w:val="22"/>
              </w:rPr>
            </w:pPr>
          </w:p>
        </w:tc>
      </w:tr>
      <w:tr w:rsidR="000645A0" w:rsidRPr="00910A32" w14:paraId="7959E02C"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86"/>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896375A" w14:textId="1B1A3DFE" w:rsidR="000645A0" w:rsidRPr="00910A32" w:rsidRDefault="000645A0" w:rsidP="00910A32">
            <w:pPr>
              <w:bidi/>
              <w:spacing w:line="233" w:lineRule="auto"/>
              <w:ind w:left="743" w:hanging="567"/>
              <w:jc w:val="both"/>
              <w:rPr>
                <w:rFonts w:eastAsiaTheme="minorEastAsia"/>
                <w:szCs w:val="22"/>
                <w:rtl/>
              </w:rPr>
            </w:pPr>
            <w:r w:rsidRPr="00910A32">
              <w:rPr>
                <w:rFonts w:hint="cs"/>
                <w:szCs w:val="22"/>
                <w:rtl/>
              </w:rPr>
              <w:t>3.2.2</w:t>
            </w:r>
            <w:r w:rsidRPr="00910A32">
              <w:rPr>
                <w:rFonts w:hint="cs"/>
                <w:szCs w:val="22"/>
                <w:rtl/>
              </w:rPr>
              <w:tab/>
              <w:t>استعراض المطالبات:</w:t>
            </w:r>
          </w:p>
          <w:p w14:paraId="25D6513D" w14:textId="77777777" w:rsidR="000645A0" w:rsidRPr="00910A32" w:rsidRDefault="000645A0" w:rsidP="00910A32">
            <w:pPr>
              <w:bidi/>
              <w:spacing w:line="233" w:lineRule="auto"/>
              <w:ind w:left="743"/>
              <w:jc w:val="both"/>
              <w:rPr>
                <w:szCs w:val="22"/>
                <w:rtl/>
              </w:rPr>
            </w:pPr>
            <w:r w:rsidRPr="00910A32">
              <w:rPr>
                <w:rFonts w:hint="cs"/>
                <w:szCs w:val="22"/>
                <w:rtl/>
              </w:rPr>
              <w:t>بيان الغرض من المطالبات</w:t>
            </w:r>
          </w:p>
          <w:p w14:paraId="29F746F6" w14:textId="77777777" w:rsidR="000645A0" w:rsidRPr="00910A32" w:rsidRDefault="000645A0" w:rsidP="00910A32">
            <w:pPr>
              <w:bidi/>
              <w:spacing w:line="233" w:lineRule="auto"/>
              <w:ind w:left="743"/>
              <w:jc w:val="both"/>
              <w:rPr>
                <w:rFonts w:eastAsiaTheme="minorEastAsia"/>
                <w:szCs w:val="22"/>
                <w:rtl/>
              </w:rPr>
            </w:pPr>
            <w:r w:rsidRPr="00910A32">
              <w:rPr>
                <w:rFonts w:hint="cs"/>
                <w:szCs w:val="22"/>
                <w:rtl/>
              </w:rPr>
              <w:t>بيان ما ينبغي استعراضه</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E6A0EE2" w14:textId="77777777" w:rsidR="000645A0" w:rsidRPr="00910A32" w:rsidRDefault="000645A0" w:rsidP="00910A32">
            <w:pPr>
              <w:bidi/>
              <w:spacing w:line="233" w:lineRule="auto"/>
              <w:ind w:left="227" w:hanging="227"/>
              <w:jc w:val="both"/>
              <w:rPr>
                <w:rFonts w:eastAsiaTheme="minorHAnsi"/>
                <w:szCs w:val="22"/>
                <w:rtl/>
              </w:rPr>
            </w:pPr>
            <w:r w:rsidRPr="00910A32">
              <w:rPr>
                <w:rFonts w:hint="cs"/>
                <w:szCs w:val="22"/>
                <w:rtl/>
              </w:rPr>
              <w:t>قواعد عرض المطالبات</w:t>
            </w:r>
          </w:p>
          <w:p w14:paraId="41004512" w14:textId="48C3D4D2" w:rsidR="00715E2C"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استخدام دراسة حالة لتوضيح كيفية إجراء الاستعراض.</w:t>
            </w:r>
          </w:p>
          <w:p w14:paraId="7237A111" w14:textId="0565F8A4" w:rsidR="000645A0"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العمل على الملف باستعراض الوصف فقط</w:t>
            </w:r>
          </w:p>
          <w:p w14:paraId="77906E4F" w14:textId="099C7886" w:rsidR="00715E2C"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دعوة المشاركين إلى تدوين جميع ملاحظاتهم</w:t>
            </w:r>
          </w:p>
          <w:p w14:paraId="1BDA4E29" w14:textId="01E54E0B" w:rsidR="000645A0" w:rsidRPr="00910A32" w:rsidRDefault="00715E2C" w:rsidP="00910A32">
            <w:pPr>
              <w:numPr>
                <w:ilvl w:val="0"/>
                <w:numId w:val="12"/>
              </w:numPr>
              <w:tabs>
                <w:tab w:val="left" w:pos="972"/>
              </w:tabs>
              <w:bidi/>
              <w:spacing w:line="233" w:lineRule="auto"/>
              <w:ind w:left="324" w:hanging="284"/>
              <w:jc w:val="both"/>
              <w:rPr>
                <w:spacing w:val="-2"/>
                <w:szCs w:val="22"/>
                <w:rtl/>
              </w:rPr>
            </w:pPr>
            <w:r w:rsidRPr="00910A32">
              <w:rPr>
                <w:rFonts w:hint="cs"/>
                <w:spacing w:val="-2"/>
                <w:szCs w:val="22"/>
                <w:rtl/>
              </w:rPr>
              <w:t>في حال وجود أسئلة، يقدِّم المدرب شرحاً لجميع المشاركين</w:t>
            </w:r>
          </w:p>
          <w:p w14:paraId="20F530B2" w14:textId="77777777" w:rsidR="000645A0" w:rsidRPr="00910A32" w:rsidRDefault="000645A0" w:rsidP="00910A32">
            <w:pPr>
              <w:bidi/>
              <w:spacing w:line="233" w:lineRule="auto"/>
              <w:jc w:val="both"/>
              <w:rPr>
                <w:szCs w:val="22"/>
              </w:rPr>
            </w:pPr>
          </w:p>
        </w:tc>
      </w:tr>
      <w:tr w:rsidR="000645A0" w:rsidRPr="00910A32" w14:paraId="79583CEA"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7F9EB14" w14:textId="071A6826" w:rsidR="000645A0" w:rsidRPr="00910A32" w:rsidRDefault="000645A0" w:rsidP="00910A32">
            <w:pPr>
              <w:bidi/>
              <w:spacing w:line="233" w:lineRule="auto"/>
              <w:ind w:left="743" w:hanging="567"/>
              <w:jc w:val="both"/>
              <w:rPr>
                <w:szCs w:val="22"/>
                <w:rtl/>
              </w:rPr>
            </w:pPr>
            <w:r w:rsidRPr="00910A32">
              <w:rPr>
                <w:rFonts w:hint="cs"/>
                <w:szCs w:val="22"/>
                <w:rtl/>
              </w:rPr>
              <w:t>4.2.2</w:t>
            </w:r>
            <w:r w:rsidRPr="00910A32">
              <w:rPr>
                <w:rFonts w:hint="cs"/>
                <w:szCs w:val="22"/>
                <w:rtl/>
              </w:rPr>
              <w:tab/>
              <w:t>استعراض العنوان:</w:t>
            </w:r>
          </w:p>
          <w:p w14:paraId="19BC11BE" w14:textId="77777777" w:rsidR="000645A0" w:rsidRPr="00910A32" w:rsidRDefault="000645A0" w:rsidP="00910A32">
            <w:pPr>
              <w:pStyle w:val="ListParagraph"/>
              <w:bidi/>
              <w:spacing w:line="233" w:lineRule="auto"/>
              <w:ind w:left="601"/>
              <w:contextualSpacing w:val="0"/>
              <w:jc w:val="both"/>
              <w:rPr>
                <w:szCs w:val="22"/>
                <w:rtl/>
              </w:rPr>
            </w:pPr>
            <w:r w:rsidRPr="00910A32">
              <w:rPr>
                <w:rFonts w:hint="cs"/>
                <w:szCs w:val="22"/>
                <w:rtl/>
              </w:rPr>
              <w:t>بيان الغرض من العنوان</w:t>
            </w:r>
          </w:p>
          <w:p w14:paraId="5F0177B2" w14:textId="77777777" w:rsidR="000645A0" w:rsidRPr="00910A32" w:rsidRDefault="000645A0" w:rsidP="00910A32">
            <w:pPr>
              <w:pStyle w:val="ListParagraph"/>
              <w:tabs>
                <w:tab w:val="left" w:pos="514"/>
              </w:tabs>
              <w:bidi/>
              <w:spacing w:line="233" w:lineRule="auto"/>
              <w:ind w:left="819"/>
              <w:contextualSpacing w:val="0"/>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659C10D" w14:textId="77777777" w:rsidR="000645A0" w:rsidRPr="00910A32" w:rsidRDefault="000645A0" w:rsidP="00910A32">
            <w:pPr>
              <w:bidi/>
              <w:spacing w:line="233" w:lineRule="auto"/>
              <w:ind w:left="227" w:hanging="227"/>
              <w:jc w:val="both"/>
              <w:rPr>
                <w:rFonts w:eastAsiaTheme="minorHAnsi"/>
                <w:szCs w:val="22"/>
                <w:rtl/>
              </w:rPr>
            </w:pPr>
            <w:r w:rsidRPr="00910A32">
              <w:rPr>
                <w:rFonts w:hint="cs"/>
                <w:szCs w:val="22"/>
                <w:rtl/>
              </w:rPr>
              <w:t>قواعد عرض العنوان</w:t>
            </w:r>
          </w:p>
          <w:p w14:paraId="4C500450" w14:textId="01C7D888" w:rsidR="000645A0"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استخدام دراسة حالة لتوضيح كيفية إجراء الاستعراض.</w:t>
            </w:r>
          </w:p>
          <w:p w14:paraId="34C23CD1" w14:textId="74E24A6C" w:rsidR="000645A0"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العمل على الملف باستعراض الوصف فقط.</w:t>
            </w:r>
          </w:p>
          <w:p w14:paraId="36DD685C" w14:textId="5644C454" w:rsidR="00715E2C"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دعوة المشاركين إلى تدوين جميع ملاحظاتهم</w:t>
            </w:r>
          </w:p>
          <w:p w14:paraId="1D5123CD" w14:textId="7A11018B" w:rsidR="000645A0" w:rsidRPr="00910A32" w:rsidRDefault="00715E2C" w:rsidP="00910A32">
            <w:pPr>
              <w:numPr>
                <w:ilvl w:val="0"/>
                <w:numId w:val="12"/>
              </w:numPr>
              <w:tabs>
                <w:tab w:val="left" w:pos="972"/>
              </w:tabs>
              <w:bidi/>
              <w:spacing w:line="233" w:lineRule="auto"/>
              <w:ind w:left="324" w:hanging="284"/>
              <w:jc w:val="both"/>
              <w:rPr>
                <w:spacing w:val="-2"/>
                <w:szCs w:val="22"/>
                <w:rtl/>
              </w:rPr>
            </w:pPr>
            <w:r w:rsidRPr="00910A32">
              <w:rPr>
                <w:rFonts w:hint="cs"/>
                <w:spacing w:val="-2"/>
                <w:szCs w:val="22"/>
                <w:rtl/>
              </w:rPr>
              <w:t>في حال وجود أسئلة، يقدِّم المدرب شرحاً لجميع المشاركين</w:t>
            </w:r>
          </w:p>
          <w:p w14:paraId="4CD743FE" w14:textId="77777777" w:rsidR="000645A0" w:rsidRPr="00910A32" w:rsidRDefault="000645A0" w:rsidP="00910A32">
            <w:pPr>
              <w:bidi/>
              <w:spacing w:line="233" w:lineRule="auto"/>
              <w:ind w:left="38" w:hanging="38"/>
              <w:rPr>
                <w:b/>
                <w:bCs/>
                <w:szCs w:val="22"/>
              </w:rPr>
            </w:pPr>
          </w:p>
        </w:tc>
      </w:tr>
      <w:tr w:rsidR="000645A0" w:rsidRPr="00910A32" w14:paraId="3089CE6E"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925CE73" w14:textId="77777777" w:rsidR="000645A0" w:rsidRPr="00910A32" w:rsidRDefault="000645A0" w:rsidP="00910A32">
            <w:pPr>
              <w:bidi/>
              <w:spacing w:line="233" w:lineRule="auto"/>
              <w:ind w:left="743" w:hanging="567"/>
              <w:jc w:val="both"/>
              <w:rPr>
                <w:rFonts w:eastAsiaTheme="minorEastAsia"/>
                <w:szCs w:val="22"/>
                <w:rtl/>
              </w:rPr>
            </w:pPr>
            <w:r w:rsidRPr="00910A32">
              <w:rPr>
                <w:rFonts w:hint="cs"/>
                <w:szCs w:val="22"/>
                <w:rtl/>
              </w:rPr>
              <w:t>5.2.2</w:t>
            </w:r>
            <w:r w:rsidRPr="00910A32">
              <w:rPr>
                <w:rFonts w:hint="cs"/>
                <w:szCs w:val="22"/>
                <w:rtl/>
              </w:rPr>
              <w:tab/>
              <w:t>استعراض الملخص:</w:t>
            </w:r>
          </w:p>
          <w:p w14:paraId="7DC4B0DF" w14:textId="77777777" w:rsidR="004D2B8C" w:rsidRPr="00910A32" w:rsidRDefault="006D70B2" w:rsidP="00910A32">
            <w:pPr>
              <w:bidi/>
              <w:spacing w:line="233" w:lineRule="auto"/>
              <w:ind w:left="743"/>
              <w:jc w:val="both"/>
              <w:rPr>
                <w:szCs w:val="22"/>
                <w:rtl/>
              </w:rPr>
            </w:pPr>
            <w:r w:rsidRPr="00910A32">
              <w:rPr>
                <w:rFonts w:hint="cs"/>
                <w:szCs w:val="22"/>
                <w:rtl/>
              </w:rPr>
              <w:t>بيان الغرض من الملخص</w:t>
            </w:r>
          </w:p>
          <w:p w14:paraId="76005D8D" w14:textId="7DC26494" w:rsidR="000645A0" w:rsidRPr="00910A32" w:rsidRDefault="006D70B2" w:rsidP="00910A32">
            <w:pPr>
              <w:bidi/>
              <w:spacing w:line="233" w:lineRule="auto"/>
              <w:ind w:left="743"/>
              <w:jc w:val="both"/>
              <w:rPr>
                <w:szCs w:val="22"/>
                <w:rtl/>
              </w:rPr>
            </w:pPr>
            <w:r w:rsidRPr="00910A32">
              <w:rPr>
                <w:rFonts w:hint="cs"/>
                <w:szCs w:val="22"/>
                <w:rtl/>
              </w:rPr>
              <w:t>بيان ما ينبغي استعراضه</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711D97F" w14:textId="76EFC21F" w:rsidR="000645A0"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استخدام دراسة حالة لتوضيح كيفية إجراء الاستعراض.</w:t>
            </w:r>
          </w:p>
          <w:p w14:paraId="52D18692" w14:textId="2F3A441A" w:rsidR="000645A0"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العمل على الملف باستعراض الوصف فقط.</w:t>
            </w:r>
          </w:p>
          <w:p w14:paraId="0595690E" w14:textId="40B9F1DB" w:rsidR="00715E2C" w:rsidRPr="00910A32" w:rsidRDefault="00715E2C" w:rsidP="00910A32">
            <w:pPr>
              <w:numPr>
                <w:ilvl w:val="0"/>
                <w:numId w:val="12"/>
              </w:numPr>
              <w:tabs>
                <w:tab w:val="left" w:pos="972"/>
              </w:tabs>
              <w:bidi/>
              <w:spacing w:line="233" w:lineRule="auto"/>
              <w:ind w:left="324" w:hanging="284"/>
              <w:jc w:val="both"/>
              <w:rPr>
                <w:szCs w:val="22"/>
                <w:rtl/>
              </w:rPr>
            </w:pPr>
            <w:r w:rsidRPr="00910A32">
              <w:rPr>
                <w:rFonts w:hint="cs"/>
                <w:szCs w:val="22"/>
                <w:rtl/>
              </w:rPr>
              <w:t>دعوة المشاركين إلى تدوين جميع ملاحظاتهم</w:t>
            </w:r>
          </w:p>
          <w:p w14:paraId="516A93CB" w14:textId="2B118671" w:rsidR="000645A0" w:rsidRPr="00910A32" w:rsidRDefault="00715E2C" w:rsidP="00910A32">
            <w:pPr>
              <w:numPr>
                <w:ilvl w:val="0"/>
                <w:numId w:val="12"/>
              </w:numPr>
              <w:tabs>
                <w:tab w:val="left" w:pos="972"/>
              </w:tabs>
              <w:bidi/>
              <w:spacing w:line="233" w:lineRule="auto"/>
              <w:ind w:left="324" w:hanging="284"/>
              <w:jc w:val="both"/>
              <w:rPr>
                <w:spacing w:val="-2"/>
                <w:szCs w:val="22"/>
                <w:rtl/>
              </w:rPr>
            </w:pPr>
            <w:r w:rsidRPr="00910A32">
              <w:rPr>
                <w:rFonts w:hint="cs"/>
                <w:spacing w:val="-2"/>
                <w:szCs w:val="22"/>
                <w:rtl/>
              </w:rPr>
              <w:t>في حال وجود أسئلة، يقدِّم المدرب شرحاً لجميع المشاركين</w:t>
            </w:r>
          </w:p>
          <w:p w14:paraId="00B4BB80" w14:textId="77777777" w:rsidR="000645A0" w:rsidRPr="00910A32" w:rsidRDefault="000645A0" w:rsidP="00910A32">
            <w:pPr>
              <w:bidi/>
              <w:spacing w:line="233" w:lineRule="auto"/>
              <w:ind w:left="38" w:hanging="38"/>
              <w:rPr>
                <w:b/>
                <w:bCs/>
                <w:szCs w:val="22"/>
              </w:rPr>
            </w:pPr>
          </w:p>
        </w:tc>
      </w:tr>
      <w:tr w:rsidR="000645A0" w:rsidRPr="00910A32" w14:paraId="21BF241C"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1C11CE4" w14:textId="77777777" w:rsidR="000645A0" w:rsidRPr="00910A32" w:rsidRDefault="000645A0" w:rsidP="00910A32">
            <w:pPr>
              <w:bidi/>
              <w:spacing w:line="233" w:lineRule="auto"/>
              <w:ind w:left="743" w:hanging="567"/>
              <w:jc w:val="both"/>
              <w:rPr>
                <w:szCs w:val="22"/>
                <w:rtl/>
              </w:rPr>
            </w:pPr>
            <w:r w:rsidRPr="00910A32">
              <w:rPr>
                <w:rFonts w:hint="cs"/>
                <w:szCs w:val="22"/>
                <w:rtl/>
              </w:rPr>
              <w:t>6.2.2</w:t>
            </w:r>
            <w:r w:rsidRPr="00910A32">
              <w:rPr>
                <w:rFonts w:hint="cs"/>
                <w:szCs w:val="22"/>
                <w:rtl/>
              </w:rPr>
              <w:tab/>
              <w:t>استعراض المرفقات:</w:t>
            </w:r>
          </w:p>
          <w:p w14:paraId="587E2E61" w14:textId="77777777" w:rsidR="000645A0" w:rsidRPr="00910A32" w:rsidRDefault="000645A0" w:rsidP="00910A32">
            <w:pPr>
              <w:bidi/>
              <w:spacing w:line="233" w:lineRule="auto"/>
              <w:ind w:left="743"/>
              <w:jc w:val="both"/>
              <w:rPr>
                <w:szCs w:val="22"/>
                <w:rtl/>
              </w:rPr>
            </w:pPr>
            <w:r w:rsidRPr="00910A32">
              <w:rPr>
                <w:rFonts w:hint="cs"/>
                <w:szCs w:val="22"/>
                <w:rtl/>
              </w:rPr>
              <w:t>عرض قوائم التسلسل</w:t>
            </w:r>
          </w:p>
          <w:p w14:paraId="7BC635BC" w14:textId="77777777" w:rsidR="000645A0" w:rsidRPr="00910A32" w:rsidRDefault="000645A0" w:rsidP="00910A32">
            <w:pPr>
              <w:bidi/>
              <w:spacing w:line="233" w:lineRule="auto"/>
              <w:ind w:left="743"/>
              <w:jc w:val="both"/>
              <w:rPr>
                <w:szCs w:val="22"/>
                <w:rtl/>
              </w:rPr>
            </w:pPr>
            <w:r w:rsidRPr="00910A32">
              <w:rPr>
                <w:rFonts w:hint="cs"/>
                <w:szCs w:val="22"/>
                <w:rtl/>
              </w:rPr>
              <w:t>سجلات إيداع المواد البيولوجية</w:t>
            </w:r>
          </w:p>
          <w:p w14:paraId="7E08646E" w14:textId="77777777" w:rsidR="000645A0" w:rsidRPr="00910A32" w:rsidRDefault="000645A0" w:rsidP="00910A32">
            <w:pPr>
              <w:pStyle w:val="ListParagraph"/>
              <w:tabs>
                <w:tab w:val="left" w:pos="514"/>
              </w:tabs>
              <w:bidi/>
              <w:spacing w:line="233" w:lineRule="auto"/>
              <w:ind w:left="819"/>
              <w:contextualSpacing w:val="0"/>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301C8F9" w14:textId="77777777" w:rsidR="000645A0" w:rsidRPr="00910A32" w:rsidRDefault="000645A0" w:rsidP="00910A32">
            <w:pPr>
              <w:bidi/>
              <w:spacing w:line="233" w:lineRule="auto"/>
              <w:ind w:left="38" w:hanging="38"/>
              <w:rPr>
                <w:rFonts w:eastAsiaTheme="minorHAnsi"/>
                <w:szCs w:val="22"/>
                <w:rtl/>
              </w:rPr>
            </w:pPr>
            <w:r w:rsidRPr="00910A32">
              <w:rPr>
                <w:rFonts w:hint="cs"/>
                <w:szCs w:val="22"/>
                <w:rtl/>
              </w:rPr>
              <w:t xml:space="preserve">المعيار </w:t>
            </w:r>
            <w:r w:rsidRPr="00910A32">
              <w:rPr>
                <w:szCs w:val="22"/>
              </w:rPr>
              <w:t>ST.26</w:t>
            </w:r>
            <w:r w:rsidRPr="00910A32">
              <w:rPr>
                <w:rFonts w:hint="cs"/>
                <w:szCs w:val="22"/>
                <w:rtl/>
              </w:rPr>
              <w:t>/قواعد تقديم قوائم التسلسل</w:t>
            </w:r>
          </w:p>
          <w:p w14:paraId="1687B96C" w14:textId="77777777" w:rsidR="000645A0" w:rsidRPr="00910A32" w:rsidRDefault="000645A0" w:rsidP="00910A32">
            <w:pPr>
              <w:bidi/>
              <w:spacing w:line="233" w:lineRule="auto"/>
              <w:ind w:left="38" w:hanging="38"/>
              <w:rPr>
                <w:rFonts w:eastAsiaTheme="minorHAnsi"/>
                <w:szCs w:val="22"/>
                <w:rtl/>
              </w:rPr>
            </w:pPr>
            <w:r w:rsidRPr="00910A32">
              <w:rPr>
                <w:rFonts w:hint="cs"/>
                <w:szCs w:val="22"/>
                <w:rtl/>
              </w:rPr>
              <w:t>معاهدة بودابست</w:t>
            </w:r>
          </w:p>
          <w:p w14:paraId="6FE12A37" w14:textId="77777777" w:rsidR="000645A0" w:rsidRPr="00910A32" w:rsidRDefault="000645A0" w:rsidP="00910A32">
            <w:pPr>
              <w:bidi/>
              <w:spacing w:line="233" w:lineRule="auto"/>
              <w:ind w:left="38" w:hanging="38"/>
              <w:rPr>
                <w:rFonts w:eastAsiaTheme="minorHAnsi"/>
                <w:szCs w:val="22"/>
                <w:rtl/>
              </w:rPr>
            </w:pPr>
            <w:r w:rsidRPr="00910A32">
              <w:rPr>
                <w:rFonts w:hint="cs"/>
                <w:szCs w:val="22"/>
                <w:rtl/>
              </w:rPr>
              <w:t>سلطات الإيداع الدولية</w:t>
            </w:r>
          </w:p>
          <w:p w14:paraId="2C1D72D9" w14:textId="13C4FC94" w:rsidR="000645A0" w:rsidRPr="00910A32" w:rsidRDefault="000645A0" w:rsidP="00910A32">
            <w:pPr>
              <w:bidi/>
              <w:spacing w:line="233" w:lineRule="auto"/>
              <w:ind w:left="38" w:hanging="38"/>
              <w:rPr>
                <w:rFonts w:eastAsiaTheme="minorHAnsi"/>
                <w:szCs w:val="22"/>
                <w:rtl/>
              </w:rPr>
            </w:pPr>
            <w:r w:rsidRPr="00910A32">
              <w:rPr>
                <w:rFonts w:hint="cs"/>
                <w:szCs w:val="22"/>
                <w:rtl/>
              </w:rPr>
              <w:t>مكتب الإيداع: مجموعة الكائنات الدقيقة في المركز الوطني للموارد الوراثية</w:t>
            </w:r>
          </w:p>
          <w:p w14:paraId="00CBB3D8" w14:textId="77777777" w:rsidR="000645A0" w:rsidRPr="00910A32" w:rsidRDefault="000645A0" w:rsidP="00910A32">
            <w:pPr>
              <w:bidi/>
              <w:spacing w:line="233" w:lineRule="auto"/>
              <w:ind w:left="38" w:hanging="38"/>
              <w:rPr>
                <w:b/>
                <w:bCs/>
                <w:szCs w:val="22"/>
              </w:rPr>
            </w:pPr>
          </w:p>
        </w:tc>
      </w:tr>
      <w:tr w:rsidR="000645A0" w:rsidRPr="00910A32" w14:paraId="295B580C"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CD91A51" w14:textId="77777777" w:rsidR="000645A0" w:rsidRPr="00910A32" w:rsidRDefault="000645A0" w:rsidP="00910A32">
            <w:pPr>
              <w:bidi/>
              <w:spacing w:line="233" w:lineRule="auto"/>
              <w:ind w:left="601" w:hanging="425"/>
              <w:jc w:val="both"/>
              <w:rPr>
                <w:szCs w:val="22"/>
                <w:rtl/>
              </w:rPr>
            </w:pPr>
            <w:r w:rsidRPr="00910A32">
              <w:rPr>
                <w:rFonts w:hint="cs"/>
                <w:b/>
                <w:bCs/>
                <w:szCs w:val="22"/>
                <w:rtl/>
              </w:rPr>
              <w:t>3.2</w:t>
            </w:r>
            <w:r w:rsidRPr="00910A32">
              <w:rPr>
                <w:rFonts w:hint="cs"/>
                <w:b/>
                <w:bCs/>
                <w:szCs w:val="22"/>
                <w:rtl/>
              </w:rPr>
              <w:tab/>
            </w:r>
            <w:r w:rsidRPr="00910A32">
              <w:rPr>
                <w:rFonts w:hint="cs"/>
                <w:szCs w:val="22"/>
                <w:rtl/>
              </w:rPr>
              <w:t>ملفات طلبات البراءات</w:t>
            </w:r>
          </w:p>
          <w:p w14:paraId="6FD37A17" w14:textId="77777777" w:rsidR="000645A0" w:rsidRPr="00910A32" w:rsidRDefault="000645A0" w:rsidP="00910A32">
            <w:pPr>
              <w:pStyle w:val="ListParagraph"/>
              <w:bidi/>
              <w:spacing w:line="233" w:lineRule="auto"/>
              <w:ind w:left="734" w:hanging="558"/>
              <w:contextualSpacing w:val="0"/>
              <w:jc w:val="both"/>
              <w:rPr>
                <w:szCs w:val="22"/>
                <w:rtl/>
              </w:rPr>
            </w:pPr>
            <w:r w:rsidRPr="00910A32">
              <w:rPr>
                <w:rFonts w:hint="cs"/>
                <w:szCs w:val="22"/>
                <w:rtl/>
              </w:rPr>
              <w:t>1.3.2</w:t>
            </w:r>
            <w:r w:rsidRPr="00910A32">
              <w:rPr>
                <w:rFonts w:hint="cs"/>
                <w:szCs w:val="22"/>
                <w:rtl/>
              </w:rPr>
              <w:tab/>
              <w:t>شرح مفهوم الأولوية</w:t>
            </w:r>
          </w:p>
          <w:p w14:paraId="1EFFB2A7" w14:textId="77777777" w:rsidR="000645A0" w:rsidRPr="00910A32" w:rsidRDefault="000645A0" w:rsidP="00910A32">
            <w:pPr>
              <w:pStyle w:val="ListParagraph"/>
              <w:bidi/>
              <w:spacing w:line="233" w:lineRule="auto"/>
              <w:ind w:left="734" w:hanging="558"/>
              <w:contextualSpacing w:val="0"/>
              <w:jc w:val="both"/>
              <w:rPr>
                <w:szCs w:val="22"/>
                <w:rtl/>
              </w:rPr>
            </w:pPr>
            <w:r w:rsidRPr="00910A32">
              <w:rPr>
                <w:rFonts w:hint="cs"/>
                <w:szCs w:val="22"/>
                <w:rtl/>
              </w:rPr>
              <w:t>2.3.2</w:t>
            </w:r>
            <w:r w:rsidRPr="00910A32">
              <w:rPr>
                <w:rFonts w:hint="cs"/>
                <w:szCs w:val="22"/>
                <w:rtl/>
              </w:rPr>
              <w:tab/>
              <w:t>شرح مفهوم الكشف المسبق</w:t>
            </w:r>
          </w:p>
          <w:p w14:paraId="52757287" w14:textId="2B03F65D" w:rsidR="000645A0" w:rsidRPr="00910A32" w:rsidRDefault="000645A0" w:rsidP="00910A32">
            <w:pPr>
              <w:pStyle w:val="ListParagraph"/>
              <w:bidi/>
              <w:spacing w:line="233" w:lineRule="auto"/>
              <w:ind w:left="734" w:hanging="558"/>
              <w:contextualSpacing w:val="0"/>
              <w:jc w:val="both"/>
              <w:rPr>
                <w:szCs w:val="22"/>
                <w:rtl/>
              </w:rPr>
            </w:pPr>
            <w:r w:rsidRPr="00910A32">
              <w:rPr>
                <w:rFonts w:hint="cs"/>
                <w:szCs w:val="22"/>
                <w:rtl/>
              </w:rPr>
              <w:t>3.3.2</w:t>
            </w:r>
            <w:r w:rsidRPr="00910A32">
              <w:rPr>
                <w:rFonts w:hint="cs"/>
                <w:szCs w:val="22"/>
                <w:rtl/>
              </w:rPr>
              <w:tab/>
              <w:t>شرح مفهوم أسرة البراءات</w:t>
            </w:r>
          </w:p>
          <w:p w14:paraId="7EB79847" w14:textId="77777777" w:rsidR="000645A0" w:rsidRPr="00910A32" w:rsidRDefault="000645A0" w:rsidP="00910A32">
            <w:pPr>
              <w:pStyle w:val="ListParagraph"/>
              <w:tabs>
                <w:tab w:val="left" w:pos="514"/>
              </w:tabs>
              <w:bidi/>
              <w:spacing w:line="233" w:lineRule="auto"/>
              <w:ind w:left="601"/>
              <w:contextualSpacing w:val="0"/>
              <w:jc w:val="both"/>
              <w:rPr>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459E9EE" w14:textId="77777777" w:rsidR="000645A0" w:rsidRPr="00910A32" w:rsidRDefault="000645A0" w:rsidP="00910A32">
            <w:pPr>
              <w:bidi/>
              <w:spacing w:line="233" w:lineRule="auto"/>
              <w:ind w:left="38" w:hanging="38"/>
              <w:rPr>
                <w:rFonts w:eastAsiaTheme="minorHAnsi"/>
                <w:szCs w:val="22"/>
                <w:rtl/>
              </w:rPr>
            </w:pPr>
            <w:r w:rsidRPr="00910A32">
              <w:rPr>
                <w:rFonts w:hint="cs"/>
                <w:szCs w:val="22"/>
                <w:rtl/>
              </w:rPr>
              <w:t>عرض أمثلة على:</w:t>
            </w:r>
          </w:p>
          <w:p w14:paraId="68703F54" w14:textId="77777777" w:rsidR="000645A0" w:rsidRPr="00910A32" w:rsidRDefault="000645A0" w:rsidP="00910A32">
            <w:pPr>
              <w:bidi/>
              <w:spacing w:line="233" w:lineRule="auto"/>
              <w:ind w:left="38" w:hanging="38"/>
              <w:rPr>
                <w:rFonts w:eastAsiaTheme="minorHAnsi"/>
                <w:szCs w:val="22"/>
                <w:rtl/>
              </w:rPr>
            </w:pPr>
            <w:r w:rsidRPr="00910A32">
              <w:rPr>
                <w:rFonts w:hint="cs"/>
                <w:szCs w:val="22"/>
                <w:rtl/>
              </w:rPr>
              <w:t>ملفات ذات أولوية وبدون أولوية بموجب معاهدة البراءات</w:t>
            </w:r>
          </w:p>
          <w:p w14:paraId="353A5AA0" w14:textId="77777777" w:rsidR="000645A0" w:rsidRPr="00910A32" w:rsidRDefault="000645A0" w:rsidP="00910A32">
            <w:pPr>
              <w:bidi/>
              <w:spacing w:line="233" w:lineRule="auto"/>
              <w:ind w:left="38" w:hanging="38"/>
              <w:rPr>
                <w:rFonts w:eastAsiaTheme="minorHAnsi"/>
                <w:szCs w:val="22"/>
                <w:rtl/>
              </w:rPr>
            </w:pPr>
            <w:r w:rsidRPr="00910A32">
              <w:rPr>
                <w:rFonts w:hint="cs"/>
                <w:szCs w:val="22"/>
                <w:rtl/>
              </w:rPr>
              <w:t>ملفات بموجب اتفاقية باريس (مفهوم الأولوية)</w:t>
            </w:r>
          </w:p>
          <w:p w14:paraId="1AB36F30" w14:textId="77777777" w:rsidR="000645A0" w:rsidRPr="00910A32" w:rsidRDefault="000645A0" w:rsidP="00910A32">
            <w:pPr>
              <w:bidi/>
              <w:spacing w:line="233" w:lineRule="auto"/>
              <w:ind w:left="38" w:hanging="38"/>
              <w:rPr>
                <w:rFonts w:eastAsiaTheme="minorHAnsi"/>
                <w:szCs w:val="22"/>
                <w:rtl/>
              </w:rPr>
            </w:pPr>
            <w:r w:rsidRPr="00910A32">
              <w:rPr>
                <w:rFonts w:hint="cs"/>
                <w:szCs w:val="22"/>
                <w:rtl/>
              </w:rPr>
              <w:t>ملفات وطنية مع كشف سابق</w:t>
            </w:r>
          </w:p>
          <w:p w14:paraId="70BD4DB7" w14:textId="77777777" w:rsidR="000645A0" w:rsidRPr="00910A32" w:rsidRDefault="000645A0" w:rsidP="00910A32">
            <w:pPr>
              <w:bidi/>
              <w:spacing w:line="233" w:lineRule="auto"/>
              <w:ind w:left="38" w:hanging="38"/>
              <w:rPr>
                <w:b/>
                <w:bCs/>
                <w:szCs w:val="22"/>
                <w:rtl/>
              </w:rPr>
            </w:pPr>
            <w:r w:rsidRPr="00910A32">
              <w:rPr>
                <w:rFonts w:hint="cs"/>
                <w:szCs w:val="22"/>
                <w:rtl/>
              </w:rPr>
              <w:t>مقارنة وثيقة الأولوية مع الطلب الوطني</w:t>
            </w:r>
          </w:p>
        </w:tc>
      </w:tr>
      <w:tr w:rsidR="000645A0" w:rsidRPr="00910A32" w14:paraId="25A95502"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2"/>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304D93DC" w14:textId="77777777" w:rsidR="000645A0" w:rsidRPr="00910A32" w:rsidRDefault="000645A0" w:rsidP="00910A32">
            <w:pPr>
              <w:bidi/>
              <w:spacing w:line="233" w:lineRule="auto"/>
              <w:rPr>
                <w:b/>
                <w:bCs/>
                <w:color w:val="621132"/>
                <w:szCs w:val="22"/>
                <w:rtl/>
              </w:rPr>
            </w:pPr>
            <w:r w:rsidRPr="00910A32">
              <w:rPr>
                <w:rFonts w:hint="cs"/>
                <w:b/>
                <w:bCs/>
                <w:color w:val="621132"/>
                <w:szCs w:val="22"/>
                <w:rtl/>
              </w:rPr>
              <w:t>الوحدة الثالثة - خطط التصنيف.</w:t>
            </w:r>
          </w:p>
          <w:p w14:paraId="2B2E2E0C" w14:textId="77777777" w:rsidR="000645A0" w:rsidRPr="00910A32" w:rsidRDefault="000645A0" w:rsidP="00910A32">
            <w:pPr>
              <w:bidi/>
              <w:spacing w:line="233" w:lineRule="auto"/>
              <w:ind w:left="38" w:hanging="38"/>
              <w:rPr>
                <w:rFonts w:eastAsiaTheme="minorHAnsi"/>
                <w:color w:val="13322B"/>
                <w:szCs w:val="22"/>
              </w:rPr>
            </w:pPr>
          </w:p>
        </w:tc>
      </w:tr>
      <w:tr w:rsidR="000645A0" w:rsidRPr="00910A32" w14:paraId="6F4335C7"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C2EEE9D" w14:textId="77777777" w:rsidR="000645A0" w:rsidRPr="00910A32" w:rsidRDefault="000645A0" w:rsidP="00910A32">
            <w:pPr>
              <w:bidi/>
              <w:spacing w:line="233" w:lineRule="auto"/>
              <w:jc w:val="center"/>
              <w:rPr>
                <w:b/>
                <w:bCs/>
                <w:color w:val="621132"/>
                <w:szCs w:val="22"/>
                <w:rtl/>
              </w:rPr>
            </w:pPr>
            <w:r w:rsidRPr="00910A32">
              <w:rPr>
                <w:rFonts w:hint="cs"/>
                <w:b/>
                <w:bCs/>
                <w:color w:val="621132"/>
                <w:szCs w:val="22"/>
                <w:rtl/>
              </w:rPr>
              <w:t>الموضوع</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5F84E269" w14:textId="77777777" w:rsidR="000645A0" w:rsidRPr="00910A32" w:rsidRDefault="000645A0" w:rsidP="00910A32">
            <w:pPr>
              <w:bidi/>
              <w:spacing w:line="233" w:lineRule="auto"/>
              <w:jc w:val="center"/>
              <w:rPr>
                <w:b/>
                <w:bCs/>
                <w:color w:val="621132"/>
                <w:szCs w:val="22"/>
                <w:rtl/>
              </w:rPr>
            </w:pPr>
            <w:r w:rsidRPr="00910A32">
              <w:rPr>
                <w:rFonts w:hint="cs"/>
                <w:b/>
                <w:bCs/>
                <w:color w:val="621132"/>
                <w:szCs w:val="22"/>
                <w:rtl/>
              </w:rPr>
              <w:t>المواضيع الواجب تغطيتها/الأنشطة</w:t>
            </w:r>
          </w:p>
          <w:p w14:paraId="07EECD36" w14:textId="77777777" w:rsidR="000645A0" w:rsidRPr="00910A32" w:rsidRDefault="000645A0" w:rsidP="00910A32">
            <w:pPr>
              <w:bidi/>
              <w:spacing w:line="233" w:lineRule="auto"/>
              <w:jc w:val="center"/>
              <w:rPr>
                <w:b/>
                <w:bCs/>
                <w:color w:val="621132"/>
                <w:szCs w:val="22"/>
              </w:rPr>
            </w:pPr>
          </w:p>
        </w:tc>
      </w:tr>
      <w:tr w:rsidR="000645A0" w:rsidRPr="00910A32" w14:paraId="579155F0"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00731719" w14:textId="272D410F" w:rsidR="000645A0" w:rsidRPr="00910A32" w:rsidRDefault="00715E2C" w:rsidP="00910A32">
            <w:pPr>
              <w:bidi/>
              <w:spacing w:line="233" w:lineRule="auto"/>
              <w:ind w:left="459" w:hanging="283"/>
              <w:jc w:val="both"/>
              <w:rPr>
                <w:b/>
                <w:bCs/>
                <w:szCs w:val="22"/>
                <w:rtl/>
              </w:rPr>
            </w:pPr>
            <w:r w:rsidRPr="00910A32">
              <w:rPr>
                <w:rFonts w:hint="cs"/>
                <w:b/>
                <w:bCs/>
                <w:szCs w:val="22"/>
                <w:rtl/>
              </w:rPr>
              <w:t>3.</w:t>
            </w:r>
            <w:r w:rsidRPr="00910A32">
              <w:rPr>
                <w:rFonts w:hint="cs"/>
                <w:b/>
                <w:bCs/>
                <w:szCs w:val="22"/>
                <w:rtl/>
              </w:rPr>
              <w:tab/>
              <w:t>مدخل إلى استخدام أنظمة التصنيف</w:t>
            </w:r>
          </w:p>
          <w:p w14:paraId="7DF45CA8" w14:textId="77777777" w:rsidR="00715E2C" w:rsidRPr="00910A32" w:rsidRDefault="00715E2C" w:rsidP="00910A32">
            <w:pPr>
              <w:bidi/>
              <w:spacing w:line="233" w:lineRule="auto"/>
              <w:jc w:val="both"/>
              <w:rPr>
                <w:b/>
                <w:bCs/>
                <w:szCs w:val="22"/>
              </w:rPr>
            </w:pPr>
          </w:p>
          <w:p w14:paraId="598B5936" w14:textId="0EEF0E7B" w:rsidR="000645A0" w:rsidRPr="00910A32" w:rsidRDefault="00715E2C" w:rsidP="00910A32">
            <w:pPr>
              <w:bidi/>
              <w:spacing w:line="233" w:lineRule="auto"/>
              <w:ind w:left="592" w:hanging="416"/>
              <w:jc w:val="both"/>
              <w:rPr>
                <w:szCs w:val="22"/>
                <w:rtl/>
              </w:rPr>
            </w:pPr>
            <w:r w:rsidRPr="00910A32">
              <w:rPr>
                <w:rFonts w:hint="cs"/>
                <w:b/>
                <w:bCs/>
                <w:szCs w:val="22"/>
                <w:rtl/>
              </w:rPr>
              <w:t>1.3</w:t>
            </w:r>
            <w:r w:rsidRPr="00910A32">
              <w:rPr>
                <w:rFonts w:hint="cs"/>
                <w:b/>
                <w:bCs/>
                <w:szCs w:val="22"/>
                <w:rtl/>
              </w:rPr>
              <w:tab/>
            </w:r>
            <w:r w:rsidRPr="00910A32">
              <w:rPr>
                <w:rFonts w:hint="cs"/>
                <w:szCs w:val="22"/>
                <w:rtl/>
              </w:rPr>
              <w:t>التصنيف الدولي للبراءات</w:t>
            </w:r>
          </w:p>
          <w:p w14:paraId="51EA542B" w14:textId="77777777" w:rsidR="000645A0" w:rsidRPr="00910A32" w:rsidRDefault="000645A0" w:rsidP="00910A32">
            <w:pPr>
              <w:pStyle w:val="ListParagraph"/>
              <w:bidi/>
              <w:spacing w:line="233" w:lineRule="auto"/>
              <w:ind w:left="459"/>
              <w:contextualSpacing w:val="0"/>
              <w:jc w:val="both"/>
              <w:rPr>
                <w:szCs w:val="22"/>
              </w:rPr>
            </w:pPr>
          </w:p>
          <w:p w14:paraId="25ABD083" w14:textId="77777777" w:rsidR="000645A0" w:rsidRPr="00910A32" w:rsidRDefault="000645A0" w:rsidP="00910A32">
            <w:pPr>
              <w:pStyle w:val="ListParagraph"/>
              <w:bidi/>
              <w:spacing w:line="233" w:lineRule="auto"/>
              <w:ind w:left="459"/>
              <w:contextualSpacing w:val="0"/>
              <w:jc w:val="both"/>
              <w:rPr>
                <w:szCs w:val="22"/>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B6AF1BA" w14:textId="77777777" w:rsidR="000645A0" w:rsidRPr="00910A32" w:rsidRDefault="000645A0" w:rsidP="00910A32">
            <w:pPr>
              <w:bidi/>
              <w:spacing w:line="233" w:lineRule="auto"/>
              <w:jc w:val="both"/>
              <w:rPr>
                <w:szCs w:val="22"/>
              </w:rPr>
            </w:pPr>
          </w:p>
          <w:p w14:paraId="60C858FD" w14:textId="77777777" w:rsidR="000645A0" w:rsidRPr="00910A32" w:rsidRDefault="000645A0" w:rsidP="00910A32">
            <w:pPr>
              <w:bidi/>
              <w:spacing w:line="233" w:lineRule="auto"/>
              <w:jc w:val="both"/>
              <w:rPr>
                <w:szCs w:val="22"/>
                <w:rtl/>
              </w:rPr>
            </w:pPr>
            <w:r w:rsidRPr="00910A32">
              <w:rPr>
                <w:rFonts w:hint="cs"/>
                <w:szCs w:val="22"/>
                <w:rtl/>
              </w:rPr>
              <w:t>تعيين رموز التصنيف (النسق والبنية الهرمية).</w:t>
            </w:r>
          </w:p>
          <w:p w14:paraId="010ADBBF" w14:textId="77777777" w:rsidR="000645A0" w:rsidRPr="00910A32" w:rsidRDefault="000645A0" w:rsidP="00910A32">
            <w:pPr>
              <w:bidi/>
              <w:spacing w:line="233" w:lineRule="auto"/>
              <w:jc w:val="both"/>
              <w:rPr>
                <w:szCs w:val="22"/>
                <w:rtl/>
              </w:rPr>
            </w:pPr>
            <w:r w:rsidRPr="00910A32">
              <w:rPr>
                <w:rFonts w:hint="cs"/>
                <w:szCs w:val="22"/>
                <w:rtl/>
              </w:rPr>
              <w:t>شرح طريقة التصنيف وفقاً لأنظمة التصنيف باستخدام ملف نموذجي</w:t>
            </w:r>
          </w:p>
          <w:p w14:paraId="189CEF34" w14:textId="77777777" w:rsidR="000645A0" w:rsidRPr="00910A32" w:rsidRDefault="000645A0" w:rsidP="00910A32">
            <w:pPr>
              <w:bidi/>
              <w:spacing w:line="233" w:lineRule="auto"/>
              <w:jc w:val="both"/>
              <w:rPr>
                <w:b/>
                <w:bCs/>
                <w:szCs w:val="22"/>
              </w:rPr>
            </w:pPr>
          </w:p>
        </w:tc>
      </w:tr>
      <w:tr w:rsidR="000645A0" w:rsidRPr="00910A32" w14:paraId="4632EBC3"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D9AB86E" w14:textId="77777777" w:rsidR="000645A0" w:rsidRPr="00910A32" w:rsidRDefault="000645A0" w:rsidP="00910A32">
            <w:pPr>
              <w:bidi/>
              <w:spacing w:line="233" w:lineRule="auto"/>
              <w:ind w:left="176"/>
              <w:jc w:val="both"/>
              <w:rPr>
                <w:b/>
                <w:bCs/>
                <w:szCs w:val="22"/>
                <w:rtl/>
              </w:rPr>
            </w:pPr>
            <w:r w:rsidRPr="00910A32">
              <w:rPr>
                <w:rFonts w:hint="cs"/>
                <w:b/>
                <w:bCs/>
                <w:szCs w:val="22"/>
                <w:rtl/>
              </w:rPr>
              <w:t>2.3</w:t>
            </w:r>
            <w:r w:rsidRPr="00910A32">
              <w:rPr>
                <w:rFonts w:hint="cs"/>
                <w:b/>
                <w:bCs/>
                <w:szCs w:val="22"/>
                <w:rtl/>
              </w:rPr>
              <w:tab/>
            </w:r>
            <w:r w:rsidRPr="00910A32">
              <w:rPr>
                <w:rFonts w:hint="cs"/>
                <w:szCs w:val="22"/>
                <w:rtl/>
              </w:rPr>
              <w:t>التصنيف التعاوني للبراءات</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3A24D32" w14:textId="77777777" w:rsidR="000645A0" w:rsidRPr="00910A32" w:rsidRDefault="000645A0" w:rsidP="00910A32">
            <w:pPr>
              <w:bidi/>
              <w:spacing w:line="233" w:lineRule="auto"/>
              <w:jc w:val="both"/>
              <w:rPr>
                <w:szCs w:val="22"/>
                <w:rtl/>
              </w:rPr>
            </w:pPr>
            <w:r w:rsidRPr="00910A32">
              <w:rPr>
                <w:rFonts w:hint="cs"/>
                <w:szCs w:val="22"/>
                <w:rtl/>
              </w:rPr>
              <w:t>مزايا استخدام رموز التصنيف في عمليات البحث التقنية.</w:t>
            </w:r>
          </w:p>
          <w:p w14:paraId="74784D1B" w14:textId="77777777" w:rsidR="000645A0" w:rsidRPr="00910A32" w:rsidRDefault="000645A0" w:rsidP="00910A32">
            <w:pPr>
              <w:bidi/>
              <w:spacing w:line="233" w:lineRule="auto"/>
              <w:jc w:val="both"/>
              <w:rPr>
                <w:szCs w:val="22"/>
                <w:rtl/>
              </w:rPr>
            </w:pPr>
            <w:r w:rsidRPr="00910A32">
              <w:rPr>
                <w:rFonts w:hint="cs"/>
                <w:szCs w:val="22"/>
                <w:rtl/>
              </w:rPr>
              <w:t xml:space="preserve">استخدام أداة </w:t>
            </w:r>
            <w:proofErr w:type="spellStart"/>
            <w:r w:rsidRPr="00910A32">
              <w:rPr>
                <w:szCs w:val="22"/>
              </w:rPr>
              <w:t>ProClass</w:t>
            </w:r>
            <w:proofErr w:type="spellEnd"/>
          </w:p>
        </w:tc>
      </w:tr>
      <w:tr w:rsidR="000645A0" w:rsidRPr="00910A32" w14:paraId="5BA6EC1B"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81"/>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2A8B617F" w14:textId="77777777" w:rsidR="000645A0" w:rsidRPr="00910A32" w:rsidRDefault="000645A0" w:rsidP="00910A32">
            <w:pPr>
              <w:keepNext/>
              <w:bidi/>
              <w:spacing w:line="233" w:lineRule="auto"/>
              <w:rPr>
                <w:b/>
                <w:bCs/>
                <w:color w:val="621132"/>
                <w:szCs w:val="22"/>
                <w:rtl/>
              </w:rPr>
            </w:pPr>
            <w:r w:rsidRPr="00910A32">
              <w:rPr>
                <w:rFonts w:hint="cs"/>
                <w:b/>
                <w:bCs/>
                <w:color w:val="621132"/>
                <w:szCs w:val="22"/>
                <w:rtl/>
              </w:rPr>
              <w:t>الوحدة الرابعة - تحديد حالة التقنية الصناعية.</w:t>
            </w:r>
          </w:p>
          <w:p w14:paraId="40280DD1" w14:textId="77777777" w:rsidR="000645A0" w:rsidRPr="00910A32" w:rsidRDefault="000645A0" w:rsidP="00910A32">
            <w:pPr>
              <w:keepNext/>
              <w:bidi/>
              <w:spacing w:line="233" w:lineRule="auto"/>
              <w:jc w:val="both"/>
              <w:rPr>
                <w:color w:val="13322B"/>
                <w:szCs w:val="22"/>
              </w:rPr>
            </w:pPr>
          </w:p>
        </w:tc>
      </w:tr>
      <w:tr w:rsidR="000645A0" w:rsidRPr="00910A32" w14:paraId="7DB260DF"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2DBCB834" w14:textId="77777777" w:rsidR="000645A0" w:rsidRPr="00910A32" w:rsidRDefault="000645A0" w:rsidP="00910A32">
            <w:pPr>
              <w:keepNext/>
              <w:bidi/>
              <w:spacing w:line="233" w:lineRule="auto"/>
              <w:jc w:val="center"/>
              <w:rPr>
                <w:b/>
                <w:bCs/>
                <w:color w:val="621132"/>
                <w:szCs w:val="22"/>
                <w:rtl/>
              </w:rPr>
            </w:pPr>
            <w:r w:rsidRPr="00910A32">
              <w:rPr>
                <w:rFonts w:hint="cs"/>
                <w:b/>
                <w:bCs/>
                <w:color w:val="621132"/>
                <w:szCs w:val="22"/>
                <w:rtl/>
              </w:rPr>
              <w:t>الموضوع</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3BF3680D" w14:textId="77777777" w:rsidR="000645A0" w:rsidRPr="00910A32" w:rsidRDefault="000645A0" w:rsidP="00910A32">
            <w:pPr>
              <w:keepNext/>
              <w:bidi/>
              <w:spacing w:line="233" w:lineRule="auto"/>
              <w:jc w:val="center"/>
              <w:rPr>
                <w:b/>
                <w:bCs/>
                <w:color w:val="621132"/>
                <w:szCs w:val="22"/>
                <w:rtl/>
              </w:rPr>
            </w:pPr>
            <w:r w:rsidRPr="00910A32">
              <w:rPr>
                <w:rFonts w:hint="cs"/>
                <w:b/>
                <w:bCs/>
                <w:color w:val="621132"/>
                <w:szCs w:val="22"/>
                <w:rtl/>
              </w:rPr>
              <w:t>النقاط الواجب تغطيتها/الأنشطة</w:t>
            </w:r>
          </w:p>
          <w:p w14:paraId="03EB874E" w14:textId="77777777" w:rsidR="000645A0" w:rsidRPr="00910A32" w:rsidRDefault="000645A0" w:rsidP="00910A32">
            <w:pPr>
              <w:keepNext/>
              <w:bidi/>
              <w:spacing w:line="233" w:lineRule="auto"/>
              <w:jc w:val="center"/>
              <w:rPr>
                <w:b/>
                <w:bCs/>
                <w:color w:val="621132"/>
                <w:szCs w:val="22"/>
              </w:rPr>
            </w:pPr>
          </w:p>
        </w:tc>
      </w:tr>
      <w:tr w:rsidR="000645A0" w:rsidRPr="00910A32" w14:paraId="0B92FED8"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2AF223BA" w14:textId="16C6A1F9" w:rsidR="00715E2C" w:rsidRPr="00910A32" w:rsidRDefault="00715E2C" w:rsidP="00910A32">
            <w:pPr>
              <w:bidi/>
              <w:spacing w:line="233" w:lineRule="auto"/>
              <w:ind w:left="459" w:hanging="280"/>
              <w:jc w:val="both"/>
              <w:rPr>
                <w:b/>
                <w:bCs/>
                <w:szCs w:val="22"/>
                <w:rtl/>
              </w:rPr>
            </w:pPr>
            <w:r w:rsidRPr="00910A32">
              <w:rPr>
                <w:rFonts w:hint="cs"/>
                <w:b/>
                <w:bCs/>
                <w:szCs w:val="22"/>
                <w:rtl/>
              </w:rPr>
              <w:t>4.</w:t>
            </w:r>
            <w:r w:rsidRPr="00910A32">
              <w:rPr>
                <w:rFonts w:hint="cs"/>
                <w:b/>
                <w:bCs/>
                <w:szCs w:val="22"/>
                <w:rtl/>
              </w:rPr>
              <w:tab/>
              <w:t>استراتيجيات البحث</w:t>
            </w:r>
          </w:p>
          <w:p w14:paraId="14CED483" w14:textId="4FEBFA67" w:rsidR="00715E2C" w:rsidRPr="00910A32" w:rsidRDefault="00715E2C" w:rsidP="00910A32">
            <w:pPr>
              <w:pStyle w:val="ListParagraph"/>
              <w:bidi/>
              <w:spacing w:line="233" w:lineRule="auto"/>
              <w:ind w:left="459"/>
              <w:contextualSpacing w:val="0"/>
              <w:jc w:val="both"/>
              <w:rPr>
                <w:b/>
                <w:bCs/>
                <w:szCs w:val="22"/>
              </w:rPr>
            </w:pPr>
          </w:p>
          <w:p w14:paraId="61399FF2" w14:textId="0FDBA22E" w:rsidR="000645A0" w:rsidRPr="00910A32" w:rsidRDefault="00715E2C" w:rsidP="00910A32">
            <w:pPr>
              <w:bidi/>
              <w:spacing w:line="233" w:lineRule="auto"/>
              <w:ind w:left="592" w:hanging="413"/>
              <w:jc w:val="both"/>
              <w:rPr>
                <w:szCs w:val="22"/>
                <w:rtl/>
              </w:rPr>
            </w:pPr>
            <w:r w:rsidRPr="00910A32">
              <w:rPr>
                <w:rFonts w:hint="cs"/>
                <w:b/>
                <w:bCs/>
                <w:szCs w:val="22"/>
                <w:rtl/>
              </w:rPr>
              <w:t>1.4</w:t>
            </w:r>
            <w:r w:rsidRPr="00910A32">
              <w:rPr>
                <w:rFonts w:hint="cs"/>
                <w:b/>
                <w:bCs/>
                <w:szCs w:val="22"/>
                <w:rtl/>
              </w:rPr>
              <w:tab/>
            </w:r>
            <w:r w:rsidRPr="00910A32">
              <w:rPr>
                <w:rFonts w:hint="cs"/>
                <w:szCs w:val="22"/>
                <w:rtl/>
              </w:rPr>
              <w:t>معايير تحديد الحالة التقنية الصناعية (معاهدة البراءات، واتفاقية باريس، والطلبات الوطنية)</w:t>
            </w:r>
          </w:p>
          <w:p w14:paraId="7AB9FBE0" w14:textId="77777777" w:rsidR="000645A0" w:rsidRPr="00910A32" w:rsidRDefault="000645A0" w:rsidP="00910A32">
            <w:pPr>
              <w:bidi/>
              <w:spacing w:line="233" w:lineRule="auto"/>
              <w:ind w:left="179"/>
              <w:jc w:val="both"/>
              <w:rPr>
                <w:szCs w:val="22"/>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C00AEF8" w14:textId="77777777" w:rsidR="000645A0" w:rsidRPr="00910A32" w:rsidRDefault="000645A0" w:rsidP="00910A32">
            <w:pPr>
              <w:keepNext/>
              <w:bidi/>
              <w:spacing w:line="233" w:lineRule="auto"/>
              <w:jc w:val="both"/>
              <w:rPr>
                <w:szCs w:val="22"/>
              </w:rPr>
            </w:pPr>
          </w:p>
          <w:p w14:paraId="51453DD4" w14:textId="11CB7F07" w:rsidR="000645A0" w:rsidRPr="00910A32" w:rsidRDefault="000645A0" w:rsidP="00910A32">
            <w:pPr>
              <w:keepNext/>
              <w:bidi/>
              <w:spacing w:line="233" w:lineRule="auto"/>
              <w:jc w:val="both"/>
              <w:rPr>
                <w:szCs w:val="22"/>
                <w:rtl/>
              </w:rPr>
            </w:pPr>
            <w:r w:rsidRPr="00910A32">
              <w:rPr>
                <w:rFonts w:hint="cs"/>
                <w:szCs w:val="22"/>
                <w:rtl/>
              </w:rPr>
              <w:t>ما الذي يجب البحث عنه؟ معلومات عن الاختراع/معلومات إضافية</w:t>
            </w:r>
          </w:p>
          <w:p w14:paraId="6861D0C5" w14:textId="77777777" w:rsidR="000645A0" w:rsidRPr="00910A32" w:rsidRDefault="000645A0" w:rsidP="00910A32">
            <w:pPr>
              <w:keepNext/>
              <w:bidi/>
              <w:spacing w:line="233" w:lineRule="auto"/>
              <w:jc w:val="both"/>
              <w:rPr>
                <w:b/>
                <w:bCs/>
                <w:szCs w:val="22"/>
                <w:rtl/>
              </w:rPr>
            </w:pPr>
            <w:r w:rsidRPr="00910A32">
              <w:rPr>
                <w:rFonts w:hint="cs"/>
                <w:szCs w:val="22"/>
                <w:rtl/>
              </w:rPr>
              <w:t>استخدام نموذج تقرير البحث</w:t>
            </w:r>
          </w:p>
        </w:tc>
      </w:tr>
      <w:tr w:rsidR="000645A0" w:rsidRPr="00910A32" w14:paraId="7B6B8937"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1475FD0" w14:textId="2066CA5F" w:rsidR="000645A0" w:rsidRPr="00910A32" w:rsidRDefault="00715E2C" w:rsidP="00910A32">
            <w:pPr>
              <w:bidi/>
              <w:spacing w:line="233" w:lineRule="auto"/>
              <w:ind w:left="1159" w:hanging="567"/>
              <w:jc w:val="both"/>
              <w:rPr>
                <w:szCs w:val="22"/>
                <w:rtl/>
              </w:rPr>
            </w:pPr>
            <w:r w:rsidRPr="00910A32">
              <w:rPr>
                <w:rFonts w:hint="cs"/>
                <w:szCs w:val="22"/>
                <w:rtl/>
              </w:rPr>
              <w:t>1.1.4</w:t>
            </w:r>
            <w:r w:rsidRPr="00910A32">
              <w:rPr>
                <w:rFonts w:hint="cs"/>
                <w:szCs w:val="22"/>
                <w:rtl/>
              </w:rPr>
              <w:tab/>
              <w:t>نظام إدارة البراءات (</w:t>
            </w:r>
            <w:r w:rsidRPr="00910A32">
              <w:rPr>
                <w:szCs w:val="22"/>
              </w:rPr>
              <w:t>SAGPAT</w:t>
            </w:r>
            <w:r w:rsidRPr="00910A32">
              <w:rPr>
                <w:szCs w:val="22"/>
                <w:rtl/>
              </w:rPr>
              <w:t>)</w:t>
            </w:r>
          </w:p>
          <w:p w14:paraId="4A338302" w14:textId="5AD52BBB" w:rsidR="000645A0" w:rsidRPr="00910A32" w:rsidRDefault="00715E2C" w:rsidP="00910A32">
            <w:pPr>
              <w:bidi/>
              <w:spacing w:line="233" w:lineRule="auto"/>
              <w:ind w:left="1159" w:hanging="567"/>
              <w:jc w:val="both"/>
              <w:rPr>
                <w:szCs w:val="22"/>
                <w:rtl/>
              </w:rPr>
            </w:pPr>
            <w:r w:rsidRPr="00910A32">
              <w:rPr>
                <w:rFonts w:hint="cs"/>
                <w:szCs w:val="22"/>
                <w:rtl/>
              </w:rPr>
              <w:t>2.1.4</w:t>
            </w:r>
            <w:r w:rsidRPr="00910A32">
              <w:rPr>
                <w:rFonts w:hint="cs"/>
                <w:szCs w:val="22"/>
                <w:rtl/>
              </w:rPr>
              <w:tab/>
              <w:t>نظام معلومات جريدة الملكية الصناعية (</w:t>
            </w:r>
            <w:r w:rsidRPr="00910A32">
              <w:rPr>
                <w:szCs w:val="22"/>
              </w:rPr>
              <w:t>SIGA</w:t>
            </w:r>
            <w:r w:rsidRPr="00910A32">
              <w:rPr>
                <w:rFonts w:hint="cs"/>
                <w:szCs w:val="22"/>
                <w:rtl/>
              </w:rPr>
              <w:t>) وأداة</w:t>
            </w:r>
            <w:r w:rsidR="004D2B8C" w:rsidRPr="00910A32">
              <w:rPr>
                <w:rFonts w:hint="eastAsia"/>
                <w:szCs w:val="22"/>
                <w:rtl/>
              </w:rPr>
              <w:t> </w:t>
            </w:r>
            <w:proofErr w:type="spellStart"/>
            <w:r w:rsidRPr="00910A32">
              <w:rPr>
                <w:szCs w:val="22"/>
              </w:rPr>
              <w:t>ViDoc</w:t>
            </w:r>
            <w:proofErr w:type="spellEnd"/>
            <w:r w:rsidRPr="00910A32">
              <w:rPr>
                <w:rFonts w:hint="cs"/>
                <w:szCs w:val="22"/>
                <w:rtl/>
              </w:rPr>
              <w:t xml:space="preserve"> (أداة عرض الوثائق)</w:t>
            </w:r>
          </w:p>
          <w:p w14:paraId="3535B267" w14:textId="77777777" w:rsidR="000645A0" w:rsidRPr="00910A32" w:rsidRDefault="000645A0" w:rsidP="00910A32">
            <w:pPr>
              <w:bidi/>
              <w:spacing w:line="233" w:lineRule="auto"/>
              <w:ind w:left="176"/>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809E89D" w14:textId="77777777" w:rsidR="000645A0" w:rsidRPr="00910A32" w:rsidRDefault="000645A0" w:rsidP="00910A32">
            <w:pPr>
              <w:bidi/>
              <w:spacing w:line="233" w:lineRule="auto"/>
              <w:jc w:val="both"/>
              <w:rPr>
                <w:szCs w:val="22"/>
                <w:rtl/>
              </w:rPr>
            </w:pPr>
            <w:r w:rsidRPr="00910A32">
              <w:rPr>
                <w:rFonts w:hint="cs"/>
                <w:szCs w:val="22"/>
                <w:rtl/>
              </w:rPr>
              <w:t>البحث عن طلب براءة وطني</w:t>
            </w:r>
          </w:p>
          <w:p w14:paraId="5F2DCF03" w14:textId="77777777" w:rsidR="000645A0" w:rsidRPr="00910A32" w:rsidRDefault="000645A0" w:rsidP="00910A32">
            <w:pPr>
              <w:bidi/>
              <w:spacing w:line="233" w:lineRule="auto"/>
              <w:jc w:val="both"/>
              <w:rPr>
                <w:szCs w:val="22"/>
                <w:rtl/>
              </w:rPr>
            </w:pPr>
            <w:r w:rsidRPr="00910A32">
              <w:rPr>
                <w:rFonts w:hint="cs"/>
                <w:szCs w:val="22"/>
                <w:rtl/>
              </w:rPr>
              <w:t>البحث عن طلب بموجب معاهدة البراءات أو اتفاقية باريس</w:t>
            </w:r>
          </w:p>
        </w:tc>
      </w:tr>
      <w:tr w:rsidR="000645A0" w:rsidRPr="00910A32" w14:paraId="7AC5A789"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77C0F18" w14:textId="77777777" w:rsidR="000645A0" w:rsidRPr="00910A32" w:rsidRDefault="000645A0" w:rsidP="00910A32">
            <w:pPr>
              <w:bidi/>
              <w:spacing w:line="233" w:lineRule="auto"/>
              <w:ind w:left="1159" w:hanging="567"/>
              <w:jc w:val="both"/>
              <w:rPr>
                <w:szCs w:val="22"/>
                <w:rtl/>
              </w:rPr>
            </w:pPr>
            <w:r w:rsidRPr="00910A32">
              <w:rPr>
                <w:rFonts w:hint="cs"/>
                <w:szCs w:val="22"/>
                <w:rtl/>
              </w:rPr>
              <w:t>3.1.4</w:t>
            </w:r>
            <w:r w:rsidRPr="00910A32">
              <w:rPr>
                <w:rFonts w:hint="cs"/>
                <w:szCs w:val="22"/>
                <w:rtl/>
              </w:rPr>
              <w:tab/>
            </w:r>
            <w:r w:rsidRPr="00910A32">
              <w:rPr>
                <w:szCs w:val="22"/>
              </w:rPr>
              <w:t>ESPACENET</w:t>
            </w:r>
            <w:r w:rsidRPr="00910A32">
              <w:rPr>
                <w:rFonts w:hint="cs"/>
                <w:szCs w:val="22"/>
                <w:rtl/>
              </w:rPr>
              <w:t xml:space="preserve"> و</w:t>
            </w:r>
            <w:r w:rsidRPr="00910A32">
              <w:rPr>
                <w:szCs w:val="22"/>
              </w:rPr>
              <w:t>PATENTSCOPE</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95E6B57" w14:textId="77777777" w:rsidR="00715E2C" w:rsidRPr="00910A32" w:rsidRDefault="000645A0" w:rsidP="00910A32">
            <w:pPr>
              <w:bidi/>
              <w:spacing w:line="233" w:lineRule="auto"/>
              <w:ind w:left="29" w:hanging="29"/>
              <w:rPr>
                <w:szCs w:val="22"/>
                <w:rtl/>
              </w:rPr>
            </w:pPr>
            <w:r w:rsidRPr="00910A32">
              <w:rPr>
                <w:rFonts w:hint="cs"/>
                <w:szCs w:val="22"/>
                <w:rtl/>
              </w:rPr>
              <w:t xml:space="preserve">البحث في </w:t>
            </w:r>
            <w:r w:rsidRPr="00910A32">
              <w:rPr>
                <w:szCs w:val="22"/>
              </w:rPr>
              <w:t>ESPACENET</w:t>
            </w:r>
          </w:p>
          <w:p w14:paraId="6D5F4421" w14:textId="26515609" w:rsidR="000645A0" w:rsidRPr="00910A32" w:rsidRDefault="000645A0" w:rsidP="00910A32">
            <w:pPr>
              <w:bidi/>
              <w:spacing w:line="233" w:lineRule="auto"/>
              <w:ind w:left="29" w:hanging="29"/>
              <w:rPr>
                <w:szCs w:val="22"/>
                <w:rtl/>
              </w:rPr>
            </w:pPr>
            <w:r w:rsidRPr="00910A32">
              <w:rPr>
                <w:rFonts w:hint="cs"/>
                <w:szCs w:val="22"/>
                <w:rtl/>
              </w:rPr>
              <w:t xml:space="preserve">استرجاع تقرير البحث والتقرير الدولي للفحص الأولي </w:t>
            </w:r>
          </w:p>
        </w:tc>
      </w:tr>
      <w:tr w:rsidR="000645A0" w:rsidRPr="00910A32" w14:paraId="33CEA842"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BB93539" w14:textId="583F6931" w:rsidR="000645A0" w:rsidRPr="00910A32" w:rsidRDefault="00715E2C" w:rsidP="00910A32">
            <w:pPr>
              <w:bidi/>
              <w:spacing w:line="233" w:lineRule="auto"/>
              <w:ind w:left="1159" w:hanging="567"/>
              <w:jc w:val="both"/>
              <w:rPr>
                <w:szCs w:val="22"/>
                <w:rtl/>
              </w:rPr>
            </w:pPr>
            <w:r w:rsidRPr="00910A32">
              <w:rPr>
                <w:rFonts w:hint="cs"/>
                <w:szCs w:val="22"/>
                <w:rtl/>
              </w:rPr>
              <w:t>4.1.4</w:t>
            </w:r>
            <w:r w:rsidRPr="00910A32">
              <w:rPr>
                <w:rFonts w:hint="cs"/>
                <w:szCs w:val="22"/>
                <w:rtl/>
              </w:rPr>
              <w:tab/>
            </w:r>
            <w:r w:rsidRPr="00910A32">
              <w:rPr>
                <w:szCs w:val="22"/>
              </w:rPr>
              <w:t>CLARIVATE</w:t>
            </w:r>
          </w:p>
          <w:p w14:paraId="5B3B8853" w14:textId="309CDEF0" w:rsidR="000645A0" w:rsidRPr="00910A32" w:rsidRDefault="00715E2C" w:rsidP="00910A32">
            <w:pPr>
              <w:bidi/>
              <w:spacing w:line="233" w:lineRule="auto"/>
              <w:ind w:left="1159" w:hanging="567"/>
              <w:jc w:val="both"/>
              <w:rPr>
                <w:szCs w:val="22"/>
                <w:rtl/>
              </w:rPr>
            </w:pPr>
            <w:r w:rsidRPr="00910A32">
              <w:rPr>
                <w:rFonts w:hint="cs"/>
                <w:szCs w:val="22"/>
                <w:rtl/>
              </w:rPr>
              <w:t>5.1.4</w:t>
            </w:r>
            <w:r w:rsidRPr="00910A32">
              <w:rPr>
                <w:rFonts w:hint="cs"/>
                <w:szCs w:val="22"/>
                <w:rtl/>
              </w:rPr>
              <w:tab/>
            </w:r>
            <w:proofErr w:type="spellStart"/>
            <w:r w:rsidRPr="00910A32">
              <w:rPr>
                <w:szCs w:val="22"/>
              </w:rPr>
              <w:t>SequenceBase</w:t>
            </w:r>
            <w:proofErr w:type="spellEnd"/>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5E9AFF9" w14:textId="77777777" w:rsidR="000645A0" w:rsidRPr="00910A32" w:rsidRDefault="000645A0" w:rsidP="00910A32">
            <w:pPr>
              <w:bidi/>
              <w:spacing w:line="233" w:lineRule="auto"/>
              <w:ind w:left="29" w:hanging="29"/>
              <w:rPr>
                <w:szCs w:val="22"/>
                <w:rtl/>
              </w:rPr>
            </w:pPr>
            <w:r w:rsidRPr="00910A32">
              <w:rPr>
                <w:rFonts w:hint="cs"/>
                <w:szCs w:val="22"/>
                <w:rtl/>
              </w:rPr>
              <w:t>البحث عن وثائق البراءات والوثائق غير المتعلقة بالبراءات</w:t>
            </w:r>
          </w:p>
          <w:p w14:paraId="41109270" w14:textId="77777777" w:rsidR="000645A0" w:rsidRPr="00910A32" w:rsidRDefault="000645A0" w:rsidP="00910A32">
            <w:pPr>
              <w:bidi/>
              <w:spacing w:line="233" w:lineRule="auto"/>
              <w:ind w:left="29" w:hanging="29"/>
              <w:rPr>
                <w:szCs w:val="22"/>
                <w:rtl/>
              </w:rPr>
            </w:pPr>
            <w:r w:rsidRPr="00910A32">
              <w:rPr>
                <w:rFonts w:hint="cs"/>
                <w:szCs w:val="22"/>
                <w:rtl/>
              </w:rPr>
              <w:t>البحث عن قوائم التسلسل</w:t>
            </w:r>
          </w:p>
        </w:tc>
      </w:tr>
      <w:tr w:rsidR="000645A0" w:rsidRPr="00910A32" w14:paraId="1B4736AF"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A19B017" w14:textId="77777777" w:rsidR="000645A0" w:rsidRPr="00910A32" w:rsidRDefault="000645A0" w:rsidP="00910A32">
            <w:pPr>
              <w:bidi/>
              <w:spacing w:line="233" w:lineRule="auto"/>
              <w:ind w:left="1159" w:hanging="567"/>
              <w:jc w:val="both"/>
              <w:rPr>
                <w:szCs w:val="22"/>
                <w:rtl/>
              </w:rPr>
            </w:pPr>
            <w:r w:rsidRPr="00910A32">
              <w:rPr>
                <w:rFonts w:hint="cs"/>
                <w:szCs w:val="22"/>
                <w:rtl/>
              </w:rPr>
              <w:t>6.1.4</w:t>
            </w:r>
            <w:r w:rsidRPr="00910A32">
              <w:rPr>
                <w:rFonts w:hint="cs"/>
                <w:szCs w:val="22"/>
                <w:rtl/>
              </w:rPr>
              <w:tab/>
              <w:t>محتويات تقرير البحث</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6851A1A" w14:textId="77777777" w:rsidR="000645A0" w:rsidRPr="00910A32" w:rsidRDefault="000645A0" w:rsidP="00910A32">
            <w:pPr>
              <w:bidi/>
              <w:spacing w:line="233" w:lineRule="auto"/>
              <w:ind w:left="29" w:hanging="29"/>
              <w:rPr>
                <w:szCs w:val="22"/>
                <w:rtl/>
              </w:rPr>
            </w:pPr>
            <w:r w:rsidRPr="00910A32">
              <w:rPr>
                <w:rFonts w:hint="cs"/>
                <w:szCs w:val="22"/>
                <w:rtl/>
              </w:rPr>
              <w:t>إعداد تقارير البحث للملفات الوطنية</w:t>
            </w:r>
          </w:p>
        </w:tc>
      </w:tr>
      <w:tr w:rsidR="000645A0" w:rsidRPr="00910A32" w14:paraId="75B3C89F"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79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160985E2" w14:textId="77777777" w:rsidR="000645A0" w:rsidRPr="00910A32" w:rsidRDefault="000645A0" w:rsidP="00910A32">
            <w:pPr>
              <w:keepNext/>
              <w:keepLines/>
              <w:bidi/>
              <w:spacing w:line="233" w:lineRule="auto"/>
              <w:rPr>
                <w:b/>
                <w:bCs/>
                <w:color w:val="621132"/>
                <w:szCs w:val="22"/>
                <w:rtl/>
              </w:rPr>
            </w:pPr>
            <w:r w:rsidRPr="00910A32">
              <w:rPr>
                <w:rFonts w:hint="cs"/>
                <w:b/>
                <w:bCs/>
                <w:color w:val="621132"/>
                <w:szCs w:val="22"/>
                <w:rtl/>
              </w:rPr>
              <w:t>الوحدة الخامسة - مكاتب البراءات الأخرى</w:t>
            </w:r>
          </w:p>
          <w:p w14:paraId="0661EC52" w14:textId="77777777" w:rsidR="000645A0" w:rsidRPr="00910A32" w:rsidRDefault="000645A0" w:rsidP="00910A32">
            <w:pPr>
              <w:keepNext/>
              <w:keepLines/>
              <w:bidi/>
              <w:spacing w:line="233" w:lineRule="auto"/>
              <w:rPr>
                <w:color w:val="13322B"/>
                <w:szCs w:val="22"/>
              </w:rPr>
            </w:pPr>
          </w:p>
        </w:tc>
      </w:tr>
      <w:tr w:rsidR="000645A0" w:rsidRPr="00910A32" w14:paraId="6F2BCBBF"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D247CDE" w14:textId="77777777" w:rsidR="000645A0" w:rsidRPr="00910A32" w:rsidRDefault="000645A0" w:rsidP="00910A32">
            <w:pPr>
              <w:keepNext/>
              <w:keepLines/>
              <w:bidi/>
              <w:spacing w:line="233" w:lineRule="auto"/>
              <w:jc w:val="center"/>
              <w:rPr>
                <w:b/>
                <w:bCs/>
                <w:color w:val="621132"/>
                <w:szCs w:val="22"/>
                <w:rtl/>
              </w:rPr>
            </w:pPr>
            <w:r w:rsidRPr="00910A32">
              <w:rPr>
                <w:rFonts w:hint="cs"/>
                <w:b/>
                <w:bCs/>
                <w:color w:val="621132"/>
                <w:szCs w:val="22"/>
                <w:rtl/>
              </w:rPr>
              <w:t>الموضوع</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4BD702ED" w14:textId="77777777" w:rsidR="000645A0" w:rsidRPr="00910A32" w:rsidRDefault="000645A0" w:rsidP="00910A32">
            <w:pPr>
              <w:keepNext/>
              <w:keepLines/>
              <w:bidi/>
              <w:spacing w:line="233" w:lineRule="auto"/>
              <w:jc w:val="center"/>
              <w:rPr>
                <w:b/>
                <w:bCs/>
                <w:color w:val="621132"/>
                <w:szCs w:val="22"/>
                <w:rtl/>
              </w:rPr>
            </w:pPr>
            <w:r w:rsidRPr="00910A32">
              <w:rPr>
                <w:rFonts w:hint="cs"/>
                <w:b/>
                <w:bCs/>
                <w:color w:val="621132"/>
                <w:szCs w:val="22"/>
                <w:rtl/>
              </w:rPr>
              <w:t>النقاط الواجب تغطيتها/الأنشطة</w:t>
            </w:r>
          </w:p>
          <w:p w14:paraId="1298135F" w14:textId="77777777" w:rsidR="000645A0" w:rsidRPr="00910A32" w:rsidRDefault="000645A0" w:rsidP="00910A32">
            <w:pPr>
              <w:keepNext/>
              <w:keepLines/>
              <w:bidi/>
              <w:spacing w:line="233" w:lineRule="auto"/>
              <w:jc w:val="center"/>
              <w:rPr>
                <w:b/>
                <w:bCs/>
                <w:color w:val="621132"/>
                <w:szCs w:val="22"/>
              </w:rPr>
            </w:pPr>
          </w:p>
        </w:tc>
      </w:tr>
      <w:tr w:rsidR="000645A0" w:rsidRPr="00910A32" w14:paraId="2D9DAB18"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77A16EB" w14:textId="7750BB2A" w:rsidR="000645A0" w:rsidRPr="00910A32" w:rsidRDefault="00715E2C" w:rsidP="00910A32">
            <w:pPr>
              <w:bidi/>
              <w:spacing w:line="233" w:lineRule="auto"/>
              <w:ind w:left="321" w:hanging="284"/>
              <w:jc w:val="both"/>
              <w:rPr>
                <w:b/>
                <w:bCs/>
                <w:szCs w:val="22"/>
                <w:rtl/>
              </w:rPr>
            </w:pPr>
            <w:r w:rsidRPr="00910A32">
              <w:rPr>
                <w:rFonts w:hint="cs"/>
                <w:b/>
                <w:bCs/>
                <w:szCs w:val="22"/>
                <w:rtl/>
              </w:rPr>
              <w:t>5.</w:t>
            </w:r>
            <w:r w:rsidRPr="00910A32">
              <w:rPr>
                <w:rFonts w:hint="cs"/>
                <w:b/>
                <w:bCs/>
                <w:szCs w:val="22"/>
                <w:rtl/>
              </w:rPr>
              <w:tab/>
              <w:t>استرجاع منتجات العمل من مكاتب أخرى</w:t>
            </w:r>
          </w:p>
          <w:p w14:paraId="61CE1833" w14:textId="1D434675" w:rsidR="000645A0" w:rsidRPr="00910A32" w:rsidRDefault="00715E2C" w:rsidP="00910A32">
            <w:pPr>
              <w:bidi/>
              <w:spacing w:line="233" w:lineRule="auto"/>
              <w:ind w:left="734" w:hanging="394"/>
              <w:jc w:val="both"/>
              <w:rPr>
                <w:szCs w:val="22"/>
                <w:rtl/>
              </w:rPr>
            </w:pPr>
            <w:r w:rsidRPr="00910A32">
              <w:rPr>
                <w:rFonts w:hint="cs"/>
                <w:b/>
                <w:bCs/>
                <w:szCs w:val="22"/>
                <w:rtl/>
              </w:rPr>
              <w:t>1.5</w:t>
            </w:r>
            <w:r w:rsidRPr="00910A32">
              <w:rPr>
                <w:rFonts w:hint="cs"/>
                <w:b/>
                <w:bCs/>
                <w:szCs w:val="22"/>
                <w:rtl/>
              </w:rPr>
              <w:tab/>
            </w:r>
            <w:r w:rsidRPr="00910A32">
              <w:rPr>
                <w:rFonts w:hint="cs"/>
                <w:szCs w:val="22"/>
                <w:rtl/>
              </w:rPr>
              <w:t>شرح خادم مكتب الولايات المتحدة للبراءات والعلامات التجارية</w:t>
            </w:r>
          </w:p>
          <w:p w14:paraId="3A834CC5" w14:textId="690D8929" w:rsidR="000645A0" w:rsidRPr="00910A32" w:rsidRDefault="00715E2C" w:rsidP="00910A32">
            <w:pPr>
              <w:bidi/>
              <w:spacing w:line="233" w:lineRule="auto"/>
              <w:ind w:left="734" w:hanging="394"/>
              <w:jc w:val="both"/>
              <w:rPr>
                <w:szCs w:val="22"/>
                <w:rtl/>
              </w:rPr>
            </w:pPr>
            <w:r w:rsidRPr="00910A32">
              <w:rPr>
                <w:rFonts w:hint="cs"/>
                <w:b/>
                <w:bCs/>
                <w:szCs w:val="22"/>
                <w:rtl/>
              </w:rPr>
              <w:t>2.5</w:t>
            </w:r>
            <w:r w:rsidRPr="00910A32">
              <w:rPr>
                <w:rFonts w:hint="cs"/>
                <w:b/>
                <w:bCs/>
                <w:szCs w:val="22"/>
                <w:rtl/>
              </w:rPr>
              <w:tab/>
            </w:r>
            <w:r w:rsidRPr="00910A32">
              <w:rPr>
                <w:rFonts w:hint="cs"/>
                <w:szCs w:val="22"/>
                <w:rtl/>
              </w:rPr>
              <w:t>شرح خادم المكتب الياباني للبراءات</w:t>
            </w:r>
          </w:p>
          <w:p w14:paraId="5A24FF27" w14:textId="3767EE30" w:rsidR="000645A0" w:rsidRPr="00910A32" w:rsidRDefault="00715E2C" w:rsidP="00910A32">
            <w:pPr>
              <w:bidi/>
              <w:spacing w:line="233" w:lineRule="auto"/>
              <w:ind w:left="734" w:hanging="394"/>
              <w:jc w:val="both"/>
              <w:rPr>
                <w:szCs w:val="22"/>
                <w:rtl/>
              </w:rPr>
            </w:pPr>
            <w:r w:rsidRPr="00910A32">
              <w:rPr>
                <w:rFonts w:hint="cs"/>
                <w:b/>
                <w:bCs/>
                <w:szCs w:val="22"/>
                <w:rtl/>
              </w:rPr>
              <w:t>3.5</w:t>
            </w:r>
            <w:r w:rsidRPr="00910A32">
              <w:rPr>
                <w:rFonts w:hint="cs"/>
                <w:b/>
                <w:bCs/>
                <w:szCs w:val="22"/>
                <w:rtl/>
              </w:rPr>
              <w:tab/>
            </w:r>
            <w:r w:rsidRPr="00910A32">
              <w:rPr>
                <w:rFonts w:hint="cs"/>
                <w:szCs w:val="22"/>
                <w:rtl/>
              </w:rPr>
              <w:t>شرح خادم مكتب وزارة الملكية الفكرية في جمهورية كوريا</w:t>
            </w:r>
          </w:p>
          <w:p w14:paraId="585D4FFC" w14:textId="0483067E" w:rsidR="000645A0" w:rsidRPr="00910A32" w:rsidRDefault="00715E2C" w:rsidP="00910A32">
            <w:pPr>
              <w:bidi/>
              <w:spacing w:line="233" w:lineRule="auto"/>
              <w:ind w:left="734" w:hanging="394"/>
              <w:jc w:val="both"/>
              <w:rPr>
                <w:szCs w:val="22"/>
                <w:rtl/>
              </w:rPr>
            </w:pPr>
            <w:r w:rsidRPr="00910A32">
              <w:rPr>
                <w:rFonts w:hint="cs"/>
                <w:b/>
                <w:bCs/>
                <w:szCs w:val="22"/>
                <w:rtl/>
              </w:rPr>
              <w:t>4.5</w:t>
            </w:r>
            <w:r w:rsidRPr="00910A32">
              <w:rPr>
                <w:rFonts w:hint="cs"/>
                <w:b/>
                <w:bCs/>
                <w:szCs w:val="22"/>
                <w:rtl/>
              </w:rPr>
              <w:tab/>
            </w:r>
            <w:r w:rsidRPr="00910A32">
              <w:rPr>
                <w:rFonts w:hint="cs"/>
                <w:szCs w:val="22"/>
                <w:rtl/>
              </w:rPr>
              <w:t>شرح خادم المكتب الكندي للملكية الفكرية</w:t>
            </w:r>
          </w:p>
          <w:p w14:paraId="0ED26811" w14:textId="77777777" w:rsidR="000645A0" w:rsidRPr="00910A32" w:rsidRDefault="000645A0" w:rsidP="00910A32">
            <w:pPr>
              <w:pStyle w:val="ListParagraph"/>
              <w:bidi/>
              <w:spacing w:line="233" w:lineRule="auto"/>
              <w:ind w:left="604"/>
              <w:contextualSpacing w:val="0"/>
              <w:jc w:val="both"/>
              <w:rPr>
                <w:szCs w:val="22"/>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38EF0EC5" w14:textId="77777777" w:rsidR="000645A0" w:rsidRPr="00910A32" w:rsidRDefault="000645A0" w:rsidP="00910A32">
            <w:pPr>
              <w:bidi/>
              <w:spacing w:line="233" w:lineRule="auto"/>
              <w:jc w:val="both"/>
              <w:rPr>
                <w:szCs w:val="22"/>
              </w:rPr>
            </w:pPr>
          </w:p>
          <w:p w14:paraId="4616770E" w14:textId="77777777" w:rsidR="000645A0" w:rsidRPr="00910A32" w:rsidRDefault="000645A0" w:rsidP="00910A32">
            <w:pPr>
              <w:bidi/>
              <w:spacing w:line="233" w:lineRule="auto"/>
              <w:jc w:val="both"/>
              <w:rPr>
                <w:szCs w:val="22"/>
                <w:rtl/>
              </w:rPr>
            </w:pPr>
            <w:r w:rsidRPr="00910A32">
              <w:rPr>
                <w:rFonts w:hint="cs"/>
                <w:szCs w:val="22"/>
                <w:rtl/>
              </w:rPr>
              <w:t>شرح الإجراءات والرموز المستخدمة في مكاتب البراءات الأخرى.</w:t>
            </w:r>
          </w:p>
          <w:p w14:paraId="66E2259B" w14:textId="77777777" w:rsidR="000645A0" w:rsidRPr="00910A32" w:rsidRDefault="000645A0" w:rsidP="00910A32">
            <w:pPr>
              <w:bidi/>
              <w:spacing w:line="233" w:lineRule="auto"/>
              <w:jc w:val="both"/>
              <w:rPr>
                <w:szCs w:val="22"/>
                <w:rtl/>
              </w:rPr>
            </w:pPr>
            <w:r w:rsidRPr="00910A32">
              <w:rPr>
                <w:rFonts w:hint="cs"/>
                <w:szCs w:val="22"/>
                <w:rtl/>
              </w:rPr>
              <w:t>استرجاع براءات أخرى ممنوحة</w:t>
            </w:r>
          </w:p>
          <w:p w14:paraId="0CC99D21" w14:textId="77777777" w:rsidR="000645A0" w:rsidRPr="00910A32" w:rsidRDefault="000645A0" w:rsidP="00910A32">
            <w:pPr>
              <w:bidi/>
              <w:spacing w:line="233" w:lineRule="auto"/>
              <w:jc w:val="both"/>
              <w:rPr>
                <w:b/>
                <w:bCs/>
                <w:szCs w:val="22"/>
              </w:rPr>
            </w:pPr>
          </w:p>
        </w:tc>
      </w:tr>
      <w:tr w:rsidR="000645A0" w:rsidRPr="00910A32" w14:paraId="575BC33F"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4B982BA" w14:textId="0F580F53" w:rsidR="000645A0" w:rsidRPr="00910A32" w:rsidRDefault="000645A0" w:rsidP="00910A32">
            <w:pPr>
              <w:bidi/>
              <w:spacing w:line="233" w:lineRule="auto"/>
              <w:ind w:left="734" w:hanging="394"/>
              <w:jc w:val="both"/>
              <w:rPr>
                <w:b/>
                <w:bCs/>
                <w:szCs w:val="22"/>
                <w:rtl/>
              </w:rPr>
            </w:pPr>
            <w:r w:rsidRPr="00910A32">
              <w:rPr>
                <w:rFonts w:hint="cs"/>
                <w:b/>
                <w:bCs/>
                <w:szCs w:val="22"/>
                <w:rtl/>
              </w:rPr>
              <w:t>5.5</w:t>
            </w:r>
            <w:r w:rsidRPr="00910A32">
              <w:rPr>
                <w:rFonts w:hint="cs"/>
                <w:b/>
                <w:bCs/>
                <w:szCs w:val="22"/>
                <w:rtl/>
              </w:rPr>
              <w:tab/>
            </w:r>
            <w:r w:rsidRPr="00910A32">
              <w:rPr>
                <w:rFonts w:hint="cs"/>
                <w:spacing w:val="-2"/>
                <w:szCs w:val="22"/>
                <w:rtl/>
              </w:rPr>
              <w:t>استعراض طلب براءة في ضوء براءة مقابلة ممنوحة في مكتب آخر.</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BD8C63B" w14:textId="77777777" w:rsidR="000645A0" w:rsidRPr="00910A32" w:rsidRDefault="000645A0" w:rsidP="00910A32">
            <w:pPr>
              <w:bidi/>
              <w:spacing w:line="233" w:lineRule="auto"/>
              <w:jc w:val="both"/>
              <w:rPr>
                <w:szCs w:val="22"/>
                <w:rtl/>
              </w:rPr>
            </w:pPr>
            <w:r w:rsidRPr="00910A32">
              <w:rPr>
                <w:rFonts w:hint="cs"/>
                <w:szCs w:val="22"/>
                <w:rtl/>
              </w:rPr>
              <w:t>المقارنة بين البراءات الممنوحة من حيث الطلبات المودعة لدى المعهد</w:t>
            </w:r>
          </w:p>
          <w:p w14:paraId="363982CD" w14:textId="77777777" w:rsidR="000645A0" w:rsidRPr="00910A32" w:rsidRDefault="000645A0" w:rsidP="00910A32">
            <w:pPr>
              <w:bidi/>
              <w:spacing w:line="233" w:lineRule="auto"/>
              <w:jc w:val="both"/>
              <w:rPr>
                <w:szCs w:val="22"/>
              </w:rPr>
            </w:pPr>
          </w:p>
        </w:tc>
      </w:tr>
      <w:tr w:rsidR="000645A0" w:rsidRPr="00910A32" w14:paraId="5974D0A0"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765E1A61" w14:textId="77777777" w:rsidR="000645A0" w:rsidRPr="00910A32" w:rsidRDefault="000645A0" w:rsidP="00910A32">
            <w:pPr>
              <w:bidi/>
              <w:spacing w:line="233" w:lineRule="auto"/>
              <w:rPr>
                <w:b/>
                <w:bCs/>
                <w:color w:val="621132"/>
                <w:szCs w:val="22"/>
                <w:rtl/>
              </w:rPr>
            </w:pPr>
            <w:r w:rsidRPr="00910A32">
              <w:rPr>
                <w:rFonts w:hint="cs"/>
                <w:b/>
                <w:bCs/>
                <w:color w:val="621132"/>
                <w:szCs w:val="22"/>
                <w:rtl/>
              </w:rPr>
              <w:t>الوحدة السادسة - المعايير القانونية للأهلية للحماية بموجب براءة</w:t>
            </w:r>
          </w:p>
          <w:p w14:paraId="1326FAEB" w14:textId="77777777" w:rsidR="000645A0" w:rsidRPr="00910A32" w:rsidRDefault="000645A0" w:rsidP="00910A32">
            <w:pPr>
              <w:bidi/>
              <w:spacing w:line="233" w:lineRule="auto"/>
              <w:jc w:val="both"/>
              <w:rPr>
                <w:color w:val="13322B"/>
                <w:szCs w:val="22"/>
                <w:lang w:val="it-IT"/>
              </w:rPr>
            </w:pPr>
          </w:p>
        </w:tc>
      </w:tr>
      <w:tr w:rsidR="000645A0" w:rsidRPr="00910A32" w14:paraId="561EC424"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174805C" w14:textId="77777777" w:rsidR="000645A0" w:rsidRPr="00910A32" w:rsidRDefault="000645A0" w:rsidP="00910A32">
            <w:pPr>
              <w:bidi/>
              <w:spacing w:line="233" w:lineRule="auto"/>
              <w:jc w:val="center"/>
              <w:rPr>
                <w:b/>
                <w:bCs/>
                <w:color w:val="621132"/>
                <w:szCs w:val="22"/>
                <w:rtl/>
              </w:rPr>
            </w:pPr>
            <w:r w:rsidRPr="00910A32">
              <w:rPr>
                <w:rFonts w:hint="cs"/>
                <w:b/>
                <w:bCs/>
                <w:color w:val="621132"/>
                <w:szCs w:val="22"/>
                <w:rtl/>
              </w:rPr>
              <w:t>الموضوع</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1D6D3B64" w14:textId="77777777" w:rsidR="000645A0" w:rsidRPr="00910A32" w:rsidRDefault="000645A0" w:rsidP="00910A32">
            <w:pPr>
              <w:bidi/>
              <w:spacing w:line="233" w:lineRule="auto"/>
              <w:jc w:val="center"/>
              <w:rPr>
                <w:b/>
                <w:bCs/>
                <w:color w:val="621132"/>
                <w:szCs w:val="22"/>
                <w:rtl/>
              </w:rPr>
            </w:pPr>
            <w:r w:rsidRPr="00910A32">
              <w:rPr>
                <w:rFonts w:hint="cs"/>
                <w:b/>
                <w:bCs/>
                <w:color w:val="621132"/>
                <w:szCs w:val="22"/>
                <w:rtl/>
              </w:rPr>
              <w:t>النقاط الواجب تغطيتها/الأنشطة</w:t>
            </w:r>
          </w:p>
          <w:p w14:paraId="028C2973" w14:textId="77777777" w:rsidR="000645A0" w:rsidRPr="00910A32" w:rsidRDefault="000645A0" w:rsidP="00910A32">
            <w:pPr>
              <w:bidi/>
              <w:spacing w:line="233" w:lineRule="auto"/>
              <w:jc w:val="center"/>
              <w:rPr>
                <w:b/>
                <w:bCs/>
                <w:color w:val="621132"/>
                <w:szCs w:val="22"/>
              </w:rPr>
            </w:pPr>
          </w:p>
        </w:tc>
      </w:tr>
      <w:tr w:rsidR="000645A0" w:rsidRPr="00910A32" w14:paraId="06B18D09"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B19596C" w14:textId="0D629D2D" w:rsidR="000645A0" w:rsidRPr="00910A32" w:rsidRDefault="00715E2C" w:rsidP="00910A32">
            <w:pPr>
              <w:bidi/>
              <w:spacing w:line="233" w:lineRule="auto"/>
              <w:ind w:left="452" w:hanging="415"/>
              <w:jc w:val="both"/>
              <w:rPr>
                <w:b/>
                <w:bCs/>
                <w:szCs w:val="22"/>
                <w:rtl/>
              </w:rPr>
            </w:pPr>
            <w:r w:rsidRPr="00910A32">
              <w:rPr>
                <w:rFonts w:hint="cs"/>
                <w:b/>
                <w:bCs/>
                <w:color w:val="13322B"/>
                <w:szCs w:val="22"/>
                <w:rtl/>
              </w:rPr>
              <w:t>1.6</w:t>
            </w:r>
            <w:r w:rsidRPr="00910A32">
              <w:rPr>
                <w:rFonts w:hint="cs"/>
                <w:b/>
                <w:bCs/>
                <w:color w:val="13322B"/>
                <w:szCs w:val="22"/>
                <w:rtl/>
              </w:rPr>
              <w:tab/>
            </w:r>
            <w:r w:rsidRPr="00910A32">
              <w:rPr>
                <w:rFonts w:hint="cs"/>
                <w:b/>
                <w:bCs/>
                <w:szCs w:val="22"/>
                <w:rtl/>
              </w:rPr>
              <w:t>الجدة</w:t>
            </w:r>
          </w:p>
          <w:p w14:paraId="370678F3" w14:textId="2DF1A004" w:rsidR="006C73C5" w:rsidRPr="00910A32" w:rsidRDefault="00715E2C" w:rsidP="00910A32">
            <w:pPr>
              <w:bidi/>
              <w:spacing w:line="233" w:lineRule="auto"/>
              <w:ind w:left="890" w:hanging="438"/>
              <w:jc w:val="both"/>
              <w:rPr>
                <w:szCs w:val="22"/>
                <w:rtl/>
              </w:rPr>
            </w:pPr>
            <w:r w:rsidRPr="00910A32">
              <w:rPr>
                <w:rFonts w:hint="cs"/>
                <w:color w:val="13322B"/>
                <w:szCs w:val="22"/>
                <w:rtl/>
              </w:rPr>
              <w:t>1.1.6</w:t>
            </w:r>
            <w:r w:rsidRPr="00910A32">
              <w:rPr>
                <w:rFonts w:hint="cs"/>
                <w:color w:val="13322B"/>
                <w:szCs w:val="22"/>
                <w:rtl/>
              </w:rPr>
              <w:tab/>
            </w:r>
            <w:r w:rsidRPr="00910A32">
              <w:rPr>
                <w:rFonts w:hint="cs"/>
                <w:szCs w:val="22"/>
                <w:rtl/>
              </w:rPr>
              <w:t>شرح المعايير ومبدأها</w:t>
            </w:r>
          </w:p>
          <w:p w14:paraId="15DC9870" w14:textId="5AF6D0C2" w:rsidR="000645A0" w:rsidRPr="00910A32" w:rsidRDefault="00715E2C" w:rsidP="00910A32">
            <w:pPr>
              <w:bidi/>
              <w:spacing w:line="233" w:lineRule="auto"/>
              <w:ind w:left="890" w:hanging="438"/>
              <w:jc w:val="both"/>
              <w:rPr>
                <w:szCs w:val="22"/>
                <w:rtl/>
              </w:rPr>
            </w:pPr>
            <w:r w:rsidRPr="00910A32">
              <w:rPr>
                <w:rFonts w:hint="cs"/>
                <w:color w:val="13322B"/>
                <w:szCs w:val="22"/>
                <w:rtl/>
              </w:rPr>
              <w:t>2.1.6</w:t>
            </w:r>
            <w:r w:rsidRPr="00910A32">
              <w:rPr>
                <w:rFonts w:hint="cs"/>
                <w:color w:val="13322B"/>
                <w:szCs w:val="22"/>
                <w:rtl/>
              </w:rPr>
              <w:tab/>
            </w:r>
            <w:r w:rsidRPr="00910A32">
              <w:rPr>
                <w:rFonts w:hint="cs"/>
                <w:szCs w:val="22"/>
                <w:rtl/>
              </w:rPr>
              <w:t>شرح الخلفية القانونية</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AD0C7DE" w14:textId="77777777" w:rsidR="000645A0" w:rsidRPr="00910A32" w:rsidRDefault="000645A0" w:rsidP="00910A32">
            <w:pPr>
              <w:bidi/>
              <w:spacing w:line="233" w:lineRule="auto"/>
              <w:jc w:val="both"/>
              <w:rPr>
                <w:szCs w:val="22"/>
              </w:rPr>
            </w:pPr>
          </w:p>
          <w:p w14:paraId="46907EEB" w14:textId="77777777" w:rsidR="000645A0" w:rsidRPr="00910A32" w:rsidRDefault="000645A0" w:rsidP="00910A32">
            <w:pPr>
              <w:bidi/>
              <w:spacing w:line="233" w:lineRule="auto"/>
              <w:jc w:val="both"/>
              <w:rPr>
                <w:szCs w:val="22"/>
                <w:rtl/>
              </w:rPr>
            </w:pPr>
            <w:r w:rsidRPr="00910A32">
              <w:rPr>
                <w:rFonts w:hint="cs"/>
                <w:szCs w:val="22"/>
                <w:rtl/>
              </w:rPr>
              <w:t>شرح الإجراءات والرموز المستخدمة في مكاتب البراءات الأخرى.</w:t>
            </w:r>
          </w:p>
          <w:p w14:paraId="3061CD19" w14:textId="77777777" w:rsidR="000645A0" w:rsidRPr="00910A32" w:rsidRDefault="000645A0" w:rsidP="00910A32">
            <w:pPr>
              <w:bidi/>
              <w:spacing w:line="233" w:lineRule="auto"/>
              <w:jc w:val="both"/>
              <w:rPr>
                <w:szCs w:val="22"/>
                <w:rtl/>
              </w:rPr>
            </w:pPr>
            <w:r w:rsidRPr="00910A32">
              <w:rPr>
                <w:rFonts w:hint="cs"/>
                <w:szCs w:val="22"/>
                <w:rtl/>
              </w:rPr>
              <w:t>استرجاع براءات أخرى ممنوحة</w:t>
            </w:r>
          </w:p>
          <w:p w14:paraId="3305F5C0" w14:textId="77777777" w:rsidR="000645A0" w:rsidRPr="00910A32" w:rsidRDefault="000645A0" w:rsidP="00910A32">
            <w:pPr>
              <w:bidi/>
              <w:spacing w:line="233" w:lineRule="auto"/>
              <w:jc w:val="both"/>
              <w:rPr>
                <w:b/>
                <w:bCs/>
                <w:szCs w:val="22"/>
              </w:rPr>
            </w:pPr>
          </w:p>
        </w:tc>
      </w:tr>
      <w:tr w:rsidR="000645A0" w:rsidRPr="00910A32" w14:paraId="51DBCE32"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0BA28F9" w14:textId="4FBBDD96" w:rsidR="000645A0" w:rsidRPr="00910A32" w:rsidRDefault="00715E2C" w:rsidP="00910A32">
            <w:pPr>
              <w:bidi/>
              <w:spacing w:line="233" w:lineRule="auto"/>
              <w:ind w:left="452" w:hanging="415"/>
              <w:jc w:val="both"/>
              <w:rPr>
                <w:b/>
                <w:bCs/>
                <w:szCs w:val="22"/>
                <w:rtl/>
              </w:rPr>
            </w:pPr>
            <w:r w:rsidRPr="00910A32">
              <w:rPr>
                <w:rFonts w:hint="cs"/>
                <w:b/>
                <w:bCs/>
                <w:color w:val="13322B"/>
                <w:szCs w:val="22"/>
                <w:rtl/>
              </w:rPr>
              <w:t>2.6</w:t>
            </w:r>
            <w:r w:rsidRPr="00910A32">
              <w:rPr>
                <w:rFonts w:hint="cs"/>
                <w:b/>
                <w:bCs/>
                <w:color w:val="13322B"/>
                <w:szCs w:val="22"/>
                <w:rtl/>
              </w:rPr>
              <w:tab/>
            </w:r>
            <w:r w:rsidRPr="00910A32">
              <w:rPr>
                <w:rFonts w:hint="cs"/>
                <w:b/>
                <w:bCs/>
                <w:szCs w:val="22"/>
                <w:rtl/>
              </w:rPr>
              <w:t>النشاط الابتكاري</w:t>
            </w:r>
          </w:p>
          <w:p w14:paraId="50C291A0" w14:textId="2DB136C4" w:rsidR="000645A0" w:rsidRPr="00910A32" w:rsidRDefault="00715E2C" w:rsidP="00910A32">
            <w:pPr>
              <w:bidi/>
              <w:spacing w:line="233" w:lineRule="auto"/>
              <w:ind w:left="890" w:hanging="438"/>
              <w:jc w:val="both"/>
              <w:rPr>
                <w:szCs w:val="22"/>
                <w:rtl/>
              </w:rPr>
            </w:pPr>
            <w:r w:rsidRPr="00910A32">
              <w:rPr>
                <w:rFonts w:hint="cs"/>
                <w:color w:val="13322B"/>
                <w:szCs w:val="22"/>
                <w:rtl/>
              </w:rPr>
              <w:t>1.2.6</w:t>
            </w:r>
            <w:r w:rsidRPr="00910A32">
              <w:rPr>
                <w:rFonts w:hint="cs"/>
                <w:color w:val="13322B"/>
                <w:szCs w:val="22"/>
                <w:rtl/>
              </w:rPr>
              <w:tab/>
            </w:r>
            <w:r w:rsidRPr="00910A32">
              <w:rPr>
                <w:rFonts w:hint="cs"/>
                <w:szCs w:val="22"/>
                <w:rtl/>
              </w:rPr>
              <w:t>شرح المعايير ومبدأها</w:t>
            </w:r>
          </w:p>
          <w:p w14:paraId="6E7B9179" w14:textId="428B8648" w:rsidR="006C73C5" w:rsidRPr="00910A32" w:rsidRDefault="00715E2C" w:rsidP="00910A32">
            <w:pPr>
              <w:bidi/>
              <w:spacing w:line="233" w:lineRule="auto"/>
              <w:ind w:left="890" w:hanging="438"/>
              <w:jc w:val="both"/>
              <w:rPr>
                <w:szCs w:val="22"/>
                <w:rtl/>
              </w:rPr>
            </w:pPr>
            <w:r w:rsidRPr="00910A32">
              <w:rPr>
                <w:rFonts w:hint="cs"/>
                <w:color w:val="13322B"/>
                <w:szCs w:val="22"/>
                <w:rtl/>
              </w:rPr>
              <w:t>2.2.6</w:t>
            </w:r>
            <w:r w:rsidRPr="00910A32">
              <w:rPr>
                <w:rFonts w:hint="cs"/>
                <w:color w:val="13322B"/>
                <w:szCs w:val="22"/>
                <w:rtl/>
              </w:rPr>
              <w:tab/>
            </w:r>
            <w:r w:rsidRPr="00910A32">
              <w:rPr>
                <w:rFonts w:hint="cs"/>
                <w:szCs w:val="22"/>
                <w:rtl/>
              </w:rPr>
              <w:t>شرح الخلفية القانونية</w:t>
            </w:r>
          </w:p>
          <w:p w14:paraId="2F1C4E38" w14:textId="32911647" w:rsidR="000645A0" w:rsidRPr="00910A32" w:rsidRDefault="00715E2C" w:rsidP="00910A32">
            <w:pPr>
              <w:bidi/>
              <w:spacing w:line="233" w:lineRule="auto"/>
              <w:ind w:left="890" w:hanging="438"/>
              <w:jc w:val="both"/>
              <w:rPr>
                <w:szCs w:val="22"/>
                <w:rtl/>
              </w:rPr>
            </w:pPr>
            <w:r w:rsidRPr="00910A32">
              <w:rPr>
                <w:rFonts w:hint="cs"/>
                <w:color w:val="13322B"/>
                <w:szCs w:val="22"/>
                <w:rtl/>
              </w:rPr>
              <w:t>3.2.6</w:t>
            </w:r>
            <w:r w:rsidRPr="00910A32">
              <w:rPr>
                <w:rFonts w:hint="cs"/>
                <w:color w:val="13322B"/>
                <w:szCs w:val="22"/>
                <w:rtl/>
              </w:rPr>
              <w:tab/>
            </w:r>
            <w:r w:rsidRPr="00910A32">
              <w:rPr>
                <w:rFonts w:hint="cs"/>
                <w:szCs w:val="22"/>
                <w:rtl/>
              </w:rPr>
              <w:t>لمحة عامة موجزة عن نهج حل المشكلات</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BF17EAD" w14:textId="77777777" w:rsidR="000645A0" w:rsidRPr="00910A32" w:rsidRDefault="000645A0" w:rsidP="00910A32">
            <w:pPr>
              <w:bidi/>
              <w:spacing w:line="233" w:lineRule="auto"/>
              <w:jc w:val="both"/>
              <w:rPr>
                <w:szCs w:val="22"/>
              </w:rPr>
            </w:pPr>
          </w:p>
          <w:p w14:paraId="2A95A5DD" w14:textId="77777777" w:rsidR="000645A0" w:rsidRPr="00910A32" w:rsidRDefault="000645A0" w:rsidP="00910A32">
            <w:pPr>
              <w:bidi/>
              <w:spacing w:line="233" w:lineRule="auto"/>
              <w:jc w:val="both"/>
              <w:rPr>
                <w:szCs w:val="22"/>
                <w:rtl/>
              </w:rPr>
            </w:pPr>
            <w:r w:rsidRPr="00910A32">
              <w:rPr>
                <w:rFonts w:hint="cs"/>
                <w:szCs w:val="22"/>
                <w:rtl/>
              </w:rPr>
              <w:t>دعوة المودعين إلى تطبيق نهج حل المشكلات.</w:t>
            </w:r>
          </w:p>
          <w:p w14:paraId="4A08E23B" w14:textId="77777777" w:rsidR="000645A0" w:rsidRPr="00910A32" w:rsidRDefault="000645A0" w:rsidP="00910A32">
            <w:pPr>
              <w:bidi/>
              <w:spacing w:line="233" w:lineRule="auto"/>
              <w:jc w:val="both"/>
              <w:rPr>
                <w:szCs w:val="22"/>
                <w:rtl/>
              </w:rPr>
            </w:pPr>
            <w:r w:rsidRPr="00910A32">
              <w:rPr>
                <w:rFonts w:hint="cs"/>
                <w:szCs w:val="22"/>
                <w:rtl/>
              </w:rPr>
              <w:t>مناقشة النتائج في إطار مجموعة</w:t>
            </w:r>
          </w:p>
        </w:tc>
      </w:tr>
      <w:tr w:rsidR="000645A0" w:rsidRPr="00910A32" w14:paraId="22091662"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882290E" w14:textId="439F1FEE" w:rsidR="000645A0" w:rsidRPr="00910A32" w:rsidRDefault="00715E2C" w:rsidP="00910A32">
            <w:pPr>
              <w:bidi/>
              <w:spacing w:line="233" w:lineRule="auto"/>
              <w:ind w:left="452" w:hanging="415"/>
              <w:jc w:val="both"/>
              <w:rPr>
                <w:b/>
                <w:bCs/>
                <w:szCs w:val="22"/>
                <w:rtl/>
              </w:rPr>
            </w:pPr>
            <w:r w:rsidRPr="00910A32">
              <w:rPr>
                <w:rFonts w:hint="cs"/>
                <w:b/>
                <w:bCs/>
                <w:color w:val="13322B"/>
                <w:szCs w:val="22"/>
                <w:rtl/>
              </w:rPr>
              <w:t>3.6</w:t>
            </w:r>
            <w:r w:rsidRPr="00910A32">
              <w:rPr>
                <w:rFonts w:hint="cs"/>
                <w:b/>
                <w:bCs/>
                <w:color w:val="13322B"/>
                <w:szCs w:val="22"/>
                <w:rtl/>
              </w:rPr>
              <w:tab/>
            </w:r>
            <w:r w:rsidRPr="00910A32">
              <w:rPr>
                <w:rFonts w:hint="cs"/>
                <w:b/>
                <w:bCs/>
                <w:szCs w:val="22"/>
                <w:rtl/>
              </w:rPr>
              <w:t>قابلية التطبيق الصناعي</w:t>
            </w:r>
          </w:p>
          <w:p w14:paraId="67811DDA" w14:textId="73C6530B" w:rsidR="00DD3E7F" w:rsidRPr="00910A32" w:rsidRDefault="00715E2C" w:rsidP="00910A32">
            <w:pPr>
              <w:bidi/>
              <w:spacing w:line="233" w:lineRule="auto"/>
              <w:ind w:left="890" w:hanging="438"/>
              <w:jc w:val="both"/>
              <w:rPr>
                <w:szCs w:val="22"/>
                <w:rtl/>
              </w:rPr>
            </w:pPr>
            <w:r w:rsidRPr="00910A32">
              <w:rPr>
                <w:rFonts w:hint="cs"/>
                <w:color w:val="13322B"/>
                <w:szCs w:val="22"/>
                <w:rtl/>
              </w:rPr>
              <w:t>1.3.6</w:t>
            </w:r>
            <w:r w:rsidRPr="00910A32">
              <w:rPr>
                <w:rFonts w:hint="cs"/>
                <w:color w:val="13322B"/>
                <w:szCs w:val="22"/>
                <w:rtl/>
              </w:rPr>
              <w:tab/>
            </w:r>
            <w:r w:rsidRPr="00910A32">
              <w:rPr>
                <w:rFonts w:hint="cs"/>
                <w:szCs w:val="22"/>
                <w:rtl/>
              </w:rPr>
              <w:t>شرح المعايير ومبدأها</w:t>
            </w:r>
          </w:p>
          <w:p w14:paraId="0646BE50" w14:textId="3010D550" w:rsidR="000645A0" w:rsidRPr="00910A32" w:rsidRDefault="00715E2C" w:rsidP="00910A32">
            <w:pPr>
              <w:bidi/>
              <w:spacing w:line="233" w:lineRule="auto"/>
              <w:ind w:left="890" w:hanging="438"/>
              <w:jc w:val="both"/>
              <w:rPr>
                <w:szCs w:val="22"/>
                <w:rtl/>
              </w:rPr>
            </w:pPr>
            <w:r w:rsidRPr="00910A32">
              <w:rPr>
                <w:rFonts w:hint="cs"/>
                <w:color w:val="13322B"/>
                <w:szCs w:val="22"/>
                <w:rtl/>
              </w:rPr>
              <w:t>2.3.6</w:t>
            </w:r>
            <w:r w:rsidRPr="00910A32">
              <w:rPr>
                <w:rFonts w:hint="cs"/>
                <w:color w:val="13322B"/>
                <w:szCs w:val="22"/>
                <w:rtl/>
              </w:rPr>
              <w:tab/>
            </w:r>
            <w:r w:rsidRPr="00910A32">
              <w:rPr>
                <w:rFonts w:hint="cs"/>
                <w:szCs w:val="22"/>
                <w:rtl/>
              </w:rPr>
              <w:t>شرح الخلفية القانونية</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2FFC7D9" w14:textId="77777777" w:rsidR="000645A0" w:rsidRPr="00910A32" w:rsidRDefault="000645A0" w:rsidP="00910A32">
            <w:pPr>
              <w:bidi/>
              <w:spacing w:line="233" w:lineRule="auto"/>
              <w:jc w:val="both"/>
              <w:rPr>
                <w:szCs w:val="22"/>
              </w:rPr>
            </w:pPr>
          </w:p>
          <w:p w14:paraId="42506A41" w14:textId="77777777" w:rsidR="000645A0" w:rsidRPr="00910A32" w:rsidRDefault="000645A0" w:rsidP="00910A32">
            <w:pPr>
              <w:bidi/>
              <w:spacing w:line="233" w:lineRule="auto"/>
              <w:jc w:val="both"/>
              <w:rPr>
                <w:szCs w:val="22"/>
                <w:rtl/>
              </w:rPr>
            </w:pPr>
            <w:r w:rsidRPr="00910A32">
              <w:rPr>
                <w:rFonts w:hint="cs"/>
                <w:szCs w:val="22"/>
                <w:rtl/>
              </w:rPr>
              <w:t>مناقشة بعض الأمثلة على الافتقار لقابلية التطبيق الصناعي.</w:t>
            </w:r>
          </w:p>
        </w:tc>
      </w:tr>
      <w:tr w:rsidR="000645A0" w:rsidRPr="00910A32" w14:paraId="05B69191"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F09376F" w14:textId="537607FA" w:rsidR="000645A0" w:rsidRPr="00910A32" w:rsidRDefault="00715E2C" w:rsidP="00910A32">
            <w:pPr>
              <w:bidi/>
              <w:spacing w:line="233" w:lineRule="auto"/>
              <w:ind w:left="452" w:hanging="415"/>
              <w:jc w:val="both"/>
              <w:rPr>
                <w:b/>
                <w:bCs/>
                <w:szCs w:val="22"/>
                <w:rtl/>
              </w:rPr>
            </w:pPr>
            <w:r w:rsidRPr="00910A32">
              <w:rPr>
                <w:rFonts w:hint="cs"/>
                <w:b/>
                <w:bCs/>
                <w:color w:val="13322B"/>
                <w:szCs w:val="22"/>
                <w:rtl/>
              </w:rPr>
              <w:t>4.6</w:t>
            </w:r>
            <w:r w:rsidRPr="00910A32">
              <w:rPr>
                <w:rFonts w:hint="cs"/>
                <w:b/>
                <w:bCs/>
                <w:color w:val="13322B"/>
                <w:szCs w:val="22"/>
                <w:rtl/>
              </w:rPr>
              <w:tab/>
            </w:r>
            <w:r w:rsidRPr="00910A32">
              <w:rPr>
                <w:rFonts w:hint="cs"/>
                <w:b/>
                <w:bCs/>
                <w:szCs w:val="22"/>
                <w:rtl/>
              </w:rPr>
              <w:t>الوضوح</w:t>
            </w:r>
          </w:p>
          <w:p w14:paraId="0B6DF0A3" w14:textId="14B75A23" w:rsidR="00DD3E7F" w:rsidRPr="00910A32" w:rsidRDefault="00715E2C" w:rsidP="00910A32">
            <w:pPr>
              <w:bidi/>
              <w:spacing w:line="233" w:lineRule="auto"/>
              <w:ind w:left="890" w:hanging="438"/>
              <w:jc w:val="both"/>
              <w:rPr>
                <w:szCs w:val="22"/>
                <w:rtl/>
              </w:rPr>
            </w:pPr>
            <w:r w:rsidRPr="00910A32">
              <w:rPr>
                <w:rFonts w:hint="cs"/>
                <w:color w:val="13322B"/>
                <w:szCs w:val="22"/>
                <w:rtl/>
              </w:rPr>
              <w:t>1.4.6</w:t>
            </w:r>
            <w:r w:rsidRPr="00910A32">
              <w:rPr>
                <w:rFonts w:hint="cs"/>
                <w:color w:val="13322B"/>
                <w:szCs w:val="22"/>
                <w:rtl/>
              </w:rPr>
              <w:tab/>
            </w:r>
            <w:r w:rsidRPr="00910A32">
              <w:rPr>
                <w:rFonts w:hint="cs"/>
                <w:szCs w:val="22"/>
                <w:rtl/>
              </w:rPr>
              <w:t>شرح المعايير ومبدأها</w:t>
            </w:r>
          </w:p>
          <w:p w14:paraId="36F0FE62" w14:textId="337151E5" w:rsidR="000645A0" w:rsidRPr="00910A32" w:rsidRDefault="00715E2C" w:rsidP="00910A32">
            <w:pPr>
              <w:bidi/>
              <w:spacing w:line="233" w:lineRule="auto"/>
              <w:ind w:left="890" w:hanging="438"/>
              <w:jc w:val="both"/>
              <w:rPr>
                <w:b/>
                <w:bCs/>
                <w:szCs w:val="22"/>
                <w:rtl/>
              </w:rPr>
            </w:pPr>
            <w:r w:rsidRPr="00910A32">
              <w:rPr>
                <w:rFonts w:hint="cs"/>
                <w:color w:val="13322B"/>
                <w:szCs w:val="22"/>
                <w:rtl/>
              </w:rPr>
              <w:t>2.4.6</w:t>
            </w:r>
            <w:r w:rsidRPr="00910A32">
              <w:rPr>
                <w:rFonts w:hint="cs"/>
                <w:color w:val="13322B"/>
                <w:szCs w:val="22"/>
                <w:rtl/>
              </w:rPr>
              <w:tab/>
            </w:r>
            <w:r w:rsidRPr="00910A32">
              <w:rPr>
                <w:rFonts w:hint="cs"/>
                <w:szCs w:val="22"/>
                <w:rtl/>
              </w:rPr>
              <w:t xml:space="preserve">شرح الخلفية القانونية </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65BBDFB" w14:textId="77777777" w:rsidR="000645A0" w:rsidRPr="00910A32" w:rsidRDefault="000645A0" w:rsidP="00910A32">
            <w:pPr>
              <w:bidi/>
              <w:spacing w:line="233" w:lineRule="auto"/>
              <w:jc w:val="both"/>
              <w:rPr>
                <w:szCs w:val="22"/>
              </w:rPr>
            </w:pPr>
          </w:p>
          <w:p w14:paraId="08497913" w14:textId="77777777" w:rsidR="000645A0" w:rsidRPr="00910A32" w:rsidRDefault="000645A0" w:rsidP="00910A32">
            <w:pPr>
              <w:bidi/>
              <w:spacing w:line="233" w:lineRule="auto"/>
              <w:jc w:val="both"/>
              <w:rPr>
                <w:szCs w:val="22"/>
                <w:rtl/>
              </w:rPr>
            </w:pPr>
            <w:r w:rsidRPr="00910A32">
              <w:rPr>
                <w:rFonts w:hint="cs"/>
                <w:szCs w:val="22"/>
                <w:rtl/>
              </w:rPr>
              <w:t>مناقشة بعض الأمثلة على الافتقار للوضوح</w:t>
            </w:r>
          </w:p>
        </w:tc>
      </w:tr>
      <w:tr w:rsidR="000645A0" w:rsidRPr="00910A32" w14:paraId="4E0D7719"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7FB1BFA" w14:textId="2E3BF4D9" w:rsidR="000645A0" w:rsidRPr="00910A32" w:rsidRDefault="00715E2C" w:rsidP="00910A32">
            <w:pPr>
              <w:bidi/>
              <w:spacing w:line="233" w:lineRule="auto"/>
              <w:ind w:left="452" w:hanging="415"/>
              <w:jc w:val="both"/>
              <w:rPr>
                <w:b/>
                <w:bCs/>
                <w:szCs w:val="22"/>
                <w:rtl/>
              </w:rPr>
            </w:pPr>
            <w:r w:rsidRPr="00910A32">
              <w:rPr>
                <w:rFonts w:hint="cs"/>
                <w:b/>
                <w:bCs/>
                <w:color w:val="13322B"/>
                <w:szCs w:val="22"/>
                <w:rtl/>
              </w:rPr>
              <w:t>5.6</w:t>
            </w:r>
            <w:r w:rsidRPr="00910A32">
              <w:rPr>
                <w:rFonts w:hint="cs"/>
                <w:b/>
                <w:bCs/>
                <w:color w:val="13322B"/>
                <w:szCs w:val="22"/>
                <w:rtl/>
              </w:rPr>
              <w:tab/>
            </w:r>
            <w:r w:rsidRPr="00910A32">
              <w:rPr>
                <w:rFonts w:hint="cs"/>
                <w:b/>
                <w:bCs/>
                <w:szCs w:val="22"/>
                <w:rtl/>
              </w:rPr>
              <w:t>كفاية الوصف</w:t>
            </w:r>
          </w:p>
          <w:p w14:paraId="34147845" w14:textId="392FD1AF" w:rsidR="00DD3E7F" w:rsidRPr="00910A32" w:rsidRDefault="00715E2C" w:rsidP="00910A32">
            <w:pPr>
              <w:bidi/>
              <w:spacing w:line="233" w:lineRule="auto"/>
              <w:ind w:left="890" w:hanging="438"/>
              <w:jc w:val="both"/>
              <w:rPr>
                <w:color w:val="13322B"/>
                <w:szCs w:val="22"/>
                <w:rtl/>
              </w:rPr>
            </w:pPr>
            <w:r w:rsidRPr="00910A32">
              <w:rPr>
                <w:rFonts w:hint="cs"/>
                <w:color w:val="13322B"/>
                <w:szCs w:val="22"/>
                <w:rtl/>
              </w:rPr>
              <w:t>1.5.6</w:t>
            </w:r>
            <w:r w:rsidRPr="00910A32">
              <w:rPr>
                <w:rFonts w:hint="cs"/>
                <w:color w:val="13322B"/>
                <w:szCs w:val="22"/>
                <w:rtl/>
              </w:rPr>
              <w:tab/>
              <w:t>شرح أسباب هذا الشرط</w:t>
            </w:r>
          </w:p>
          <w:p w14:paraId="1E98E35D" w14:textId="73D832D9" w:rsidR="00DD3E7F" w:rsidRPr="00910A32" w:rsidRDefault="00715E2C" w:rsidP="00910A32">
            <w:pPr>
              <w:bidi/>
              <w:spacing w:line="233" w:lineRule="auto"/>
              <w:ind w:left="890" w:hanging="438"/>
              <w:jc w:val="both"/>
              <w:rPr>
                <w:color w:val="13322B"/>
                <w:szCs w:val="22"/>
                <w:rtl/>
              </w:rPr>
            </w:pPr>
            <w:r w:rsidRPr="00910A32">
              <w:rPr>
                <w:rFonts w:hint="cs"/>
                <w:color w:val="13322B"/>
                <w:szCs w:val="22"/>
                <w:rtl/>
              </w:rPr>
              <w:t>2.5.6</w:t>
            </w:r>
            <w:r w:rsidRPr="00910A32">
              <w:rPr>
                <w:rFonts w:hint="cs"/>
                <w:color w:val="13322B"/>
                <w:szCs w:val="22"/>
                <w:rtl/>
              </w:rPr>
              <w:tab/>
              <w:t>شرح الشروط القانونية</w:t>
            </w:r>
          </w:p>
          <w:p w14:paraId="558B6BAC" w14:textId="6F50CF3B" w:rsidR="000645A0" w:rsidRPr="00910A32" w:rsidRDefault="00715E2C" w:rsidP="00910A32">
            <w:pPr>
              <w:bidi/>
              <w:spacing w:line="233" w:lineRule="auto"/>
              <w:ind w:left="890" w:hanging="438"/>
              <w:jc w:val="both"/>
              <w:rPr>
                <w:szCs w:val="22"/>
                <w:rtl/>
              </w:rPr>
            </w:pPr>
            <w:r w:rsidRPr="00910A32">
              <w:rPr>
                <w:rFonts w:hint="cs"/>
                <w:color w:val="13322B"/>
                <w:szCs w:val="22"/>
                <w:rtl/>
              </w:rPr>
              <w:t>3.5.6</w:t>
            </w:r>
            <w:r w:rsidRPr="00910A32">
              <w:rPr>
                <w:rFonts w:hint="cs"/>
                <w:color w:val="13322B"/>
                <w:szCs w:val="22"/>
                <w:rtl/>
              </w:rPr>
              <w:tab/>
              <w:t>شرح كيفية تقييم</w:t>
            </w:r>
            <w:r w:rsidRPr="00910A32">
              <w:rPr>
                <w:rFonts w:hint="cs"/>
                <w:szCs w:val="22"/>
                <w:rtl/>
              </w:rPr>
              <w:t xml:space="preserve"> استيفاء هذا الشرط</w:t>
            </w:r>
          </w:p>
          <w:p w14:paraId="60AE7BF3" w14:textId="77777777" w:rsidR="000645A0" w:rsidRPr="00910A32" w:rsidRDefault="000645A0" w:rsidP="00910A32">
            <w:pPr>
              <w:pStyle w:val="ListParagraph"/>
              <w:bidi/>
              <w:spacing w:line="233" w:lineRule="auto"/>
              <w:ind w:left="321"/>
              <w:contextualSpacing w:val="0"/>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0D60AA5" w14:textId="77777777" w:rsidR="000645A0" w:rsidRPr="00910A32" w:rsidRDefault="000645A0" w:rsidP="00910A32">
            <w:pPr>
              <w:bidi/>
              <w:spacing w:line="233" w:lineRule="auto"/>
              <w:jc w:val="both"/>
              <w:rPr>
                <w:szCs w:val="22"/>
              </w:rPr>
            </w:pPr>
          </w:p>
          <w:p w14:paraId="4E632EF6" w14:textId="77777777" w:rsidR="000645A0" w:rsidRPr="00910A32" w:rsidRDefault="000645A0" w:rsidP="00910A32">
            <w:pPr>
              <w:bidi/>
              <w:spacing w:line="233" w:lineRule="auto"/>
              <w:jc w:val="both"/>
              <w:rPr>
                <w:szCs w:val="22"/>
                <w:rtl/>
              </w:rPr>
            </w:pPr>
            <w:r w:rsidRPr="00910A32">
              <w:rPr>
                <w:rFonts w:hint="cs"/>
                <w:szCs w:val="22"/>
                <w:rtl/>
              </w:rPr>
              <w:t>مناقشة بعض الأمثلة على الافتقار لكفاية الوصف</w:t>
            </w:r>
          </w:p>
        </w:tc>
      </w:tr>
      <w:tr w:rsidR="000645A0" w:rsidRPr="00910A32" w14:paraId="7E82223E"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59ECADA" w14:textId="5239FDA3" w:rsidR="000645A0" w:rsidRPr="00910A32" w:rsidRDefault="00715E2C" w:rsidP="00910A32">
            <w:pPr>
              <w:bidi/>
              <w:spacing w:line="233" w:lineRule="auto"/>
              <w:ind w:left="452" w:hanging="415"/>
              <w:jc w:val="both"/>
              <w:rPr>
                <w:b/>
                <w:bCs/>
                <w:szCs w:val="22"/>
                <w:rtl/>
              </w:rPr>
            </w:pPr>
            <w:r w:rsidRPr="00910A32">
              <w:rPr>
                <w:rFonts w:hint="cs"/>
                <w:b/>
                <w:bCs/>
                <w:color w:val="13322B"/>
                <w:szCs w:val="22"/>
                <w:rtl/>
              </w:rPr>
              <w:t>6.6</w:t>
            </w:r>
            <w:r w:rsidRPr="00910A32">
              <w:rPr>
                <w:rFonts w:hint="cs"/>
                <w:b/>
                <w:bCs/>
                <w:color w:val="13322B"/>
                <w:szCs w:val="22"/>
                <w:rtl/>
              </w:rPr>
              <w:tab/>
            </w:r>
            <w:r w:rsidRPr="00910A32">
              <w:rPr>
                <w:rFonts w:hint="cs"/>
                <w:b/>
                <w:bCs/>
                <w:szCs w:val="22"/>
                <w:rtl/>
              </w:rPr>
              <w:t>وحدة الاختراع</w:t>
            </w:r>
          </w:p>
          <w:p w14:paraId="0950E96D" w14:textId="5F077E08" w:rsidR="00DD3E7F" w:rsidRPr="00910A32" w:rsidRDefault="00715E2C" w:rsidP="00910A32">
            <w:pPr>
              <w:bidi/>
              <w:spacing w:line="233" w:lineRule="auto"/>
              <w:ind w:left="890" w:hanging="438"/>
              <w:jc w:val="both"/>
              <w:rPr>
                <w:color w:val="13322B"/>
                <w:szCs w:val="22"/>
                <w:rtl/>
              </w:rPr>
            </w:pPr>
            <w:r w:rsidRPr="00910A32">
              <w:rPr>
                <w:rFonts w:hint="cs"/>
                <w:color w:val="13322B"/>
                <w:szCs w:val="22"/>
                <w:rtl/>
              </w:rPr>
              <w:t>1.6.6</w:t>
            </w:r>
            <w:r w:rsidRPr="00910A32">
              <w:rPr>
                <w:rFonts w:hint="cs"/>
                <w:color w:val="13322B"/>
                <w:szCs w:val="22"/>
                <w:rtl/>
              </w:rPr>
              <w:tab/>
              <w:t>شرح أسباب هذا المعيار</w:t>
            </w:r>
          </w:p>
          <w:p w14:paraId="6D6738CB" w14:textId="20C8C30A" w:rsidR="00DD3E7F" w:rsidRPr="00910A32" w:rsidRDefault="00715E2C" w:rsidP="00910A32">
            <w:pPr>
              <w:bidi/>
              <w:spacing w:line="233" w:lineRule="auto"/>
              <w:ind w:left="890" w:hanging="438"/>
              <w:jc w:val="both"/>
              <w:rPr>
                <w:szCs w:val="22"/>
                <w:rtl/>
              </w:rPr>
            </w:pPr>
            <w:r w:rsidRPr="00910A32">
              <w:rPr>
                <w:rFonts w:hint="cs"/>
                <w:color w:val="13322B"/>
                <w:szCs w:val="22"/>
                <w:rtl/>
              </w:rPr>
              <w:t>2.6.6</w:t>
            </w:r>
            <w:r w:rsidRPr="00910A32">
              <w:rPr>
                <w:rFonts w:hint="cs"/>
                <w:color w:val="13322B"/>
                <w:szCs w:val="22"/>
                <w:rtl/>
              </w:rPr>
              <w:tab/>
            </w:r>
            <w:r w:rsidRPr="00910A32">
              <w:rPr>
                <w:rFonts w:hint="cs"/>
                <w:szCs w:val="22"/>
                <w:rtl/>
              </w:rPr>
              <w:t>شرح الخلفية القانونية</w:t>
            </w:r>
          </w:p>
          <w:p w14:paraId="6E03E49C" w14:textId="77777777" w:rsidR="000645A0" w:rsidRPr="00910A32" w:rsidRDefault="000645A0" w:rsidP="00910A32">
            <w:pPr>
              <w:bidi/>
              <w:spacing w:line="233" w:lineRule="auto"/>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6662704" w14:textId="77777777" w:rsidR="000645A0" w:rsidRPr="00910A32" w:rsidRDefault="000645A0" w:rsidP="00910A32">
            <w:pPr>
              <w:bidi/>
              <w:spacing w:line="233" w:lineRule="auto"/>
              <w:jc w:val="both"/>
              <w:rPr>
                <w:szCs w:val="22"/>
              </w:rPr>
            </w:pPr>
          </w:p>
          <w:p w14:paraId="37F37F1F" w14:textId="77777777" w:rsidR="000645A0" w:rsidRPr="00910A32" w:rsidRDefault="000645A0" w:rsidP="00910A32">
            <w:pPr>
              <w:bidi/>
              <w:spacing w:line="233" w:lineRule="auto"/>
              <w:jc w:val="both"/>
              <w:rPr>
                <w:szCs w:val="22"/>
                <w:rtl/>
              </w:rPr>
            </w:pPr>
            <w:r w:rsidRPr="00910A32">
              <w:rPr>
                <w:rFonts w:hint="cs"/>
                <w:szCs w:val="22"/>
                <w:rtl/>
              </w:rPr>
              <w:t xml:space="preserve">انعدام وحدة الاختراع </w:t>
            </w:r>
            <w:r w:rsidRPr="00910A32">
              <w:rPr>
                <w:rFonts w:hint="cs"/>
                <w:i/>
                <w:iCs/>
                <w:szCs w:val="22"/>
                <w:rtl/>
              </w:rPr>
              <w:t>أولاً</w:t>
            </w:r>
          </w:p>
          <w:p w14:paraId="1360AAB8" w14:textId="77777777" w:rsidR="000645A0" w:rsidRPr="00910A32" w:rsidRDefault="000645A0" w:rsidP="00910A32">
            <w:pPr>
              <w:bidi/>
              <w:spacing w:line="233" w:lineRule="auto"/>
              <w:jc w:val="both"/>
              <w:rPr>
                <w:szCs w:val="22"/>
                <w:rtl/>
              </w:rPr>
            </w:pPr>
            <w:r w:rsidRPr="00910A32">
              <w:rPr>
                <w:rFonts w:hint="cs"/>
                <w:szCs w:val="22"/>
                <w:rtl/>
              </w:rPr>
              <w:t xml:space="preserve">انعدام وحدة الاختراع </w:t>
            </w:r>
            <w:r w:rsidRPr="00910A32">
              <w:rPr>
                <w:rFonts w:hint="cs"/>
                <w:i/>
                <w:iCs/>
                <w:szCs w:val="22"/>
                <w:rtl/>
              </w:rPr>
              <w:t>لاحقاً</w:t>
            </w:r>
          </w:p>
        </w:tc>
      </w:tr>
      <w:tr w:rsidR="000645A0" w:rsidRPr="00910A32" w14:paraId="37F4D698"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16896B6" w14:textId="03A3DA10" w:rsidR="000645A0" w:rsidRPr="00910A32" w:rsidRDefault="00715E2C" w:rsidP="00910A32">
            <w:pPr>
              <w:bidi/>
              <w:spacing w:line="233" w:lineRule="auto"/>
              <w:ind w:left="452" w:hanging="415"/>
              <w:jc w:val="both"/>
              <w:rPr>
                <w:b/>
                <w:bCs/>
                <w:szCs w:val="22"/>
                <w:rtl/>
              </w:rPr>
            </w:pPr>
            <w:r w:rsidRPr="00910A32">
              <w:rPr>
                <w:rFonts w:hint="cs"/>
                <w:b/>
                <w:bCs/>
                <w:color w:val="13322B"/>
                <w:szCs w:val="22"/>
                <w:rtl/>
              </w:rPr>
              <w:t>7.6</w:t>
            </w:r>
            <w:r w:rsidRPr="00910A32">
              <w:rPr>
                <w:rFonts w:hint="cs"/>
                <w:b/>
                <w:bCs/>
                <w:color w:val="13322B"/>
                <w:szCs w:val="22"/>
                <w:rtl/>
              </w:rPr>
              <w:tab/>
            </w:r>
            <w:r w:rsidRPr="00910A32">
              <w:rPr>
                <w:rFonts w:hint="cs"/>
                <w:b/>
                <w:bCs/>
                <w:szCs w:val="22"/>
                <w:rtl/>
              </w:rPr>
              <w:t>الطلبات الجزئية</w:t>
            </w:r>
          </w:p>
          <w:p w14:paraId="0D67581A" w14:textId="6921D1BA" w:rsidR="00DD3E7F" w:rsidRPr="00910A32" w:rsidRDefault="00715E2C" w:rsidP="00910A32">
            <w:pPr>
              <w:bidi/>
              <w:spacing w:line="233" w:lineRule="auto"/>
              <w:ind w:left="890" w:hanging="438"/>
              <w:jc w:val="both"/>
              <w:rPr>
                <w:color w:val="13322B"/>
                <w:szCs w:val="22"/>
                <w:rtl/>
              </w:rPr>
            </w:pPr>
            <w:r w:rsidRPr="00910A32">
              <w:rPr>
                <w:rFonts w:hint="cs"/>
                <w:color w:val="13322B"/>
                <w:szCs w:val="22"/>
                <w:rtl/>
              </w:rPr>
              <w:t>1.7.6</w:t>
            </w:r>
            <w:r w:rsidRPr="00910A32">
              <w:rPr>
                <w:rFonts w:hint="cs"/>
                <w:color w:val="13322B"/>
                <w:szCs w:val="22"/>
                <w:rtl/>
              </w:rPr>
              <w:tab/>
              <w:t>المنشأ</w:t>
            </w:r>
          </w:p>
          <w:p w14:paraId="50AB915F" w14:textId="59E11393" w:rsidR="00DD3E7F" w:rsidRPr="00910A32" w:rsidRDefault="00715E2C" w:rsidP="00910A32">
            <w:pPr>
              <w:bidi/>
              <w:spacing w:line="233" w:lineRule="auto"/>
              <w:ind w:left="890" w:hanging="438"/>
              <w:jc w:val="both"/>
              <w:rPr>
                <w:szCs w:val="22"/>
                <w:rtl/>
              </w:rPr>
            </w:pPr>
            <w:r w:rsidRPr="00910A32">
              <w:rPr>
                <w:rFonts w:hint="cs"/>
                <w:color w:val="13322B"/>
                <w:szCs w:val="22"/>
                <w:rtl/>
              </w:rPr>
              <w:t>2.7.6</w:t>
            </w:r>
            <w:r w:rsidRPr="00910A32">
              <w:rPr>
                <w:rFonts w:hint="cs"/>
                <w:color w:val="13322B"/>
                <w:szCs w:val="22"/>
                <w:rtl/>
              </w:rPr>
              <w:tab/>
            </w:r>
            <w:r w:rsidRPr="00910A32">
              <w:rPr>
                <w:rFonts w:hint="cs"/>
                <w:color w:val="13322B"/>
                <w:spacing w:val="-4"/>
                <w:szCs w:val="22"/>
                <w:rtl/>
              </w:rPr>
              <w:t>المعايير</w:t>
            </w:r>
            <w:r w:rsidRPr="00910A32">
              <w:rPr>
                <w:rFonts w:hint="cs"/>
                <w:spacing w:val="-4"/>
                <w:szCs w:val="22"/>
                <w:rtl/>
              </w:rPr>
              <w:t xml:space="preserve"> بموجب القانون الاتحادي لحماية الملكية الصناعية</w:t>
            </w:r>
          </w:p>
          <w:p w14:paraId="4DCC4E8C" w14:textId="77777777" w:rsidR="000645A0" w:rsidRPr="00910A32" w:rsidRDefault="000645A0" w:rsidP="00910A32">
            <w:pPr>
              <w:bidi/>
              <w:spacing w:line="233" w:lineRule="auto"/>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1EE2DB2" w14:textId="77777777" w:rsidR="000645A0" w:rsidRPr="00910A32" w:rsidRDefault="000645A0" w:rsidP="00910A32">
            <w:pPr>
              <w:bidi/>
              <w:spacing w:line="233" w:lineRule="auto"/>
              <w:jc w:val="both"/>
              <w:rPr>
                <w:szCs w:val="22"/>
              </w:rPr>
            </w:pPr>
          </w:p>
          <w:p w14:paraId="195BE187" w14:textId="77777777" w:rsidR="000645A0" w:rsidRPr="00910A32" w:rsidRDefault="000645A0" w:rsidP="00910A32">
            <w:pPr>
              <w:bidi/>
              <w:spacing w:line="233" w:lineRule="auto"/>
              <w:jc w:val="both"/>
              <w:rPr>
                <w:szCs w:val="22"/>
                <w:rtl/>
              </w:rPr>
            </w:pPr>
            <w:r w:rsidRPr="00910A32">
              <w:rPr>
                <w:rFonts w:hint="cs"/>
                <w:szCs w:val="22"/>
                <w:rtl/>
              </w:rPr>
              <w:t>شرح مفاهيم الطلب الرئيسي والتطبيق الفرعي</w:t>
            </w:r>
          </w:p>
          <w:p w14:paraId="74E7C60A" w14:textId="77777777" w:rsidR="000645A0" w:rsidRPr="00910A32" w:rsidRDefault="000645A0" w:rsidP="00910A32">
            <w:pPr>
              <w:bidi/>
              <w:spacing w:line="233" w:lineRule="auto"/>
              <w:jc w:val="both"/>
              <w:rPr>
                <w:szCs w:val="22"/>
                <w:rtl/>
              </w:rPr>
            </w:pPr>
            <w:r w:rsidRPr="00910A32">
              <w:rPr>
                <w:rFonts w:hint="cs"/>
                <w:szCs w:val="22"/>
                <w:rtl/>
              </w:rPr>
              <w:t>المواعيد النهائية لإيداع طلب جزئي</w:t>
            </w:r>
          </w:p>
          <w:p w14:paraId="7AA57134" w14:textId="77777777" w:rsidR="000645A0" w:rsidRPr="00910A32" w:rsidRDefault="000645A0" w:rsidP="00910A32">
            <w:pPr>
              <w:bidi/>
              <w:spacing w:line="233" w:lineRule="auto"/>
              <w:jc w:val="both"/>
              <w:rPr>
                <w:szCs w:val="22"/>
                <w:rtl/>
              </w:rPr>
            </w:pPr>
            <w:r w:rsidRPr="00910A32">
              <w:rPr>
                <w:rFonts w:hint="cs"/>
                <w:szCs w:val="22"/>
                <w:rtl/>
              </w:rPr>
              <w:t>الإيداء بناءً على طلب المعهد</w:t>
            </w:r>
          </w:p>
        </w:tc>
      </w:tr>
      <w:tr w:rsidR="000645A0" w:rsidRPr="00910A32" w14:paraId="1EE059E8"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46D9650D" w14:textId="77777777" w:rsidR="000645A0" w:rsidRPr="00910A32" w:rsidRDefault="000645A0" w:rsidP="00910A32">
            <w:pPr>
              <w:bidi/>
              <w:spacing w:line="233" w:lineRule="auto"/>
              <w:rPr>
                <w:b/>
                <w:bCs/>
                <w:color w:val="621132"/>
                <w:szCs w:val="22"/>
                <w:rtl/>
              </w:rPr>
            </w:pPr>
            <w:r w:rsidRPr="00910A32">
              <w:rPr>
                <w:rFonts w:hint="cs"/>
                <w:b/>
                <w:bCs/>
                <w:color w:val="621132"/>
                <w:szCs w:val="22"/>
                <w:rtl/>
              </w:rPr>
              <w:t>الوحدة السابعة - الإجراءات الرسمية</w:t>
            </w:r>
          </w:p>
          <w:p w14:paraId="1D0689C7" w14:textId="77777777" w:rsidR="000645A0" w:rsidRPr="00910A32" w:rsidRDefault="000645A0" w:rsidP="00910A32">
            <w:pPr>
              <w:bidi/>
              <w:spacing w:line="233" w:lineRule="auto"/>
              <w:jc w:val="both"/>
              <w:rPr>
                <w:color w:val="13322B"/>
                <w:szCs w:val="22"/>
              </w:rPr>
            </w:pPr>
          </w:p>
        </w:tc>
      </w:tr>
      <w:tr w:rsidR="000645A0" w:rsidRPr="00910A32" w14:paraId="01908D12"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FE5DF1E" w14:textId="77777777" w:rsidR="000645A0" w:rsidRPr="00910A32" w:rsidRDefault="000645A0" w:rsidP="00910A32">
            <w:pPr>
              <w:bidi/>
              <w:spacing w:line="233" w:lineRule="auto"/>
              <w:jc w:val="center"/>
              <w:rPr>
                <w:b/>
                <w:bCs/>
                <w:color w:val="621132"/>
                <w:szCs w:val="22"/>
                <w:rtl/>
              </w:rPr>
            </w:pPr>
            <w:r w:rsidRPr="00910A32">
              <w:rPr>
                <w:rFonts w:hint="cs"/>
                <w:b/>
                <w:bCs/>
                <w:color w:val="621132"/>
                <w:szCs w:val="22"/>
                <w:rtl/>
              </w:rPr>
              <w:t>الموضوع</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50AD4076" w14:textId="77777777" w:rsidR="000645A0" w:rsidRPr="00910A32" w:rsidRDefault="000645A0" w:rsidP="00910A32">
            <w:pPr>
              <w:bidi/>
              <w:spacing w:line="233" w:lineRule="auto"/>
              <w:jc w:val="center"/>
              <w:rPr>
                <w:b/>
                <w:bCs/>
                <w:color w:val="621132"/>
                <w:szCs w:val="22"/>
                <w:rtl/>
              </w:rPr>
            </w:pPr>
            <w:r w:rsidRPr="00910A32">
              <w:rPr>
                <w:rFonts w:hint="cs"/>
                <w:b/>
                <w:bCs/>
                <w:color w:val="621132"/>
                <w:szCs w:val="22"/>
                <w:rtl/>
              </w:rPr>
              <w:t>النقاط الواجب تغطيتها/الأنشطة</w:t>
            </w:r>
          </w:p>
          <w:p w14:paraId="218EE269" w14:textId="77777777" w:rsidR="000645A0" w:rsidRPr="00910A32" w:rsidRDefault="000645A0" w:rsidP="00910A32">
            <w:pPr>
              <w:bidi/>
              <w:spacing w:line="233" w:lineRule="auto"/>
              <w:jc w:val="center"/>
              <w:rPr>
                <w:b/>
                <w:bCs/>
                <w:color w:val="621132"/>
                <w:szCs w:val="22"/>
              </w:rPr>
            </w:pPr>
          </w:p>
        </w:tc>
      </w:tr>
      <w:tr w:rsidR="000645A0" w:rsidRPr="00910A32" w14:paraId="42469738"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5F3304AF" w14:textId="1318F478" w:rsidR="000645A0" w:rsidRPr="00910A32" w:rsidRDefault="00715E2C" w:rsidP="00910A32">
            <w:pPr>
              <w:bidi/>
              <w:spacing w:line="233" w:lineRule="auto"/>
              <w:ind w:left="311" w:hanging="284"/>
              <w:jc w:val="both"/>
              <w:rPr>
                <w:b/>
                <w:bCs/>
                <w:szCs w:val="22"/>
                <w:rtl/>
              </w:rPr>
            </w:pPr>
            <w:r w:rsidRPr="00910A32">
              <w:rPr>
                <w:rFonts w:hint="cs"/>
                <w:b/>
                <w:bCs/>
                <w:color w:val="13322B"/>
                <w:szCs w:val="22"/>
                <w:rtl/>
              </w:rPr>
              <w:t>7.</w:t>
            </w:r>
            <w:r w:rsidRPr="00910A32">
              <w:rPr>
                <w:rFonts w:hint="cs"/>
                <w:b/>
                <w:bCs/>
                <w:color w:val="13322B"/>
                <w:szCs w:val="22"/>
                <w:rtl/>
              </w:rPr>
              <w:tab/>
            </w:r>
            <w:r w:rsidRPr="00910A32">
              <w:rPr>
                <w:rFonts w:hint="cs"/>
                <w:b/>
                <w:bCs/>
                <w:szCs w:val="22"/>
                <w:rtl/>
              </w:rPr>
              <w:t>صياغة إجراء رسمي</w:t>
            </w:r>
          </w:p>
          <w:p w14:paraId="43479889" w14:textId="050D1A7B" w:rsidR="000645A0" w:rsidRPr="00910A32" w:rsidRDefault="00715E2C" w:rsidP="00910A32">
            <w:pPr>
              <w:bidi/>
              <w:spacing w:line="233" w:lineRule="auto"/>
              <w:ind w:left="877" w:hanging="537"/>
              <w:jc w:val="both"/>
              <w:rPr>
                <w:szCs w:val="22"/>
                <w:rtl/>
              </w:rPr>
            </w:pPr>
            <w:r w:rsidRPr="00910A32">
              <w:rPr>
                <w:rFonts w:hint="cs"/>
                <w:szCs w:val="22"/>
                <w:rtl/>
              </w:rPr>
              <w:t>1.7</w:t>
            </w:r>
            <w:r w:rsidRPr="00910A32">
              <w:rPr>
                <w:rFonts w:hint="cs"/>
                <w:szCs w:val="22"/>
                <w:rtl/>
              </w:rPr>
              <w:tab/>
              <w:t>الغرض من الإجراء الرسمي</w:t>
            </w:r>
          </w:p>
          <w:p w14:paraId="2CB39198" w14:textId="5C9E328D" w:rsidR="000645A0" w:rsidRPr="00910A32" w:rsidRDefault="00715E2C" w:rsidP="00910A32">
            <w:pPr>
              <w:bidi/>
              <w:spacing w:line="233" w:lineRule="auto"/>
              <w:ind w:left="877" w:hanging="537"/>
              <w:jc w:val="both"/>
              <w:rPr>
                <w:szCs w:val="22"/>
                <w:rtl/>
              </w:rPr>
            </w:pPr>
            <w:r w:rsidRPr="00910A32">
              <w:rPr>
                <w:rFonts w:hint="cs"/>
                <w:szCs w:val="22"/>
                <w:rtl/>
              </w:rPr>
              <w:t>2.7</w:t>
            </w:r>
            <w:r w:rsidRPr="00910A32">
              <w:rPr>
                <w:rFonts w:hint="cs"/>
                <w:szCs w:val="22"/>
                <w:rtl/>
              </w:rPr>
              <w:tab/>
              <w:t>أهمية الترتيب والهيكل في الإجراءات الرسمية</w:t>
            </w:r>
          </w:p>
          <w:p w14:paraId="7FE5352E" w14:textId="3F9D7A8D" w:rsidR="000645A0" w:rsidRPr="00910A32" w:rsidRDefault="00715E2C" w:rsidP="00910A32">
            <w:pPr>
              <w:bidi/>
              <w:spacing w:line="233" w:lineRule="auto"/>
              <w:ind w:left="877" w:hanging="537"/>
              <w:jc w:val="both"/>
              <w:rPr>
                <w:szCs w:val="22"/>
                <w:rtl/>
              </w:rPr>
            </w:pPr>
            <w:r w:rsidRPr="00910A32">
              <w:rPr>
                <w:rFonts w:hint="cs"/>
                <w:szCs w:val="22"/>
                <w:rtl/>
              </w:rPr>
              <w:t>3.7</w:t>
            </w:r>
            <w:r w:rsidRPr="00910A32">
              <w:rPr>
                <w:rFonts w:hint="cs"/>
                <w:szCs w:val="22"/>
                <w:rtl/>
              </w:rPr>
              <w:tab/>
              <w:t>صياغة الاعتراضات</w:t>
            </w:r>
          </w:p>
          <w:p w14:paraId="1736120F" w14:textId="77777777" w:rsidR="000645A0" w:rsidRPr="00910A32" w:rsidRDefault="000645A0" w:rsidP="00910A32">
            <w:pPr>
              <w:pStyle w:val="ListParagraph"/>
              <w:bidi/>
              <w:spacing w:line="233" w:lineRule="auto"/>
              <w:ind w:left="604"/>
              <w:contextualSpacing w:val="0"/>
              <w:jc w:val="both"/>
              <w:rPr>
                <w:szCs w:val="22"/>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105F961B" w14:textId="77777777" w:rsidR="000645A0" w:rsidRPr="00910A32" w:rsidRDefault="000645A0" w:rsidP="00910A32">
            <w:pPr>
              <w:bidi/>
              <w:spacing w:line="233" w:lineRule="auto"/>
              <w:jc w:val="both"/>
              <w:rPr>
                <w:szCs w:val="22"/>
              </w:rPr>
            </w:pPr>
          </w:p>
          <w:p w14:paraId="3E0E3651" w14:textId="77777777" w:rsidR="000645A0" w:rsidRPr="00910A32" w:rsidRDefault="000645A0" w:rsidP="00910A32">
            <w:pPr>
              <w:bidi/>
              <w:spacing w:line="233" w:lineRule="auto"/>
              <w:jc w:val="both"/>
              <w:rPr>
                <w:b/>
                <w:bCs/>
                <w:szCs w:val="22"/>
                <w:rtl/>
              </w:rPr>
            </w:pPr>
            <w:r w:rsidRPr="00910A32">
              <w:rPr>
                <w:rFonts w:hint="cs"/>
                <w:szCs w:val="22"/>
                <w:rtl/>
              </w:rPr>
              <w:t xml:space="preserve">تُخصص خمسة طلبات براءة لكل مشارك. ويُزوَّد المشاركون بوثيقة التحقق الخاصة بالفحص الموضوعي (ورقة عمل) </w:t>
            </w:r>
          </w:p>
        </w:tc>
      </w:tr>
      <w:tr w:rsidR="000645A0" w:rsidRPr="00910A32" w14:paraId="66D2E98B"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8C7532B" w14:textId="38F61E5E" w:rsidR="000645A0" w:rsidRPr="00910A32" w:rsidRDefault="00715E2C" w:rsidP="00910A32">
            <w:pPr>
              <w:bidi/>
              <w:spacing w:line="233" w:lineRule="auto"/>
              <w:ind w:left="877" w:hanging="537"/>
              <w:jc w:val="both"/>
              <w:rPr>
                <w:szCs w:val="22"/>
                <w:rtl/>
              </w:rPr>
            </w:pPr>
            <w:r w:rsidRPr="00910A32">
              <w:rPr>
                <w:rFonts w:hint="cs"/>
                <w:szCs w:val="22"/>
                <w:rtl/>
              </w:rPr>
              <w:t>4.7</w:t>
            </w:r>
            <w:r w:rsidRPr="00910A32">
              <w:rPr>
                <w:rFonts w:hint="cs"/>
                <w:szCs w:val="22"/>
                <w:rtl/>
              </w:rPr>
              <w:tab/>
              <w:t>أنواع وهيكل الإجراءات الرسمية: الفحص الشكلي</w:t>
            </w:r>
          </w:p>
          <w:p w14:paraId="41CE78FB" w14:textId="77777777" w:rsidR="000645A0" w:rsidRPr="00910A32" w:rsidRDefault="000645A0" w:rsidP="00910A32">
            <w:pPr>
              <w:pStyle w:val="ListParagraph"/>
              <w:bidi/>
              <w:spacing w:line="233" w:lineRule="auto"/>
              <w:ind w:left="1444" w:hanging="567"/>
              <w:contextualSpacing w:val="0"/>
              <w:jc w:val="both"/>
              <w:rPr>
                <w:szCs w:val="22"/>
                <w:rtl/>
              </w:rPr>
            </w:pPr>
            <w:r w:rsidRPr="00910A32">
              <w:rPr>
                <w:rFonts w:hint="cs"/>
                <w:szCs w:val="22"/>
                <w:rtl/>
              </w:rPr>
              <w:t>1.4.7</w:t>
            </w:r>
            <w:r w:rsidRPr="00910A32">
              <w:rPr>
                <w:rFonts w:hint="cs"/>
                <w:szCs w:val="22"/>
                <w:rtl/>
              </w:rPr>
              <w:tab/>
              <w:t>المتطلبات الرسمية والموافقات</w:t>
            </w:r>
          </w:p>
          <w:p w14:paraId="2903FF4A" w14:textId="77777777" w:rsidR="000645A0" w:rsidRPr="00910A32" w:rsidRDefault="000645A0" w:rsidP="00910A32">
            <w:pPr>
              <w:pStyle w:val="ListParagraph"/>
              <w:bidi/>
              <w:spacing w:line="233" w:lineRule="auto"/>
              <w:ind w:left="1800" w:hanging="1206"/>
              <w:contextualSpacing w:val="0"/>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9658603" w14:textId="77777777" w:rsidR="000645A0" w:rsidRPr="00910A32" w:rsidRDefault="000645A0" w:rsidP="00910A32">
            <w:pPr>
              <w:bidi/>
              <w:spacing w:line="233" w:lineRule="auto"/>
              <w:jc w:val="both"/>
              <w:rPr>
                <w:szCs w:val="22"/>
                <w:rtl/>
              </w:rPr>
            </w:pPr>
            <w:r w:rsidRPr="00910A32">
              <w:rPr>
                <w:rFonts w:hint="cs"/>
                <w:szCs w:val="22"/>
                <w:rtl/>
              </w:rPr>
              <w:t>استعراض أمثلة على الإجراءات الرسمية المتعلقة بالأمور الشكلية</w:t>
            </w:r>
          </w:p>
        </w:tc>
      </w:tr>
      <w:tr w:rsidR="000645A0" w:rsidRPr="00910A32" w14:paraId="67E09A08"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27F511B" w14:textId="3CE66A49" w:rsidR="000645A0" w:rsidRPr="00910A32" w:rsidRDefault="00715E2C" w:rsidP="00910A32">
            <w:pPr>
              <w:bidi/>
              <w:spacing w:line="233" w:lineRule="auto"/>
              <w:ind w:left="877" w:hanging="537"/>
              <w:jc w:val="both"/>
              <w:rPr>
                <w:szCs w:val="22"/>
                <w:rtl/>
              </w:rPr>
            </w:pPr>
            <w:r w:rsidRPr="00910A32">
              <w:rPr>
                <w:rFonts w:hint="cs"/>
                <w:szCs w:val="22"/>
                <w:rtl/>
              </w:rPr>
              <w:t>5.7</w:t>
            </w:r>
            <w:r w:rsidRPr="00910A32">
              <w:rPr>
                <w:rFonts w:hint="cs"/>
                <w:szCs w:val="22"/>
                <w:rtl/>
              </w:rPr>
              <w:tab/>
              <w:t>أنواع وهيكل الإجراءات الرسمية: الفحص الموضوعي</w:t>
            </w:r>
          </w:p>
          <w:p w14:paraId="0120DAB5" w14:textId="77777777" w:rsidR="00DD3E7F" w:rsidRPr="00910A32" w:rsidRDefault="00DD3E7F" w:rsidP="00910A32">
            <w:pPr>
              <w:pStyle w:val="ListParagraph"/>
              <w:bidi/>
              <w:spacing w:line="233" w:lineRule="auto"/>
              <w:ind w:left="594"/>
              <w:contextualSpacing w:val="0"/>
              <w:jc w:val="both"/>
              <w:rPr>
                <w:szCs w:val="22"/>
              </w:rPr>
            </w:pPr>
          </w:p>
          <w:p w14:paraId="29576335" w14:textId="173A7448" w:rsidR="000645A0" w:rsidRPr="00910A32" w:rsidRDefault="00715E2C" w:rsidP="00910A32">
            <w:pPr>
              <w:pStyle w:val="ListParagraph"/>
              <w:bidi/>
              <w:spacing w:line="233" w:lineRule="auto"/>
              <w:ind w:left="1444" w:hanging="567"/>
              <w:contextualSpacing w:val="0"/>
              <w:jc w:val="both"/>
              <w:rPr>
                <w:szCs w:val="22"/>
                <w:rtl/>
              </w:rPr>
            </w:pPr>
            <w:r w:rsidRPr="00910A32">
              <w:rPr>
                <w:rFonts w:hint="cs"/>
                <w:szCs w:val="22"/>
                <w:rtl/>
              </w:rPr>
              <w:t>1.5.7</w:t>
            </w:r>
            <w:r w:rsidRPr="00910A32">
              <w:rPr>
                <w:rFonts w:hint="cs"/>
                <w:szCs w:val="22"/>
                <w:rtl/>
              </w:rPr>
              <w:tab/>
              <w:t>الشروط الموضوعية</w:t>
            </w:r>
          </w:p>
          <w:p w14:paraId="1885BF66" w14:textId="70E2C016" w:rsidR="000645A0" w:rsidRPr="00910A32" w:rsidRDefault="00715E2C" w:rsidP="00910A32">
            <w:pPr>
              <w:pStyle w:val="ListParagraph"/>
              <w:bidi/>
              <w:spacing w:line="233" w:lineRule="auto"/>
              <w:ind w:left="1444" w:hanging="567"/>
              <w:contextualSpacing w:val="0"/>
              <w:jc w:val="both"/>
              <w:rPr>
                <w:szCs w:val="22"/>
                <w:rtl/>
              </w:rPr>
            </w:pPr>
            <w:r w:rsidRPr="00910A32">
              <w:rPr>
                <w:rFonts w:hint="cs"/>
                <w:szCs w:val="22"/>
                <w:rtl/>
              </w:rPr>
              <w:t>2.5.7</w:t>
            </w:r>
            <w:r w:rsidRPr="00910A32">
              <w:rPr>
                <w:rFonts w:hint="cs"/>
                <w:szCs w:val="22"/>
                <w:rtl/>
              </w:rPr>
              <w:tab/>
              <w:t>شرط الدفع</w:t>
            </w:r>
          </w:p>
          <w:p w14:paraId="5E0C690B" w14:textId="2E09AA2D" w:rsidR="000645A0" w:rsidRPr="00910A32" w:rsidRDefault="00715E2C" w:rsidP="00910A32">
            <w:pPr>
              <w:pStyle w:val="ListParagraph"/>
              <w:bidi/>
              <w:spacing w:line="233" w:lineRule="auto"/>
              <w:ind w:left="1444" w:hanging="567"/>
              <w:contextualSpacing w:val="0"/>
              <w:jc w:val="both"/>
              <w:rPr>
                <w:szCs w:val="22"/>
                <w:rtl/>
              </w:rPr>
            </w:pPr>
            <w:r w:rsidRPr="00910A32">
              <w:rPr>
                <w:rFonts w:hint="cs"/>
                <w:szCs w:val="22"/>
                <w:rtl/>
              </w:rPr>
              <w:t>3.5.7</w:t>
            </w:r>
            <w:r w:rsidRPr="00910A32">
              <w:rPr>
                <w:rFonts w:hint="cs"/>
                <w:szCs w:val="22"/>
                <w:rtl/>
              </w:rPr>
              <w:tab/>
              <w:t>إشعارات الدفع</w:t>
            </w:r>
          </w:p>
          <w:p w14:paraId="1D26C5A8" w14:textId="7E4896FC" w:rsidR="000645A0" w:rsidRPr="00910A32" w:rsidRDefault="00715E2C" w:rsidP="00910A32">
            <w:pPr>
              <w:pStyle w:val="ListParagraph"/>
              <w:bidi/>
              <w:spacing w:line="233" w:lineRule="auto"/>
              <w:ind w:left="1444" w:hanging="567"/>
              <w:contextualSpacing w:val="0"/>
              <w:jc w:val="both"/>
              <w:rPr>
                <w:szCs w:val="22"/>
                <w:rtl/>
              </w:rPr>
            </w:pPr>
            <w:r w:rsidRPr="00910A32">
              <w:rPr>
                <w:rFonts w:hint="cs"/>
                <w:szCs w:val="22"/>
                <w:rtl/>
              </w:rPr>
              <w:t>4.5.7</w:t>
            </w:r>
            <w:r w:rsidRPr="00910A32">
              <w:rPr>
                <w:rFonts w:hint="cs"/>
                <w:szCs w:val="22"/>
                <w:rtl/>
              </w:rPr>
              <w:tab/>
              <w:t>حالات التخلي</w:t>
            </w:r>
          </w:p>
          <w:p w14:paraId="73797EC4" w14:textId="4014A940" w:rsidR="000645A0" w:rsidRPr="00910A32" w:rsidRDefault="00715E2C" w:rsidP="00910A32">
            <w:pPr>
              <w:pStyle w:val="ListParagraph"/>
              <w:bidi/>
              <w:spacing w:line="233" w:lineRule="auto"/>
              <w:ind w:left="1444" w:hanging="567"/>
              <w:contextualSpacing w:val="0"/>
              <w:jc w:val="both"/>
              <w:rPr>
                <w:szCs w:val="22"/>
                <w:rtl/>
              </w:rPr>
            </w:pPr>
            <w:r w:rsidRPr="00910A32">
              <w:rPr>
                <w:rFonts w:hint="cs"/>
                <w:szCs w:val="22"/>
                <w:rtl/>
              </w:rPr>
              <w:t>5.5.7</w:t>
            </w:r>
            <w:r w:rsidRPr="00910A32">
              <w:rPr>
                <w:rFonts w:hint="cs"/>
                <w:szCs w:val="22"/>
                <w:rtl/>
              </w:rPr>
              <w:tab/>
              <w:t>حالات الرفض</w:t>
            </w:r>
          </w:p>
          <w:p w14:paraId="17012303" w14:textId="77777777" w:rsidR="000645A0" w:rsidRPr="00910A32" w:rsidRDefault="000645A0" w:rsidP="00910A32">
            <w:pPr>
              <w:pStyle w:val="ListParagraph"/>
              <w:bidi/>
              <w:spacing w:line="233" w:lineRule="auto"/>
              <w:ind w:left="321"/>
              <w:contextualSpacing w:val="0"/>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1A8DCAB" w14:textId="29AE105A" w:rsidR="000645A0" w:rsidRPr="00910A32" w:rsidRDefault="000645A0" w:rsidP="00910A32">
            <w:pPr>
              <w:bidi/>
              <w:spacing w:line="233" w:lineRule="auto"/>
              <w:jc w:val="both"/>
              <w:rPr>
                <w:szCs w:val="22"/>
                <w:rtl/>
              </w:rPr>
            </w:pPr>
            <w:r w:rsidRPr="00910A32">
              <w:rPr>
                <w:rFonts w:hint="cs"/>
                <w:szCs w:val="22"/>
                <w:rtl/>
              </w:rPr>
              <w:t>استعراض أمثلة على الإجراءات الرسمية المتعلقة بالأمور الشكلية</w:t>
            </w:r>
          </w:p>
          <w:p w14:paraId="06955718" w14:textId="77777777" w:rsidR="00DD3E7F" w:rsidRPr="00910A32" w:rsidRDefault="00DD3E7F" w:rsidP="00910A32">
            <w:pPr>
              <w:bidi/>
              <w:spacing w:line="233" w:lineRule="auto"/>
              <w:jc w:val="both"/>
              <w:rPr>
                <w:szCs w:val="22"/>
              </w:rPr>
            </w:pPr>
          </w:p>
          <w:p w14:paraId="662656E6" w14:textId="77777777" w:rsidR="000645A0" w:rsidRPr="00910A32" w:rsidRDefault="000645A0" w:rsidP="00910A32">
            <w:pPr>
              <w:bidi/>
              <w:spacing w:line="233" w:lineRule="auto"/>
              <w:jc w:val="both"/>
              <w:rPr>
                <w:szCs w:val="22"/>
                <w:rtl/>
              </w:rPr>
            </w:pPr>
            <w:r w:rsidRPr="00910A32">
              <w:rPr>
                <w:rFonts w:hint="cs"/>
                <w:szCs w:val="22"/>
                <w:rtl/>
              </w:rPr>
              <w:t>مناقشة العناصر اللازمة لصياغة إجراء رسمي مع الفاحصين المتدربين، باستخدام دراسة حالة</w:t>
            </w:r>
          </w:p>
        </w:tc>
      </w:tr>
      <w:tr w:rsidR="000645A0" w:rsidRPr="00910A32" w14:paraId="0E2A6D5E"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E821500" w14:textId="574B9728" w:rsidR="000645A0" w:rsidRPr="00910A32" w:rsidRDefault="00715E2C" w:rsidP="00910A32">
            <w:pPr>
              <w:bidi/>
              <w:spacing w:line="233" w:lineRule="auto"/>
              <w:ind w:left="877" w:hanging="537"/>
              <w:jc w:val="both"/>
              <w:rPr>
                <w:szCs w:val="22"/>
                <w:rtl/>
              </w:rPr>
            </w:pPr>
            <w:r w:rsidRPr="00910A32">
              <w:rPr>
                <w:rFonts w:hint="cs"/>
                <w:szCs w:val="22"/>
                <w:rtl/>
              </w:rPr>
              <w:t>6.7</w:t>
            </w:r>
            <w:r w:rsidRPr="00910A32">
              <w:rPr>
                <w:rFonts w:hint="cs"/>
                <w:szCs w:val="22"/>
                <w:rtl/>
              </w:rPr>
              <w:tab/>
              <w:t>الأساس القانوني للإجراءات الرسمية وتفسيرها (القانون الاتحادي لحماية الملكية الصناعية)</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F6C70A6" w14:textId="77777777" w:rsidR="000645A0" w:rsidRPr="00910A32" w:rsidRDefault="000645A0" w:rsidP="00910A32">
            <w:pPr>
              <w:bidi/>
              <w:spacing w:line="233" w:lineRule="auto"/>
              <w:jc w:val="both"/>
              <w:rPr>
                <w:szCs w:val="22"/>
              </w:rPr>
            </w:pPr>
          </w:p>
        </w:tc>
      </w:tr>
      <w:tr w:rsidR="000645A0" w:rsidRPr="00910A32" w14:paraId="2DCE06C6"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CB2798E" w14:textId="77777777" w:rsidR="000645A0" w:rsidRPr="00910A32" w:rsidRDefault="000645A0" w:rsidP="00910A32">
            <w:pPr>
              <w:pStyle w:val="ListParagraph"/>
              <w:bidi/>
              <w:spacing w:line="233" w:lineRule="auto"/>
              <w:ind w:left="594"/>
              <w:contextualSpacing w:val="0"/>
              <w:jc w:val="both"/>
              <w:rPr>
                <w:szCs w:val="22"/>
                <w:rtl/>
              </w:rPr>
            </w:pPr>
            <w:r w:rsidRPr="00910A32">
              <w:rPr>
                <w:rFonts w:hint="cs"/>
                <w:szCs w:val="22"/>
                <w:rtl/>
              </w:rPr>
              <w:t>جلسة عمل</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6775CCD" w14:textId="77777777" w:rsidR="00715E2C" w:rsidRPr="00910A32" w:rsidRDefault="000645A0" w:rsidP="00910A32">
            <w:pPr>
              <w:bidi/>
              <w:spacing w:line="233" w:lineRule="auto"/>
              <w:jc w:val="both"/>
              <w:rPr>
                <w:szCs w:val="22"/>
                <w:rtl/>
              </w:rPr>
            </w:pPr>
            <w:r w:rsidRPr="00910A32">
              <w:rPr>
                <w:rFonts w:hint="cs"/>
                <w:szCs w:val="22"/>
                <w:rtl/>
              </w:rPr>
              <w:t>بالعمل في إطار مجموعات تُعنى بكل مجال تقني وبدعم من متخصص في كل مجال، يقوم الفاحصون باستعراض أحد ملفاتهم بناء على وثيقة التحقق الخاصة بالفحص الموضوعي (ورقة العمل) باستخدام المعرفة المكتسبة في الجزء الأول من الدورة.</w:t>
            </w:r>
          </w:p>
          <w:p w14:paraId="063EAF0C" w14:textId="5DBB534B" w:rsidR="000645A0" w:rsidRPr="00910A32" w:rsidRDefault="00715E2C" w:rsidP="00910A32">
            <w:pPr>
              <w:bidi/>
              <w:spacing w:line="233" w:lineRule="auto"/>
              <w:jc w:val="both"/>
              <w:rPr>
                <w:szCs w:val="22"/>
                <w:rtl/>
              </w:rPr>
            </w:pPr>
            <w:r w:rsidRPr="00910A32">
              <w:rPr>
                <w:rFonts w:hint="cs"/>
                <w:szCs w:val="22"/>
                <w:rtl/>
              </w:rPr>
              <w:t xml:space="preserve"> </w:t>
            </w:r>
          </w:p>
        </w:tc>
      </w:tr>
      <w:tr w:rsidR="000645A0" w:rsidRPr="00910A32" w14:paraId="354E5923"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3E6A23C" w14:textId="77777777" w:rsidR="000645A0" w:rsidRPr="00910A32" w:rsidRDefault="000645A0" w:rsidP="00910A32">
            <w:pPr>
              <w:pStyle w:val="ListParagraph"/>
              <w:bidi/>
              <w:spacing w:line="233" w:lineRule="auto"/>
              <w:ind w:left="594"/>
              <w:contextualSpacing w:val="0"/>
              <w:jc w:val="both"/>
              <w:rPr>
                <w:szCs w:val="22"/>
                <w:rtl/>
              </w:rPr>
            </w:pPr>
            <w:r w:rsidRPr="00910A32">
              <w:rPr>
                <w:rFonts w:hint="cs"/>
                <w:szCs w:val="22"/>
                <w:rtl/>
              </w:rPr>
              <w:t>جلسة عمل</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F7A2152" w14:textId="77777777" w:rsidR="00715E2C" w:rsidRPr="00910A32" w:rsidRDefault="000645A0" w:rsidP="00910A32">
            <w:pPr>
              <w:bidi/>
              <w:spacing w:line="233" w:lineRule="auto"/>
              <w:jc w:val="both"/>
              <w:rPr>
                <w:szCs w:val="22"/>
                <w:rtl/>
              </w:rPr>
            </w:pPr>
            <w:r w:rsidRPr="00910A32">
              <w:rPr>
                <w:rFonts w:hint="cs"/>
                <w:szCs w:val="22"/>
                <w:rtl/>
              </w:rPr>
              <w:t>تحديد ما يلي في الملف المخصص:</w:t>
            </w:r>
          </w:p>
          <w:p w14:paraId="51EABC80" w14:textId="5C302EA4" w:rsidR="000645A0" w:rsidRPr="00910A32" w:rsidRDefault="000645A0" w:rsidP="00910A32">
            <w:pPr>
              <w:bidi/>
              <w:spacing w:line="233" w:lineRule="auto"/>
              <w:jc w:val="both"/>
              <w:rPr>
                <w:szCs w:val="22"/>
                <w:rtl/>
              </w:rPr>
            </w:pPr>
            <w:r w:rsidRPr="00910A32">
              <w:rPr>
                <w:rFonts w:hint="cs"/>
                <w:szCs w:val="22"/>
                <w:rtl/>
              </w:rPr>
              <w:t>ما الاختراع؟ ما المشكلة التقنية؟ كيف تُحل المشكلة؟ مناقشة النتائج في مجموعة.</w:t>
            </w:r>
          </w:p>
        </w:tc>
      </w:tr>
      <w:tr w:rsidR="000645A0" w:rsidRPr="00910A32" w14:paraId="361C7930"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19BE5701" w14:textId="77777777" w:rsidR="000645A0" w:rsidRPr="00910A32" w:rsidRDefault="000645A0" w:rsidP="00910A32">
            <w:pPr>
              <w:keepNext/>
              <w:bidi/>
              <w:spacing w:line="233" w:lineRule="auto"/>
              <w:jc w:val="both"/>
              <w:rPr>
                <w:color w:val="13322B"/>
                <w:szCs w:val="22"/>
                <w:rtl/>
              </w:rPr>
            </w:pPr>
            <w:r w:rsidRPr="00910A32">
              <w:rPr>
                <w:rFonts w:hint="cs"/>
                <w:b/>
                <w:bCs/>
                <w:color w:val="621132"/>
                <w:szCs w:val="22"/>
                <w:rtl/>
              </w:rPr>
              <w:t>الوحدة الثامنة - مجالات تقنية محددة</w:t>
            </w:r>
          </w:p>
        </w:tc>
      </w:tr>
      <w:tr w:rsidR="000645A0" w:rsidRPr="00910A32" w14:paraId="6F65DE7F"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D61E646" w14:textId="77777777" w:rsidR="000645A0" w:rsidRPr="00910A32" w:rsidRDefault="000645A0" w:rsidP="00910A32">
            <w:pPr>
              <w:keepNext/>
              <w:bidi/>
              <w:spacing w:line="233" w:lineRule="auto"/>
              <w:jc w:val="center"/>
              <w:rPr>
                <w:b/>
                <w:bCs/>
                <w:color w:val="621132"/>
                <w:szCs w:val="22"/>
                <w:rtl/>
              </w:rPr>
            </w:pPr>
            <w:r w:rsidRPr="00910A32">
              <w:rPr>
                <w:rFonts w:hint="cs"/>
                <w:b/>
                <w:bCs/>
                <w:color w:val="621132"/>
                <w:szCs w:val="22"/>
                <w:rtl/>
              </w:rPr>
              <w:t>الموضوع</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2FCC0258" w14:textId="77777777" w:rsidR="000645A0" w:rsidRPr="00910A32" w:rsidRDefault="000645A0" w:rsidP="00910A32">
            <w:pPr>
              <w:keepNext/>
              <w:bidi/>
              <w:spacing w:line="233" w:lineRule="auto"/>
              <w:jc w:val="center"/>
              <w:rPr>
                <w:b/>
                <w:bCs/>
                <w:color w:val="621132"/>
                <w:szCs w:val="22"/>
                <w:rtl/>
              </w:rPr>
            </w:pPr>
            <w:r w:rsidRPr="00910A32">
              <w:rPr>
                <w:rFonts w:hint="cs"/>
                <w:b/>
                <w:bCs/>
                <w:color w:val="621132"/>
                <w:szCs w:val="22"/>
                <w:rtl/>
              </w:rPr>
              <w:t>النقاط الواجب تغطيتها/الأنشطة</w:t>
            </w:r>
          </w:p>
          <w:p w14:paraId="4082A7A3" w14:textId="77777777" w:rsidR="000645A0" w:rsidRPr="00910A32" w:rsidRDefault="000645A0" w:rsidP="00910A32">
            <w:pPr>
              <w:keepNext/>
              <w:bidi/>
              <w:spacing w:line="233" w:lineRule="auto"/>
              <w:jc w:val="center"/>
              <w:rPr>
                <w:b/>
                <w:bCs/>
                <w:color w:val="621132"/>
                <w:szCs w:val="22"/>
              </w:rPr>
            </w:pPr>
          </w:p>
        </w:tc>
      </w:tr>
      <w:tr w:rsidR="000645A0" w:rsidRPr="00910A32" w14:paraId="7DD4D593"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013BFA7B" w14:textId="07313D65" w:rsidR="000645A0" w:rsidRPr="00910A32" w:rsidRDefault="00715E2C" w:rsidP="00910A32">
            <w:pPr>
              <w:keepNext/>
              <w:bidi/>
              <w:spacing w:line="233" w:lineRule="auto"/>
              <w:ind w:left="452" w:hanging="452"/>
              <w:jc w:val="both"/>
              <w:rPr>
                <w:b/>
                <w:bCs/>
                <w:szCs w:val="22"/>
                <w:rtl/>
              </w:rPr>
            </w:pPr>
            <w:r w:rsidRPr="00910A32">
              <w:rPr>
                <w:rFonts w:hint="cs"/>
                <w:b/>
                <w:bCs/>
                <w:color w:val="13322B"/>
                <w:szCs w:val="22"/>
                <w:rtl/>
              </w:rPr>
              <w:t>1.8</w:t>
            </w:r>
            <w:r w:rsidRPr="00910A32">
              <w:rPr>
                <w:rFonts w:hint="cs"/>
                <w:b/>
                <w:bCs/>
                <w:color w:val="13322B"/>
                <w:szCs w:val="22"/>
                <w:rtl/>
              </w:rPr>
              <w:tab/>
            </w:r>
            <w:r w:rsidRPr="00910A32">
              <w:rPr>
                <w:rFonts w:hint="cs"/>
                <w:b/>
                <w:bCs/>
                <w:szCs w:val="22"/>
                <w:rtl/>
              </w:rPr>
              <w:t>الاختراعات المنفذة بالحاسوب.</w:t>
            </w:r>
          </w:p>
          <w:p w14:paraId="4D01C5F2" w14:textId="042E34DF" w:rsidR="00715E2C" w:rsidRPr="00910A32" w:rsidRDefault="00715E2C" w:rsidP="00910A32">
            <w:pPr>
              <w:keepNext/>
              <w:bidi/>
              <w:spacing w:line="233" w:lineRule="auto"/>
              <w:ind w:left="720" w:hanging="720"/>
              <w:jc w:val="both"/>
              <w:rPr>
                <w:szCs w:val="22"/>
                <w:rtl/>
              </w:rPr>
            </w:pPr>
            <w:r w:rsidRPr="00910A32">
              <w:rPr>
                <w:rFonts w:hint="cs"/>
                <w:color w:val="13322B"/>
                <w:szCs w:val="22"/>
                <w:rtl/>
              </w:rPr>
              <w:t>1.1.8</w:t>
            </w:r>
            <w:r w:rsidRPr="00910A32">
              <w:rPr>
                <w:rFonts w:hint="cs"/>
                <w:color w:val="13322B"/>
                <w:szCs w:val="22"/>
                <w:rtl/>
              </w:rPr>
              <w:tab/>
            </w:r>
            <w:r w:rsidRPr="00910A32">
              <w:rPr>
                <w:rFonts w:hint="cs"/>
                <w:szCs w:val="22"/>
                <w:rtl/>
              </w:rPr>
              <w:t>المشكلة التقنية</w:t>
            </w:r>
          </w:p>
          <w:p w14:paraId="0893B7BA" w14:textId="41C83546" w:rsidR="00715E2C" w:rsidRPr="00910A32" w:rsidRDefault="00715E2C" w:rsidP="00910A32">
            <w:pPr>
              <w:keepNext/>
              <w:bidi/>
              <w:spacing w:line="233" w:lineRule="auto"/>
              <w:ind w:left="720" w:hanging="720"/>
              <w:jc w:val="both"/>
              <w:rPr>
                <w:szCs w:val="22"/>
                <w:rtl/>
              </w:rPr>
            </w:pPr>
            <w:r w:rsidRPr="00910A32">
              <w:rPr>
                <w:rFonts w:hint="cs"/>
                <w:color w:val="13322B"/>
                <w:szCs w:val="22"/>
                <w:rtl/>
              </w:rPr>
              <w:t>2.1.8</w:t>
            </w:r>
            <w:r w:rsidRPr="00910A32">
              <w:rPr>
                <w:rFonts w:hint="cs"/>
                <w:color w:val="13322B"/>
                <w:szCs w:val="22"/>
                <w:rtl/>
              </w:rPr>
              <w:tab/>
            </w:r>
            <w:r w:rsidRPr="00910A32">
              <w:rPr>
                <w:rFonts w:hint="cs"/>
                <w:szCs w:val="22"/>
                <w:rtl/>
              </w:rPr>
              <w:t>كفاية الوصف</w:t>
            </w:r>
          </w:p>
          <w:p w14:paraId="230D7934" w14:textId="564A4389" w:rsidR="000645A0" w:rsidRPr="00910A32" w:rsidRDefault="00715E2C" w:rsidP="00910A32">
            <w:pPr>
              <w:keepNext/>
              <w:bidi/>
              <w:spacing w:line="233" w:lineRule="auto"/>
              <w:ind w:left="720" w:hanging="720"/>
              <w:jc w:val="both"/>
              <w:rPr>
                <w:szCs w:val="22"/>
                <w:rtl/>
              </w:rPr>
            </w:pPr>
            <w:r w:rsidRPr="00910A32">
              <w:rPr>
                <w:rFonts w:hint="cs"/>
                <w:color w:val="13322B"/>
                <w:szCs w:val="22"/>
                <w:rtl/>
              </w:rPr>
              <w:t>3.1.8</w:t>
            </w:r>
            <w:r w:rsidRPr="00910A32">
              <w:rPr>
                <w:rFonts w:hint="cs"/>
                <w:color w:val="13322B"/>
                <w:szCs w:val="22"/>
                <w:rtl/>
              </w:rPr>
              <w:tab/>
            </w:r>
            <w:r w:rsidRPr="00910A32">
              <w:rPr>
                <w:rFonts w:hint="cs"/>
                <w:szCs w:val="22"/>
                <w:rtl/>
              </w:rPr>
              <w:t xml:space="preserve">نوع المطالبات </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56EF869F" w14:textId="77777777" w:rsidR="000645A0" w:rsidRPr="00910A32" w:rsidRDefault="000645A0" w:rsidP="00910A32">
            <w:pPr>
              <w:keepNext/>
              <w:bidi/>
              <w:spacing w:line="233" w:lineRule="auto"/>
              <w:jc w:val="both"/>
              <w:rPr>
                <w:szCs w:val="22"/>
              </w:rPr>
            </w:pPr>
          </w:p>
          <w:p w14:paraId="3E0C6D95" w14:textId="77777777" w:rsidR="000645A0" w:rsidRPr="00910A32" w:rsidRDefault="000645A0" w:rsidP="00910A32">
            <w:pPr>
              <w:keepNext/>
              <w:bidi/>
              <w:spacing w:line="233" w:lineRule="auto"/>
              <w:jc w:val="both"/>
              <w:rPr>
                <w:b/>
                <w:bCs/>
                <w:szCs w:val="22"/>
                <w:rtl/>
              </w:rPr>
            </w:pPr>
            <w:r w:rsidRPr="00910A32">
              <w:rPr>
                <w:rFonts w:hint="cs"/>
                <w:szCs w:val="22"/>
                <w:rtl/>
              </w:rPr>
              <w:t>استعراض أمثلة من حالات مختلفة</w:t>
            </w:r>
          </w:p>
        </w:tc>
      </w:tr>
      <w:tr w:rsidR="000645A0" w:rsidRPr="00910A32" w14:paraId="56CFD0FE"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42BF2FF" w14:textId="1D25EF27" w:rsidR="00715E2C" w:rsidRPr="00910A32" w:rsidRDefault="00715E2C" w:rsidP="00910A32">
            <w:pPr>
              <w:keepNext/>
              <w:bidi/>
              <w:spacing w:line="233" w:lineRule="auto"/>
              <w:ind w:left="452" w:hanging="452"/>
              <w:jc w:val="both"/>
              <w:rPr>
                <w:b/>
                <w:bCs/>
                <w:szCs w:val="22"/>
                <w:rtl/>
              </w:rPr>
            </w:pPr>
            <w:r w:rsidRPr="00910A32">
              <w:rPr>
                <w:rFonts w:hint="cs"/>
                <w:b/>
                <w:bCs/>
                <w:color w:val="13322B"/>
                <w:szCs w:val="22"/>
                <w:rtl/>
              </w:rPr>
              <w:t>2.8</w:t>
            </w:r>
            <w:r w:rsidRPr="00910A32">
              <w:rPr>
                <w:rFonts w:hint="cs"/>
                <w:b/>
                <w:bCs/>
                <w:color w:val="13322B"/>
                <w:szCs w:val="22"/>
                <w:rtl/>
              </w:rPr>
              <w:tab/>
            </w:r>
            <w:r w:rsidRPr="00910A32">
              <w:rPr>
                <w:rFonts w:hint="cs"/>
                <w:b/>
                <w:bCs/>
                <w:szCs w:val="22"/>
                <w:rtl/>
              </w:rPr>
              <w:t>الاختراعات البيوتكنولوجية</w:t>
            </w:r>
          </w:p>
          <w:p w14:paraId="4FAB42E6" w14:textId="368D88F9" w:rsidR="00715E2C" w:rsidRPr="00910A32" w:rsidRDefault="00715E2C" w:rsidP="00910A32">
            <w:pPr>
              <w:tabs>
                <w:tab w:val="left" w:pos="489"/>
              </w:tabs>
              <w:bidi/>
              <w:spacing w:line="233" w:lineRule="auto"/>
              <w:ind w:left="720" w:hanging="720"/>
              <w:jc w:val="both"/>
              <w:rPr>
                <w:szCs w:val="22"/>
                <w:rtl/>
              </w:rPr>
            </w:pPr>
            <w:r w:rsidRPr="00910A32">
              <w:rPr>
                <w:rFonts w:hint="cs"/>
                <w:color w:val="13322B"/>
                <w:szCs w:val="22"/>
                <w:rtl/>
              </w:rPr>
              <w:t>1.2.8</w:t>
            </w:r>
            <w:r w:rsidRPr="00910A32">
              <w:rPr>
                <w:rFonts w:hint="cs"/>
                <w:color w:val="13322B"/>
                <w:szCs w:val="22"/>
                <w:rtl/>
              </w:rPr>
              <w:tab/>
            </w:r>
            <w:r w:rsidRPr="00910A32">
              <w:rPr>
                <w:rFonts w:hint="cs"/>
                <w:szCs w:val="22"/>
                <w:rtl/>
              </w:rPr>
              <w:t>التي تتضمن قوائم تسلسل</w:t>
            </w:r>
          </w:p>
          <w:p w14:paraId="0CE2FE04" w14:textId="7E7C72C4" w:rsidR="000645A0" w:rsidRPr="00910A32" w:rsidRDefault="00715E2C" w:rsidP="00910A32">
            <w:pPr>
              <w:tabs>
                <w:tab w:val="left" w:pos="489"/>
              </w:tabs>
              <w:bidi/>
              <w:spacing w:line="233" w:lineRule="auto"/>
              <w:ind w:left="720" w:hanging="720"/>
              <w:jc w:val="both"/>
              <w:rPr>
                <w:szCs w:val="22"/>
                <w:rtl/>
              </w:rPr>
            </w:pPr>
            <w:r w:rsidRPr="00910A32">
              <w:rPr>
                <w:rFonts w:hint="cs"/>
                <w:color w:val="13322B"/>
                <w:szCs w:val="22"/>
                <w:rtl/>
              </w:rPr>
              <w:t>2.2.8</w:t>
            </w:r>
            <w:r w:rsidRPr="00910A32">
              <w:rPr>
                <w:rFonts w:hint="cs"/>
                <w:color w:val="13322B"/>
                <w:szCs w:val="22"/>
                <w:rtl/>
              </w:rPr>
              <w:tab/>
            </w:r>
            <w:r w:rsidRPr="00910A32">
              <w:rPr>
                <w:rFonts w:hint="cs"/>
                <w:szCs w:val="22"/>
                <w:rtl/>
              </w:rPr>
              <w:t>التي تتضمن سجلات إيداع مواد بيولوجية.</w:t>
            </w:r>
          </w:p>
          <w:p w14:paraId="7B378F8E" w14:textId="77777777" w:rsidR="000645A0" w:rsidRPr="00910A32" w:rsidRDefault="000645A0" w:rsidP="00910A32">
            <w:pPr>
              <w:pStyle w:val="ListParagraph"/>
              <w:bidi/>
              <w:spacing w:line="233" w:lineRule="auto"/>
              <w:contextualSpacing w:val="0"/>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D8B2BF4" w14:textId="77777777" w:rsidR="000645A0" w:rsidRPr="00910A32" w:rsidRDefault="000645A0" w:rsidP="00910A32">
            <w:pPr>
              <w:bidi/>
              <w:spacing w:line="233" w:lineRule="auto"/>
              <w:jc w:val="both"/>
              <w:rPr>
                <w:szCs w:val="22"/>
              </w:rPr>
            </w:pPr>
          </w:p>
          <w:p w14:paraId="7F2202BC" w14:textId="77777777" w:rsidR="000645A0" w:rsidRPr="00910A32" w:rsidRDefault="000645A0" w:rsidP="00910A32">
            <w:pPr>
              <w:bidi/>
              <w:spacing w:line="233" w:lineRule="auto"/>
              <w:jc w:val="both"/>
              <w:rPr>
                <w:szCs w:val="22"/>
                <w:rtl/>
              </w:rPr>
            </w:pPr>
            <w:r w:rsidRPr="00910A32">
              <w:rPr>
                <w:rFonts w:hint="cs"/>
                <w:szCs w:val="22"/>
                <w:rtl/>
              </w:rPr>
              <w:t>تغيير تاريخ الإيداع (بسبب إيداع المواد البيولوجية)</w:t>
            </w:r>
          </w:p>
        </w:tc>
      </w:tr>
      <w:tr w:rsidR="000645A0" w:rsidRPr="00910A32" w14:paraId="548E8564"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D85E7B9" w14:textId="3C1C2E0C" w:rsidR="00715E2C" w:rsidRPr="00910A32" w:rsidRDefault="00715E2C" w:rsidP="00910A32">
            <w:pPr>
              <w:keepNext/>
              <w:bidi/>
              <w:spacing w:line="233" w:lineRule="auto"/>
              <w:ind w:left="452" w:hanging="452"/>
              <w:jc w:val="both"/>
              <w:rPr>
                <w:b/>
                <w:bCs/>
                <w:szCs w:val="22"/>
                <w:rtl/>
              </w:rPr>
            </w:pPr>
            <w:r w:rsidRPr="00910A32">
              <w:rPr>
                <w:rFonts w:hint="cs"/>
                <w:b/>
                <w:bCs/>
                <w:color w:val="13322B"/>
                <w:szCs w:val="22"/>
                <w:rtl/>
              </w:rPr>
              <w:t>3.8</w:t>
            </w:r>
            <w:r w:rsidRPr="00910A32">
              <w:rPr>
                <w:rFonts w:hint="cs"/>
                <w:b/>
                <w:bCs/>
                <w:color w:val="13322B"/>
                <w:szCs w:val="22"/>
                <w:rtl/>
              </w:rPr>
              <w:tab/>
            </w:r>
            <w:r w:rsidRPr="00910A32">
              <w:rPr>
                <w:rFonts w:hint="cs"/>
                <w:b/>
                <w:bCs/>
                <w:szCs w:val="22"/>
                <w:rtl/>
              </w:rPr>
              <w:t>الاختراعات الصيدلانية</w:t>
            </w:r>
          </w:p>
          <w:p w14:paraId="0322CED3" w14:textId="2C441AFA" w:rsidR="00715E2C" w:rsidRPr="00910A32" w:rsidRDefault="00715E2C" w:rsidP="00910A32">
            <w:pPr>
              <w:bidi/>
              <w:spacing w:line="233" w:lineRule="auto"/>
              <w:ind w:left="425" w:hanging="425"/>
              <w:jc w:val="both"/>
              <w:rPr>
                <w:szCs w:val="22"/>
                <w:rtl/>
              </w:rPr>
            </w:pPr>
            <w:r w:rsidRPr="00910A32">
              <w:rPr>
                <w:rFonts w:hint="cs"/>
                <w:color w:val="13322B"/>
                <w:szCs w:val="22"/>
                <w:rtl/>
              </w:rPr>
              <w:t>1.3.8</w:t>
            </w:r>
            <w:r w:rsidRPr="00910A32">
              <w:rPr>
                <w:rFonts w:hint="cs"/>
                <w:color w:val="13322B"/>
                <w:szCs w:val="22"/>
                <w:rtl/>
              </w:rPr>
              <w:tab/>
            </w:r>
            <w:r w:rsidRPr="00910A32">
              <w:rPr>
                <w:rFonts w:hint="cs"/>
                <w:szCs w:val="22"/>
                <w:rtl/>
              </w:rPr>
              <w:t>الاستخدامان الصيدلانيان الأول والثاني</w:t>
            </w:r>
          </w:p>
          <w:p w14:paraId="6AE37317" w14:textId="1449065A" w:rsidR="00715E2C" w:rsidRPr="00910A32" w:rsidRDefault="00715E2C" w:rsidP="00910A32">
            <w:pPr>
              <w:bidi/>
              <w:spacing w:line="233" w:lineRule="auto"/>
              <w:ind w:left="425" w:hanging="425"/>
              <w:jc w:val="both"/>
              <w:rPr>
                <w:szCs w:val="22"/>
                <w:rtl/>
              </w:rPr>
            </w:pPr>
            <w:r w:rsidRPr="00910A32">
              <w:rPr>
                <w:rFonts w:hint="cs"/>
                <w:color w:val="13322B"/>
                <w:szCs w:val="22"/>
                <w:rtl/>
              </w:rPr>
              <w:t>2.3.8</w:t>
            </w:r>
            <w:r w:rsidRPr="00910A32">
              <w:rPr>
                <w:rFonts w:hint="cs"/>
                <w:color w:val="13322B"/>
                <w:szCs w:val="22"/>
                <w:rtl/>
              </w:rPr>
              <w:tab/>
            </w:r>
            <w:r w:rsidRPr="00910A32">
              <w:rPr>
                <w:rFonts w:hint="cs"/>
                <w:szCs w:val="22"/>
                <w:rtl/>
              </w:rPr>
              <w:t>صيغ ماركوش</w:t>
            </w:r>
          </w:p>
          <w:p w14:paraId="46022B23" w14:textId="7D240DE2" w:rsidR="000645A0" w:rsidRPr="00910A32" w:rsidRDefault="00715E2C" w:rsidP="00910A32">
            <w:pPr>
              <w:bidi/>
              <w:spacing w:line="233" w:lineRule="auto"/>
              <w:ind w:left="425" w:hanging="425"/>
              <w:jc w:val="both"/>
              <w:rPr>
                <w:szCs w:val="22"/>
                <w:rtl/>
              </w:rPr>
            </w:pPr>
            <w:r w:rsidRPr="00910A32">
              <w:rPr>
                <w:rFonts w:hint="cs"/>
                <w:color w:val="13322B"/>
                <w:szCs w:val="22"/>
                <w:rtl/>
              </w:rPr>
              <w:t>3.3.8</w:t>
            </w:r>
            <w:r w:rsidRPr="00910A32">
              <w:rPr>
                <w:rFonts w:hint="cs"/>
                <w:color w:val="13322B"/>
                <w:szCs w:val="22"/>
                <w:rtl/>
              </w:rPr>
              <w:tab/>
            </w:r>
            <w:r w:rsidRPr="00910A32">
              <w:rPr>
                <w:rFonts w:hint="cs"/>
                <w:szCs w:val="22"/>
                <w:rtl/>
              </w:rPr>
              <w:t>حماية المادة الفعالة</w:t>
            </w:r>
          </w:p>
          <w:p w14:paraId="5C3DBED2" w14:textId="77777777" w:rsidR="000645A0" w:rsidRPr="00910A32" w:rsidRDefault="000645A0" w:rsidP="00910A32">
            <w:pPr>
              <w:pStyle w:val="ListParagraph"/>
              <w:bidi/>
              <w:spacing w:line="233" w:lineRule="auto"/>
              <w:ind w:left="321"/>
              <w:contextualSpacing w:val="0"/>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7CE67B7" w14:textId="77777777" w:rsidR="000645A0" w:rsidRPr="00910A32" w:rsidRDefault="000645A0" w:rsidP="00910A32">
            <w:pPr>
              <w:bidi/>
              <w:spacing w:line="233" w:lineRule="auto"/>
              <w:jc w:val="both"/>
              <w:rPr>
                <w:szCs w:val="22"/>
              </w:rPr>
            </w:pPr>
          </w:p>
          <w:p w14:paraId="546DA0C2" w14:textId="77777777" w:rsidR="000645A0" w:rsidRPr="00910A32" w:rsidRDefault="000645A0" w:rsidP="00910A32">
            <w:pPr>
              <w:bidi/>
              <w:spacing w:line="233" w:lineRule="auto"/>
              <w:jc w:val="both"/>
              <w:rPr>
                <w:szCs w:val="22"/>
                <w:rtl/>
              </w:rPr>
            </w:pPr>
            <w:r w:rsidRPr="00910A32">
              <w:rPr>
                <w:rFonts w:hint="cs"/>
                <w:szCs w:val="22"/>
                <w:rtl/>
              </w:rPr>
              <w:t>استعراض أمثلة لحالات مختلفة من الاستخدامات الصيدلانية</w:t>
            </w:r>
          </w:p>
          <w:p w14:paraId="0CBD250C" w14:textId="77777777" w:rsidR="000645A0" w:rsidRPr="00910A32" w:rsidRDefault="000645A0" w:rsidP="00910A32">
            <w:pPr>
              <w:bidi/>
              <w:spacing w:line="233" w:lineRule="auto"/>
              <w:jc w:val="both"/>
              <w:rPr>
                <w:szCs w:val="22"/>
                <w:rtl/>
              </w:rPr>
            </w:pPr>
            <w:r w:rsidRPr="00910A32">
              <w:rPr>
                <w:rFonts w:hint="cs"/>
                <w:szCs w:val="22"/>
                <w:rtl/>
              </w:rPr>
              <w:t>استعراض جريدة الأدوية</w:t>
            </w:r>
          </w:p>
          <w:p w14:paraId="4F42E66B" w14:textId="77777777" w:rsidR="000645A0" w:rsidRPr="00910A32" w:rsidRDefault="000645A0" w:rsidP="00910A32">
            <w:pPr>
              <w:bidi/>
              <w:spacing w:line="233" w:lineRule="auto"/>
              <w:jc w:val="both"/>
              <w:rPr>
                <w:szCs w:val="22"/>
              </w:rPr>
            </w:pPr>
          </w:p>
        </w:tc>
      </w:tr>
      <w:tr w:rsidR="000645A0" w:rsidRPr="00910A32" w14:paraId="6C959398"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7AA02418" w14:textId="77777777" w:rsidR="000645A0" w:rsidRPr="00910A32" w:rsidRDefault="000645A0" w:rsidP="00910A32">
            <w:pPr>
              <w:bidi/>
              <w:spacing w:line="233" w:lineRule="auto"/>
              <w:jc w:val="both"/>
              <w:rPr>
                <w:color w:val="13322B"/>
                <w:szCs w:val="22"/>
                <w:rtl/>
              </w:rPr>
            </w:pPr>
            <w:r w:rsidRPr="00910A32">
              <w:rPr>
                <w:rFonts w:hint="cs"/>
                <w:b/>
                <w:bCs/>
                <w:color w:val="621132"/>
                <w:szCs w:val="22"/>
                <w:rtl/>
              </w:rPr>
              <w:t>الوحدة التاسعة - مواضيع تكميلية</w:t>
            </w:r>
          </w:p>
        </w:tc>
      </w:tr>
      <w:tr w:rsidR="000645A0" w:rsidRPr="00910A32" w14:paraId="63CFCEBE"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414C1732" w14:textId="77777777" w:rsidR="000645A0" w:rsidRPr="00910A32" w:rsidRDefault="000645A0" w:rsidP="00910A32">
            <w:pPr>
              <w:bidi/>
              <w:spacing w:line="233" w:lineRule="auto"/>
              <w:jc w:val="center"/>
              <w:rPr>
                <w:b/>
                <w:bCs/>
                <w:color w:val="621132"/>
                <w:szCs w:val="22"/>
                <w:rtl/>
              </w:rPr>
            </w:pPr>
            <w:r w:rsidRPr="00910A32">
              <w:rPr>
                <w:rFonts w:hint="cs"/>
                <w:b/>
                <w:bCs/>
                <w:color w:val="621132"/>
                <w:szCs w:val="22"/>
                <w:rtl/>
              </w:rPr>
              <w:t>الموضوع</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1F229F13" w14:textId="77777777" w:rsidR="000645A0" w:rsidRPr="00910A32" w:rsidRDefault="000645A0" w:rsidP="00910A32">
            <w:pPr>
              <w:bidi/>
              <w:spacing w:line="233" w:lineRule="auto"/>
              <w:jc w:val="center"/>
              <w:rPr>
                <w:b/>
                <w:bCs/>
                <w:color w:val="621132"/>
                <w:szCs w:val="22"/>
                <w:rtl/>
              </w:rPr>
            </w:pPr>
            <w:r w:rsidRPr="00910A32">
              <w:rPr>
                <w:rFonts w:hint="cs"/>
                <w:b/>
                <w:bCs/>
                <w:color w:val="621132"/>
                <w:szCs w:val="22"/>
                <w:rtl/>
              </w:rPr>
              <w:t>النقاط الواجب تغطيتها/الأنشطة</w:t>
            </w:r>
          </w:p>
          <w:p w14:paraId="0E3D6170" w14:textId="77777777" w:rsidR="000645A0" w:rsidRPr="00910A32" w:rsidRDefault="000645A0" w:rsidP="00910A32">
            <w:pPr>
              <w:bidi/>
              <w:spacing w:line="233" w:lineRule="auto"/>
              <w:jc w:val="center"/>
              <w:rPr>
                <w:b/>
                <w:bCs/>
                <w:color w:val="621132"/>
                <w:szCs w:val="22"/>
              </w:rPr>
            </w:pPr>
          </w:p>
        </w:tc>
      </w:tr>
      <w:tr w:rsidR="000645A0" w:rsidRPr="00910A32" w14:paraId="483C7DF1"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63B2CAF" w14:textId="0B325784" w:rsidR="000645A0" w:rsidRPr="00910A32" w:rsidRDefault="00715E2C" w:rsidP="00910A32">
            <w:pPr>
              <w:bidi/>
              <w:spacing w:line="233" w:lineRule="auto"/>
              <w:ind w:left="452" w:hanging="452"/>
              <w:jc w:val="both"/>
              <w:rPr>
                <w:b/>
                <w:bCs/>
                <w:szCs w:val="22"/>
                <w:rtl/>
              </w:rPr>
            </w:pPr>
            <w:r w:rsidRPr="00910A32">
              <w:rPr>
                <w:rFonts w:hint="cs"/>
                <w:b/>
                <w:bCs/>
                <w:color w:val="13322B"/>
                <w:szCs w:val="22"/>
                <w:rtl/>
              </w:rPr>
              <w:t>1.9</w:t>
            </w:r>
            <w:r w:rsidRPr="00910A32">
              <w:rPr>
                <w:rFonts w:hint="cs"/>
                <w:b/>
                <w:bCs/>
                <w:color w:val="13322B"/>
                <w:szCs w:val="22"/>
                <w:rtl/>
              </w:rPr>
              <w:tab/>
            </w:r>
            <w:r w:rsidRPr="00910A32">
              <w:rPr>
                <w:rFonts w:hint="cs"/>
                <w:b/>
                <w:bCs/>
                <w:szCs w:val="22"/>
                <w:rtl/>
              </w:rPr>
              <w:t>العناوين والحفاظ على الحقوق</w:t>
            </w:r>
          </w:p>
          <w:p w14:paraId="172E115D" w14:textId="77777777" w:rsidR="000645A0" w:rsidRPr="00910A32" w:rsidRDefault="000645A0" w:rsidP="00910A32">
            <w:pPr>
              <w:bidi/>
              <w:spacing w:line="233" w:lineRule="auto"/>
              <w:jc w:val="both"/>
              <w:rPr>
                <w:szCs w:val="22"/>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5D5CE3D1" w14:textId="77777777" w:rsidR="000645A0" w:rsidRPr="00910A32" w:rsidRDefault="000645A0" w:rsidP="00910A32">
            <w:pPr>
              <w:bidi/>
              <w:spacing w:line="233" w:lineRule="auto"/>
              <w:jc w:val="both"/>
              <w:rPr>
                <w:szCs w:val="22"/>
                <w:rtl/>
              </w:rPr>
            </w:pPr>
            <w:r w:rsidRPr="00910A32">
              <w:rPr>
                <w:rFonts w:hint="cs"/>
                <w:szCs w:val="22"/>
                <w:rtl/>
              </w:rPr>
              <w:t>دمج التقارير التقنية</w:t>
            </w:r>
          </w:p>
          <w:p w14:paraId="4F9CAA42" w14:textId="6002B563" w:rsidR="000645A0" w:rsidRPr="00910A32" w:rsidRDefault="000645A0" w:rsidP="00910A32">
            <w:pPr>
              <w:bidi/>
              <w:spacing w:line="233" w:lineRule="auto"/>
              <w:jc w:val="both"/>
              <w:rPr>
                <w:b/>
                <w:bCs/>
                <w:szCs w:val="22"/>
                <w:rtl/>
              </w:rPr>
            </w:pPr>
            <w:r w:rsidRPr="00910A32">
              <w:rPr>
                <w:rFonts w:hint="cs"/>
                <w:szCs w:val="22"/>
                <w:rtl/>
              </w:rPr>
              <w:t>وحدة النظام المتكامل للإدارة المؤسسية (</w:t>
            </w:r>
            <w:r w:rsidRPr="00910A32">
              <w:rPr>
                <w:szCs w:val="22"/>
              </w:rPr>
              <w:t>SIAI</w:t>
            </w:r>
            <w:r w:rsidRPr="00910A32">
              <w:rPr>
                <w:rFonts w:hint="cs"/>
                <w:szCs w:val="22"/>
                <w:rtl/>
              </w:rPr>
              <w:t>) بشأن "إدارة التقارير التقنية"</w:t>
            </w:r>
          </w:p>
        </w:tc>
      </w:tr>
      <w:tr w:rsidR="000645A0" w:rsidRPr="00910A32" w14:paraId="61E12925"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3B869D4" w14:textId="713B21D5" w:rsidR="000645A0" w:rsidRPr="00910A32" w:rsidRDefault="00715E2C" w:rsidP="00910A32">
            <w:pPr>
              <w:bidi/>
              <w:spacing w:line="233" w:lineRule="auto"/>
              <w:ind w:left="452" w:hanging="452"/>
              <w:jc w:val="both"/>
              <w:rPr>
                <w:b/>
                <w:bCs/>
                <w:szCs w:val="22"/>
                <w:rtl/>
              </w:rPr>
            </w:pPr>
            <w:r w:rsidRPr="00910A32">
              <w:rPr>
                <w:rFonts w:hint="cs"/>
                <w:b/>
                <w:bCs/>
                <w:color w:val="13322B"/>
                <w:szCs w:val="22"/>
                <w:rtl/>
              </w:rPr>
              <w:t>2.9</w:t>
            </w:r>
            <w:r w:rsidRPr="00910A32">
              <w:rPr>
                <w:rFonts w:hint="cs"/>
                <w:b/>
                <w:bCs/>
                <w:color w:val="13322B"/>
                <w:szCs w:val="22"/>
                <w:rtl/>
              </w:rPr>
              <w:tab/>
            </w:r>
            <w:r w:rsidRPr="00910A32">
              <w:rPr>
                <w:rFonts w:hint="cs"/>
                <w:b/>
                <w:bCs/>
                <w:szCs w:val="22"/>
                <w:rtl/>
              </w:rPr>
              <w:t>آليات تسريع معالجة البراءات</w:t>
            </w:r>
          </w:p>
          <w:p w14:paraId="64C0DDB4" w14:textId="77777777" w:rsidR="000645A0" w:rsidRPr="00910A32" w:rsidRDefault="000645A0" w:rsidP="00910A32">
            <w:pPr>
              <w:bidi/>
              <w:spacing w:line="233" w:lineRule="auto"/>
              <w:jc w:val="both"/>
              <w:rPr>
                <w:szCs w:val="22"/>
              </w:rPr>
            </w:pPr>
          </w:p>
          <w:p w14:paraId="4FD9695F" w14:textId="28DA7416" w:rsidR="00715E2C" w:rsidRPr="00910A32" w:rsidRDefault="00715E2C" w:rsidP="00910A32">
            <w:pPr>
              <w:tabs>
                <w:tab w:val="left" w:pos="593"/>
              </w:tabs>
              <w:bidi/>
              <w:spacing w:line="233" w:lineRule="auto"/>
              <w:ind w:left="851" w:hanging="851"/>
              <w:rPr>
                <w:szCs w:val="22"/>
                <w:rtl/>
              </w:rPr>
            </w:pPr>
            <w:r w:rsidRPr="00910A32">
              <w:rPr>
                <w:rFonts w:hint="cs"/>
                <w:color w:val="13322B"/>
                <w:szCs w:val="22"/>
                <w:rtl/>
              </w:rPr>
              <w:t>1.2.9</w:t>
            </w:r>
            <w:r w:rsidRPr="00910A32">
              <w:rPr>
                <w:rFonts w:hint="cs"/>
                <w:color w:val="13322B"/>
                <w:szCs w:val="22"/>
                <w:rtl/>
              </w:rPr>
              <w:tab/>
            </w:r>
            <w:r w:rsidRPr="00910A32">
              <w:rPr>
                <w:rFonts w:hint="cs"/>
                <w:spacing w:val="2"/>
                <w:szCs w:val="22"/>
                <w:rtl/>
              </w:rPr>
              <w:t>المسار السريع لمعالجة البراءات (</w:t>
            </w:r>
            <w:r w:rsidRPr="00910A32">
              <w:rPr>
                <w:spacing w:val="2"/>
                <w:szCs w:val="22"/>
              </w:rPr>
              <w:t>PPH</w:t>
            </w:r>
            <w:r w:rsidRPr="00910A32">
              <w:rPr>
                <w:rFonts w:hint="cs"/>
                <w:spacing w:val="2"/>
                <w:szCs w:val="22"/>
                <w:rtl/>
              </w:rPr>
              <w:t>)، والمنح السريع للبراءات (</w:t>
            </w:r>
            <w:r w:rsidRPr="00910A32">
              <w:rPr>
                <w:spacing w:val="2"/>
                <w:szCs w:val="22"/>
              </w:rPr>
              <w:t>APG</w:t>
            </w:r>
            <w:r w:rsidRPr="00910A32">
              <w:rPr>
                <w:spacing w:val="2"/>
                <w:szCs w:val="22"/>
                <w:rtl/>
              </w:rPr>
              <w:t>)</w:t>
            </w:r>
          </w:p>
          <w:p w14:paraId="4610B71A" w14:textId="5CCCE3D6" w:rsidR="000645A0" w:rsidRPr="00910A32" w:rsidRDefault="00715E2C" w:rsidP="00910A32">
            <w:pPr>
              <w:tabs>
                <w:tab w:val="left" w:pos="593"/>
              </w:tabs>
              <w:bidi/>
              <w:spacing w:line="233" w:lineRule="auto"/>
              <w:ind w:left="851" w:hanging="851"/>
              <w:jc w:val="both"/>
              <w:rPr>
                <w:szCs w:val="22"/>
                <w:rtl/>
              </w:rPr>
            </w:pPr>
            <w:r w:rsidRPr="00910A32">
              <w:rPr>
                <w:rFonts w:hint="cs"/>
                <w:color w:val="13322B"/>
                <w:szCs w:val="22"/>
                <w:rtl/>
              </w:rPr>
              <w:t>2.2.9</w:t>
            </w:r>
            <w:r w:rsidRPr="00910A32">
              <w:rPr>
                <w:rFonts w:hint="cs"/>
                <w:color w:val="13322B"/>
                <w:szCs w:val="22"/>
                <w:rtl/>
              </w:rPr>
              <w:tab/>
            </w:r>
            <w:r w:rsidRPr="00910A32">
              <w:rPr>
                <w:rFonts w:hint="cs"/>
                <w:szCs w:val="22"/>
                <w:rtl/>
              </w:rPr>
              <w:t>المنح الموازي للبراءات (</w:t>
            </w:r>
            <w:r w:rsidRPr="00910A32">
              <w:rPr>
                <w:szCs w:val="22"/>
              </w:rPr>
              <w:t>PAMX</w:t>
            </w:r>
            <w:r w:rsidRPr="00910A32">
              <w:rPr>
                <w:szCs w:val="22"/>
                <w:rtl/>
              </w:rPr>
              <w:t>)</w:t>
            </w:r>
          </w:p>
          <w:p w14:paraId="0A4D3CD6" w14:textId="77777777" w:rsidR="000645A0" w:rsidRPr="00910A32" w:rsidRDefault="000645A0" w:rsidP="00910A32">
            <w:pPr>
              <w:pStyle w:val="ListParagraph"/>
              <w:bidi/>
              <w:spacing w:line="233" w:lineRule="auto"/>
              <w:contextualSpacing w:val="0"/>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0238FCB" w14:textId="77777777" w:rsidR="000645A0" w:rsidRPr="00910A32" w:rsidRDefault="000645A0" w:rsidP="00910A32">
            <w:pPr>
              <w:bidi/>
              <w:spacing w:line="233" w:lineRule="auto"/>
              <w:jc w:val="both"/>
              <w:rPr>
                <w:szCs w:val="22"/>
              </w:rPr>
            </w:pPr>
          </w:p>
          <w:p w14:paraId="7F504578" w14:textId="77777777" w:rsidR="000645A0" w:rsidRPr="00910A32" w:rsidRDefault="000645A0" w:rsidP="00910A32">
            <w:pPr>
              <w:bidi/>
              <w:spacing w:line="233" w:lineRule="auto"/>
              <w:jc w:val="both"/>
              <w:rPr>
                <w:szCs w:val="22"/>
                <w:rtl/>
              </w:rPr>
            </w:pPr>
            <w:r w:rsidRPr="00910A32">
              <w:rPr>
                <w:rFonts w:hint="cs"/>
                <w:szCs w:val="22"/>
                <w:rtl/>
              </w:rPr>
              <w:t>الإجراءات المتبعة في اتفاقات المسار السريع لمعالجة البراءات</w:t>
            </w:r>
          </w:p>
          <w:p w14:paraId="45860DEC" w14:textId="77777777" w:rsidR="000645A0" w:rsidRPr="00910A32" w:rsidRDefault="000645A0" w:rsidP="00910A32">
            <w:pPr>
              <w:bidi/>
              <w:spacing w:line="233" w:lineRule="auto"/>
              <w:jc w:val="both"/>
              <w:rPr>
                <w:szCs w:val="22"/>
                <w:rtl/>
              </w:rPr>
            </w:pPr>
            <w:r w:rsidRPr="00910A32">
              <w:rPr>
                <w:rFonts w:hint="cs"/>
                <w:szCs w:val="22"/>
                <w:rtl/>
              </w:rPr>
              <w:t>شروط المشاركة</w:t>
            </w:r>
          </w:p>
          <w:p w14:paraId="42D0DDFE" w14:textId="77777777" w:rsidR="000645A0" w:rsidRPr="00910A32" w:rsidRDefault="000645A0" w:rsidP="00910A32">
            <w:pPr>
              <w:bidi/>
              <w:spacing w:line="233" w:lineRule="auto"/>
              <w:jc w:val="both"/>
              <w:rPr>
                <w:szCs w:val="22"/>
                <w:rtl/>
              </w:rPr>
            </w:pPr>
            <w:r w:rsidRPr="00910A32">
              <w:rPr>
                <w:rFonts w:hint="cs"/>
                <w:szCs w:val="22"/>
                <w:rtl/>
              </w:rPr>
              <w:t>الاختلافات بين آليات التسريع</w:t>
            </w:r>
          </w:p>
        </w:tc>
      </w:tr>
      <w:tr w:rsidR="000645A0" w:rsidRPr="00910A32" w14:paraId="5D4FD04C"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5F46269" w14:textId="6889D13A" w:rsidR="000645A0" w:rsidRPr="00910A32" w:rsidRDefault="00715E2C" w:rsidP="00910A32">
            <w:pPr>
              <w:bidi/>
              <w:spacing w:line="233" w:lineRule="auto"/>
              <w:ind w:left="452" w:hanging="452"/>
              <w:jc w:val="both"/>
              <w:rPr>
                <w:b/>
                <w:bCs/>
                <w:szCs w:val="22"/>
                <w:rtl/>
              </w:rPr>
            </w:pPr>
            <w:r w:rsidRPr="00910A32">
              <w:rPr>
                <w:rFonts w:hint="cs"/>
                <w:b/>
                <w:bCs/>
                <w:color w:val="13322B"/>
                <w:szCs w:val="22"/>
                <w:rtl/>
              </w:rPr>
              <w:t>3.9</w:t>
            </w:r>
            <w:r w:rsidRPr="00910A32">
              <w:rPr>
                <w:rFonts w:hint="cs"/>
                <w:b/>
                <w:bCs/>
                <w:color w:val="13322B"/>
                <w:szCs w:val="22"/>
                <w:rtl/>
              </w:rPr>
              <w:tab/>
              <w:t>ملاحظات</w:t>
            </w:r>
            <w:r w:rsidRPr="00910A32">
              <w:rPr>
                <w:rFonts w:hint="cs"/>
                <w:b/>
                <w:bCs/>
                <w:szCs w:val="22"/>
                <w:rtl/>
              </w:rPr>
              <w:t xml:space="preserve"> الأطراف الأخرى</w:t>
            </w:r>
          </w:p>
          <w:p w14:paraId="5B70142F" w14:textId="77777777" w:rsidR="000645A0" w:rsidRPr="00910A32" w:rsidRDefault="000645A0" w:rsidP="00910A32">
            <w:pPr>
              <w:pStyle w:val="ListParagraph"/>
              <w:bidi/>
              <w:spacing w:line="233" w:lineRule="auto"/>
              <w:ind w:left="489"/>
              <w:contextualSpacing w:val="0"/>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5C33832" w14:textId="77777777" w:rsidR="000645A0" w:rsidRPr="00910A32" w:rsidRDefault="000645A0" w:rsidP="00910A32">
            <w:pPr>
              <w:bidi/>
              <w:spacing w:line="233" w:lineRule="auto"/>
              <w:jc w:val="both"/>
              <w:rPr>
                <w:szCs w:val="22"/>
                <w:rtl/>
              </w:rPr>
            </w:pPr>
            <w:r w:rsidRPr="00910A32">
              <w:rPr>
                <w:rFonts w:hint="cs"/>
                <w:szCs w:val="22"/>
                <w:rtl/>
              </w:rPr>
              <w:t>حالات مختلفة تقدَّم فيها ملاحظات أطراف أخرى</w:t>
            </w:r>
          </w:p>
        </w:tc>
      </w:tr>
      <w:tr w:rsidR="000645A0" w:rsidRPr="00910A32" w14:paraId="71174ECA"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9F6D072" w14:textId="23C8A1F8" w:rsidR="000645A0" w:rsidRPr="00910A32" w:rsidRDefault="00715E2C" w:rsidP="00910A32">
            <w:pPr>
              <w:bidi/>
              <w:spacing w:line="233" w:lineRule="auto"/>
              <w:ind w:left="452" w:hanging="452"/>
              <w:jc w:val="both"/>
              <w:rPr>
                <w:b/>
                <w:bCs/>
                <w:szCs w:val="22"/>
                <w:rtl/>
              </w:rPr>
            </w:pPr>
            <w:r w:rsidRPr="00910A32">
              <w:rPr>
                <w:rFonts w:hint="cs"/>
                <w:b/>
                <w:bCs/>
                <w:color w:val="13322B"/>
                <w:szCs w:val="22"/>
                <w:rtl/>
              </w:rPr>
              <w:t>4.9</w:t>
            </w:r>
            <w:r w:rsidRPr="00910A32">
              <w:rPr>
                <w:rFonts w:hint="cs"/>
                <w:b/>
                <w:bCs/>
                <w:color w:val="13322B"/>
                <w:szCs w:val="22"/>
                <w:rtl/>
              </w:rPr>
              <w:tab/>
              <w:t>معاهدة</w:t>
            </w:r>
            <w:r w:rsidRPr="00910A32">
              <w:rPr>
                <w:rFonts w:hint="cs"/>
                <w:b/>
                <w:bCs/>
                <w:szCs w:val="22"/>
                <w:rtl/>
              </w:rPr>
              <w:t xml:space="preserve"> البراءات واتفاقية باريس</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CA78146" w14:textId="77777777" w:rsidR="000645A0" w:rsidRPr="00910A32" w:rsidRDefault="000645A0" w:rsidP="00910A32">
            <w:pPr>
              <w:bidi/>
              <w:spacing w:line="233" w:lineRule="auto"/>
              <w:jc w:val="both"/>
              <w:rPr>
                <w:szCs w:val="22"/>
              </w:rPr>
            </w:pPr>
          </w:p>
        </w:tc>
      </w:tr>
      <w:tr w:rsidR="000645A0" w:rsidRPr="00910A32" w14:paraId="5B5D437D"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6369F09" w14:textId="0150974A" w:rsidR="000645A0" w:rsidRPr="00910A32" w:rsidRDefault="00715E2C" w:rsidP="00910A32">
            <w:pPr>
              <w:bidi/>
              <w:spacing w:line="233" w:lineRule="auto"/>
              <w:ind w:left="452" w:hanging="452"/>
              <w:jc w:val="both"/>
              <w:rPr>
                <w:b/>
                <w:bCs/>
                <w:szCs w:val="22"/>
                <w:rtl/>
              </w:rPr>
            </w:pPr>
            <w:r w:rsidRPr="00910A32">
              <w:rPr>
                <w:rFonts w:hint="cs"/>
                <w:b/>
                <w:bCs/>
                <w:color w:val="13322B"/>
                <w:szCs w:val="22"/>
                <w:rtl/>
              </w:rPr>
              <w:t>5.9</w:t>
            </w:r>
            <w:r w:rsidRPr="00910A32">
              <w:rPr>
                <w:rFonts w:hint="cs"/>
                <w:b/>
                <w:bCs/>
                <w:color w:val="13322B"/>
                <w:szCs w:val="22"/>
                <w:rtl/>
              </w:rPr>
              <w:tab/>
              <w:t>المنظمات</w:t>
            </w:r>
            <w:r w:rsidRPr="00910A32">
              <w:rPr>
                <w:rFonts w:hint="cs"/>
                <w:b/>
                <w:bCs/>
                <w:szCs w:val="22"/>
                <w:rtl/>
              </w:rPr>
              <w:t xml:space="preserve"> الدولية والمعاهدات المطبقة على نظام البراءات</w:t>
            </w:r>
          </w:p>
          <w:p w14:paraId="187FD54B" w14:textId="77777777" w:rsidR="000645A0" w:rsidRPr="00910A32" w:rsidRDefault="000645A0" w:rsidP="00910A32">
            <w:pPr>
              <w:bidi/>
              <w:spacing w:line="233" w:lineRule="auto"/>
              <w:jc w:val="both"/>
              <w:rPr>
                <w:szCs w:val="22"/>
              </w:rPr>
            </w:pPr>
          </w:p>
          <w:p w14:paraId="7B265A7C" w14:textId="3E19DB24" w:rsidR="000645A0" w:rsidRPr="00910A32" w:rsidRDefault="00715E2C" w:rsidP="00910A32">
            <w:pPr>
              <w:tabs>
                <w:tab w:val="left" w:pos="593"/>
              </w:tabs>
              <w:bidi/>
              <w:spacing w:line="233" w:lineRule="auto"/>
              <w:ind w:left="851" w:hanging="851"/>
              <w:rPr>
                <w:szCs w:val="22"/>
                <w:rtl/>
              </w:rPr>
            </w:pPr>
            <w:r w:rsidRPr="00910A32">
              <w:rPr>
                <w:rFonts w:hint="cs"/>
                <w:color w:val="13322B"/>
                <w:szCs w:val="22"/>
                <w:rtl/>
              </w:rPr>
              <w:t>1.5.9</w:t>
            </w:r>
            <w:r w:rsidRPr="00910A32">
              <w:rPr>
                <w:rFonts w:hint="cs"/>
                <w:color w:val="13322B"/>
                <w:szCs w:val="22"/>
                <w:rtl/>
              </w:rPr>
              <w:tab/>
            </w:r>
            <w:r w:rsidRPr="00910A32">
              <w:rPr>
                <w:rFonts w:hint="cs"/>
                <w:spacing w:val="2"/>
                <w:szCs w:val="22"/>
                <w:rtl/>
              </w:rPr>
              <w:t>الويبو</w:t>
            </w:r>
          </w:p>
          <w:p w14:paraId="096A48C0" w14:textId="48B392E6" w:rsidR="000645A0" w:rsidRPr="00910A32" w:rsidRDefault="00715E2C" w:rsidP="00910A32">
            <w:pPr>
              <w:tabs>
                <w:tab w:val="left" w:pos="593"/>
              </w:tabs>
              <w:bidi/>
              <w:spacing w:line="233" w:lineRule="auto"/>
              <w:ind w:left="851" w:hanging="851"/>
              <w:rPr>
                <w:spacing w:val="2"/>
                <w:szCs w:val="22"/>
                <w:rtl/>
              </w:rPr>
            </w:pPr>
            <w:r w:rsidRPr="00910A32">
              <w:rPr>
                <w:rFonts w:hint="cs"/>
                <w:color w:val="13322B"/>
                <w:szCs w:val="22"/>
                <w:rtl/>
              </w:rPr>
              <w:t>2.5.9</w:t>
            </w:r>
            <w:r w:rsidRPr="00910A32">
              <w:rPr>
                <w:rFonts w:hint="cs"/>
                <w:color w:val="13322B"/>
                <w:szCs w:val="22"/>
                <w:rtl/>
              </w:rPr>
              <w:tab/>
            </w:r>
            <w:r w:rsidRPr="00910A32">
              <w:rPr>
                <w:rFonts w:hint="cs"/>
                <w:spacing w:val="2"/>
                <w:szCs w:val="22"/>
                <w:rtl/>
              </w:rPr>
              <w:t>المكتب الأوروبي للبراءات</w:t>
            </w:r>
          </w:p>
          <w:p w14:paraId="4D75B169" w14:textId="554AE5E0" w:rsidR="000645A0" w:rsidRPr="00910A32" w:rsidRDefault="00715E2C" w:rsidP="00910A32">
            <w:pPr>
              <w:tabs>
                <w:tab w:val="left" w:pos="593"/>
              </w:tabs>
              <w:bidi/>
              <w:spacing w:line="233" w:lineRule="auto"/>
              <w:ind w:left="851" w:hanging="851"/>
              <w:rPr>
                <w:spacing w:val="2"/>
                <w:szCs w:val="22"/>
                <w:rtl/>
              </w:rPr>
            </w:pPr>
            <w:r w:rsidRPr="00910A32">
              <w:rPr>
                <w:rFonts w:hint="cs"/>
                <w:spacing w:val="2"/>
                <w:szCs w:val="22"/>
                <w:rtl/>
              </w:rPr>
              <w:t>3.5.9</w:t>
            </w:r>
            <w:r w:rsidRPr="00910A32">
              <w:rPr>
                <w:rFonts w:hint="cs"/>
                <w:spacing w:val="2"/>
                <w:szCs w:val="22"/>
                <w:rtl/>
              </w:rPr>
              <w:tab/>
              <w:t>اتفاق جوانب حقوق الملكية الفكرية المتصلة بالتجارة</w:t>
            </w:r>
          </w:p>
          <w:p w14:paraId="3723E3CF" w14:textId="5660BC78" w:rsidR="000645A0" w:rsidRPr="00910A32" w:rsidRDefault="00715E2C" w:rsidP="00910A32">
            <w:pPr>
              <w:tabs>
                <w:tab w:val="left" w:pos="593"/>
              </w:tabs>
              <w:bidi/>
              <w:spacing w:line="233" w:lineRule="auto"/>
              <w:ind w:left="851" w:hanging="851"/>
              <w:rPr>
                <w:spacing w:val="2"/>
                <w:szCs w:val="22"/>
                <w:rtl/>
              </w:rPr>
            </w:pPr>
            <w:r w:rsidRPr="00910A32">
              <w:rPr>
                <w:rFonts w:hint="cs"/>
                <w:spacing w:val="2"/>
                <w:szCs w:val="22"/>
                <w:rtl/>
              </w:rPr>
              <w:t>4.5.9</w:t>
            </w:r>
            <w:r w:rsidRPr="00910A32">
              <w:rPr>
                <w:rFonts w:hint="cs"/>
                <w:spacing w:val="2"/>
                <w:szCs w:val="22"/>
                <w:rtl/>
              </w:rPr>
              <w:tab/>
              <w:t>اتفاقية باريس</w:t>
            </w:r>
          </w:p>
          <w:p w14:paraId="76E74DCB" w14:textId="2C96C6E2" w:rsidR="000645A0" w:rsidRPr="00910A32" w:rsidRDefault="00715E2C" w:rsidP="00910A32">
            <w:pPr>
              <w:tabs>
                <w:tab w:val="left" w:pos="593"/>
              </w:tabs>
              <w:bidi/>
              <w:spacing w:line="233" w:lineRule="auto"/>
              <w:ind w:left="851" w:hanging="851"/>
              <w:rPr>
                <w:szCs w:val="22"/>
                <w:rtl/>
              </w:rPr>
            </w:pPr>
            <w:r w:rsidRPr="00910A32">
              <w:rPr>
                <w:rFonts w:hint="cs"/>
                <w:spacing w:val="2"/>
                <w:szCs w:val="22"/>
                <w:rtl/>
              </w:rPr>
              <w:t>5.5.9</w:t>
            </w:r>
            <w:r w:rsidRPr="00910A32">
              <w:rPr>
                <w:rFonts w:hint="cs"/>
                <w:spacing w:val="2"/>
                <w:szCs w:val="22"/>
                <w:rtl/>
              </w:rPr>
              <w:tab/>
              <w:t>أحكام اتفاق الولايات</w:t>
            </w:r>
            <w:r w:rsidRPr="00910A32">
              <w:rPr>
                <w:rFonts w:hint="cs"/>
                <w:szCs w:val="22"/>
                <w:rtl/>
              </w:rPr>
              <w:t xml:space="preserve"> المتحدة والمكسيك وكندا</w:t>
            </w:r>
          </w:p>
          <w:p w14:paraId="22A05D88" w14:textId="77777777" w:rsidR="000645A0" w:rsidRPr="00910A32" w:rsidRDefault="000645A0" w:rsidP="00910A32">
            <w:pPr>
              <w:bidi/>
              <w:spacing w:line="233" w:lineRule="auto"/>
              <w:ind w:left="720"/>
              <w:jc w:val="both"/>
              <w:rPr>
                <w:b/>
                <w:bCs/>
                <w:szCs w:val="22"/>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D30FCC0" w14:textId="77777777" w:rsidR="000645A0" w:rsidRPr="00910A32" w:rsidRDefault="000645A0" w:rsidP="00910A32">
            <w:pPr>
              <w:bidi/>
              <w:spacing w:line="233" w:lineRule="auto"/>
              <w:jc w:val="both"/>
              <w:rPr>
                <w:color w:val="13322B"/>
                <w:szCs w:val="22"/>
              </w:rPr>
            </w:pPr>
          </w:p>
        </w:tc>
      </w:tr>
      <w:tr w:rsidR="000645A0" w:rsidRPr="00910A32" w14:paraId="3D96F44C"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23F3086D" w14:textId="77777777" w:rsidR="000645A0" w:rsidRPr="00910A32" w:rsidRDefault="000645A0" w:rsidP="00910A32">
            <w:pPr>
              <w:keepNext/>
              <w:bidi/>
              <w:spacing w:line="233" w:lineRule="auto"/>
              <w:jc w:val="both"/>
              <w:rPr>
                <w:color w:val="13322B"/>
                <w:szCs w:val="22"/>
                <w:rtl/>
              </w:rPr>
            </w:pPr>
            <w:r w:rsidRPr="00910A32">
              <w:rPr>
                <w:rFonts w:hint="cs"/>
                <w:b/>
                <w:bCs/>
                <w:color w:val="621132"/>
                <w:szCs w:val="22"/>
                <w:rtl/>
              </w:rPr>
              <w:t>الوحدة العاشرة - نماذج المنفعة</w:t>
            </w:r>
          </w:p>
        </w:tc>
      </w:tr>
      <w:tr w:rsidR="000645A0" w:rsidRPr="00910A32" w14:paraId="3471F114"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326D203" w14:textId="77777777" w:rsidR="000645A0" w:rsidRPr="00910A32" w:rsidRDefault="000645A0" w:rsidP="00910A32">
            <w:pPr>
              <w:keepNext/>
              <w:bidi/>
              <w:spacing w:line="233" w:lineRule="auto"/>
              <w:jc w:val="center"/>
              <w:rPr>
                <w:b/>
                <w:bCs/>
                <w:color w:val="621132"/>
                <w:szCs w:val="22"/>
                <w:rtl/>
              </w:rPr>
            </w:pPr>
            <w:r w:rsidRPr="00910A32">
              <w:rPr>
                <w:rFonts w:hint="cs"/>
                <w:b/>
                <w:bCs/>
                <w:color w:val="621132"/>
                <w:szCs w:val="22"/>
                <w:rtl/>
              </w:rPr>
              <w:t>الموضوع</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6353A517" w14:textId="77777777" w:rsidR="000645A0" w:rsidRPr="00910A32" w:rsidRDefault="000645A0" w:rsidP="00910A32">
            <w:pPr>
              <w:keepNext/>
              <w:bidi/>
              <w:spacing w:line="233" w:lineRule="auto"/>
              <w:jc w:val="center"/>
              <w:rPr>
                <w:b/>
                <w:bCs/>
                <w:color w:val="621132"/>
                <w:szCs w:val="22"/>
                <w:rtl/>
              </w:rPr>
            </w:pPr>
            <w:r w:rsidRPr="00910A32">
              <w:rPr>
                <w:rFonts w:hint="cs"/>
                <w:b/>
                <w:bCs/>
                <w:color w:val="621132"/>
                <w:szCs w:val="22"/>
                <w:rtl/>
              </w:rPr>
              <w:t>المواضيع الواجب تغطيتها/الأنشطة</w:t>
            </w:r>
          </w:p>
          <w:p w14:paraId="1AF141B1" w14:textId="77777777" w:rsidR="000645A0" w:rsidRPr="00910A32" w:rsidRDefault="000645A0" w:rsidP="00910A32">
            <w:pPr>
              <w:keepNext/>
              <w:bidi/>
              <w:spacing w:line="233" w:lineRule="auto"/>
              <w:jc w:val="center"/>
              <w:rPr>
                <w:b/>
                <w:bCs/>
                <w:color w:val="621132"/>
                <w:szCs w:val="22"/>
              </w:rPr>
            </w:pPr>
          </w:p>
        </w:tc>
      </w:tr>
      <w:tr w:rsidR="000645A0" w:rsidRPr="00910A32" w14:paraId="399602AE" w14:textId="77777777" w:rsidTr="00910A32">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cantSplit/>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123A5493" w14:textId="1292BA53" w:rsidR="000645A0" w:rsidRPr="00910A32" w:rsidRDefault="00715E2C" w:rsidP="00910A32">
            <w:pPr>
              <w:bidi/>
              <w:spacing w:line="233" w:lineRule="auto"/>
              <w:ind w:left="452" w:hanging="452"/>
              <w:jc w:val="both"/>
              <w:rPr>
                <w:b/>
                <w:bCs/>
                <w:szCs w:val="22"/>
                <w:rtl/>
              </w:rPr>
            </w:pPr>
            <w:r w:rsidRPr="00910A32">
              <w:rPr>
                <w:rFonts w:hint="cs"/>
                <w:b/>
                <w:bCs/>
                <w:color w:val="13322B"/>
                <w:szCs w:val="22"/>
                <w:rtl/>
              </w:rPr>
              <w:t>1.10</w:t>
            </w:r>
            <w:r w:rsidRPr="00910A32">
              <w:rPr>
                <w:rFonts w:hint="cs"/>
                <w:b/>
                <w:bCs/>
                <w:color w:val="13322B"/>
                <w:szCs w:val="22"/>
                <w:rtl/>
              </w:rPr>
              <w:tab/>
              <w:t>دراسة</w:t>
            </w:r>
            <w:r w:rsidRPr="00910A32">
              <w:rPr>
                <w:rFonts w:hint="cs"/>
                <w:b/>
                <w:bCs/>
                <w:szCs w:val="22"/>
                <w:rtl/>
              </w:rPr>
              <w:t xml:space="preserve"> طلب نموذج منفعة</w:t>
            </w:r>
          </w:p>
          <w:p w14:paraId="62CB49BE" w14:textId="77777777" w:rsidR="000645A0" w:rsidRPr="00910A32" w:rsidRDefault="000645A0" w:rsidP="00910A32">
            <w:pPr>
              <w:bidi/>
              <w:spacing w:line="233" w:lineRule="auto"/>
              <w:jc w:val="both"/>
              <w:rPr>
                <w:szCs w:val="22"/>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2BD8DCA9" w14:textId="77777777" w:rsidR="000645A0" w:rsidRPr="00910A32" w:rsidRDefault="000645A0" w:rsidP="00910A32">
            <w:pPr>
              <w:bidi/>
              <w:spacing w:line="233" w:lineRule="auto"/>
              <w:jc w:val="both"/>
              <w:rPr>
                <w:b/>
                <w:bCs/>
                <w:szCs w:val="22"/>
                <w:rtl/>
              </w:rPr>
            </w:pPr>
            <w:r w:rsidRPr="00910A32">
              <w:rPr>
                <w:rFonts w:hint="cs"/>
                <w:szCs w:val="22"/>
                <w:rtl/>
              </w:rPr>
              <w:t>استعراض أمثلة لحالات مختلفة من نماذج المنفعة</w:t>
            </w:r>
          </w:p>
        </w:tc>
      </w:tr>
    </w:tbl>
    <w:p w14:paraId="4AF1AB65" w14:textId="77777777" w:rsidR="000645A0" w:rsidRPr="00910A32" w:rsidRDefault="000645A0" w:rsidP="00910A32">
      <w:pPr>
        <w:bidi/>
        <w:rPr>
          <w:sz w:val="2"/>
          <w:szCs w:val="2"/>
        </w:rPr>
      </w:pPr>
    </w:p>
    <w:p w14:paraId="344927E5" w14:textId="52C7BA06" w:rsidR="000645A0" w:rsidRPr="00910A32" w:rsidRDefault="00910A32" w:rsidP="00910A32">
      <w:pPr>
        <w:pStyle w:val="Answer"/>
        <w:bidi/>
        <w:spacing w:after="0"/>
        <w:ind w:left="0"/>
        <w:jc w:val="both"/>
        <w:rPr>
          <w:szCs w:val="22"/>
          <w:rtl/>
        </w:rPr>
      </w:pPr>
      <w:r>
        <w:rPr>
          <w:rFonts w:hint="cs"/>
          <w:szCs w:val="22"/>
          <w:rtl/>
        </w:rPr>
        <w:t xml:space="preserve">إن </w:t>
      </w:r>
      <w:r w:rsidR="000645A0" w:rsidRPr="00910A32">
        <w:rPr>
          <w:rFonts w:hint="cs"/>
          <w:szCs w:val="22"/>
          <w:rtl/>
        </w:rPr>
        <w:t xml:space="preserve">تدريب فريق الفحص الموضوعي مستمر. ويُطلب من الفاحصين الالتحاق بالدورات العامة التي تقدمها أكاديمية الويبو، ولا سيما "الدورة التمهيدية عن الملكية الفكرية </w:t>
      </w:r>
      <w:r w:rsidR="000645A0" w:rsidRPr="00910A32">
        <w:rPr>
          <w:szCs w:val="22"/>
        </w:rPr>
        <w:t>DL-001</w:t>
      </w:r>
      <w:r w:rsidR="000645A0" w:rsidRPr="00910A32">
        <w:rPr>
          <w:rFonts w:hint="cs"/>
          <w:szCs w:val="22"/>
          <w:rtl/>
        </w:rPr>
        <w:t xml:space="preserve">" و"الدورة العامة عن الملكية الفكرية </w:t>
      </w:r>
      <w:r w:rsidR="000645A0" w:rsidRPr="00910A32">
        <w:rPr>
          <w:szCs w:val="22"/>
        </w:rPr>
        <w:t>DL-101S</w:t>
      </w:r>
      <w:r w:rsidR="000645A0" w:rsidRPr="00910A32">
        <w:rPr>
          <w:rFonts w:hint="cs"/>
          <w:szCs w:val="22"/>
          <w:rtl/>
        </w:rPr>
        <w:t>".</w:t>
      </w:r>
    </w:p>
    <w:p w14:paraId="758C4CBD" w14:textId="77777777" w:rsidR="000645A0" w:rsidRPr="00910A32" w:rsidRDefault="000645A0" w:rsidP="00910A32">
      <w:pPr>
        <w:pStyle w:val="Answer"/>
        <w:bidi/>
        <w:spacing w:after="0"/>
        <w:ind w:left="0"/>
        <w:jc w:val="both"/>
        <w:rPr>
          <w:szCs w:val="22"/>
        </w:rPr>
      </w:pPr>
    </w:p>
    <w:p w14:paraId="2268D29E" w14:textId="77777777" w:rsidR="000645A0" w:rsidRPr="00910A32" w:rsidRDefault="000645A0" w:rsidP="00910A32">
      <w:pPr>
        <w:pStyle w:val="Answer"/>
        <w:bidi/>
        <w:spacing w:after="0"/>
        <w:ind w:left="0"/>
        <w:jc w:val="both"/>
        <w:rPr>
          <w:szCs w:val="22"/>
          <w:rtl/>
        </w:rPr>
      </w:pPr>
      <w:r w:rsidRPr="00910A32">
        <w:rPr>
          <w:rFonts w:hint="cs"/>
          <w:szCs w:val="22"/>
          <w:rtl/>
        </w:rPr>
        <w:t>وبموجب لوائح المعهد، يجب على جميع الموظفين أن يتلقوا ما لا يقل عن 40 ساعة من التدريب سنوياً، ويجب أن تكون نسبة منها تدريباً متخصصاً.</w:t>
      </w:r>
    </w:p>
    <w:p w14:paraId="2A64B6DD" w14:textId="77777777" w:rsidR="000645A0" w:rsidRPr="00910A32" w:rsidRDefault="000645A0" w:rsidP="00910A32">
      <w:pPr>
        <w:pStyle w:val="Answer"/>
        <w:bidi/>
        <w:spacing w:after="0"/>
        <w:ind w:left="0"/>
        <w:jc w:val="both"/>
        <w:rPr>
          <w:szCs w:val="22"/>
        </w:rPr>
      </w:pPr>
    </w:p>
    <w:p w14:paraId="74C8105A" w14:textId="77777777" w:rsidR="000645A0" w:rsidRPr="00910A32" w:rsidRDefault="000645A0" w:rsidP="00910A32">
      <w:pPr>
        <w:pStyle w:val="Answer"/>
        <w:bidi/>
        <w:spacing w:after="0"/>
        <w:ind w:left="0"/>
        <w:jc w:val="both"/>
        <w:rPr>
          <w:szCs w:val="22"/>
          <w:rtl/>
        </w:rPr>
      </w:pPr>
      <w:r w:rsidRPr="00910A32">
        <w:rPr>
          <w:rFonts w:hint="cs"/>
          <w:szCs w:val="22"/>
          <w:rtl/>
        </w:rPr>
        <w:t>ويتلقى الفاحصون تدريباً في المواضيع التقنية الأساسية لتحديث معرفتهم بالمجال التقني الذي يفحصونه ومعايير فحص البراءات.</w:t>
      </w:r>
    </w:p>
    <w:p w14:paraId="3A284541" w14:textId="77777777" w:rsidR="000645A0" w:rsidRPr="00910A32" w:rsidRDefault="000645A0" w:rsidP="00910A32">
      <w:pPr>
        <w:pStyle w:val="Answer"/>
        <w:bidi/>
        <w:spacing w:after="0"/>
        <w:ind w:left="0"/>
        <w:jc w:val="both"/>
        <w:rPr>
          <w:szCs w:val="22"/>
        </w:rPr>
      </w:pPr>
    </w:p>
    <w:p w14:paraId="02C73062" w14:textId="77777777" w:rsidR="00715E2C" w:rsidRPr="00910A32" w:rsidRDefault="000645A0" w:rsidP="00910A32">
      <w:pPr>
        <w:pStyle w:val="Answer"/>
        <w:bidi/>
        <w:spacing w:after="0"/>
        <w:ind w:left="0"/>
        <w:jc w:val="both"/>
        <w:rPr>
          <w:szCs w:val="22"/>
          <w:rtl/>
        </w:rPr>
      </w:pPr>
      <w:r w:rsidRPr="00910A32">
        <w:rPr>
          <w:rFonts w:hint="cs"/>
          <w:szCs w:val="22"/>
          <w:rtl/>
        </w:rPr>
        <w:t>ويشمل هذا التدريب دورات عن البحث عن حالة التقنية الصناعية السابقة، وأدلة محدثة بشأن استخدام أدوات البحث وقواعد البيانات، ودورات متخصصة في مواضيع محددة تقدمها مكاتب البراءات المختلفة التي يتعاون معها المعهد المكسيكي، مثل مكتب الولايات المتحدة للبراءات والعلامات التجارية، والمكتب الأوروبي للبراءات، والمكتب الياباني للبراءات.</w:t>
      </w:r>
    </w:p>
    <w:p w14:paraId="2DCD6A7C" w14:textId="62AC3056" w:rsidR="000645A0" w:rsidRPr="00910A32" w:rsidRDefault="000645A0" w:rsidP="00910A32">
      <w:pPr>
        <w:pStyle w:val="Answer"/>
        <w:bidi/>
        <w:spacing w:after="0"/>
        <w:ind w:left="0"/>
        <w:jc w:val="both"/>
        <w:rPr>
          <w:szCs w:val="22"/>
        </w:rPr>
      </w:pPr>
    </w:p>
    <w:p w14:paraId="1044A68F" w14:textId="77777777" w:rsidR="00715E2C" w:rsidRPr="00910A32" w:rsidRDefault="000645A0" w:rsidP="00910A32">
      <w:pPr>
        <w:pStyle w:val="Answer"/>
        <w:bidi/>
        <w:spacing w:after="0"/>
        <w:ind w:left="0"/>
        <w:jc w:val="both"/>
        <w:rPr>
          <w:szCs w:val="22"/>
          <w:rtl/>
        </w:rPr>
      </w:pPr>
      <w:r w:rsidRPr="00910A32">
        <w:rPr>
          <w:rFonts w:hint="cs"/>
          <w:szCs w:val="22"/>
          <w:rtl/>
        </w:rPr>
        <w:t>وفي عام 2007، أنشأ المعهد نظام تعاون مع دول منطقة أمريكا اللاتينية والكاريبي، يُعرف باسم نظام دعم إدارة طلبات البراءات لدول أمريكا الوسطى والجمهورية الدومينيكية. ويستخدم المعهد النظام لتعميم نتائج عمليات الفحص الموضوعي الخاصة بالطلبات المودعة لديه مع هذه المكاتب لتبسيط الإجراءات وتجنب تكرار عمليات البحث والفحص.</w:t>
      </w:r>
    </w:p>
    <w:p w14:paraId="51222109" w14:textId="2E97CA9D" w:rsidR="000645A0" w:rsidRPr="00910A32" w:rsidRDefault="000645A0" w:rsidP="00910A32">
      <w:pPr>
        <w:pStyle w:val="Answer"/>
        <w:bidi/>
        <w:spacing w:after="0"/>
        <w:ind w:left="0"/>
        <w:jc w:val="both"/>
        <w:rPr>
          <w:szCs w:val="22"/>
        </w:rPr>
      </w:pPr>
    </w:p>
    <w:p w14:paraId="255A3CD9" w14:textId="77777777" w:rsidR="000645A0" w:rsidRPr="00910A32" w:rsidRDefault="000645A0" w:rsidP="00910A32">
      <w:pPr>
        <w:pStyle w:val="Answer"/>
        <w:bidi/>
        <w:spacing w:after="0"/>
        <w:ind w:left="0"/>
        <w:jc w:val="both"/>
        <w:rPr>
          <w:szCs w:val="22"/>
          <w:rtl/>
        </w:rPr>
      </w:pPr>
      <w:r w:rsidRPr="00910A32">
        <w:rPr>
          <w:rFonts w:hint="cs"/>
          <w:szCs w:val="22"/>
          <w:rtl/>
        </w:rPr>
        <w:t>وفي إطار هذا التعاون، يدعم المعهد أيضاً عمليات البحث عن حالة التقنية الصناعية السابقة ويصدر آراء بشأن أهلية الحصول على براءة فيما يخص الطلبات الوطنية المودعة لدى مكاتب الملكية الصناعية في دول منطقة أمريكا اللاتينية والكاريبي حتى عندما لا تتوفر لديها طلبات مطابقة لتلك المودعة لدى المعهد المكسيكي.</w:t>
      </w:r>
    </w:p>
    <w:p w14:paraId="11DD1DDD" w14:textId="77777777" w:rsidR="000645A0" w:rsidRPr="00910A32" w:rsidRDefault="000645A0" w:rsidP="00910A32">
      <w:pPr>
        <w:pStyle w:val="Answer"/>
        <w:bidi/>
        <w:spacing w:after="0"/>
        <w:ind w:left="0"/>
        <w:jc w:val="both"/>
        <w:rPr>
          <w:szCs w:val="22"/>
        </w:rPr>
      </w:pPr>
    </w:p>
    <w:p w14:paraId="6ACF5045" w14:textId="7F800783" w:rsidR="000645A0" w:rsidRPr="00910A32" w:rsidRDefault="000645A0" w:rsidP="00910A32">
      <w:pPr>
        <w:pStyle w:val="Answer"/>
        <w:bidi/>
        <w:spacing w:after="0"/>
        <w:ind w:left="0"/>
        <w:jc w:val="both"/>
        <w:rPr>
          <w:szCs w:val="22"/>
          <w:rtl/>
        </w:rPr>
      </w:pPr>
      <w:r w:rsidRPr="00910A32">
        <w:rPr>
          <w:rFonts w:hint="cs"/>
          <w:szCs w:val="22"/>
          <w:rtl/>
        </w:rPr>
        <w:t>وتُعمم نتائج الفحص والبحث والآراء الخاصة بأهلية الحصول على براءة على الدول المشاركة من خلال البوابة الإلكترونية التي أنشأها المعهد لهذا الغرض</w:t>
      </w:r>
      <w:r w:rsidR="008A6C16" w:rsidRPr="00910A32">
        <w:rPr>
          <w:rFonts w:hint="cs"/>
          <w:szCs w:val="22"/>
          <w:rtl/>
        </w:rPr>
        <w:t xml:space="preserve">: </w:t>
      </w:r>
      <w:hyperlink r:id="rId13" w:history="1">
        <w:r w:rsidR="008A6C16" w:rsidRPr="00910A32">
          <w:rPr>
            <w:rStyle w:val="Hyperlink"/>
            <w:szCs w:val="22"/>
          </w:rPr>
          <w:t>https://cadopat.impi.gob.mx/</w:t>
        </w:r>
      </w:hyperlink>
      <w:r w:rsidRPr="00910A32">
        <w:rPr>
          <w:rFonts w:hint="cs"/>
          <w:szCs w:val="22"/>
          <w:rtl/>
        </w:rPr>
        <w:t>.</w:t>
      </w:r>
    </w:p>
    <w:p w14:paraId="2E474E9E" w14:textId="77777777" w:rsidR="000645A0" w:rsidRPr="00910A32" w:rsidRDefault="000645A0" w:rsidP="00910A32">
      <w:pPr>
        <w:pStyle w:val="SectionHeading"/>
        <w:bidi/>
        <w:spacing w:after="220" w:line="240" w:lineRule="auto"/>
        <w:rPr>
          <w:szCs w:val="22"/>
          <w:rtl/>
        </w:rPr>
      </w:pPr>
      <w:r w:rsidRPr="00910A32">
        <w:rPr>
          <w:rFonts w:hint="cs"/>
          <w:szCs w:val="22"/>
          <w:rtl/>
        </w:rPr>
        <w:t>2.2 - الحد الأدنى للوثائق - الإتاحة للاطلاع</w:t>
      </w:r>
    </w:p>
    <w:p w14:paraId="009FDE71" w14:textId="686DEA8F" w:rsidR="000645A0" w:rsidRPr="00910A32" w:rsidRDefault="000645A0" w:rsidP="00910A32">
      <w:pPr>
        <w:pStyle w:val="RuleQuote"/>
        <w:bidi/>
        <w:rPr>
          <w:bCs w:val="0"/>
          <w:szCs w:val="22"/>
          <w:rtl/>
        </w:rPr>
      </w:pPr>
      <w:r w:rsidRPr="00910A32">
        <w:rPr>
          <w:rFonts w:hint="cs"/>
          <w:bCs w:val="0"/>
          <w:szCs w:val="22"/>
          <w:rtl/>
        </w:rPr>
        <w:t>تنص القاعدتان 1.36"2" و1.63"2" على أنه: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10253CC4" w14:textId="25B94F39" w:rsidR="000645A0" w:rsidRPr="00910A32" w:rsidRDefault="000645A0" w:rsidP="00910A32">
      <w:pPr>
        <w:pStyle w:val="RuleQuote"/>
        <w:bidi/>
        <w:rPr>
          <w:bCs w:val="0"/>
          <w:szCs w:val="22"/>
          <w:rtl/>
        </w:rPr>
      </w:pPr>
      <w:r w:rsidRPr="00910A32">
        <w:rPr>
          <w:rFonts w:hint="cs"/>
          <w:bCs w:val="0"/>
          <w:szCs w:val="22"/>
          <w:rtl/>
        </w:rPr>
        <w:t xml:space="preserve">وترد المتطلبات المنصوص عليها في التعليمات الإدارية في </w:t>
      </w:r>
      <w:hyperlink r:id="rId14" w:history="1">
        <w:r w:rsidRPr="00910A32">
          <w:rPr>
            <w:rStyle w:val="Hyperlink"/>
            <w:rFonts w:hint="cs"/>
            <w:bCs w:val="0"/>
            <w:szCs w:val="22"/>
            <w:rtl/>
          </w:rPr>
          <w:t xml:space="preserve">التعميم </w:t>
        </w:r>
        <w:r w:rsidRPr="00910A32">
          <w:rPr>
            <w:rStyle w:val="Hyperlink"/>
            <w:bCs w:val="0"/>
            <w:szCs w:val="22"/>
          </w:rPr>
          <w:t>C. PCT 1672</w:t>
        </w:r>
      </w:hyperlink>
      <w:r w:rsidRPr="00910A32">
        <w:rPr>
          <w:rFonts w:hint="cs"/>
          <w:bCs w:val="0"/>
          <w:szCs w:val="22"/>
          <w:rtl/>
        </w:rPr>
        <w:t xml:space="preserve"> المؤرخ 19 يونيو 2024.</w:t>
      </w:r>
    </w:p>
    <w:p w14:paraId="2830448A" w14:textId="4688D3C1" w:rsidR="000645A0" w:rsidRPr="00910A32" w:rsidRDefault="000645A0" w:rsidP="00910A32">
      <w:pPr>
        <w:pStyle w:val="Question"/>
        <w:bidi/>
        <w:spacing w:after="0"/>
        <w:jc w:val="both"/>
        <w:rPr>
          <w:b w:val="0"/>
          <w:bCs w:val="0"/>
          <w:rtl/>
        </w:rPr>
      </w:pPr>
      <w:r w:rsidRPr="00910A32">
        <w:rPr>
          <w:rFonts w:hint="cs"/>
          <w:b w:val="0"/>
          <w:bCs w:val="0"/>
          <w:rtl/>
        </w:rPr>
        <w:t xml:space="preserve">يُشار إلى إتاحة البراءات الممنوحة وطلبات البراءات المنشورة الصادرة عن المكتب، أو بحسب الحال، عن المكاتب التي تُعدّ جزءاً من المنظمة الحكومية الدولية، للاطلاع عليها كجزء من الحد الأدنى للوثائق المشار إليها في القاعدة 34 وفقاً للاتفاق الذي اعتمدته جمعية معاهدة البراءات في الفقرة 8 من الوثيقة </w:t>
      </w:r>
      <w:r w:rsidRPr="00910A32">
        <w:rPr>
          <w:b w:val="0"/>
          <w:bCs w:val="0"/>
        </w:rPr>
        <w:t>PCT/A/55/2</w:t>
      </w:r>
      <w:r w:rsidRPr="00910A32">
        <w:rPr>
          <w:rFonts w:hint="cs"/>
          <w:b w:val="0"/>
          <w:bCs w:val="0"/>
          <w:rtl/>
        </w:rPr>
        <w:t xml:space="preserve"> كما يلي:</w:t>
      </w:r>
      <w:bookmarkStart w:id="1" w:name="_Hlk203740750"/>
    </w:p>
    <w:p w14:paraId="7F7756CF" w14:textId="77777777" w:rsidR="00F540AD" w:rsidRPr="00910A32" w:rsidRDefault="00F540AD" w:rsidP="00910A32">
      <w:pPr>
        <w:pStyle w:val="Answer"/>
        <w:bidi/>
        <w:ind w:left="0"/>
        <w:rPr>
          <w:szCs w:val="22"/>
        </w:rPr>
      </w:pPr>
    </w:p>
    <w:p w14:paraId="3DF07B7D" w14:textId="592EEEEE" w:rsidR="00715E2C" w:rsidRPr="00910A32" w:rsidRDefault="00806645" w:rsidP="00910A32">
      <w:pPr>
        <w:pStyle w:val="Question"/>
        <w:keepNext w:val="0"/>
        <w:bidi/>
        <w:spacing w:after="0"/>
        <w:jc w:val="both"/>
        <w:rPr>
          <w:b w:val="0"/>
          <w:bCs w:val="0"/>
          <w:rtl/>
        </w:rPr>
      </w:pPr>
      <w:sdt>
        <w:sdtPr>
          <w:rPr>
            <w:b w:val="0"/>
            <w:bCs w:val="0"/>
            <w:rtl/>
          </w:rPr>
          <w:id w:val="-1361976290"/>
          <w14:checkbox>
            <w14:checked w14:val="0"/>
            <w14:checkedState w14:val="2612" w14:font="MS Gothic"/>
            <w14:uncheckedState w14:val="2610" w14:font="MS Gothic"/>
          </w14:checkbox>
        </w:sdtPr>
        <w:sdtEndPr/>
        <w:sdtContent>
          <w:r w:rsidR="008A6C16" w:rsidRPr="00910A32">
            <w:rPr>
              <w:rFonts w:ascii="MS Gothic" w:eastAsia="MS Gothic" w:hAnsi="MS Gothic" w:hint="eastAsia"/>
              <w:b w:val="0"/>
              <w:bCs w:val="0"/>
              <w:rtl/>
            </w:rPr>
            <w:t>☐</w:t>
          </w:r>
        </w:sdtContent>
      </w:sdt>
      <w:r w:rsidR="008A6C16" w:rsidRPr="00910A32">
        <w:rPr>
          <w:rFonts w:hint="cs"/>
          <w:b w:val="0"/>
          <w:bCs w:val="0"/>
          <w:rtl/>
        </w:rPr>
        <w:t xml:space="preserve"> </w:t>
      </w:r>
      <w:r w:rsidR="00D52FD1" w:rsidRPr="00910A32">
        <w:rPr>
          <w:rFonts w:hint="cs"/>
          <w:b w:val="0"/>
          <w:bCs w:val="0"/>
          <w:rtl/>
        </w:rPr>
        <w:t>المكتب أخطر المكتب الدولي، وفقاً للقاعدة 4.31(د)"1"، بأن وثائق البراءات الخاصة به، وعند الاقتضاء، وثائق نماذج المنفعة الخاصة به، متاحة لإدارات البحث الدولي اعتباراً من [التاريخ]. وقُدِّم أحدث ملف مرجعي، يوضح نطاق وثائق البراءات المتاحة، وعند الاقتضاء، وثائق نماذج المنفعة، إلى المكتب الدولي في [التاريخ] ويمكن الاطلاع عليه عبر الرابط التالي: [الرابط]</w:t>
      </w:r>
    </w:p>
    <w:p w14:paraId="59E8AF22" w14:textId="256C11B8" w:rsidR="000645A0" w:rsidRPr="00910A32" w:rsidRDefault="000645A0" w:rsidP="00910A32">
      <w:pPr>
        <w:pStyle w:val="Answer"/>
        <w:bidi/>
        <w:spacing w:after="0"/>
        <w:ind w:left="0"/>
        <w:jc w:val="both"/>
        <w:rPr>
          <w:szCs w:val="22"/>
        </w:rPr>
      </w:pPr>
    </w:p>
    <w:p w14:paraId="4E9381BE" w14:textId="77777777" w:rsidR="000645A0" w:rsidRPr="00910A32" w:rsidRDefault="000645A0" w:rsidP="00910A32">
      <w:pPr>
        <w:pStyle w:val="Answer"/>
        <w:bidi/>
        <w:spacing w:after="0"/>
        <w:ind w:left="0"/>
        <w:jc w:val="both"/>
        <w:rPr>
          <w:szCs w:val="22"/>
          <w:rtl/>
        </w:rPr>
      </w:pPr>
      <w:r w:rsidRPr="00910A32">
        <w:rPr>
          <w:rFonts w:hint="cs"/>
          <w:szCs w:val="22"/>
          <w:rtl/>
        </w:rPr>
        <w:t>أو:</w:t>
      </w:r>
    </w:p>
    <w:p w14:paraId="0BE5406D" w14:textId="77777777" w:rsidR="000645A0" w:rsidRPr="00910A32" w:rsidRDefault="000645A0" w:rsidP="00910A32">
      <w:pPr>
        <w:pStyle w:val="Answer"/>
        <w:bidi/>
        <w:spacing w:after="0"/>
        <w:ind w:left="0"/>
        <w:jc w:val="both"/>
        <w:rPr>
          <w:szCs w:val="22"/>
        </w:rPr>
      </w:pPr>
    </w:p>
    <w:p w14:paraId="14EBB858" w14:textId="6BCC2F0D" w:rsidR="00715E2C" w:rsidRPr="00910A32" w:rsidRDefault="00806645" w:rsidP="00910A32">
      <w:pPr>
        <w:pStyle w:val="Answer"/>
        <w:bidi/>
        <w:spacing w:after="0"/>
        <w:ind w:left="0"/>
        <w:jc w:val="both"/>
        <w:rPr>
          <w:szCs w:val="22"/>
          <w:rtl/>
        </w:rPr>
      </w:pPr>
      <w:sdt>
        <w:sdtPr>
          <w:rPr>
            <w:szCs w:val="22"/>
            <w:rtl/>
          </w:rPr>
          <w:id w:val="-114837606"/>
          <w14:checkbox>
            <w14:checked w14:val="1"/>
            <w14:checkedState w14:val="2612" w14:font="MS Gothic"/>
            <w14:uncheckedState w14:val="2610" w14:font="MS Gothic"/>
          </w14:checkbox>
        </w:sdtPr>
        <w:sdtEndPr/>
        <w:sdtContent>
          <w:r w:rsidR="008A6C16" w:rsidRPr="00910A32">
            <w:rPr>
              <w:rFonts w:ascii="MS Gothic" w:eastAsia="MS Gothic" w:hAnsi="MS Gothic" w:hint="eastAsia"/>
              <w:szCs w:val="22"/>
              <w:rtl/>
            </w:rPr>
            <w:t>☒</w:t>
          </w:r>
        </w:sdtContent>
      </w:sdt>
      <w:r w:rsidR="008A6C16" w:rsidRPr="00910A32">
        <w:rPr>
          <w:rFonts w:hint="cs"/>
          <w:szCs w:val="22"/>
          <w:rtl/>
        </w:rPr>
        <w:t xml:space="preserve"> </w:t>
      </w:r>
      <w:r w:rsidR="00D52FD1" w:rsidRPr="00910A32">
        <w:rPr>
          <w:rFonts w:hint="cs"/>
          <w:szCs w:val="22"/>
          <w:rtl/>
        </w:rPr>
        <w:t>المكتب يبلغ عن توفر مجموعة البراءات الخاصة به، وعند الاقتضاء، وثائق نماذج المنفعة، كما هو موضَّح أدناه، بما في ذلك جدول زمني للاختبار ومتى يمكن التصديق على التوفر وإبلاغه إلى المكتب الدولي، وفقاً للقاعدة 1.34(د)"1". ويُرجى أيضاً تقديم تفاصيل عن تغطية الملف المرجعي الخاص بكم، كما هو مطلوب بموجب الفقرات 7 إلى 13 من الملحق حاء من التعليمات الإدارية، بما في ذلك الروابط المعنية.</w:t>
      </w:r>
    </w:p>
    <w:p w14:paraId="1AC9B43C" w14:textId="4DBE345D" w:rsidR="000645A0" w:rsidRPr="00910A32" w:rsidRDefault="000645A0" w:rsidP="00910A32">
      <w:pPr>
        <w:pStyle w:val="Answer"/>
        <w:bidi/>
        <w:spacing w:after="0"/>
        <w:ind w:left="0"/>
        <w:rPr>
          <w:szCs w:val="22"/>
        </w:rPr>
      </w:pPr>
    </w:p>
    <w:tbl>
      <w:tblPr>
        <w:tblStyle w:val="TableGrid"/>
        <w:bidiVisual/>
        <w:tblW w:w="0" w:type="auto"/>
        <w:tblLook w:val="04A0" w:firstRow="1" w:lastRow="0" w:firstColumn="1" w:lastColumn="0" w:noHBand="0" w:noVBand="1"/>
        <w:tblCaption w:val="وثائق البراءات ونماذج المنفعة التي يوفرها المعهد"/>
        <w:tblDescription w:val="يعرض هذا الجدول أنواع وثائق البراءات ونماذج المنفعة التي يتيحها المعهد، مع تواريخ النشر، ونسق الوثائق، وتوفر الوثائق."/>
      </w:tblPr>
      <w:tblGrid>
        <w:gridCol w:w="2328"/>
        <w:gridCol w:w="1318"/>
        <w:gridCol w:w="1318"/>
        <w:gridCol w:w="2386"/>
        <w:gridCol w:w="1921"/>
      </w:tblGrid>
      <w:tr w:rsidR="00BE42FF" w:rsidRPr="00910A32" w14:paraId="3EF0F2D3" w14:textId="77777777" w:rsidTr="009B112F">
        <w:tc>
          <w:tcPr>
            <w:tcW w:w="2328" w:type="dxa"/>
            <w:vMerge w:val="restart"/>
          </w:tcPr>
          <w:p w14:paraId="20313A84" w14:textId="77777777" w:rsidR="00BE42FF" w:rsidRPr="00910A32" w:rsidRDefault="00BE42FF" w:rsidP="00910A32">
            <w:pPr>
              <w:keepNext/>
              <w:bidi/>
              <w:rPr>
                <w:b/>
                <w:bCs/>
                <w:szCs w:val="22"/>
                <w:rtl/>
              </w:rPr>
            </w:pPr>
            <w:r w:rsidRPr="00910A32">
              <w:rPr>
                <w:rFonts w:hint="cs"/>
                <w:b/>
                <w:bCs/>
                <w:szCs w:val="22"/>
                <w:rtl/>
              </w:rPr>
              <w:t>نوع الوثيقة</w:t>
            </w:r>
            <w:r w:rsidRPr="00910A32">
              <w:rPr>
                <w:rFonts w:hint="cs"/>
                <w:bCs/>
                <w:szCs w:val="22"/>
                <w:rtl/>
              </w:rPr>
              <w:t xml:space="preserve"> </w:t>
            </w:r>
          </w:p>
        </w:tc>
        <w:tc>
          <w:tcPr>
            <w:tcW w:w="2381" w:type="dxa"/>
            <w:gridSpan w:val="2"/>
          </w:tcPr>
          <w:p w14:paraId="1B9E94D9" w14:textId="77777777" w:rsidR="00BE42FF" w:rsidRPr="00910A32" w:rsidRDefault="00BE42FF" w:rsidP="00910A32">
            <w:pPr>
              <w:keepNext/>
              <w:bidi/>
              <w:rPr>
                <w:b/>
                <w:bCs/>
                <w:szCs w:val="22"/>
                <w:rtl/>
              </w:rPr>
            </w:pPr>
            <w:r w:rsidRPr="00910A32">
              <w:rPr>
                <w:rFonts w:hint="cs"/>
                <w:b/>
                <w:bCs/>
                <w:szCs w:val="22"/>
                <w:rtl/>
              </w:rPr>
              <w:t>تواريخ النشر</w:t>
            </w:r>
          </w:p>
        </w:tc>
        <w:tc>
          <w:tcPr>
            <w:tcW w:w="2386" w:type="dxa"/>
            <w:vMerge w:val="restart"/>
          </w:tcPr>
          <w:p w14:paraId="2DC119D5" w14:textId="77777777" w:rsidR="00BE42FF" w:rsidRPr="00910A32" w:rsidRDefault="00BE42FF" w:rsidP="00910A32">
            <w:pPr>
              <w:keepNext/>
              <w:bidi/>
              <w:rPr>
                <w:b/>
                <w:bCs/>
                <w:szCs w:val="22"/>
                <w:rtl/>
              </w:rPr>
            </w:pPr>
            <w:r w:rsidRPr="00910A32">
              <w:rPr>
                <w:rFonts w:hint="cs"/>
                <w:b/>
                <w:bCs/>
                <w:szCs w:val="22"/>
                <w:rtl/>
              </w:rPr>
              <w:t>نسق الوثائق</w:t>
            </w:r>
          </w:p>
        </w:tc>
        <w:tc>
          <w:tcPr>
            <w:tcW w:w="1921" w:type="dxa"/>
            <w:vMerge w:val="restart"/>
          </w:tcPr>
          <w:p w14:paraId="6408C16A" w14:textId="77777777" w:rsidR="00BE42FF" w:rsidRPr="00910A32" w:rsidRDefault="00BE42FF" w:rsidP="00910A32">
            <w:pPr>
              <w:keepNext/>
              <w:bidi/>
              <w:rPr>
                <w:b/>
                <w:bCs/>
                <w:szCs w:val="22"/>
                <w:rtl/>
              </w:rPr>
            </w:pPr>
            <w:r w:rsidRPr="00910A32">
              <w:rPr>
                <w:rFonts w:hint="cs"/>
                <w:b/>
                <w:bCs/>
                <w:szCs w:val="22"/>
                <w:rtl/>
              </w:rPr>
              <w:t>توفر الوثائق ومصدرها</w:t>
            </w:r>
          </w:p>
        </w:tc>
      </w:tr>
      <w:tr w:rsidR="00BE42FF" w:rsidRPr="00910A32" w14:paraId="50BFA653" w14:textId="77777777" w:rsidTr="009B112F">
        <w:tc>
          <w:tcPr>
            <w:tcW w:w="2328" w:type="dxa"/>
            <w:vMerge/>
          </w:tcPr>
          <w:p w14:paraId="3CA05109" w14:textId="77777777" w:rsidR="00BE42FF" w:rsidRPr="00910A32" w:rsidRDefault="00BE42FF" w:rsidP="00910A32">
            <w:pPr>
              <w:keepNext/>
              <w:bidi/>
              <w:rPr>
                <w:szCs w:val="22"/>
              </w:rPr>
            </w:pPr>
          </w:p>
        </w:tc>
        <w:tc>
          <w:tcPr>
            <w:tcW w:w="1190" w:type="dxa"/>
          </w:tcPr>
          <w:p w14:paraId="6D518B93" w14:textId="77777777" w:rsidR="00BE42FF" w:rsidRPr="00910A32" w:rsidRDefault="00BE42FF" w:rsidP="00910A32">
            <w:pPr>
              <w:keepNext/>
              <w:bidi/>
              <w:rPr>
                <w:szCs w:val="22"/>
                <w:rtl/>
              </w:rPr>
            </w:pPr>
            <w:r w:rsidRPr="00910A32">
              <w:rPr>
                <w:rFonts w:hint="cs"/>
                <w:szCs w:val="22"/>
                <w:rtl/>
              </w:rPr>
              <w:t>من</w:t>
            </w:r>
          </w:p>
        </w:tc>
        <w:tc>
          <w:tcPr>
            <w:tcW w:w="1191" w:type="dxa"/>
          </w:tcPr>
          <w:p w14:paraId="6C648747" w14:textId="77777777" w:rsidR="00BE42FF" w:rsidRPr="00910A32" w:rsidRDefault="00BE42FF" w:rsidP="00910A32">
            <w:pPr>
              <w:keepNext/>
              <w:bidi/>
              <w:rPr>
                <w:szCs w:val="22"/>
                <w:rtl/>
              </w:rPr>
            </w:pPr>
            <w:r w:rsidRPr="00910A32">
              <w:rPr>
                <w:rFonts w:hint="cs"/>
                <w:szCs w:val="22"/>
                <w:rtl/>
              </w:rPr>
              <w:t>إلى</w:t>
            </w:r>
          </w:p>
        </w:tc>
        <w:tc>
          <w:tcPr>
            <w:tcW w:w="2386" w:type="dxa"/>
            <w:vMerge/>
          </w:tcPr>
          <w:p w14:paraId="67A698D0" w14:textId="77777777" w:rsidR="00BE42FF" w:rsidRPr="00910A32" w:rsidRDefault="00BE42FF" w:rsidP="00910A32">
            <w:pPr>
              <w:keepNext/>
              <w:bidi/>
              <w:rPr>
                <w:szCs w:val="22"/>
              </w:rPr>
            </w:pPr>
          </w:p>
        </w:tc>
        <w:tc>
          <w:tcPr>
            <w:tcW w:w="1921" w:type="dxa"/>
            <w:vMerge/>
          </w:tcPr>
          <w:p w14:paraId="7D4164A9" w14:textId="77777777" w:rsidR="00BE42FF" w:rsidRPr="00910A32" w:rsidRDefault="00BE42FF" w:rsidP="00910A32">
            <w:pPr>
              <w:keepNext/>
              <w:bidi/>
              <w:rPr>
                <w:szCs w:val="22"/>
              </w:rPr>
            </w:pPr>
          </w:p>
        </w:tc>
      </w:tr>
      <w:tr w:rsidR="00BE42FF" w:rsidRPr="00910A32" w14:paraId="17E5E344" w14:textId="77777777" w:rsidTr="009B112F">
        <w:sdt>
          <w:sdtPr>
            <w:rPr>
              <w:szCs w:val="22"/>
              <w:rtl/>
            </w:rPr>
            <w:id w:val="1122731860"/>
            <w15:repeatingSection/>
          </w:sdtPr>
          <w:sdtEndPr/>
          <w:sdtContent>
            <w:sdt>
              <w:sdtPr>
                <w:rPr>
                  <w:szCs w:val="22"/>
                  <w:rtl/>
                </w:rPr>
                <w:id w:val="107940690"/>
                <w:placeholder>
                  <w:docPart w:val="00D0675661DF44208A9333D7209E8554"/>
                </w:placeholder>
                <w15:repeatingSectionItem/>
              </w:sdtPr>
              <w:sdtEndPr>
                <w:rPr>
                  <w:rFonts w:hint="cs"/>
                </w:rPr>
              </w:sdtEndPr>
              <w:sdtContent>
                <w:sdt>
                  <w:sdtPr>
                    <w:rPr>
                      <w:szCs w:val="22"/>
                      <w:rtl/>
                    </w:rPr>
                    <w:id w:val="-1714571499"/>
                    <w:placeholder>
                      <w:docPart w:val="B6AED9B303F44E35A1925EC8907DFC30"/>
                    </w:placeholder>
                  </w:sdtPr>
                  <w:sdtEndPr>
                    <w:rPr>
                      <w:rFonts w:hint="cs"/>
                    </w:rPr>
                  </w:sdtEndPr>
                  <w:sdtContent>
                    <w:sdt>
                      <w:sdtPr>
                        <w:rPr>
                          <w:szCs w:val="22"/>
                          <w:rtl/>
                        </w:rPr>
                        <w:alias w:val="اختيار نوع الوثيقة"/>
                        <w:tag w:val="Choose type of document"/>
                        <w:id w:val="-77055617"/>
                        <w:placeholder>
                          <w:docPart w:val="ACC4BF206BF7453385B57C0C930BD829"/>
                        </w:placeholder>
                        <w:dropDownList>
                          <w:listItem w:value="اختيار عنصر."/>
                          <w:listItem w:displayText="براءة وطنية أو إقليمية منشورة" w:value="براءة وطنية أو إقليمية منشورة"/>
                          <w:listItem w:displayText="طلب براءة وطني أو إقليمي منشور" w:value="طلب براءة وطني أو إقليمي منشور"/>
                          <w:listItem w:displayText="نموذج منفعة صادر" w:value="نموذج منفعة صادر"/>
                          <w:listItem w:displayText="طلب نموذج منفعة" w:value="طلب نموذج منفعة"/>
                        </w:dropDownList>
                      </w:sdtPr>
                      <w:sdtEndPr>
                        <w:rPr>
                          <w:rFonts w:hint="cs"/>
                        </w:rPr>
                      </w:sdtEndPr>
                      <w:sdtContent>
                        <w:tc>
                          <w:tcPr>
                            <w:tcW w:w="2328" w:type="dxa"/>
                          </w:tcPr>
                          <w:p w14:paraId="635C8C9A" w14:textId="706485A9" w:rsidR="00BE42FF" w:rsidRPr="00910A32" w:rsidRDefault="00BE42FF" w:rsidP="00910A32">
                            <w:pPr>
                              <w:keepNext/>
                              <w:bidi/>
                              <w:rPr>
                                <w:szCs w:val="22"/>
                                <w:rtl/>
                              </w:rPr>
                            </w:pPr>
                            <w:r w:rsidRPr="00910A32">
                              <w:rPr>
                                <w:rFonts w:hint="cs"/>
                                <w:szCs w:val="22"/>
                                <w:rtl/>
                              </w:rPr>
                              <w:t>طلب براءة وطني أو إقليمي منشور</w:t>
                            </w:r>
                          </w:p>
                        </w:tc>
                      </w:sdtContent>
                    </w:sdt>
                  </w:sdtContent>
                </w:sdt>
              </w:sdtContent>
            </w:sdt>
          </w:sdtContent>
        </w:sdt>
        <w:sdt>
          <w:sdtPr>
            <w:rPr>
              <w:szCs w:val="22"/>
              <w:rtl/>
            </w:rPr>
            <w:id w:val="454303598"/>
            <w:placeholder>
              <w:docPart w:val="6E144B6992814E4D96F162AC6910955C"/>
            </w:placeholder>
            <w:date w:fullDate="2001-01-01T00:00:00Z">
              <w:dateFormat w:val="dd/MM/yyyy"/>
              <w:lid w:val="ar-EG"/>
              <w:storeMappedDataAs w:val="dateTime"/>
              <w:calendar w:val="gregorian"/>
            </w:date>
          </w:sdtPr>
          <w:sdtEndPr/>
          <w:sdtContent>
            <w:tc>
              <w:tcPr>
                <w:tcW w:w="1190" w:type="dxa"/>
              </w:tcPr>
              <w:p w14:paraId="708AD09A" w14:textId="62EEA6A3" w:rsidR="00BE42FF" w:rsidRPr="00910A32" w:rsidRDefault="00BE42FF" w:rsidP="00910A32">
                <w:pPr>
                  <w:keepNext/>
                  <w:bidi/>
                  <w:rPr>
                    <w:szCs w:val="22"/>
                  </w:rPr>
                </w:pPr>
                <w:r w:rsidRPr="00910A32">
                  <w:rPr>
                    <w:szCs w:val="22"/>
                  </w:rPr>
                  <w:t>01/01/2001</w:t>
                </w:r>
              </w:p>
            </w:tc>
          </w:sdtContent>
        </w:sdt>
        <w:sdt>
          <w:sdtPr>
            <w:rPr>
              <w:szCs w:val="22"/>
              <w:rtl/>
            </w:rPr>
            <w:id w:val="190972536"/>
            <w:placeholder>
              <w:docPart w:val="6E144B6992814E4D96F162AC6910955C"/>
            </w:placeholder>
            <w:date w:fullDate="2025-01-09T00:00:00Z">
              <w:dateFormat w:val="dd/MM/yyyy"/>
              <w:lid w:val="ar-EG"/>
              <w:storeMappedDataAs w:val="dateTime"/>
              <w:calendar w:val="gregorian"/>
            </w:date>
          </w:sdtPr>
          <w:sdtEndPr/>
          <w:sdtContent>
            <w:tc>
              <w:tcPr>
                <w:tcW w:w="1191" w:type="dxa"/>
              </w:tcPr>
              <w:p w14:paraId="187189ED" w14:textId="3573EC5C" w:rsidR="00BE42FF" w:rsidRPr="00910A32" w:rsidRDefault="00BE42FF" w:rsidP="00910A32">
                <w:pPr>
                  <w:keepNext/>
                  <w:bidi/>
                  <w:rPr>
                    <w:szCs w:val="22"/>
                  </w:rPr>
                </w:pPr>
                <w:r w:rsidRPr="00910A32">
                  <w:rPr>
                    <w:szCs w:val="22"/>
                    <w:lang w:val="en-GB"/>
                  </w:rPr>
                  <w:t>09/01/2025</w:t>
                </w:r>
              </w:p>
            </w:tc>
          </w:sdtContent>
        </w:sdt>
        <w:sdt>
          <w:sdtPr>
            <w:rPr>
              <w:szCs w:val="22"/>
              <w:rtl/>
            </w:rPr>
            <w:alias w:val="نسق الوثيقة"/>
            <w:tag w:val="Format of document"/>
            <w:id w:val="1747388884"/>
            <w:placeholder>
              <w:docPart w:val="ACC4BF206BF7453385B57C0C930BD829"/>
            </w:placeholder>
            <w:dropDownList>
              <w:listItem w:value="اختيار عنصر."/>
              <w:listItem w:displayText="النص الكامل (ST.36)" w:value="النص الكامل (ST.36)"/>
              <w:listItem w:displayText="النص الكامل (ST.96)" w:value="النص الكامل (ST.96)"/>
              <w:listItem w:displayText="النص الكامل (نص بسيط)" w:value="النص الكامل (نص بسيط)"/>
              <w:listItem w:displayText="PDF (قائم على نص)" w:value="PDF (قائم على نص)"/>
              <w:listItem w:displayText="PDF (قائم على صور)" w:value="PDF (قائم على صور)"/>
              <w:listItem w:displayText="نسق إلكتروني آخر قائم على النصوص" w:value="نسق إلكتروني آخر قائم على النصوص"/>
              <w:listItem w:displayText="نسق إلكتروني آخر قائم على الصور" w:value="نسق إلكتروني آخر قائم على الصور"/>
              <w:listItem w:displayText="ورقي" w:value="ورقي"/>
            </w:dropDownList>
          </w:sdtPr>
          <w:sdtEndPr/>
          <w:sdtContent>
            <w:tc>
              <w:tcPr>
                <w:tcW w:w="2386" w:type="dxa"/>
              </w:tcPr>
              <w:p w14:paraId="56C504D0" w14:textId="44C83714" w:rsidR="00BE42FF" w:rsidRPr="00910A32" w:rsidRDefault="00BE42FF" w:rsidP="00910A32">
                <w:pPr>
                  <w:keepNext/>
                  <w:bidi/>
                  <w:rPr>
                    <w:szCs w:val="22"/>
                    <w:rtl/>
                  </w:rPr>
                </w:pPr>
                <w:r w:rsidRPr="00910A32">
                  <w:rPr>
                    <w:szCs w:val="22"/>
                  </w:rPr>
                  <w:t>PDF</w:t>
                </w:r>
                <w:r w:rsidRPr="00910A32">
                  <w:rPr>
                    <w:rFonts w:hint="cs"/>
                    <w:szCs w:val="22"/>
                    <w:rtl/>
                  </w:rPr>
                  <w:t xml:space="preserve"> (قائم على نص)</w:t>
                </w:r>
              </w:p>
            </w:tc>
          </w:sdtContent>
        </w:sdt>
        <w:sdt>
          <w:sdtPr>
            <w:rPr>
              <w:szCs w:val="22"/>
              <w:rtl/>
            </w:rPr>
            <w:alias w:val="مصدر الوثيقة"/>
            <w:tag w:val="Source of Document"/>
            <w:id w:val="1369801819"/>
            <w:placeholder>
              <w:docPart w:val="ACC4BF206BF7453385B57C0C930BD829"/>
            </w:placeholder>
            <w:dropDownList>
              <w:listItem w:value="اختيار عنصر."/>
              <w:listItem w:displayText="مستودع إلكتروني يستضيفه هذا المكتب" w:value="مستودع إلكتروني يستضيفه هذا المكتب"/>
              <w:listItem w:displayText="مستودع إلكتروني يستضيفه مكتب آخر" w:value="مستودع إلكتروني يستضيفه مكتب آخر"/>
              <w:listItem w:displayText="مجموعات متاحة عند الطلب" w:value="مجموعات متاحة عند الطلب"/>
              <w:listItem w:displayText="غير متوفرة" w:value="غير متوفرة"/>
            </w:dropDownList>
          </w:sdtPr>
          <w:sdtEndPr/>
          <w:sdtContent>
            <w:tc>
              <w:tcPr>
                <w:tcW w:w="1921" w:type="dxa"/>
              </w:tcPr>
              <w:p w14:paraId="5F5696D9" w14:textId="5BF44D03" w:rsidR="00BE42FF" w:rsidRPr="00910A32" w:rsidRDefault="00BE42FF" w:rsidP="00910A32">
                <w:pPr>
                  <w:keepNext/>
                  <w:bidi/>
                  <w:rPr>
                    <w:szCs w:val="22"/>
                    <w:rtl/>
                  </w:rPr>
                </w:pPr>
                <w:r w:rsidRPr="00910A32">
                  <w:rPr>
                    <w:rFonts w:hint="cs"/>
                    <w:szCs w:val="22"/>
                    <w:rtl/>
                  </w:rPr>
                  <w:t>مستودع إلكتروني يستضيفه هذا المكتب</w:t>
                </w:r>
              </w:p>
            </w:tc>
          </w:sdtContent>
        </w:sdt>
      </w:tr>
      <w:tr w:rsidR="00BE42FF" w:rsidRPr="00910A32" w14:paraId="49124294" w14:textId="77777777" w:rsidTr="009B112F">
        <w:sdt>
          <w:sdtPr>
            <w:rPr>
              <w:szCs w:val="22"/>
              <w:rtl/>
            </w:rPr>
            <w:id w:val="-102581519"/>
            <w15:repeatingSection/>
          </w:sdtPr>
          <w:sdtEndPr/>
          <w:sdtContent>
            <w:sdt>
              <w:sdtPr>
                <w:rPr>
                  <w:szCs w:val="22"/>
                  <w:rtl/>
                </w:rPr>
                <w:id w:val="-2003809980"/>
                <w:placeholder>
                  <w:docPart w:val="FD5478E1BB2A4AD6996F3457221D0F2A"/>
                </w:placeholder>
                <w15:repeatingSectionItem/>
              </w:sdtPr>
              <w:sdtEndPr>
                <w:rPr>
                  <w:rFonts w:hint="cs"/>
                </w:rPr>
              </w:sdtEndPr>
              <w:sdtContent>
                <w:sdt>
                  <w:sdtPr>
                    <w:rPr>
                      <w:szCs w:val="22"/>
                      <w:rtl/>
                    </w:rPr>
                    <w:id w:val="201682153"/>
                    <w:placeholder>
                      <w:docPart w:val="BC2171642BA7440FAD3DF5CC41B527BA"/>
                    </w:placeholder>
                  </w:sdtPr>
                  <w:sdtEndPr>
                    <w:rPr>
                      <w:rFonts w:hint="cs"/>
                    </w:rPr>
                  </w:sdtEndPr>
                  <w:sdtContent>
                    <w:sdt>
                      <w:sdtPr>
                        <w:rPr>
                          <w:szCs w:val="22"/>
                          <w:rtl/>
                        </w:rPr>
                        <w:alias w:val="اختيار نوع الوثيقة"/>
                        <w:tag w:val="Choose type of document"/>
                        <w:id w:val="-2109643822"/>
                        <w:placeholder>
                          <w:docPart w:val="B8DE3998D25C48D1B30140AA23BBDA98"/>
                        </w:placeholder>
                        <w:dropDownList>
                          <w:listItem w:value="اختيار عنصر."/>
                          <w:listItem w:displayText="براءة وطنية أو إقليمية منشورة" w:value="براءة وطنية أو إقليمية منشورة"/>
                          <w:listItem w:displayText="طلب براءة وطني أو إقليمي منشور" w:value="طلب براءة وطني أو إقليمي منشور"/>
                          <w:listItem w:displayText="نموذج منفعة صادر" w:value="نموذج منفعة صادر"/>
                          <w:listItem w:displayText="طلب نموذج منفعة" w:value="طلب نموذج منفعة"/>
                        </w:dropDownList>
                      </w:sdtPr>
                      <w:sdtEndPr>
                        <w:rPr>
                          <w:rFonts w:hint="cs"/>
                        </w:rPr>
                      </w:sdtEndPr>
                      <w:sdtContent>
                        <w:tc>
                          <w:tcPr>
                            <w:tcW w:w="2328" w:type="dxa"/>
                          </w:tcPr>
                          <w:p w14:paraId="694C78C6" w14:textId="72796520" w:rsidR="00BE42FF" w:rsidRPr="00910A32" w:rsidRDefault="00BE42FF" w:rsidP="00910A32">
                            <w:pPr>
                              <w:keepNext/>
                              <w:bidi/>
                              <w:rPr>
                                <w:szCs w:val="22"/>
                                <w:rtl/>
                              </w:rPr>
                            </w:pPr>
                            <w:r w:rsidRPr="00910A32">
                              <w:rPr>
                                <w:rFonts w:hint="cs"/>
                                <w:szCs w:val="22"/>
                                <w:rtl/>
                              </w:rPr>
                              <w:t>براءة وطنية أو إقليمية منشورة</w:t>
                            </w:r>
                          </w:p>
                        </w:tc>
                      </w:sdtContent>
                    </w:sdt>
                  </w:sdtContent>
                </w:sdt>
              </w:sdtContent>
            </w:sdt>
          </w:sdtContent>
        </w:sdt>
        <w:sdt>
          <w:sdtPr>
            <w:rPr>
              <w:szCs w:val="22"/>
              <w:rtl/>
            </w:rPr>
            <w:id w:val="84121010"/>
            <w:placeholder>
              <w:docPart w:val="32D70DC98E2C4E3FAB6FBCB03577C76E"/>
            </w:placeholder>
            <w:date w:fullDate="2001-01-01T00:00:00Z">
              <w:dateFormat w:val="dd/MM/yyyy"/>
              <w:lid w:val="ar-EG"/>
              <w:storeMappedDataAs w:val="dateTime"/>
              <w:calendar w:val="gregorian"/>
            </w:date>
          </w:sdtPr>
          <w:sdtEndPr/>
          <w:sdtContent>
            <w:tc>
              <w:tcPr>
                <w:tcW w:w="1190" w:type="dxa"/>
              </w:tcPr>
              <w:p w14:paraId="35C2324D" w14:textId="202FA918" w:rsidR="00BE42FF" w:rsidRPr="00910A32" w:rsidRDefault="00BE42FF" w:rsidP="00910A32">
                <w:pPr>
                  <w:keepNext/>
                  <w:bidi/>
                  <w:rPr>
                    <w:szCs w:val="22"/>
                  </w:rPr>
                </w:pPr>
                <w:r w:rsidRPr="00910A32">
                  <w:rPr>
                    <w:szCs w:val="22"/>
                  </w:rPr>
                  <w:t>01/01/2001</w:t>
                </w:r>
              </w:p>
            </w:tc>
          </w:sdtContent>
        </w:sdt>
        <w:sdt>
          <w:sdtPr>
            <w:rPr>
              <w:szCs w:val="22"/>
              <w:rtl/>
            </w:rPr>
            <w:id w:val="512342149"/>
            <w:placeholder>
              <w:docPart w:val="32D70DC98E2C4E3FAB6FBCB03577C76E"/>
            </w:placeholder>
            <w:date w:fullDate="2025-01-09T00:00:00Z">
              <w:dateFormat w:val="dd/MM/yyyy"/>
              <w:lid w:val="ar-EG"/>
              <w:storeMappedDataAs w:val="dateTime"/>
              <w:calendar w:val="gregorian"/>
            </w:date>
          </w:sdtPr>
          <w:sdtEndPr/>
          <w:sdtContent>
            <w:tc>
              <w:tcPr>
                <w:tcW w:w="1191" w:type="dxa"/>
              </w:tcPr>
              <w:p w14:paraId="76107CCD" w14:textId="5130968E" w:rsidR="00BE42FF" w:rsidRPr="00910A32" w:rsidRDefault="00BE42FF" w:rsidP="00910A32">
                <w:pPr>
                  <w:keepNext/>
                  <w:bidi/>
                  <w:rPr>
                    <w:szCs w:val="22"/>
                  </w:rPr>
                </w:pPr>
                <w:r w:rsidRPr="00910A32">
                  <w:rPr>
                    <w:szCs w:val="22"/>
                    <w:lang w:val="en-GB"/>
                  </w:rPr>
                  <w:t>09/01/2025</w:t>
                </w:r>
              </w:p>
            </w:tc>
          </w:sdtContent>
        </w:sdt>
        <w:sdt>
          <w:sdtPr>
            <w:rPr>
              <w:szCs w:val="22"/>
              <w:rtl/>
            </w:rPr>
            <w:alias w:val="نسق الوثيقة"/>
            <w:tag w:val="Format of document"/>
            <w:id w:val="410118839"/>
            <w:placeholder>
              <w:docPart w:val="B8DE3998D25C48D1B30140AA23BBDA98"/>
            </w:placeholder>
            <w:dropDownList>
              <w:listItem w:value="اختيار عنصر."/>
              <w:listItem w:displayText="النص الكامل (ST.36)" w:value="النص الكامل (ST.36)"/>
              <w:listItem w:displayText="النص الكامل (ST.96)" w:value="النص الكامل (ST.96)"/>
              <w:listItem w:displayText="النص الكامل (نص بسيط)" w:value="النص الكامل (نص بسيط)"/>
              <w:listItem w:displayText="PDF (قائم على نص)" w:value="PDF (قائم على نص)"/>
              <w:listItem w:displayText="PDF (قائم على صور)" w:value="PDF (قائم على صور)"/>
              <w:listItem w:displayText="نسق إلكتروني آخر قائم على النصوص" w:value="نسق إلكتروني آخر قائم على النصوص"/>
              <w:listItem w:displayText="نسق إلكتروني آخر قائم على الصور" w:value="نسق إلكتروني آخر قائم على الصور"/>
              <w:listItem w:displayText="ورقي" w:value="ورقي"/>
            </w:dropDownList>
          </w:sdtPr>
          <w:sdtEndPr/>
          <w:sdtContent>
            <w:tc>
              <w:tcPr>
                <w:tcW w:w="2386" w:type="dxa"/>
              </w:tcPr>
              <w:p w14:paraId="7190B397" w14:textId="236F91A6" w:rsidR="00BE42FF" w:rsidRPr="00910A32" w:rsidRDefault="00BE42FF" w:rsidP="00910A32">
                <w:pPr>
                  <w:keepNext/>
                  <w:bidi/>
                  <w:rPr>
                    <w:szCs w:val="22"/>
                    <w:rtl/>
                  </w:rPr>
                </w:pPr>
                <w:r w:rsidRPr="00910A32">
                  <w:rPr>
                    <w:szCs w:val="22"/>
                  </w:rPr>
                  <w:t>PDF</w:t>
                </w:r>
                <w:r w:rsidRPr="00910A32">
                  <w:rPr>
                    <w:rFonts w:hint="cs"/>
                    <w:szCs w:val="22"/>
                    <w:rtl/>
                  </w:rPr>
                  <w:t xml:space="preserve"> (قائم على نص)</w:t>
                </w:r>
              </w:p>
            </w:tc>
          </w:sdtContent>
        </w:sdt>
        <w:sdt>
          <w:sdtPr>
            <w:rPr>
              <w:szCs w:val="22"/>
              <w:rtl/>
            </w:rPr>
            <w:alias w:val="مصدر الوثيقة"/>
            <w:tag w:val="Source of Document"/>
            <w:id w:val="-520159080"/>
            <w:placeholder>
              <w:docPart w:val="B8DE3998D25C48D1B30140AA23BBDA98"/>
            </w:placeholder>
            <w:dropDownList>
              <w:listItem w:value="اختيار عنصر."/>
              <w:listItem w:displayText="مستودع إلكتروني يستضيفه هذا المكتب" w:value="مستودع إلكتروني يستضيفه هذا المكتب"/>
              <w:listItem w:displayText="مستودع إلكتروني يستضيفه مكتب آخر" w:value="مستودع إلكتروني يستضيفه مكتب آخر"/>
              <w:listItem w:displayText="مجموعات متاحة عند الطلب" w:value="مجموعات متاحة عند الطلب"/>
              <w:listItem w:displayText="غير متوفرة" w:value="غير متوفرة"/>
            </w:dropDownList>
          </w:sdtPr>
          <w:sdtEndPr/>
          <w:sdtContent>
            <w:tc>
              <w:tcPr>
                <w:tcW w:w="1921" w:type="dxa"/>
              </w:tcPr>
              <w:p w14:paraId="57469014" w14:textId="6E6EC52B" w:rsidR="00BE42FF" w:rsidRPr="00910A32" w:rsidRDefault="00BE42FF" w:rsidP="00910A32">
                <w:pPr>
                  <w:keepNext/>
                  <w:bidi/>
                  <w:rPr>
                    <w:szCs w:val="22"/>
                    <w:rtl/>
                  </w:rPr>
                </w:pPr>
                <w:r w:rsidRPr="00910A32">
                  <w:rPr>
                    <w:rFonts w:hint="cs"/>
                    <w:szCs w:val="22"/>
                    <w:rtl/>
                  </w:rPr>
                  <w:t>مستودع إلكتروني يستضيفه هذا المكتب</w:t>
                </w:r>
              </w:p>
            </w:tc>
          </w:sdtContent>
        </w:sdt>
      </w:tr>
      <w:tr w:rsidR="00BE42FF" w:rsidRPr="00910A32" w14:paraId="66981044" w14:textId="77777777" w:rsidTr="009B112F">
        <w:sdt>
          <w:sdtPr>
            <w:rPr>
              <w:szCs w:val="22"/>
              <w:rtl/>
            </w:rPr>
            <w:id w:val="211932932"/>
            <w15:repeatingSection/>
          </w:sdtPr>
          <w:sdtEndPr/>
          <w:sdtContent>
            <w:sdt>
              <w:sdtPr>
                <w:rPr>
                  <w:szCs w:val="22"/>
                  <w:rtl/>
                </w:rPr>
                <w:id w:val="548421500"/>
                <w:placeholder>
                  <w:docPart w:val="FCFB7BE1EB614427BA27BD9228E082EE"/>
                </w:placeholder>
                <w15:repeatingSectionItem/>
              </w:sdtPr>
              <w:sdtEndPr>
                <w:rPr>
                  <w:rFonts w:hint="cs"/>
                </w:rPr>
              </w:sdtEndPr>
              <w:sdtContent>
                <w:sdt>
                  <w:sdtPr>
                    <w:rPr>
                      <w:szCs w:val="22"/>
                      <w:rtl/>
                    </w:rPr>
                    <w:id w:val="-1128851123"/>
                    <w:placeholder>
                      <w:docPart w:val="A7416362FBAF4BECB8DAB7E1EC05CF2C"/>
                    </w:placeholder>
                  </w:sdtPr>
                  <w:sdtEndPr>
                    <w:rPr>
                      <w:rFonts w:hint="cs"/>
                    </w:rPr>
                  </w:sdtEndPr>
                  <w:sdtContent>
                    <w:sdt>
                      <w:sdtPr>
                        <w:rPr>
                          <w:szCs w:val="22"/>
                          <w:rtl/>
                        </w:rPr>
                        <w:alias w:val="اختيار نوع الوثيقة"/>
                        <w:tag w:val="Choose type of document"/>
                        <w:id w:val="-516073415"/>
                        <w:placeholder>
                          <w:docPart w:val="B8D8F88EE9BA49C9A5B1E8AA1C6DB213"/>
                        </w:placeholder>
                        <w:dropDownList>
                          <w:listItem w:value="اختيار عنصر."/>
                          <w:listItem w:displayText="براءة وطنية أو إقليمية منشورة" w:value="براءة وطنية أو إقليمية منشورة"/>
                          <w:listItem w:displayText="طلب براءة وطني أو إقليمي منشور" w:value="طلب براءة وطني أو إقليمي منشور"/>
                          <w:listItem w:displayText="نموذج منفعة صادر" w:value="نموذج منفعة صادر"/>
                          <w:listItem w:displayText="طلب نموذج منفعة" w:value="طلب نموذج منفعة"/>
                        </w:dropDownList>
                      </w:sdtPr>
                      <w:sdtEndPr>
                        <w:rPr>
                          <w:rFonts w:hint="cs"/>
                        </w:rPr>
                      </w:sdtEndPr>
                      <w:sdtContent>
                        <w:tc>
                          <w:tcPr>
                            <w:tcW w:w="2328" w:type="dxa"/>
                          </w:tcPr>
                          <w:p w14:paraId="5C911682" w14:textId="5563173A" w:rsidR="00BE42FF" w:rsidRPr="00910A32" w:rsidRDefault="00BE42FF" w:rsidP="00910A32">
                            <w:pPr>
                              <w:keepNext/>
                              <w:bidi/>
                              <w:rPr>
                                <w:szCs w:val="22"/>
                                <w:rtl/>
                              </w:rPr>
                            </w:pPr>
                            <w:r w:rsidRPr="00910A32">
                              <w:rPr>
                                <w:rFonts w:hint="cs"/>
                                <w:szCs w:val="22"/>
                                <w:rtl/>
                              </w:rPr>
                              <w:t>طلب نموذج منفعة</w:t>
                            </w:r>
                          </w:p>
                        </w:tc>
                      </w:sdtContent>
                    </w:sdt>
                  </w:sdtContent>
                </w:sdt>
              </w:sdtContent>
            </w:sdt>
          </w:sdtContent>
        </w:sdt>
        <w:sdt>
          <w:sdtPr>
            <w:rPr>
              <w:szCs w:val="22"/>
              <w:rtl/>
            </w:rPr>
            <w:id w:val="-355500663"/>
            <w:placeholder>
              <w:docPart w:val="C22CA921C0654CFE87ADA0E035833CBC"/>
            </w:placeholder>
            <w:date w:fullDate="2001-01-01T00:00:00Z">
              <w:dateFormat w:val="dd/MM/yyyy"/>
              <w:lid w:val="ar-EG"/>
              <w:storeMappedDataAs w:val="dateTime"/>
              <w:calendar w:val="gregorian"/>
            </w:date>
          </w:sdtPr>
          <w:sdtEndPr/>
          <w:sdtContent>
            <w:tc>
              <w:tcPr>
                <w:tcW w:w="1190" w:type="dxa"/>
              </w:tcPr>
              <w:p w14:paraId="451964E6" w14:textId="1FB4FAAF" w:rsidR="00BE42FF" w:rsidRPr="00910A32" w:rsidRDefault="00BE42FF" w:rsidP="00910A32">
                <w:pPr>
                  <w:keepNext/>
                  <w:bidi/>
                  <w:rPr>
                    <w:szCs w:val="22"/>
                  </w:rPr>
                </w:pPr>
                <w:r w:rsidRPr="00910A32">
                  <w:rPr>
                    <w:szCs w:val="22"/>
                  </w:rPr>
                  <w:t>01/01/2001</w:t>
                </w:r>
              </w:p>
            </w:tc>
          </w:sdtContent>
        </w:sdt>
        <w:sdt>
          <w:sdtPr>
            <w:rPr>
              <w:szCs w:val="22"/>
              <w:rtl/>
            </w:rPr>
            <w:id w:val="1035476808"/>
            <w:placeholder>
              <w:docPart w:val="C22CA921C0654CFE87ADA0E035833CBC"/>
            </w:placeholder>
            <w:date w:fullDate="2025-01-09T00:00:00Z">
              <w:dateFormat w:val="dd/MM/yyyy"/>
              <w:lid w:val="ar-EG"/>
              <w:storeMappedDataAs w:val="dateTime"/>
              <w:calendar w:val="gregorian"/>
            </w:date>
          </w:sdtPr>
          <w:sdtEndPr/>
          <w:sdtContent>
            <w:tc>
              <w:tcPr>
                <w:tcW w:w="1191" w:type="dxa"/>
              </w:tcPr>
              <w:p w14:paraId="7A40A611" w14:textId="0834549C" w:rsidR="00BE42FF" w:rsidRPr="00910A32" w:rsidRDefault="00BE42FF" w:rsidP="00910A32">
                <w:pPr>
                  <w:keepNext/>
                  <w:bidi/>
                  <w:rPr>
                    <w:szCs w:val="22"/>
                  </w:rPr>
                </w:pPr>
                <w:r w:rsidRPr="00910A32">
                  <w:rPr>
                    <w:szCs w:val="22"/>
                    <w:lang w:val="en-GB"/>
                  </w:rPr>
                  <w:t>09/01/2025</w:t>
                </w:r>
              </w:p>
            </w:tc>
          </w:sdtContent>
        </w:sdt>
        <w:sdt>
          <w:sdtPr>
            <w:rPr>
              <w:szCs w:val="22"/>
              <w:rtl/>
            </w:rPr>
            <w:alias w:val="نسق الوثيقة"/>
            <w:tag w:val="Format of document"/>
            <w:id w:val="1668594282"/>
            <w:placeholder>
              <w:docPart w:val="B8D8F88EE9BA49C9A5B1E8AA1C6DB213"/>
            </w:placeholder>
            <w:dropDownList>
              <w:listItem w:value="اختيار عنصر."/>
              <w:listItem w:displayText="النص الكامل (ST.36)" w:value="النص الكامل (ST.36)"/>
              <w:listItem w:displayText="النص الكامل (ST.96)" w:value="النص الكامل (ST.96)"/>
              <w:listItem w:displayText="النص الكامل (نص بسيط)" w:value="النص الكامل (نص بسيط)"/>
              <w:listItem w:displayText="PDF (قائم على نص)" w:value="PDF (قائم على نص)"/>
              <w:listItem w:displayText="PDF (قائم على صور)" w:value="PDF (قائم على صور)"/>
              <w:listItem w:displayText="نسق إلكتروني آخر قائم على النصوص" w:value="نسق إلكتروني آخر قائم على النصوص"/>
              <w:listItem w:displayText="نسق إلكتروني آخر قائم على الصور" w:value="نسق إلكتروني آخر قائم على الصور"/>
              <w:listItem w:displayText="ورقي" w:value="ورقي"/>
            </w:dropDownList>
          </w:sdtPr>
          <w:sdtEndPr/>
          <w:sdtContent>
            <w:tc>
              <w:tcPr>
                <w:tcW w:w="2386" w:type="dxa"/>
              </w:tcPr>
              <w:p w14:paraId="1D2FC434" w14:textId="6DAD4EC7" w:rsidR="00BE42FF" w:rsidRPr="00910A32" w:rsidRDefault="00BE42FF" w:rsidP="00910A32">
                <w:pPr>
                  <w:keepNext/>
                  <w:bidi/>
                  <w:rPr>
                    <w:szCs w:val="22"/>
                    <w:rtl/>
                  </w:rPr>
                </w:pPr>
                <w:r w:rsidRPr="00910A32">
                  <w:rPr>
                    <w:szCs w:val="22"/>
                  </w:rPr>
                  <w:t>PDF</w:t>
                </w:r>
                <w:r w:rsidRPr="00910A32">
                  <w:rPr>
                    <w:rFonts w:hint="cs"/>
                    <w:szCs w:val="22"/>
                    <w:rtl/>
                  </w:rPr>
                  <w:t xml:space="preserve"> (قائم على نص)</w:t>
                </w:r>
              </w:p>
            </w:tc>
          </w:sdtContent>
        </w:sdt>
        <w:sdt>
          <w:sdtPr>
            <w:rPr>
              <w:szCs w:val="22"/>
              <w:rtl/>
            </w:rPr>
            <w:alias w:val="مصدر الوثيقة"/>
            <w:tag w:val="Source of Document"/>
            <w:id w:val="-705481671"/>
            <w:placeholder>
              <w:docPart w:val="B8D8F88EE9BA49C9A5B1E8AA1C6DB213"/>
            </w:placeholder>
            <w:dropDownList>
              <w:listItem w:value="اختيار عنصر."/>
              <w:listItem w:displayText="مستودع إلكتروني يستضيفه هذا المكتب" w:value="مستودع إلكتروني يستضيفه هذا المكتب"/>
              <w:listItem w:displayText="مستودع إلكتروني يستضيفه مكتب آخر" w:value="مستودع إلكتروني يستضيفه مكتب آخر"/>
              <w:listItem w:displayText="مجموعات متاحة عند الطلب" w:value="مجموعات متاحة عند الطلب"/>
              <w:listItem w:displayText="غير متوفرة" w:value="غير متوفرة"/>
            </w:dropDownList>
          </w:sdtPr>
          <w:sdtEndPr/>
          <w:sdtContent>
            <w:tc>
              <w:tcPr>
                <w:tcW w:w="1921" w:type="dxa"/>
              </w:tcPr>
              <w:p w14:paraId="4C86B344" w14:textId="4A3E580E" w:rsidR="00BE42FF" w:rsidRPr="00910A32" w:rsidRDefault="00BE42FF" w:rsidP="00910A32">
                <w:pPr>
                  <w:keepNext/>
                  <w:bidi/>
                  <w:rPr>
                    <w:szCs w:val="22"/>
                    <w:rtl/>
                  </w:rPr>
                </w:pPr>
                <w:r w:rsidRPr="00910A32">
                  <w:rPr>
                    <w:rFonts w:hint="cs"/>
                    <w:szCs w:val="22"/>
                    <w:rtl/>
                  </w:rPr>
                  <w:t>مستودع إلكتروني يستضيفه هذا المكتب</w:t>
                </w:r>
              </w:p>
            </w:tc>
          </w:sdtContent>
        </w:sdt>
      </w:tr>
      <w:tr w:rsidR="00BE42FF" w:rsidRPr="00910A32" w14:paraId="73C3EC31" w14:textId="77777777" w:rsidTr="009B112F">
        <w:sdt>
          <w:sdtPr>
            <w:rPr>
              <w:szCs w:val="22"/>
              <w:rtl/>
            </w:rPr>
            <w:id w:val="-873457450"/>
            <w15:repeatingSection/>
          </w:sdtPr>
          <w:sdtEndPr/>
          <w:sdtContent>
            <w:sdt>
              <w:sdtPr>
                <w:rPr>
                  <w:szCs w:val="22"/>
                  <w:rtl/>
                </w:rPr>
                <w:id w:val="593595997"/>
                <w:placeholder>
                  <w:docPart w:val="C362C0EB55CD4B839F30876005EE9827"/>
                </w:placeholder>
                <w15:repeatingSectionItem/>
              </w:sdtPr>
              <w:sdtEndPr>
                <w:rPr>
                  <w:rFonts w:hint="cs"/>
                </w:rPr>
              </w:sdtEndPr>
              <w:sdtContent>
                <w:sdt>
                  <w:sdtPr>
                    <w:rPr>
                      <w:szCs w:val="22"/>
                      <w:rtl/>
                    </w:rPr>
                    <w:id w:val="-328439036"/>
                    <w:placeholder>
                      <w:docPart w:val="4A2AB91DB09C4B649E0882D37487538F"/>
                    </w:placeholder>
                  </w:sdtPr>
                  <w:sdtEndPr>
                    <w:rPr>
                      <w:rFonts w:hint="cs"/>
                    </w:rPr>
                  </w:sdtEndPr>
                  <w:sdtContent>
                    <w:sdt>
                      <w:sdtPr>
                        <w:rPr>
                          <w:szCs w:val="22"/>
                          <w:rtl/>
                        </w:rPr>
                        <w:alias w:val="اختيار نوع الوثيقة"/>
                        <w:tag w:val="Choose type of document"/>
                        <w:id w:val="-1096786498"/>
                        <w:placeholder>
                          <w:docPart w:val="2BA2DC7596BE4B29B20B10BA0D86F799"/>
                        </w:placeholder>
                        <w:dropDownList>
                          <w:listItem w:value="اختيار عنصر."/>
                          <w:listItem w:displayText="براءة وطنية أو إقليمية منشورة" w:value="براءة وطنية أو إقليمية منشورة"/>
                          <w:listItem w:displayText="طلب براءة وطني أو إقليمي منشور" w:value="طلب براءة وطني أو إقليمي منشور"/>
                          <w:listItem w:displayText="نموذج منفعة صادر" w:value="نموذج منفعة صادر"/>
                          <w:listItem w:displayText="طلب نموذج منفعة" w:value="طلب نموذج منفعة"/>
                        </w:dropDownList>
                      </w:sdtPr>
                      <w:sdtEndPr>
                        <w:rPr>
                          <w:rFonts w:hint="cs"/>
                        </w:rPr>
                      </w:sdtEndPr>
                      <w:sdtContent>
                        <w:tc>
                          <w:tcPr>
                            <w:tcW w:w="2328" w:type="dxa"/>
                          </w:tcPr>
                          <w:p w14:paraId="72B4F55D" w14:textId="00E50635" w:rsidR="00BE42FF" w:rsidRPr="00910A32" w:rsidRDefault="00BE42FF" w:rsidP="00910A32">
                            <w:pPr>
                              <w:bidi/>
                              <w:rPr>
                                <w:szCs w:val="22"/>
                                <w:rtl/>
                              </w:rPr>
                            </w:pPr>
                            <w:r w:rsidRPr="00910A32">
                              <w:rPr>
                                <w:rFonts w:hint="cs"/>
                                <w:szCs w:val="22"/>
                                <w:rtl/>
                              </w:rPr>
                              <w:t>نموذج منفعة صادر</w:t>
                            </w:r>
                          </w:p>
                        </w:tc>
                      </w:sdtContent>
                    </w:sdt>
                  </w:sdtContent>
                </w:sdt>
              </w:sdtContent>
            </w:sdt>
          </w:sdtContent>
        </w:sdt>
        <w:sdt>
          <w:sdtPr>
            <w:rPr>
              <w:szCs w:val="22"/>
              <w:rtl/>
            </w:rPr>
            <w:id w:val="-1827119162"/>
            <w:placeholder>
              <w:docPart w:val="00BBFD2DCA5D4FFA8196627103FE5A8B"/>
            </w:placeholder>
            <w:date w:fullDate="2001-01-01T00:00:00Z">
              <w:dateFormat w:val="dd/MM/yyyy"/>
              <w:lid w:val="ar-EG"/>
              <w:storeMappedDataAs w:val="dateTime"/>
              <w:calendar w:val="gregorian"/>
            </w:date>
          </w:sdtPr>
          <w:sdtEndPr/>
          <w:sdtContent>
            <w:tc>
              <w:tcPr>
                <w:tcW w:w="1190" w:type="dxa"/>
              </w:tcPr>
              <w:p w14:paraId="2335E9DF" w14:textId="78B79F23" w:rsidR="00BE42FF" w:rsidRPr="00910A32" w:rsidRDefault="00BE42FF" w:rsidP="00910A32">
                <w:pPr>
                  <w:bidi/>
                  <w:rPr>
                    <w:szCs w:val="22"/>
                  </w:rPr>
                </w:pPr>
                <w:r w:rsidRPr="00910A32">
                  <w:rPr>
                    <w:szCs w:val="22"/>
                  </w:rPr>
                  <w:t>01/01/2001</w:t>
                </w:r>
              </w:p>
            </w:tc>
          </w:sdtContent>
        </w:sdt>
        <w:sdt>
          <w:sdtPr>
            <w:rPr>
              <w:szCs w:val="22"/>
              <w:rtl/>
            </w:rPr>
            <w:id w:val="2059657202"/>
            <w:placeholder>
              <w:docPart w:val="00BBFD2DCA5D4FFA8196627103FE5A8B"/>
            </w:placeholder>
            <w:date w:fullDate="2025-01-09T00:00:00Z">
              <w:dateFormat w:val="dd/MM/yyyy"/>
              <w:lid w:val="ar-EG"/>
              <w:storeMappedDataAs w:val="dateTime"/>
              <w:calendar w:val="gregorian"/>
            </w:date>
          </w:sdtPr>
          <w:sdtEndPr/>
          <w:sdtContent>
            <w:tc>
              <w:tcPr>
                <w:tcW w:w="1191" w:type="dxa"/>
              </w:tcPr>
              <w:p w14:paraId="6659D7DE" w14:textId="5432CB75" w:rsidR="00BE42FF" w:rsidRPr="00910A32" w:rsidRDefault="00BE42FF" w:rsidP="00910A32">
                <w:pPr>
                  <w:bidi/>
                  <w:rPr>
                    <w:szCs w:val="22"/>
                  </w:rPr>
                </w:pPr>
                <w:r w:rsidRPr="00910A32">
                  <w:rPr>
                    <w:szCs w:val="22"/>
                    <w:lang w:val="en-GB"/>
                  </w:rPr>
                  <w:t>09/01/2025</w:t>
                </w:r>
              </w:p>
            </w:tc>
          </w:sdtContent>
        </w:sdt>
        <w:sdt>
          <w:sdtPr>
            <w:rPr>
              <w:szCs w:val="22"/>
              <w:rtl/>
            </w:rPr>
            <w:alias w:val="نسق الوثيقة"/>
            <w:tag w:val="Format of document"/>
            <w:id w:val="-1477525966"/>
            <w:placeholder>
              <w:docPart w:val="2BA2DC7596BE4B29B20B10BA0D86F799"/>
            </w:placeholder>
            <w:dropDownList>
              <w:listItem w:value="اختيار عنصر."/>
              <w:listItem w:displayText="النص الكامل (ST.36)" w:value="النص الكامل (ST.36)"/>
              <w:listItem w:displayText="النص الكامل (ST.96)" w:value="النص الكامل (ST.96)"/>
              <w:listItem w:displayText="النص الكامل (نص بسيط)" w:value="النص الكامل (نص بسيط)"/>
              <w:listItem w:displayText="PDF (قائم على نص)" w:value="PDF (قائم على نص)"/>
              <w:listItem w:displayText="PDF (قائم على صور)" w:value="PDF (قائم على صور)"/>
              <w:listItem w:displayText="نسق إلكتروني آخر قائم على النصوص" w:value="نسق إلكتروني آخر قائم على النصوص"/>
              <w:listItem w:displayText="نسق إلكتروني آخر قائم على الصور" w:value="نسق إلكتروني آخر قائم على الصور"/>
              <w:listItem w:displayText="ورقي" w:value="ورقي"/>
            </w:dropDownList>
          </w:sdtPr>
          <w:sdtEndPr/>
          <w:sdtContent>
            <w:tc>
              <w:tcPr>
                <w:tcW w:w="2386" w:type="dxa"/>
              </w:tcPr>
              <w:p w14:paraId="1FBB40E8" w14:textId="17207AD9" w:rsidR="00BE42FF" w:rsidRPr="00910A32" w:rsidRDefault="00BE42FF" w:rsidP="00910A32">
                <w:pPr>
                  <w:bidi/>
                  <w:rPr>
                    <w:szCs w:val="22"/>
                    <w:rtl/>
                  </w:rPr>
                </w:pPr>
                <w:r w:rsidRPr="00910A32">
                  <w:rPr>
                    <w:szCs w:val="22"/>
                  </w:rPr>
                  <w:t>PDF</w:t>
                </w:r>
                <w:r w:rsidRPr="00910A32">
                  <w:rPr>
                    <w:rFonts w:hint="cs"/>
                    <w:szCs w:val="22"/>
                    <w:rtl/>
                  </w:rPr>
                  <w:t xml:space="preserve"> (قائم على نص)</w:t>
                </w:r>
              </w:p>
            </w:tc>
          </w:sdtContent>
        </w:sdt>
        <w:sdt>
          <w:sdtPr>
            <w:rPr>
              <w:szCs w:val="22"/>
              <w:rtl/>
            </w:rPr>
            <w:alias w:val="مصدر الوثيقة"/>
            <w:tag w:val="Source of Document"/>
            <w:id w:val="-99335927"/>
            <w:placeholder>
              <w:docPart w:val="2BA2DC7596BE4B29B20B10BA0D86F799"/>
            </w:placeholder>
            <w:dropDownList>
              <w:listItem w:value="اختيار عنصر."/>
              <w:listItem w:displayText="مستودع إلكتروني يستضيفه هذا المكتب" w:value="مستودع إلكتروني يستضيفه هذا المكتب"/>
              <w:listItem w:displayText="مستودع إلكتروني يستضيفه مكتب آخر" w:value="مستودع إلكتروني يستضيفه مكتب آخر"/>
              <w:listItem w:displayText="مجموعات متاحة عند الطلب" w:value="مجموعات متاحة عند الطلب"/>
              <w:listItem w:displayText="غير متوفرة" w:value="غير متوفرة"/>
            </w:dropDownList>
          </w:sdtPr>
          <w:sdtEndPr/>
          <w:sdtContent>
            <w:tc>
              <w:tcPr>
                <w:tcW w:w="1921" w:type="dxa"/>
              </w:tcPr>
              <w:p w14:paraId="6DB5D547" w14:textId="1F561037" w:rsidR="00BE42FF" w:rsidRPr="00910A32" w:rsidRDefault="00BE42FF" w:rsidP="00910A32">
                <w:pPr>
                  <w:bidi/>
                  <w:rPr>
                    <w:szCs w:val="22"/>
                    <w:rtl/>
                  </w:rPr>
                </w:pPr>
                <w:r w:rsidRPr="00910A32">
                  <w:rPr>
                    <w:rFonts w:hint="cs"/>
                    <w:szCs w:val="22"/>
                    <w:rtl/>
                  </w:rPr>
                  <w:t>مستودع إلكتروني يستضيفه هذا المكتب</w:t>
                </w:r>
              </w:p>
            </w:tc>
          </w:sdtContent>
        </w:sdt>
      </w:tr>
    </w:tbl>
    <w:p w14:paraId="42E24D87" w14:textId="77777777" w:rsidR="00BE42FF" w:rsidRPr="00910A32" w:rsidRDefault="00BE42FF" w:rsidP="00910A32">
      <w:pPr>
        <w:pStyle w:val="Answer"/>
        <w:bidi/>
        <w:spacing w:after="0"/>
        <w:ind w:left="0"/>
        <w:rPr>
          <w:szCs w:val="22"/>
        </w:rPr>
      </w:pPr>
    </w:p>
    <w:bookmarkEnd w:id="1"/>
    <w:p w14:paraId="3D709707" w14:textId="3EB0C4E6" w:rsidR="00827B35" w:rsidRPr="00910A32" w:rsidRDefault="00827B35" w:rsidP="00910A32">
      <w:pPr>
        <w:bidi/>
        <w:jc w:val="both"/>
        <w:rPr>
          <w:szCs w:val="22"/>
          <w:rtl/>
        </w:rPr>
      </w:pPr>
      <w:r w:rsidRPr="00910A32">
        <w:rPr>
          <w:rFonts w:hint="cs"/>
          <w:szCs w:val="22"/>
          <w:rtl/>
        </w:rPr>
        <w:t xml:space="preserve">ولا يمتلك المعهد بعد جميع نصوص الطلبات بنسق </w:t>
      </w:r>
      <w:r w:rsidRPr="00910A32">
        <w:rPr>
          <w:szCs w:val="22"/>
        </w:rPr>
        <w:t>XML</w:t>
      </w:r>
      <w:r w:rsidRPr="00910A32">
        <w:rPr>
          <w:rFonts w:hint="cs"/>
          <w:szCs w:val="22"/>
          <w:rtl/>
        </w:rPr>
        <w:t xml:space="preserve">. فلا يتوفر حالياً بذلك النسق إلا الملخص باللغتين الإسبانية والإنكليزية. ويتوفر الوصف والمطالبات بنسق </w:t>
      </w:r>
      <w:r w:rsidRPr="00910A32">
        <w:rPr>
          <w:szCs w:val="22"/>
        </w:rPr>
        <w:t>PDF</w:t>
      </w:r>
      <w:r w:rsidRPr="00910A32">
        <w:rPr>
          <w:rFonts w:hint="cs"/>
          <w:szCs w:val="22"/>
          <w:rtl/>
        </w:rPr>
        <w:t>.</w:t>
      </w:r>
    </w:p>
    <w:p w14:paraId="0E276A97" w14:textId="77777777" w:rsidR="00827B35" w:rsidRPr="00910A32" w:rsidRDefault="00827B35" w:rsidP="00910A32">
      <w:pPr>
        <w:bidi/>
        <w:jc w:val="both"/>
        <w:rPr>
          <w:szCs w:val="22"/>
        </w:rPr>
      </w:pPr>
    </w:p>
    <w:p w14:paraId="460E9EE9" w14:textId="6A375CE1" w:rsidR="000645A0" w:rsidRPr="00910A32" w:rsidRDefault="000645A0" w:rsidP="00910A32">
      <w:pPr>
        <w:bidi/>
        <w:jc w:val="both"/>
        <w:rPr>
          <w:szCs w:val="22"/>
          <w:rtl/>
        </w:rPr>
      </w:pPr>
      <w:r w:rsidRPr="00910A32">
        <w:rPr>
          <w:rFonts w:hint="cs"/>
          <w:szCs w:val="22"/>
          <w:rtl/>
        </w:rPr>
        <w:t>ويعلن المعهد أنه سيلتزم، لدى تعيينه بصفة إدارة للبحث الدولي وإدارة للفحص التمهيدي الدولي، بمتطلبات الحد الأدنى لمجموعة الوثائق المشار إليه في القاعدة 34 وفقاً للمتطلبات المنصوص عليها في التعليمات الإدارية المعمول بها. وسيتيح وثائق البراءات المنشورة اعتباراً من 1 يناير 2026 للتنزيل بالجملة بالنسق المناسب (</w:t>
      </w:r>
      <w:r w:rsidRPr="00910A32">
        <w:rPr>
          <w:szCs w:val="22"/>
        </w:rPr>
        <w:t>XML</w:t>
      </w:r>
      <w:r w:rsidRPr="00910A32">
        <w:rPr>
          <w:rFonts w:hint="cs"/>
          <w:szCs w:val="22"/>
          <w:rtl/>
        </w:rPr>
        <w:t xml:space="preserve"> أو </w:t>
      </w:r>
      <w:r w:rsidRPr="00910A32">
        <w:rPr>
          <w:szCs w:val="22"/>
        </w:rPr>
        <w:t>TXT</w:t>
      </w:r>
      <w:r w:rsidRPr="00910A32">
        <w:rPr>
          <w:rFonts w:hint="cs"/>
          <w:szCs w:val="22"/>
          <w:rtl/>
        </w:rPr>
        <w:t>).</w:t>
      </w:r>
    </w:p>
    <w:p w14:paraId="39F31FFF" w14:textId="77777777" w:rsidR="000645A0" w:rsidRPr="00910A32" w:rsidRDefault="000645A0" w:rsidP="00910A32">
      <w:pPr>
        <w:bidi/>
        <w:jc w:val="both"/>
        <w:rPr>
          <w:szCs w:val="22"/>
        </w:rPr>
      </w:pPr>
    </w:p>
    <w:p w14:paraId="3F1F3AD3" w14:textId="77777777" w:rsidR="000645A0" w:rsidRPr="00910A32" w:rsidRDefault="000645A0" w:rsidP="00910A32">
      <w:pPr>
        <w:bidi/>
        <w:jc w:val="both"/>
        <w:rPr>
          <w:szCs w:val="22"/>
          <w:rtl/>
        </w:rPr>
      </w:pPr>
      <w:r w:rsidRPr="00910A32">
        <w:rPr>
          <w:rFonts w:hint="cs"/>
          <w:szCs w:val="22"/>
          <w:rtl/>
        </w:rPr>
        <w:t>ويشهد المعهد بأن الحد الأدنى لمجموعة الوثائق سيكون متاحاً فيما يخص كل البراءات التي يمنحها وكل طلبات البراءات التي ينشرها، وعند الاقتضاء، كل البراءات التي يمنحها وكل طلبات البراءات التي ينشرها أي سلف قانوني له، وفقاً للوائح المعمول بها والالتزامات المفروضة على إدارات البحث الدولي/إدارات الفحص التمهيدي الدولي.</w:t>
      </w:r>
    </w:p>
    <w:p w14:paraId="2C208B8B" w14:textId="77777777" w:rsidR="000645A0" w:rsidRPr="00910A32" w:rsidRDefault="000645A0" w:rsidP="00910A32">
      <w:pPr>
        <w:bidi/>
        <w:jc w:val="both"/>
        <w:rPr>
          <w:szCs w:val="22"/>
        </w:rPr>
      </w:pPr>
    </w:p>
    <w:p w14:paraId="779613A2" w14:textId="77777777" w:rsidR="000645A0" w:rsidRPr="00910A32" w:rsidRDefault="000645A0" w:rsidP="00910A32">
      <w:pPr>
        <w:bidi/>
        <w:jc w:val="both"/>
        <w:rPr>
          <w:szCs w:val="22"/>
          <w:rtl/>
        </w:rPr>
      </w:pPr>
      <w:r w:rsidRPr="00910A32">
        <w:rPr>
          <w:rFonts w:hint="cs"/>
          <w:szCs w:val="22"/>
          <w:rtl/>
        </w:rPr>
        <w:t>وسيتيح المعهد إمكانية الوصول للويبو والمكتب الإسباني للبراءات والعلامات التجارية لغرض اختبار إمكانية الوصول والتحقق منها ومن حالة محفوظاته بصفته إدارة للبحث الدولي/إدارة للفحص التمهيدي الدولي قبل تعيينه بتلك الصفة.</w:t>
      </w:r>
    </w:p>
    <w:p w14:paraId="537C1A46" w14:textId="77777777" w:rsidR="000645A0" w:rsidRPr="00910A32" w:rsidRDefault="000645A0" w:rsidP="00910A32">
      <w:pPr>
        <w:bidi/>
        <w:rPr>
          <w:szCs w:val="22"/>
        </w:rPr>
      </w:pPr>
    </w:p>
    <w:p w14:paraId="5B08C2F9" w14:textId="77777777" w:rsidR="000645A0" w:rsidRPr="00910A32" w:rsidRDefault="000645A0" w:rsidP="00910A32">
      <w:pPr>
        <w:pStyle w:val="SectionHeading"/>
        <w:bidi/>
        <w:spacing w:after="220" w:line="240" w:lineRule="auto"/>
        <w:rPr>
          <w:szCs w:val="22"/>
          <w:rtl/>
        </w:rPr>
      </w:pPr>
      <w:r w:rsidRPr="00910A32">
        <w:rPr>
          <w:rFonts w:hint="cs"/>
          <w:szCs w:val="22"/>
          <w:rtl/>
        </w:rPr>
        <w:t>3.2 - الحد الأدنى لمجموعة الوثائق - إمكانية النفاذ</w:t>
      </w:r>
    </w:p>
    <w:p w14:paraId="7A2CB899" w14:textId="77777777" w:rsidR="000645A0" w:rsidRPr="00910A32" w:rsidRDefault="000645A0" w:rsidP="00910A32">
      <w:pPr>
        <w:pStyle w:val="RuleQuote"/>
        <w:bidi/>
        <w:spacing w:after="0"/>
        <w:rPr>
          <w:bCs w:val="0"/>
          <w:szCs w:val="22"/>
          <w:rtl/>
        </w:rPr>
      </w:pPr>
      <w:r w:rsidRPr="00910A32">
        <w:rPr>
          <w:rFonts w:hint="cs"/>
          <w:bCs w:val="0"/>
          <w:szCs w:val="22"/>
          <w:rtl/>
        </w:rPr>
        <w:t>تنص القاعدتان 1.36"3" و1.63"3" على أنه: يجب أن يكون في حوزة المكتب الوطني أو المنظمة الحكومية الدولية على الأقل الحد الأدنى لمجموعة الوثائق المشار إليه في القاعدة 34 أو يكون في إمكانهما أن يحافظ على إمكانية الحصول عليه لأغراض البحث وفقا للتعليمات الإدارية.</w:t>
      </w:r>
    </w:p>
    <w:p w14:paraId="20B2C63C" w14:textId="77777777" w:rsidR="000645A0" w:rsidRPr="00910A32" w:rsidRDefault="000645A0" w:rsidP="00910A32">
      <w:pPr>
        <w:pStyle w:val="Question"/>
        <w:bidi/>
        <w:spacing w:after="0"/>
      </w:pPr>
    </w:p>
    <w:p w14:paraId="056BC0FF" w14:textId="77777777" w:rsidR="000645A0" w:rsidRPr="00910A32" w:rsidRDefault="000645A0" w:rsidP="00910A32">
      <w:pPr>
        <w:pStyle w:val="Question"/>
        <w:bidi/>
        <w:spacing w:after="0"/>
        <w:rPr>
          <w:rtl/>
        </w:rPr>
      </w:pPr>
      <w:r w:rsidRPr="00910A32">
        <w:rPr>
          <w:rFonts w:hint="cs"/>
          <w:rtl/>
        </w:rPr>
        <w:t>(أ)</w:t>
      </w:r>
      <w:r w:rsidRPr="00910A32">
        <w:rPr>
          <w:rFonts w:hint="cs"/>
          <w:rtl/>
        </w:rPr>
        <w:tab/>
        <w:t>النفاذ إلى الحد الأدنى لمجموعة الوثائق لأغراض البحث:</w:t>
      </w:r>
    </w:p>
    <w:p w14:paraId="11D797E8" w14:textId="77777777" w:rsidR="000645A0" w:rsidRPr="00910A32" w:rsidRDefault="000645A0" w:rsidP="00910A32">
      <w:pPr>
        <w:pStyle w:val="Answer"/>
        <w:bidi/>
        <w:spacing w:after="0"/>
        <w:ind w:left="0"/>
        <w:jc w:val="both"/>
        <w:rPr>
          <w:i/>
          <w:iCs/>
          <w:szCs w:val="22"/>
        </w:rPr>
      </w:pPr>
    </w:p>
    <w:p w14:paraId="4C113C02" w14:textId="513E172A" w:rsidR="00827B35" w:rsidRPr="00910A32" w:rsidRDefault="00827B35" w:rsidP="00910A32">
      <w:pPr>
        <w:pStyle w:val="Answer"/>
        <w:bidi/>
        <w:spacing w:after="0"/>
        <w:ind w:left="0"/>
        <w:jc w:val="both"/>
        <w:rPr>
          <w:b/>
          <w:bCs/>
          <w:szCs w:val="22"/>
          <w:rtl/>
        </w:rPr>
      </w:pPr>
      <w:r w:rsidRPr="00910A32">
        <w:rPr>
          <w:rFonts w:hint="cs"/>
          <w:szCs w:val="22"/>
          <w:rtl/>
        </w:rPr>
        <w:t>يتمتع المعهد بإمكانية الوصول إلى أكبر مجموعات من المؤلفات المتعلقة بالبراءات وغير المتعلقة بالبراءات لأغراض البحث. وبعض هذه القواعد متاحة مجاناً (</w:t>
      </w:r>
      <w:r w:rsidRPr="00910A32">
        <w:rPr>
          <w:szCs w:val="22"/>
        </w:rPr>
        <w:t>PATENTSCOPE</w:t>
      </w:r>
      <w:r w:rsidRPr="00910A32">
        <w:rPr>
          <w:rFonts w:hint="cs"/>
          <w:szCs w:val="22"/>
          <w:rtl/>
        </w:rPr>
        <w:t xml:space="preserve"> و</w:t>
      </w:r>
      <w:proofErr w:type="spellStart"/>
      <w:r w:rsidRPr="00910A32">
        <w:rPr>
          <w:szCs w:val="22"/>
        </w:rPr>
        <w:t>Espacenet</w:t>
      </w:r>
      <w:proofErr w:type="spellEnd"/>
      <w:r w:rsidRPr="00910A32">
        <w:rPr>
          <w:rFonts w:hint="cs"/>
          <w:szCs w:val="22"/>
          <w:rtl/>
        </w:rPr>
        <w:t xml:space="preserve"> و</w:t>
      </w:r>
      <w:proofErr w:type="spellStart"/>
      <w:r w:rsidRPr="00910A32">
        <w:rPr>
          <w:szCs w:val="22"/>
        </w:rPr>
        <w:t>Latipat</w:t>
      </w:r>
      <w:proofErr w:type="spellEnd"/>
      <w:r w:rsidRPr="00910A32">
        <w:rPr>
          <w:rFonts w:hint="cs"/>
          <w:szCs w:val="22"/>
          <w:rtl/>
        </w:rPr>
        <w:t xml:space="preserve"> والمجموعات المتاحة على المواقع الإلكترونية لمكاتب الملكية الفكرية المختلفة مثل المكتب الإسباني للبراءات والعلامات التجارية ومكتب الولايات المتحدة للبراءات والعلامات التجارية).</w:t>
      </w:r>
    </w:p>
    <w:p w14:paraId="4C37ECCC" w14:textId="77777777" w:rsidR="00827B35" w:rsidRPr="00910A32" w:rsidRDefault="00827B35" w:rsidP="00910A32">
      <w:pPr>
        <w:pStyle w:val="Answer"/>
        <w:bidi/>
        <w:spacing w:after="0"/>
        <w:ind w:left="0"/>
        <w:jc w:val="both"/>
        <w:rPr>
          <w:szCs w:val="22"/>
        </w:rPr>
      </w:pPr>
    </w:p>
    <w:p w14:paraId="460C101B" w14:textId="7DB50A0C" w:rsidR="00827B35" w:rsidRPr="00910A32" w:rsidRDefault="00827B35" w:rsidP="00910A32">
      <w:pPr>
        <w:pStyle w:val="Answer"/>
        <w:bidi/>
        <w:spacing w:after="0"/>
        <w:ind w:left="0"/>
        <w:jc w:val="both"/>
        <w:rPr>
          <w:szCs w:val="22"/>
          <w:rtl/>
        </w:rPr>
      </w:pPr>
      <w:r w:rsidRPr="00910A32">
        <w:rPr>
          <w:rFonts w:hint="cs"/>
          <w:szCs w:val="22"/>
          <w:rtl/>
        </w:rPr>
        <w:t xml:space="preserve">ويتمتع المعهد أيضاً بإمكانية الوصول إلى قواعد بيانات قائمة على الاشتراك ومصممة خصيصاً لجمع وتوفير وثائق ومؤلفات متعلقة بالبراءات ووثائق ومؤلفات غير متعلقة بالبراءات مثل </w:t>
      </w:r>
      <w:r w:rsidRPr="00910A32">
        <w:rPr>
          <w:szCs w:val="22"/>
        </w:rPr>
        <w:t>CLARIVATE</w:t>
      </w:r>
      <w:r w:rsidRPr="00910A32">
        <w:rPr>
          <w:rFonts w:hint="cs"/>
          <w:szCs w:val="22"/>
          <w:rtl/>
        </w:rPr>
        <w:t xml:space="preserve"> مع أنظمة بحث </w:t>
      </w:r>
      <w:r w:rsidRPr="00910A32">
        <w:rPr>
          <w:szCs w:val="22"/>
        </w:rPr>
        <w:t>Derwent Innovation</w:t>
      </w:r>
      <w:r w:rsidRPr="00910A32">
        <w:rPr>
          <w:rFonts w:hint="cs"/>
          <w:szCs w:val="22"/>
          <w:rtl/>
        </w:rPr>
        <w:t xml:space="preserve"> و</w:t>
      </w:r>
      <w:r w:rsidRPr="00910A32">
        <w:rPr>
          <w:szCs w:val="22"/>
        </w:rPr>
        <w:t>Derwent/</w:t>
      </w:r>
      <w:proofErr w:type="spellStart"/>
      <w:r w:rsidRPr="00910A32">
        <w:rPr>
          <w:szCs w:val="22"/>
        </w:rPr>
        <w:t>Geneseq</w:t>
      </w:r>
      <w:proofErr w:type="spellEnd"/>
      <w:r w:rsidRPr="00910A32">
        <w:rPr>
          <w:rFonts w:hint="cs"/>
          <w:szCs w:val="22"/>
          <w:rtl/>
        </w:rPr>
        <w:t xml:space="preserve"> والبحث القائم على </w:t>
      </w:r>
      <w:r w:rsidRPr="00910A32">
        <w:rPr>
          <w:szCs w:val="22"/>
        </w:rPr>
        <w:t>ANSERA</w:t>
      </w:r>
      <w:r w:rsidRPr="00910A32">
        <w:rPr>
          <w:rFonts w:hint="cs"/>
          <w:szCs w:val="22"/>
          <w:rtl/>
        </w:rPr>
        <w:t>، كجزء من تعاونه مع المكتب الأوروبي للبراءات.</w:t>
      </w:r>
    </w:p>
    <w:p w14:paraId="787F7A88" w14:textId="77777777" w:rsidR="00827B35" w:rsidRPr="00910A32" w:rsidRDefault="00827B35" w:rsidP="00910A32">
      <w:pPr>
        <w:pStyle w:val="Answer"/>
        <w:bidi/>
        <w:spacing w:after="0"/>
        <w:ind w:left="0"/>
        <w:jc w:val="both"/>
        <w:rPr>
          <w:szCs w:val="22"/>
        </w:rPr>
      </w:pPr>
    </w:p>
    <w:p w14:paraId="41C98550" w14:textId="77777777" w:rsidR="000645A0" w:rsidRPr="00910A32" w:rsidRDefault="000645A0" w:rsidP="00910A32">
      <w:pPr>
        <w:pStyle w:val="Question"/>
        <w:bidi/>
        <w:spacing w:after="0"/>
        <w:rPr>
          <w:rtl/>
        </w:rPr>
      </w:pPr>
      <w:r w:rsidRPr="00910A32">
        <w:rPr>
          <w:rFonts w:hint="cs"/>
          <w:rtl/>
        </w:rPr>
        <w:t>(ب)</w:t>
      </w:r>
      <w:r w:rsidRPr="00910A32">
        <w:rPr>
          <w:rFonts w:hint="cs"/>
          <w:rtl/>
        </w:rPr>
        <w:tab/>
        <w:t>أنظمة البحث:</w:t>
      </w:r>
    </w:p>
    <w:p w14:paraId="57B284CC" w14:textId="77777777" w:rsidR="000645A0" w:rsidRPr="00910A32" w:rsidRDefault="000645A0" w:rsidP="00910A32">
      <w:pPr>
        <w:pStyle w:val="Answer"/>
        <w:bidi/>
        <w:spacing w:after="0"/>
        <w:ind w:left="0"/>
        <w:jc w:val="both"/>
        <w:rPr>
          <w:szCs w:val="22"/>
        </w:rPr>
      </w:pPr>
    </w:p>
    <w:p w14:paraId="769D68B6" w14:textId="61C53C1E" w:rsidR="000645A0" w:rsidRPr="00910A32" w:rsidRDefault="000645A0" w:rsidP="00910A32">
      <w:pPr>
        <w:pStyle w:val="Answer"/>
        <w:bidi/>
        <w:spacing w:after="0"/>
        <w:ind w:left="0"/>
        <w:jc w:val="both"/>
        <w:rPr>
          <w:szCs w:val="22"/>
          <w:rtl/>
        </w:rPr>
      </w:pPr>
      <w:r w:rsidRPr="00910A32">
        <w:rPr>
          <w:rFonts w:hint="cs"/>
          <w:szCs w:val="22"/>
          <w:rtl/>
        </w:rPr>
        <w:t xml:space="preserve">يتمتع المعهد بإمكانية الوصول إلى قواعد بيانات قائمة على الاشتراك ومصممة خصيصاً لجمع وتوفير وثائق البراءات والمؤلفات غير المتعلقة بالبراءات مثل </w:t>
      </w:r>
      <w:r w:rsidRPr="00910A32">
        <w:rPr>
          <w:szCs w:val="22"/>
        </w:rPr>
        <w:t>CLARIVATE</w:t>
      </w:r>
      <w:r w:rsidRPr="00910A32">
        <w:rPr>
          <w:rFonts w:hint="cs"/>
          <w:szCs w:val="22"/>
          <w:rtl/>
        </w:rPr>
        <w:t xml:space="preserve"> مع أنظمة بحث </w:t>
      </w:r>
      <w:r w:rsidRPr="00910A32">
        <w:rPr>
          <w:szCs w:val="22"/>
        </w:rPr>
        <w:t>Derwent Innovation</w:t>
      </w:r>
      <w:r w:rsidRPr="00910A32">
        <w:rPr>
          <w:rFonts w:hint="cs"/>
          <w:szCs w:val="22"/>
          <w:rtl/>
        </w:rPr>
        <w:t xml:space="preserve"> و</w:t>
      </w:r>
      <w:r w:rsidRPr="00910A32">
        <w:rPr>
          <w:szCs w:val="22"/>
        </w:rPr>
        <w:t>Derwent/</w:t>
      </w:r>
      <w:proofErr w:type="spellStart"/>
      <w:r w:rsidRPr="00910A32">
        <w:rPr>
          <w:szCs w:val="22"/>
        </w:rPr>
        <w:t>Geneseq</w:t>
      </w:r>
      <w:proofErr w:type="spellEnd"/>
      <w:r w:rsidRPr="00910A32">
        <w:rPr>
          <w:rFonts w:hint="cs"/>
          <w:szCs w:val="22"/>
          <w:rtl/>
        </w:rPr>
        <w:t xml:space="preserve"> والبحث القائم على </w:t>
      </w:r>
      <w:r w:rsidRPr="00910A32">
        <w:rPr>
          <w:szCs w:val="22"/>
        </w:rPr>
        <w:t>ANSERA</w:t>
      </w:r>
      <w:r w:rsidRPr="00910A32">
        <w:rPr>
          <w:rFonts w:hint="cs"/>
          <w:szCs w:val="22"/>
          <w:rtl/>
        </w:rPr>
        <w:t>، كجزء من تعاونه مع المكتب الأوروبي للبراءات.</w:t>
      </w:r>
    </w:p>
    <w:p w14:paraId="0FC70FD2" w14:textId="77777777" w:rsidR="000645A0" w:rsidRPr="00910A32" w:rsidRDefault="000645A0" w:rsidP="00910A32">
      <w:pPr>
        <w:pStyle w:val="Answer"/>
        <w:bidi/>
        <w:spacing w:after="0"/>
        <w:ind w:left="0"/>
        <w:jc w:val="both"/>
        <w:rPr>
          <w:szCs w:val="22"/>
        </w:rPr>
      </w:pPr>
    </w:p>
    <w:p w14:paraId="62B6AEF3" w14:textId="77777777" w:rsidR="000645A0" w:rsidRPr="00910A32" w:rsidRDefault="000645A0" w:rsidP="00910A32">
      <w:pPr>
        <w:bidi/>
        <w:jc w:val="both"/>
        <w:rPr>
          <w:spacing w:val="-1"/>
          <w:szCs w:val="22"/>
          <w:rtl/>
        </w:rPr>
      </w:pPr>
      <w:r w:rsidRPr="00910A32">
        <w:rPr>
          <w:rFonts w:hint="cs"/>
          <w:spacing w:val="-1"/>
          <w:szCs w:val="22"/>
          <w:rtl/>
        </w:rPr>
        <w:t>ويعلن المعهد أنه سيثبت، قبل تعيينه إدارة للبحث الدولي وإدارة للفحص التمهيدي الدولي، أن أدوات البحث التي يستخدمها تسمح بإجراء بحث شامل في البراءات والمؤلفات غير المتعلقة بالبراءات ضمن الحد الأدنى لمجموعة الوثائق المنصوص عليها في معاهدة البراءات.</w:t>
      </w:r>
    </w:p>
    <w:p w14:paraId="15627AF2" w14:textId="77777777" w:rsidR="000645A0" w:rsidRPr="00910A32" w:rsidRDefault="000645A0" w:rsidP="00910A32">
      <w:pPr>
        <w:bidi/>
        <w:jc w:val="both"/>
        <w:rPr>
          <w:szCs w:val="22"/>
        </w:rPr>
      </w:pPr>
    </w:p>
    <w:p w14:paraId="7E134125" w14:textId="77777777" w:rsidR="000645A0" w:rsidRPr="00910A32" w:rsidRDefault="000645A0" w:rsidP="00910A32">
      <w:pPr>
        <w:bidi/>
        <w:jc w:val="both"/>
        <w:rPr>
          <w:szCs w:val="22"/>
          <w:rtl/>
        </w:rPr>
      </w:pPr>
      <w:r w:rsidRPr="00910A32">
        <w:rPr>
          <w:rFonts w:hint="cs"/>
          <w:szCs w:val="22"/>
          <w:rtl/>
        </w:rPr>
        <w:t>وسيتيح المعهد، قبل تعيينه إدارة للبحث الدولي وإدارة للفحص التمهيدي الدولي، إمكانية النفاذ للويبو والمكتب الإسباني للبراءات والعلامات التجارية لغرض اختبار أدوات البحث التي يستخدمها فاحصو المعهد والتحقق من أنها تسمح لهم بإجراء عمليات بحث دولية وفقاً للمعايير المنصوص عليها في معاهدة البراءات.</w:t>
      </w:r>
    </w:p>
    <w:p w14:paraId="43B7213A" w14:textId="77777777" w:rsidR="000645A0" w:rsidRPr="00910A32" w:rsidRDefault="000645A0" w:rsidP="00910A32">
      <w:pPr>
        <w:pStyle w:val="Answer"/>
        <w:bidi/>
        <w:spacing w:after="0"/>
        <w:ind w:left="0"/>
        <w:jc w:val="both"/>
        <w:rPr>
          <w:szCs w:val="22"/>
        </w:rPr>
      </w:pPr>
    </w:p>
    <w:p w14:paraId="6382806A" w14:textId="77777777" w:rsidR="000645A0" w:rsidRPr="00910A32" w:rsidRDefault="000645A0" w:rsidP="00910A32">
      <w:pPr>
        <w:pStyle w:val="SectionHeading"/>
        <w:bidi/>
        <w:spacing w:after="220" w:line="240" w:lineRule="auto"/>
        <w:rPr>
          <w:szCs w:val="22"/>
          <w:rtl/>
        </w:rPr>
      </w:pPr>
      <w:r w:rsidRPr="00910A32">
        <w:rPr>
          <w:rFonts w:hint="cs"/>
          <w:szCs w:val="22"/>
          <w:rtl/>
        </w:rPr>
        <w:t>4.2 - إدارة الجودة</w:t>
      </w:r>
    </w:p>
    <w:p w14:paraId="20855440" w14:textId="12972CBF" w:rsidR="000645A0" w:rsidRPr="00910A32" w:rsidRDefault="000645A0" w:rsidP="00910A32">
      <w:pPr>
        <w:pStyle w:val="RuleQuote"/>
        <w:bidi/>
        <w:rPr>
          <w:bCs w:val="0"/>
          <w:szCs w:val="22"/>
          <w:rtl/>
        </w:rPr>
      </w:pPr>
      <w:r w:rsidRPr="00910A32">
        <w:rPr>
          <w:rFonts w:hint="cs"/>
          <w:bCs w:val="0"/>
          <w:szCs w:val="22"/>
          <w:rtl/>
        </w:rPr>
        <w:t>تنص القاعدتان 1.36"4" و1.63"4" على أنه: يجب أن يكون لدى المكتب الوطني أو المنظمة الحكومية الدولية نظام لإدارة الجودة وترتيبات داخلية للمراجعة وفقا لقواعد البحث الدولي المشتركة.</w:t>
      </w:r>
    </w:p>
    <w:p w14:paraId="35FDEAC0" w14:textId="77777777" w:rsidR="000645A0" w:rsidRPr="00910A32" w:rsidRDefault="000645A0" w:rsidP="00910A32">
      <w:pPr>
        <w:pStyle w:val="Question"/>
        <w:bidi/>
        <w:spacing w:after="0"/>
        <w:rPr>
          <w:rtl/>
        </w:rPr>
      </w:pPr>
      <w:r w:rsidRPr="00910A32">
        <w:rPr>
          <w:rFonts w:hint="cs"/>
          <w:rtl/>
        </w:rPr>
        <w:t>نظام إدارة الجودة الوطني الذي يستوفي المتطلبات المنصوص عليها في الفصل 21 من المبادئ التوجيهية الخاصة بالبحث الدولي والفحص التمهيدي الدولي:</w:t>
      </w:r>
    </w:p>
    <w:p w14:paraId="692396DF" w14:textId="77777777" w:rsidR="000645A0" w:rsidRPr="00910A32" w:rsidRDefault="000645A0" w:rsidP="00910A32">
      <w:pPr>
        <w:pStyle w:val="Answer"/>
        <w:bidi/>
        <w:spacing w:after="0"/>
        <w:ind w:left="0"/>
        <w:jc w:val="both"/>
        <w:rPr>
          <w:i/>
          <w:iCs/>
          <w:szCs w:val="22"/>
        </w:rPr>
      </w:pPr>
    </w:p>
    <w:p w14:paraId="155FE206" w14:textId="77777777" w:rsidR="000645A0" w:rsidRPr="00910A32" w:rsidRDefault="000645A0" w:rsidP="00910A32">
      <w:pPr>
        <w:pStyle w:val="Answer"/>
        <w:bidi/>
        <w:spacing w:after="0"/>
        <w:ind w:left="0"/>
        <w:jc w:val="both"/>
        <w:rPr>
          <w:szCs w:val="22"/>
          <w:rtl/>
        </w:rPr>
      </w:pPr>
      <w:r w:rsidRPr="00910A32">
        <w:rPr>
          <w:rFonts w:hint="cs"/>
          <w:szCs w:val="22"/>
          <w:rtl/>
        </w:rPr>
        <w:t>لا يمتلك المعهد نظاماً مخصصاً لمراقبة جودة، ولم يحصل على شهادة اعتماد بموجب أي معيار معتمد.</w:t>
      </w:r>
    </w:p>
    <w:p w14:paraId="1A6EC112" w14:textId="77777777" w:rsidR="000645A0" w:rsidRPr="00910A32" w:rsidRDefault="000645A0" w:rsidP="00910A32">
      <w:pPr>
        <w:pStyle w:val="Answer"/>
        <w:bidi/>
        <w:spacing w:after="0"/>
        <w:ind w:left="0"/>
        <w:jc w:val="both"/>
        <w:rPr>
          <w:szCs w:val="22"/>
        </w:rPr>
      </w:pPr>
    </w:p>
    <w:p w14:paraId="25F18E8E" w14:textId="2752FA60" w:rsidR="000645A0" w:rsidRPr="00910A32" w:rsidRDefault="000645A0" w:rsidP="00910A32">
      <w:pPr>
        <w:bidi/>
        <w:jc w:val="both"/>
        <w:rPr>
          <w:szCs w:val="22"/>
          <w:rtl/>
        </w:rPr>
      </w:pPr>
      <w:r w:rsidRPr="00910A32">
        <w:rPr>
          <w:rFonts w:hint="cs"/>
          <w:szCs w:val="22"/>
          <w:rtl/>
        </w:rPr>
        <w:t xml:space="preserve">ويستخدم المعهد أداة </w:t>
      </w:r>
      <w:proofErr w:type="spellStart"/>
      <w:r w:rsidRPr="00910A32">
        <w:rPr>
          <w:b/>
          <w:bCs/>
          <w:szCs w:val="22"/>
        </w:rPr>
        <w:t>ProClass</w:t>
      </w:r>
      <w:proofErr w:type="spellEnd"/>
      <w:r w:rsidRPr="00910A32">
        <w:rPr>
          <w:rFonts w:hint="cs"/>
          <w:bCs/>
          <w:szCs w:val="22"/>
          <w:rtl/>
        </w:rPr>
        <w:t xml:space="preserve"> </w:t>
      </w:r>
      <w:r w:rsidRPr="00910A32">
        <w:rPr>
          <w:rFonts w:hint="cs"/>
          <w:szCs w:val="22"/>
          <w:rtl/>
        </w:rPr>
        <w:t xml:space="preserve">- وهي أداة حاسوبية داخلية خاصة به - لتصنيف طلبات البراءات ونماذج المنفعة. ويقوم الفاحصون بإسناد رموز التصنيف الدولي للبراءات والتصنيف التعاوني للبراءات عن طريق أداة </w:t>
      </w:r>
      <w:proofErr w:type="spellStart"/>
      <w:r w:rsidRPr="00910A32">
        <w:rPr>
          <w:szCs w:val="22"/>
        </w:rPr>
        <w:t>ProClass</w:t>
      </w:r>
      <w:proofErr w:type="spellEnd"/>
      <w:r w:rsidRPr="00910A32">
        <w:rPr>
          <w:rFonts w:hint="cs"/>
          <w:szCs w:val="22"/>
          <w:rtl/>
        </w:rPr>
        <w:t>، وُتراجَع جميع التصنيفات وتخضع للاستعراض عبر وحدة إدارة جودة التصنيف المدمجة في الأداة.</w:t>
      </w:r>
    </w:p>
    <w:p w14:paraId="3EF6AE36" w14:textId="77777777" w:rsidR="000645A0" w:rsidRPr="00910A32" w:rsidRDefault="000645A0" w:rsidP="00910A32">
      <w:pPr>
        <w:bidi/>
        <w:jc w:val="both"/>
        <w:rPr>
          <w:szCs w:val="22"/>
        </w:rPr>
      </w:pPr>
    </w:p>
    <w:p w14:paraId="1886122E" w14:textId="77777777" w:rsidR="000645A0" w:rsidRPr="00910A32" w:rsidRDefault="000645A0" w:rsidP="00910A32">
      <w:pPr>
        <w:bidi/>
        <w:jc w:val="both"/>
        <w:rPr>
          <w:szCs w:val="22"/>
          <w:rtl/>
        </w:rPr>
      </w:pPr>
      <w:r w:rsidRPr="00910A32">
        <w:rPr>
          <w:rFonts w:hint="cs"/>
          <w:szCs w:val="22"/>
          <w:rtl/>
        </w:rPr>
        <w:t>وقد صُممت وحدة إدارة جودة التصنيف بحيث توجه تنبيهات لاستعراض التصنيفات وضمان أن الرموز المخصصة لكل طلب تتوافق مع المجال التقني للاختراع، وأنها تتوافق مع معايير التصنيف الدولي للبراءات ومعايير التصنيف التعاوني للبراءات، وأن الرموز المخصصة لكل معيار متسقة مع بعضها البعض، وأن الاختراعات تتوافق مع التصنيف المسند وأنها تُسند تلقائيا إلى إدارة الفحص الموضوعي المعنية بالمجال التقني للاختراع.</w:t>
      </w:r>
    </w:p>
    <w:p w14:paraId="6A7429E7" w14:textId="77777777" w:rsidR="000645A0" w:rsidRPr="00910A32" w:rsidRDefault="000645A0" w:rsidP="00910A32">
      <w:pPr>
        <w:bidi/>
        <w:jc w:val="both"/>
        <w:rPr>
          <w:szCs w:val="22"/>
        </w:rPr>
      </w:pPr>
    </w:p>
    <w:p w14:paraId="453FC20F" w14:textId="77777777" w:rsidR="00715E2C" w:rsidRPr="00910A32" w:rsidRDefault="000645A0" w:rsidP="00910A32">
      <w:pPr>
        <w:bidi/>
        <w:jc w:val="both"/>
        <w:rPr>
          <w:szCs w:val="22"/>
          <w:rtl/>
        </w:rPr>
      </w:pPr>
      <w:r w:rsidRPr="00910A32">
        <w:rPr>
          <w:rFonts w:hint="cs"/>
          <w:szCs w:val="22"/>
          <w:rtl/>
        </w:rPr>
        <w:t>وعندما يُحال الملف إلى وحدة تنسيق غير مسؤولة عن دراسة الاختراع، يُعاد توجيهه إلى الإدارة المعنية. وفي حالة العثور على تناقض في التصنيف المخصص، يُبلغ الفاحص ذلك حتى يمكن إجراء التصحيحات اللازمة. ويجب على الفاحص تصحيح الطلب والإبلاغ عن ذلك. ثم يُعاد تقييم التصنيفات حتى تصبح ملائمة، وعندها يُعدّ الملف قد اجتاز مراقبة الجودة.</w:t>
      </w:r>
    </w:p>
    <w:p w14:paraId="78656F4C" w14:textId="2C8D5698" w:rsidR="000645A0" w:rsidRPr="00910A32" w:rsidRDefault="000645A0" w:rsidP="00910A32">
      <w:pPr>
        <w:bidi/>
        <w:jc w:val="both"/>
        <w:rPr>
          <w:szCs w:val="22"/>
        </w:rPr>
      </w:pPr>
    </w:p>
    <w:p w14:paraId="666BAB6C" w14:textId="57DB3ACD" w:rsidR="000645A0" w:rsidRPr="00910A32" w:rsidRDefault="000645A0" w:rsidP="00910A32">
      <w:pPr>
        <w:bidi/>
        <w:jc w:val="both"/>
        <w:rPr>
          <w:szCs w:val="22"/>
          <w:rtl/>
        </w:rPr>
      </w:pPr>
      <w:r w:rsidRPr="00910A32">
        <w:rPr>
          <w:rFonts w:hint="cs"/>
          <w:szCs w:val="22"/>
          <w:rtl/>
        </w:rPr>
        <w:t>وتضمن هذه العملية أن تُحال الملفات إلى إدارة الفحص الموضوعي المسؤولة عن المجال التقني للاختراع من المرة الأولى. وتضمن أيضاً تصنيف الملفات استناداً إلى الرموز المتوافقة مع مجالها التقني، باستخدام الرموز الحالية المتوافقة مع معايير التصنيف. ويُقدَّر أن 95% من الملفات المعالجة مصنفة تصنيفاً ملائماً، وفقاً للإدارة التي تعالجها.</w:t>
      </w:r>
    </w:p>
    <w:p w14:paraId="4B9C2EF7" w14:textId="77777777" w:rsidR="000645A0" w:rsidRPr="00910A32" w:rsidRDefault="000645A0" w:rsidP="00910A32">
      <w:pPr>
        <w:bidi/>
        <w:jc w:val="both"/>
        <w:rPr>
          <w:szCs w:val="22"/>
        </w:rPr>
      </w:pPr>
    </w:p>
    <w:p w14:paraId="5F67AEF7" w14:textId="77777777" w:rsidR="00715E2C" w:rsidRPr="00910A32" w:rsidRDefault="000645A0" w:rsidP="00910A32">
      <w:pPr>
        <w:pStyle w:val="Answer"/>
        <w:bidi/>
        <w:spacing w:after="0"/>
        <w:ind w:left="0"/>
        <w:jc w:val="both"/>
        <w:rPr>
          <w:szCs w:val="22"/>
          <w:rtl/>
        </w:rPr>
      </w:pPr>
      <w:r w:rsidRPr="00910A32">
        <w:rPr>
          <w:rFonts w:hint="cs"/>
          <w:szCs w:val="22"/>
          <w:rtl/>
        </w:rPr>
        <w:t>ويُجرى الفحص الموضوعي للبراءات ونماذج المنفعة في إطار وحدات تنسيق الفحص الموضوعي التقني الخمس بالتعاون مع فريق من الفاحصين والمشرفين والمنسقين لكل مجال.</w:t>
      </w:r>
    </w:p>
    <w:p w14:paraId="638118BB" w14:textId="3A04A62C" w:rsidR="000645A0" w:rsidRPr="00910A32" w:rsidRDefault="000645A0" w:rsidP="00910A32">
      <w:pPr>
        <w:pStyle w:val="Answer"/>
        <w:bidi/>
        <w:spacing w:after="0"/>
        <w:ind w:left="0"/>
        <w:jc w:val="both"/>
        <w:rPr>
          <w:szCs w:val="22"/>
        </w:rPr>
      </w:pPr>
    </w:p>
    <w:p w14:paraId="6A9EAEA0" w14:textId="2335A583" w:rsidR="000645A0" w:rsidRPr="00910A32" w:rsidRDefault="000645A0" w:rsidP="00910A32">
      <w:pPr>
        <w:pStyle w:val="Answer"/>
        <w:bidi/>
        <w:spacing w:after="0"/>
        <w:ind w:left="0"/>
        <w:jc w:val="both"/>
        <w:rPr>
          <w:szCs w:val="22"/>
          <w:rtl/>
        </w:rPr>
      </w:pPr>
      <w:r w:rsidRPr="00910A32">
        <w:rPr>
          <w:rFonts w:hint="cs"/>
          <w:szCs w:val="22"/>
          <w:rtl/>
        </w:rPr>
        <w:t>ويُدار تقدم الفحص عن طريق نظام الإدارة المؤتمتة (</w:t>
      </w:r>
      <w:r w:rsidRPr="00910A32">
        <w:rPr>
          <w:szCs w:val="22"/>
        </w:rPr>
        <w:t>SIAI</w:t>
      </w:r>
      <w:r w:rsidRPr="00910A32">
        <w:rPr>
          <w:rFonts w:hint="cs"/>
          <w:szCs w:val="22"/>
          <w:rtl/>
        </w:rPr>
        <w:t>) الذي يتتبع جميع الملفات المتعلقة بالعملية ويتحكم فيها. ويتم، من خلال هذا النظام، مباشرة جميع الإجراءات الرسمية والإشراف عليها وتوقيعها قبل إعلام المستخدم، مع وجود سجل إلكتروني بجميع المراسلات الرسمية، وتواريخ إصدارها، والمواعيد النهائية المحددة لها. ويقوم المشرف و/أو منسق المجال المعني بمراجعة كل إجراء رسمي تباشره مجموعة الفاحصين، ويعيده، عند الاقتضاء، إلى الفاحص لإجراء التصحيحات أو التغييرات اللازمة. وتُستعرض الحالات بشكل مشترك (الفاحص/المشرف/المنسق) لهذا الغرض. إذ يحافظ ذلك على جودة الفحص وفقاً لمعايير الأهلية للحماية بموجب براءة المحددة في الإطارين التنظيميين الوطني والدولي.</w:t>
      </w:r>
    </w:p>
    <w:p w14:paraId="649E1128" w14:textId="77777777" w:rsidR="000645A0" w:rsidRPr="00910A32" w:rsidRDefault="000645A0" w:rsidP="00910A32">
      <w:pPr>
        <w:pStyle w:val="Answer"/>
        <w:bidi/>
        <w:spacing w:after="0"/>
        <w:ind w:left="0"/>
        <w:jc w:val="both"/>
        <w:rPr>
          <w:szCs w:val="22"/>
        </w:rPr>
      </w:pPr>
    </w:p>
    <w:p w14:paraId="1F050DFD" w14:textId="201EEC09" w:rsidR="000645A0" w:rsidRPr="00910A32" w:rsidRDefault="000645A0" w:rsidP="00910A32">
      <w:pPr>
        <w:pStyle w:val="Answer"/>
        <w:bidi/>
        <w:spacing w:after="0"/>
        <w:ind w:left="0"/>
        <w:jc w:val="both"/>
        <w:rPr>
          <w:szCs w:val="22"/>
          <w:rtl/>
        </w:rPr>
      </w:pPr>
      <w:r w:rsidRPr="00910A32">
        <w:rPr>
          <w:rFonts w:hint="cs"/>
          <w:szCs w:val="22"/>
          <w:rtl/>
        </w:rPr>
        <w:t xml:space="preserve">ومع ذلك، يعمل المعهد على وضع نظام لإدارة الجودة يستوفي المتطلبات المنصوص عليها في الفصل 21 من المبادئ التوجيهية الخاصة بالبحث الدولي والفحص التمهيدي الدولي في إطار معاهدة البراءات. ويعتزم الحصول على شهادة </w:t>
      </w:r>
      <w:r w:rsidRPr="00910A32">
        <w:rPr>
          <w:szCs w:val="22"/>
        </w:rPr>
        <w:t>ISO 9001</w:t>
      </w:r>
      <w:r w:rsidRPr="00910A32">
        <w:rPr>
          <w:rFonts w:hint="cs"/>
          <w:szCs w:val="22"/>
          <w:rtl/>
        </w:rPr>
        <w:t xml:space="preserve"> لذلك النظام.</w:t>
      </w:r>
    </w:p>
    <w:p w14:paraId="1FF67050" w14:textId="77777777" w:rsidR="000645A0" w:rsidRPr="00910A32" w:rsidRDefault="000645A0" w:rsidP="00910A32">
      <w:pPr>
        <w:pStyle w:val="Answer"/>
        <w:bidi/>
        <w:spacing w:after="0"/>
        <w:ind w:left="0"/>
        <w:jc w:val="both"/>
        <w:rPr>
          <w:szCs w:val="22"/>
        </w:rPr>
      </w:pPr>
    </w:p>
    <w:p w14:paraId="4C3F78E4" w14:textId="498CC334" w:rsidR="000645A0" w:rsidRPr="00910A32" w:rsidRDefault="000645A0" w:rsidP="00910A32">
      <w:pPr>
        <w:bidi/>
        <w:jc w:val="both"/>
        <w:rPr>
          <w:szCs w:val="22"/>
          <w:rtl/>
        </w:rPr>
      </w:pPr>
      <w:r w:rsidRPr="00910A32">
        <w:rPr>
          <w:rFonts w:hint="cs"/>
          <w:szCs w:val="22"/>
          <w:rtl/>
        </w:rPr>
        <w:t>ويعلن المعهد أنه سيقوم، قبل تعيينه إدارة للبحث الدولي وإدارة للفحص التمهيدي الدولي، بتزويد الويبو بمعلومات عن حالة الحصول على شهادة الاعتماد المعنية وبالتقرير الخاص بنظام إدارة الجودة وفقاً للنموذج المعنون "تقرير أولي عن أنظمة إدارة الجودة".</w:t>
      </w:r>
    </w:p>
    <w:p w14:paraId="3A0D95C6" w14:textId="77777777" w:rsidR="000645A0" w:rsidRPr="00910A32" w:rsidRDefault="000645A0" w:rsidP="00910A32">
      <w:pPr>
        <w:pStyle w:val="Answer"/>
        <w:bidi/>
        <w:spacing w:after="0"/>
        <w:ind w:left="0"/>
        <w:jc w:val="both"/>
        <w:rPr>
          <w:szCs w:val="22"/>
        </w:rPr>
      </w:pPr>
    </w:p>
    <w:p w14:paraId="3637A9B1" w14:textId="77777777" w:rsidR="000645A0" w:rsidRPr="00910A32" w:rsidRDefault="000645A0" w:rsidP="00910A32">
      <w:pPr>
        <w:pStyle w:val="SectionHeading"/>
        <w:bidi/>
        <w:spacing w:after="220" w:line="240" w:lineRule="auto"/>
        <w:rPr>
          <w:szCs w:val="22"/>
          <w:rtl/>
        </w:rPr>
      </w:pPr>
      <w:r w:rsidRPr="00910A32">
        <w:rPr>
          <w:rFonts w:hint="cs"/>
          <w:szCs w:val="22"/>
          <w:rtl/>
        </w:rPr>
        <w:t>3 - نطاق التشغيل المنشود</w:t>
      </w:r>
    </w:p>
    <w:p w14:paraId="2872DF25" w14:textId="77777777" w:rsidR="00715E2C" w:rsidRPr="00910A32" w:rsidRDefault="000645A0" w:rsidP="00910A32">
      <w:pPr>
        <w:pStyle w:val="Question"/>
        <w:bidi/>
        <w:spacing w:after="0"/>
        <w:rPr>
          <w:rtl/>
        </w:rPr>
      </w:pPr>
      <w:r w:rsidRPr="00910A32">
        <w:rPr>
          <w:rFonts w:hint="cs"/>
          <w:rtl/>
        </w:rPr>
        <w:t>(أ)</w:t>
      </w:r>
      <w:r w:rsidRPr="00910A32">
        <w:rPr>
          <w:rFonts w:hint="cs"/>
          <w:rtl/>
        </w:rPr>
        <w:tab/>
        <w:t>اللغة (أو اللغات) التي ستقدم بها الخدمات:</w:t>
      </w:r>
    </w:p>
    <w:p w14:paraId="105B104A" w14:textId="27B0106D" w:rsidR="000645A0" w:rsidRPr="00910A32" w:rsidRDefault="000645A0" w:rsidP="00910A32">
      <w:pPr>
        <w:pStyle w:val="Question"/>
        <w:bidi/>
        <w:spacing w:after="0"/>
      </w:pPr>
    </w:p>
    <w:p w14:paraId="108C9D5C" w14:textId="77777777" w:rsidR="000645A0" w:rsidRPr="00910A32" w:rsidRDefault="000645A0" w:rsidP="00910A32">
      <w:pPr>
        <w:pStyle w:val="Question"/>
        <w:bidi/>
        <w:spacing w:after="0"/>
        <w:rPr>
          <w:rtl/>
        </w:rPr>
      </w:pPr>
      <w:r w:rsidRPr="00910A32">
        <w:rPr>
          <w:rFonts w:hint="cs"/>
          <w:b w:val="0"/>
          <w:bCs w:val="0"/>
          <w:rtl/>
        </w:rPr>
        <w:t>بالإسبانية</w:t>
      </w:r>
    </w:p>
    <w:p w14:paraId="7D7D87EB" w14:textId="77777777" w:rsidR="000645A0" w:rsidRPr="00910A32" w:rsidRDefault="000645A0" w:rsidP="00910A32">
      <w:pPr>
        <w:pStyle w:val="Question"/>
        <w:bidi/>
        <w:spacing w:after="0"/>
      </w:pPr>
    </w:p>
    <w:p w14:paraId="53D436BC" w14:textId="77777777" w:rsidR="000645A0" w:rsidRPr="00910A32" w:rsidRDefault="000645A0" w:rsidP="00910A32">
      <w:pPr>
        <w:pStyle w:val="Question"/>
        <w:bidi/>
        <w:rPr>
          <w:rtl/>
        </w:rPr>
      </w:pPr>
      <w:r w:rsidRPr="00910A32">
        <w:rPr>
          <w:rFonts w:hint="cs"/>
          <w:rtl/>
        </w:rPr>
        <w:t>(ب)</w:t>
      </w:r>
      <w:r w:rsidRPr="00910A32">
        <w:rPr>
          <w:rFonts w:hint="cs"/>
          <w:rtl/>
        </w:rPr>
        <w:tab/>
        <w:t>الدولة (الدول) أو مكتب (مكاتب) تسلم الطلبات التي ستختص الإدارة بالنظر في طلباتها:</w:t>
      </w:r>
    </w:p>
    <w:p w14:paraId="0F44A796" w14:textId="77777777" w:rsidR="000645A0" w:rsidRPr="00910A32" w:rsidRDefault="000645A0" w:rsidP="00910A32">
      <w:pPr>
        <w:pStyle w:val="Question"/>
        <w:bidi/>
        <w:spacing w:after="0"/>
        <w:jc w:val="both"/>
        <w:rPr>
          <w:b w:val="0"/>
          <w:bCs w:val="0"/>
          <w:rtl/>
        </w:rPr>
      </w:pPr>
      <w:r w:rsidRPr="00910A32">
        <w:rPr>
          <w:rFonts w:hint="cs"/>
          <w:b w:val="0"/>
          <w:bCs w:val="0"/>
          <w:rtl/>
        </w:rPr>
        <w:t>سيقدّم المعهد خدماته بوصفه إدارة للبحث الدولي وإدارة للفحص التمهيدي الدولي إلى الدول الناطقة بالإسبانية في منطقة أمريكا اللاتينية والكاريبي، وإلى أي بلد آخر يقبل الطلبات الدولية باللغة الإسبانية، عند الطلب.</w:t>
      </w:r>
    </w:p>
    <w:p w14:paraId="57DDDE70" w14:textId="77777777" w:rsidR="000645A0" w:rsidRPr="00910A32" w:rsidRDefault="000645A0" w:rsidP="00910A32">
      <w:pPr>
        <w:pStyle w:val="Question"/>
        <w:bidi/>
        <w:spacing w:after="0"/>
        <w:jc w:val="both"/>
      </w:pPr>
    </w:p>
    <w:p w14:paraId="1AB884F0" w14:textId="77777777" w:rsidR="00715E2C" w:rsidRPr="00910A32" w:rsidRDefault="000645A0" w:rsidP="00910A32">
      <w:pPr>
        <w:pStyle w:val="Question"/>
        <w:bidi/>
        <w:spacing w:after="0"/>
        <w:jc w:val="both"/>
        <w:rPr>
          <w:rtl/>
        </w:rPr>
      </w:pPr>
      <w:r w:rsidRPr="00910A32">
        <w:rPr>
          <w:rFonts w:hint="cs"/>
          <w:rtl/>
        </w:rPr>
        <w:t>(ج)</w:t>
      </w:r>
      <w:r w:rsidRPr="00910A32">
        <w:rPr>
          <w:rFonts w:hint="cs"/>
          <w:rtl/>
        </w:rPr>
        <w:tab/>
        <w:t>التقييدات المفروضة على نطاق العملية:</w:t>
      </w:r>
    </w:p>
    <w:p w14:paraId="474F319C" w14:textId="59E75519" w:rsidR="000645A0" w:rsidRPr="00910A32" w:rsidRDefault="000645A0" w:rsidP="00910A32">
      <w:pPr>
        <w:pStyle w:val="Question"/>
        <w:bidi/>
        <w:spacing w:after="0"/>
        <w:jc w:val="both"/>
        <w:rPr>
          <w:b w:val="0"/>
          <w:bCs w:val="0"/>
        </w:rPr>
      </w:pPr>
    </w:p>
    <w:p w14:paraId="68325119" w14:textId="77777777" w:rsidR="00715E2C" w:rsidRPr="00910A32" w:rsidRDefault="000645A0" w:rsidP="00910A32">
      <w:pPr>
        <w:pStyle w:val="Question"/>
        <w:bidi/>
        <w:spacing w:after="0"/>
        <w:jc w:val="both"/>
        <w:rPr>
          <w:b w:val="0"/>
          <w:bCs w:val="0"/>
          <w:rtl/>
        </w:rPr>
      </w:pPr>
      <w:r w:rsidRPr="00910A32">
        <w:rPr>
          <w:rFonts w:hint="cs"/>
          <w:b w:val="0"/>
          <w:bCs w:val="0"/>
          <w:rtl/>
        </w:rPr>
        <w:t>لن يجري المعهد أي بحث دولي أو فحص تمهيدي دولي للطلبات المودعة بلغات غير الإسبانية.</w:t>
      </w:r>
    </w:p>
    <w:p w14:paraId="5DA162D8" w14:textId="33D0B165" w:rsidR="000645A0" w:rsidRPr="00910A32" w:rsidRDefault="000645A0" w:rsidP="00910A32">
      <w:pPr>
        <w:pStyle w:val="Question"/>
        <w:bidi/>
        <w:spacing w:after="0"/>
      </w:pPr>
    </w:p>
    <w:p w14:paraId="4BD9779D" w14:textId="77777777" w:rsidR="00715E2C" w:rsidRPr="00910A32" w:rsidRDefault="000645A0" w:rsidP="00910A32">
      <w:pPr>
        <w:pStyle w:val="Question"/>
        <w:bidi/>
        <w:spacing w:after="0"/>
        <w:rPr>
          <w:rtl/>
        </w:rPr>
      </w:pPr>
      <w:r w:rsidRPr="00910A32">
        <w:rPr>
          <w:rFonts w:hint="cs"/>
          <w:rtl/>
        </w:rPr>
        <w:t>(د)</w:t>
      </w:r>
      <w:r w:rsidRPr="00910A32">
        <w:rPr>
          <w:rFonts w:hint="cs"/>
          <w:rtl/>
        </w:rPr>
        <w:tab/>
        <w:t>الإدارات الدولية الأخرى التي ستظل مختصة بالطلبات المودعة لدى المكتب بصفته مكتباً لتسلّم الطلبات:</w:t>
      </w:r>
    </w:p>
    <w:p w14:paraId="79222424" w14:textId="6D5E0B04" w:rsidR="000645A0" w:rsidRPr="00910A32" w:rsidRDefault="000645A0" w:rsidP="00104B5D">
      <w:pPr>
        <w:pStyle w:val="Answer"/>
        <w:bidi/>
        <w:spacing w:after="0"/>
        <w:ind w:left="0"/>
        <w:rPr>
          <w:szCs w:val="22"/>
        </w:rPr>
      </w:pPr>
    </w:p>
    <w:p w14:paraId="2DD17FE0" w14:textId="77777777" w:rsidR="000645A0" w:rsidRPr="00910A32" w:rsidRDefault="000645A0" w:rsidP="00910A32">
      <w:pPr>
        <w:pStyle w:val="Question"/>
        <w:keepNext w:val="0"/>
        <w:bidi/>
        <w:spacing w:after="0"/>
        <w:jc w:val="both"/>
        <w:rPr>
          <w:b w:val="0"/>
          <w:bCs w:val="0"/>
          <w:rtl/>
        </w:rPr>
      </w:pPr>
      <w:r w:rsidRPr="00910A32">
        <w:rPr>
          <w:rFonts w:hint="cs"/>
          <w:b w:val="0"/>
          <w:bCs w:val="0"/>
          <w:rtl/>
        </w:rPr>
        <w:t>المكتب الإسباني للبراءات والعلامات التجارية؛</w:t>
      </w:r>
    </w:p>
    <w:p w14:paraId="59238585" w14:textId="77777777" w:rsidR="000645A0" w:rsidRPr="00910A32" w:rsidRDefault="000645A0" w:rsidP="00910A32">
      <w:pPr>
        <w:pStyle w:val="Question"/>
        <w:keepNext w:val="0"/>
        <w:bidi/>
        <w:spacing w:after="0"/>
        <w:jc w:val="both"/>
        <w:rPr>
          <w:b w:val="0"/>
          <w:bCs w:val="0"/>
          <w:rtl/>
        </w:rPr>
      </w:pPr>
      <w:r w:rsidRPr="00910A32">
        <w:rPr>
          <w:rFonts w:hint="cs"/>
          <w:b w:val="0"/>
          <w:bCs w:val="0"/>
          <w:rtl/>
        </w:rPr>
        <w:t>المكتب النمساوي للبراءات؛</w:t>
      </w:r>
    </w:p>
    <w:p w14:paraId="42C634A7" w14:textId="77777777" w:rsidR="000645A0" w:rsidRPr="00910A32" w:rsidRDefault="000645A0" w:rsidP="00910A32">
      <w:pPr>
        <w:pStyle w:val="Question"/>
        <w:keepNext w:val="0"/>
        <w:bidi/>
        <w:spacing w:after="0"/>
        <w:jc w:val="both"/>
        <w:rPr>
          <w:b w:val="0"/>
          <w:bCs w:val="0"/>
          <w:rtl/>
        </w:rPr>
      </w:pPr>
      <w:r w:rsidRPr="00910A32">
        <w:rPr>
          <w:rFonts w:hint="cs"/>
          <w:b w:val="0"/>
          <w:bCs w:val="0"/>
          <w:rtl/>
        </w:rPr>
        <w:t>المكتب السويدي للبراءات والتسجيل؛</w:t>
      </w:r>
    </w:p>
    <w:p w14:paraId="48DED5BE" w14:textId="2541A62E" w:rsidR="000645A0" w:rsidRPr="00910A32" w:rsidRDefault="000645A0" w:rsidP="00910A32">
      <w:pPr>
        <w:pStyle w:val="Question"/>
        <w:keepNext w:val="0"/>
        <w:bidi/>
        <w:spacing w:after="0"/>
        <w:jc w:val="both"/>
        <w:rPr>
          <w:b w:val="0"/>
          <w:bCs w:val="0"/>
          <w:rtl/>
        </w:rPr>
      </w:pPr>
      <w:r w:rsidRPr="00910A32">
        <w:rPr>
          <w:rFonts w:hint="cs"/>
          <w:b w:val="0"/>
          <w:bCs w:val="0"/>
          <w:rtl/>
        </w:rPr>
        <w:t>المعهد الوطني للملكية الصناعية - شيلي؛</w:t>
      </w:r>
    </w:p>
    <w:p w14:paraId="27BAA328" w14:textId="77777777" w:rsidR="000645A0" w:rsidRPr="00910A32" w:rsidRDefault="000645A0" w:rsidP="00910A32">
      <w:pPr>
        <w:pStyle w:val="Question"/>
        <w:keepNext w:val="0"/>
        <w:bidi/>
        <w:spacing w:after="0"/>
        <w:jc w:val="both"/>
        <w:rPr>
          <w:b w:val="0"/>
          <w:bCs w:val="0"/>
          <w:rtl/>
        </w:rPr>
      </w:pPr>
      <w:r w:rsidRPr="00910A32">
        <w:rPr>
          <w:rFonts w:hint="cs"/>
          <w:b w:val="0"/>
          <w:bCs w:val="0"/>
          <w:rtl/>
        </w:rPr>
        <w:t>مكتب الولايات المتحدة للبراءات والعلامات التجارية؛</w:t>
      </w:r>
    </w:p>
    <w:p w14:paraId="3E11F3CC" w14:textId="77777777" w:rsidR="000645A0" w:rsidRPr="00910A32" w:rsidRDefault="000645A0" w:rsidP="00910A32">
      <w:pPr>
        <w:pStyle w:val="Question"/>
        <w:keepNext w:val="0"/>
        <w:bidi/>
        <w:spacing w:after="0"/>
        <w:jc w:val="both"/>
        <w:rPr>
          <w:b w:val="0"/>
          <w:bCs w:val="0"/>
          <w:rtl/>
        </w:rPr>
      </w:pPr>
      <w:r w:rsidRPr="00910A32">
        <w:rPr>
          <w:rFonts w:hint="cs"/>
          <w:b w:val="0"/>
          <w:bCs w:val="0"/>
          <w:rtl/>
        </w:rPr>
        <w:t>مكتب سنغافورة للملكية الفكرية؛</w:t>
      </w:r>
    </w:p>
    <w:p w14:paraId="51C2B0C6" w14:textId="77777777" w:rsidR="000645A0" w:rsidRPr="00910A32" w:rsidRDefault="000645A0" w:rsidP="00910A32">
      <w:pPr>
        <w:pStyle w:val="Question"/>
        <w:keepNext w:val="0"/>
        <w:bidi/>
        <w:spacing w:after="0"/>
        <w:jc w:val="both"/>
        <w:rPr>
          <w:b w:val="0"/>
          <w:bCs w:val="0"/>
          <w:rtl/>
        </w:rPr>
      </w:pPr>
      <w:r w:rsidRPr="00910A32">
        <w:rPr>
          <w:rFonts w:hint="cs"/>
          <w:b w:val="0"/>
          <w:bCs w:val="0"/>
          <w:rtl/>
        </w:rPr>
        <w:t>المكتب الأوروبي للبراءات؛</w:t>
      </w:r>
    </w:p>
    <w:p w14:paraId="350489B3" w14:textId="1E230B26" w:rsidR="000645A0" w:rsidRPr="00910A32" w:rsidRDefault="00C27128" w:rsidP="00910A32">
      <w:pPr>
        <w:pStyle w:val="Question"/>
        <w:keepNext w:val="0"/>
        <w:bidi/>
        <w:spacing w:after="0"/>
        <w:jc w:val="both"/>
        <w:rPr>
          <w:b w:val="0"/>
          <w:bCs w:val="0"/>
          <w:rtl/>
        </w:rPr>
      </w:pPr>
      <w:r w:rsidRPr="00910A32">
        <w:rPr>
          <w:rFonts w:hint="cs"/>
          <w:b w:val="0"/>
          <w:bCs w:val="0"/>
          <w:rtl/>
        </w:rPr>
        <w:t>وزارة الملكية الفكرية - جمهورية كوريا.</w:t>
      </w:r>
    </w:p>
    <w:p w14:paraId="0A2375D7" w14:textId="77777777" w:rsidR="000645A0" w:rsidRPr="00910A32" w:rsidRDefault="000645A0" w:rsidP="00910A32">
      <w:pPr>
        <w:pStyle w:val="Question"/>
        <w:keepNext w:val="0"/>
        <w:bidi/>
        <w:spacing w:after="0"/>
        <w:jc w:val="both"/>
        <w:rPr>
          <w:b w:val="0"/>
          <w:bCs w:val="0"/>
        </w:rPr>
      </w:pPr>
    </w:p>
    <w:p w14:paraId="0D6C7C78" w14:textId="77777777" w:rsidR="000645A0" w:rsidRPr="00910A32" w:rsidRDefault="000645A0" w:rsidP="00104B5D">
      <w:pPr>
        <w:pStyle w:val="SectionHeading"/>
        <w:keepLines w:val="0"/>
        <w:bidi/>
        <w:spacing w:before="0" w:after="220" w:line="240" w:lineRule="auto"/>
        <w:rPr>
          <w:szCs w:val="22"/>
          <w:rtl/>
        </w:rPr>
      </w:pPr>
      <w:r w:rsidRPr="00910A32">
        <w:rPr>
          <w:rFonts w:hint="cs"/>
          <w:szCs w:val="22"/>
          <w:rtl/>
        </w:rPr>
        <w:t>4 - دوافع الطلب</w:t>
      </w:r>
    </w:p>
    <w:p w14:paraId="15EFC663" w14:textId="28CAF3D0" w:rsidR="000645A0" w:rsidRPr="00910A32" w:rsidRDefault="000645A0" w:rsidP="007F2660">
      <w:pPr>
        <w:pStyle w:val="Question"/>
        <w:keepNext w:val="0"/>
        <w:keepLines w:val="0"/>
        <w:bidi/>
        <w:spacing w:after="0" w:line="238" w:lineRule="auto"/>
        <w:jc w:val="both"/>
        <w:rPr>
          <w:b w:val="0"/>
          <w:bCs w:val="0"/>
          <w:caps/>
          <w:rtl/>
        </w:rPr>
      </w:pPr>
      <w:r w:rsidRPr="00910A32">
        <w:rPr>
          <w:rFonts w:hint="cs"/>
          <w:b w:val="0"/>
          <w:bCs w:val="0"/>
          <w:rtl/>
        </w:rPr>
        <w:t>إن المعهد مسؤول، منذ إنشائه، عن إدارة نظام الملكية الصناعية في المكسيك، متبعاً نهجاً حديثاً وتقنياً وفعالاً يتماشى مع أعلى المعايير الدولية. وفي هذا الإطار، عزز المعهد دوره بوصفه جهة رائدة في مجال حماية الملكية الصناعية والنهوض بالابتكار التكنولوجي في أمريكا اللاتينية.</w:t>
      </w:r>
    </w:p>
    <w:p w14:paraId="2A9A7FAF" w14:textId="77777777" w:rsidR="000645A0" w:rsidRPr="00910A32" w:rsidRDefault="000645A0" w:rsidP="007F2660">
      <w:pPr>
        <w:pStyle w:val="Question"/>
        <w:keepNext w:val="0"/>
        <w:keepLines w:val="0"/>
        <w:bidi/>
        <w:spacing w:after="0" w:line="238" w:lineRule="auto"/>
        <w:jc w:val="both"/>
        <w:rPr>
          <w:b w:val="0"/>
          <w:bCs w:val="0"/>
          <w:caps/>
        </w:rPr>
      </w:pPr>
    </w:p>
    <w:p w14:paraId="04212D80" w14:textId="2CE299BB" w:rsidR="000645A0" w:rsidRPr="00910A32" w:rsidRDefault="000645A0" w:rsidP="007F2660">
      <w:pPr>
        <w:pStyle w:val="Question"/>
        <w:keepNext w:val="0"/>
        <w:keepLines w:val="0"/>
        <w:bidi/>
        <w:spacing w:after="0" w:line="238" w:lineRule="auto"/>
        <w:jc w:val="both"/>
        <w:rPr>
          <w:b w:val="0"/>
          <w:bCs w:val="0"/>
          <w:caps/>
          <w:rtl/>
        </w:rPr>
      </w:pPr>
      <w:r w:rsidRPr="00910A32">
        <w:rPr>
          <w:rFonts w:hint="cs"/>
          <w:b w:val="0"/>
          <w:bCs w:val="0"/>
          <w:rtl/>
        </w:rPr>
        <w:t>ويدرك المعهد تماماً الأهمية الاستراتيجية لمعاهدة البراءات بوصفها أداة رئيسية لتسهيل حصول المخترعين على الحماية الدولية لاختراعاتهم. والمكسيك عضو نشط في نظام معاهدة البراءات منذ عام 1995، وما انفك المعهد يؤدي دوراً رئيسياً بوصفه مكتباً لتسلّم الطلبات حيث يدير بفعالية عدداً متزايداً من الطلبات الدولية من مودعين وطنيين وأجانب.</w:t>
      </w:r>
    </w:p>
    <w:p w14:paraId="07DB4193" w14:textId="77777777" w:rsidR="000645A0" w:rsidRPr="00910A32" w:rsidRDefault="000645A0" w:rsidP="007F2660">
      <w:pPr>
        <w:pStyle w:val="Question"/>
        <w:keepNext w:val="0"/>
        <w:keepLines w:val="0"/>
        <w:bidi/>
        <w:spacing w:after="0" w:line="238" w:lineRule="auto"/>
        <w:jc w:val="both"/>
        <w:rPr>
          <w:b w:val="0"/>
          <w:bCs w:val="0"/>
          <w:caps/>
        </w:rPr>
      </w:pPr>
    </w:p>
    <w:p w14:paraId="016F4F1E" w14:textId="355C56E2" w:rsidR="000645A0" w:rsidRPr="00910A32" w:rsidRDefault="000645A0" w:rsidP="007F2660">
      <w:pPr>
        <w:pStyle w:val="Question"/>
        <w:keepNext w:val="0"/>
        <w:keepLines w:val="0"/>
        <w:bidi/>
        <w:spacing w:after="0" w:line="238" w:lineRule="auto"/>
        <w:jc w:val="both"/>
        <w:rPr>
          <w:b w:val="0"/>
          <w:bCs w:val="0"/>
          <w:caps/>
          <w:rtl/>
        </w:rPr>
      </w:pPr>
      <w:r w:rsidRPr="00910A32">
        <w:rPr>
          <w:rFonts w:hint="cs"/>
          <w:b w:val="0"/>
          <w:bCs w:val="0"/>
          <w:rtl/>
        </w:rPr>
        <w:t>ويقوم طلب المعهد تعيينه إدارة للبحث الدولي وإدارة للفحص التمهيدي الدولي على التزامه المؤسسي بالمساهمة بنشاط أكبر وبطريقة مباشرة في تعزيز نظام معاهدة البراءات، ولا سيما بالنسبة للدول الناطقة بالإسبانية وبناء منظومة الابتكار في أمريكا اللاتينية. ويُعدّ وجود إدارة إضافية للبحث الدولي والفحص التمهيدي الدولي في المنطقة، تتمتع بقدرات تقنية متقدمة وموظفين مؤهلين تأهيلاً عالياً، فرصة لتطبيق اللامركزية على موارد البحث، وتنويع الخيارات للمستخدمين، وتعزيز الاستخدام الأوسع نطاقاً والأكثر إنصافاً للنظام في منطقتنا.</w:t>
      </w:r>
    </w:p>
    <w:p w14:paraId="263AD38B" w14:textId="77777777" w:rsidR="000645A0" w:rsidRPr="00910A32" w:rsidRDefault="000645A0" w:rsidP="007F2660">
      <w:pPr>
        <w:pStyle w:val="Question"/>
        <w:keepNext w:val="0"/>
        <w:keepLines w:val="0"/>
        <w:bidi/>
        <w:spacing w:after="0" w:line="238" w:lineRule="auto"/>
        <w:jc w:val="both"/>
        <w:rPr>
          <w:b w:val="0"/>
          <w:bCs w:val="0"/>
          <w:caps/>
        </w:rPr>
      </w:pPr>
    </w:p>
    <w:p w14:paraId="39D24454" w14:textId="5BF9CADB" w:rsidR="000645A0" w:rsidRPr="00910A32" w:rsidRDefault="000645A0" w:rsidP="007F2660">
      <w:pPr>
        <w:pStyle w:val="Question"/>
        <w:keepNext w:val="0"/>
        <w:keepLines w:val="0"/>
        <w:bidi/>
        <w:spacing w:after="0" w:line="238" w:lineRule="auto"/>
        <w:jc w:val="both"/>
        <w:rPr>
          <w:b w:val="0"/>
          <w:bCs w:val="0"/>
          <w:caps/>
          <w:rtl/>
        </w:rPr>
      </w:pPr>
      <w:r w:rsidRPr="00910A32">
        <w:rPr>
          <w:rFonts w:hint="cs"/>
          <w:b w:val="0"/>
          <w:bCs w:val="0"/>
          <w:rtl/>
        </w:rPr>
        <w:t>ولدى المكسيك إطار قانوني محكم للملكية الصناعية وبنية تحتية تكنولوجية تتيح لها تقديم خدمات عالية جودة في مجالَي البحث والفحص التمهيدي الدوليين. وتلقى موظفو المعهد تدريباً متخصصاً في مجالَي البحث والفحص وفقاً للمبادئ التوجيهية لمعاهدة البراءات. وتُتاح للموظفين إمكانية النفاذ إلى قواعد بيانات وأدوات دولية لإجراء عمليات بحث وفحص دقيقة وفعالة.</w:t>
      </w:r>
    </w:p>
    <w:p w14:paraId="52941EC6" w14:textId="77777777" w:rsidR="000645A0" w:rsidRPr="00910A32" w:rsidRDefault="000645A0" w:rsidP="007F2660">
      <w:pPr>
        <w:pStyle w:val="Question"/>
        <w:keepNext w:val="0"/>
        <w:keepLines w:val="0"/>
        <w:bidi/>
        <w:spacing w:after="0" w:line="238" w:lineRule="auto"/>
        <w:jc w:val="both"/>
        <w:rPr>
          <w:b w:val="0"/>
          <w:bCs w:val="0"/>
          <w:caps/>
        </w:rPr>
      </w:pPr>
    </w:p>
    <w:p w14:paraId="176D6268" w14:textId="19BE4F13" w:rsidR="000645A0" w:rsidRPr="00910A32" w:rsidRDefault="000645A0" w:rsidP="007F2660">
      <w:pPr>
        <w:pStyle w:val="Question"/>
        <w:keepNext w:val="0"/>
        <w:keepLines w:val="0"/>
        <w:bidi/>
        <w:spacing w:after="0" w:line="238" w:lineRule="auto"/>
        <w:jc w:val="both"/>
        <w:rPr>
          <w:b w:val="0"/>
          <w:bCs w:val="0"/>
          <w:caps/>
          <w:rtl/>
        </w:rPr>
      </w:pPr>
      <w:r w:rsidRPr="00910A32">
        <w:rPr>
          <w:rFonts w:hint="cs"/>
          <w:b w:val="0"/>
          <w:bCs w:val="0"/>
          <w:rtl/>
        </w:rPr>
        <w:t>وإضافةً إلى ذلك، قدَّمت حكومة المكسيك، من خلال سياستها الوطنية بشأن الابتكار والتطوير التكنولوجي، دعماً قوياً لتعزيز المعهد مؤسسياً، مع الاعتراف بدوره الاستراتيجي في تعزيز ريادة الأعمال والتنافسية ونقل التكنولوجيا. ويتماشى تعيين المعهد إدارة للبحث الدولي وإدارة للفحص التمهيدي الدولي مع هذه الأهداف الوطنية وسيسهل بشكل مباشر انتفاع المزيد من المخترعين، ولا سيما من المؤسسات الصغيرة والمتوسطة، بنظام البراءات الدولي.</w:t>
      </w:r>
    </w:p>
    <w:p w14:paraId="5A64E667" w14:textId="77777777" w:rsidR="000645A0" w:rsidRPr="00910A32" w:rsidRDefault="000645A0" w:rsidP="007F2660">
      <w:pPr>
        <w:pStyle w:val="Question"/>
        <w:keepNext w:val="0"/>
        <w:keepLines w:val="0"/>
        <w:bidi/>
        <w:spacing w:after="0" w:line="238" w:lineRule="auto"/>
        <w:jc w:val="both"/>
        <w:rPr>
          <w:b w:val="0"/>
          <w:bCs w:val="0"/>
          <w:caps/>
        </w:rPr>
      </w:pPr>
    </w:p>
    <w:p w14:paraId="6BE7E737" w14:textId="66FA75E4" w:rsidR="000645A0" w:rsidRPr="00910A32" w:rsidRDefault="000645A0" w:rsidP="007F2660">
      <w:pPr>
        <w:pStyle w:val="Question"/>
        <w:keepNext w:val="0"/>
        <w:keepLines w:val="0"/>
        <w:bidi/>
        <w:spacing w:after="0" w:line="238" w:lineRule="auto"/>
        <w:jc w:val="both"/>
        <w:rPr>
          <w:b w:val="0"/>
          <w:bCs w:val="0"/>
          <w:caps/>
          <w:rtl/>
        </w:rPr>
      </w:pPr>
      <w:r w:rsidRPr="00910A32">
        <w:rPr>
          <w:rFonts w:hint="cs"/>
          <w:b w:val="0"/>
          <w:bCs w:val="0"/>
          <w:rtl/>
        </w:rPr>
        <w:t>وأظهرت تجربة المعهد بوصفه مكتباً لتسلّم الطلبات تزايد ثقة المستخدمين في خدماته، كما يتضح من عدد الطلبات المودعة عن طريق مسار معاهدة البراءات. وشهدت المكسيك في السنوات القليلة الماضية زيادة مستمرة في الطلبات الدولية، مما يدل على الطابع الدينامي للمنظومة الوطنية للابتكار واهتمام المخترعين المكسيكيين بالوصول إلى الأسواق الدولية.</w:t>
      </w:r>
    </w:p>
    <w:p w14:paraId="3A9E151A" w14:textId="77777777" w:rsidR="000645A0" w:rsidRPr="00910A32" w:rsidRDefault="000645A0" w:rsidP="007F2660">
      <w:pPr>
        <w:pStyle w:val="Question"/>
        <w:keepNext w:val="0"/>
        <w:keepLines w:val="0"/>
        <w:bidi/>
        <w:spacing w:after="0" w:line="238" w:lineRule="auto"/>
        <w:jc w:val="both"/>
        <w:rPr>
          <w:b w:val="0"/>
          <w:bCs w:val="0"/>
          <w:caps/>
        </w:rPr>
      </w:pPr>
    </w:p>
    <w:p w14:paraId="5D9C647B" w14:textId="77777777" w:rsidR="000645A0" w:rsidRPr="00910A32" w:rsidRDefault="000645A0" w:rsidP="007F2660">
      <w:pPr>
        <w:pStyle w:val="Question"/>
        <w:keepNext w:val="0"/>
        <w:keepLines w:val="0"/>
        <w:bidi/>
        <w:spacing w:after="0" w:line="238" w:lineRule="auto"/>
        <w:jc w:val="both"/>
        <w:rPr>
          <w:b w:val="0"/>
          <w:bCs w:val="0"/>
          <w:caps/>
          <w:rtl/>
        </w:rPr>
      </w:pPr>
      <w:r w:rsidRPr="00910A32">
        <w:rPr>
          <w:rFonts w:hint="cs"/>
          <w:b w:val="0"/>
          <w:bCs w:val="0"/>
          <w:rtl/>
        </w:rPr>
        <w:t>وفضلاً عن ذلك، فإن وجود إدارة للبحث الدولي وإدارة للفحص التمهيدي الدولي ناطقة بالإسبانية ومقرها في المكسيك سيعود بالنفع ليس فقط على المستخدمين المكسيكيين، بل أيضاً على المودعين من البلدان الأخرى في منطقة أمريكا اللاتينية والكاريبي، ولا سيما البلدان التي لم تعين إداراتها الدولية بعد، مما سيعزز الشمول والتعاون الإقليميين.</w:t>
      </w:r>
    </w:p>
    <w:p w14:paraId="53C79AF3" w14:textId="77777777" w:rsidR="000645A0" w:rsidRPr="00910A32" w:rsidRDefault="000645A0" w:rsidP="007F2660">
      <w:pPr>
        <w:pStyle w:val="Question"/>
        <w:keepNext w:val="0"/>
        <w:keepLines w:val="0"/>
        <w:bidi/>
        <w:spacing w:after="0" w:line="238" w:lineRule="auto"/>
        <w:jc w:val="both"/>
        <w:rPr>
          <w:b w:val="0"/>
          <w:bCs w:val="0"/>
          <w:caps/>
        </w:rPr>
      </w:pPr>
    </w:p>
    <w:p w14:paraId="2B903512" w14:textId="05BCAD12" w:rsidR="000645A0" w:rsidRPr="00910A32" w:rsidRDefault="000645A0" w:rsidP="007F2660">
      <w:pPr>
        <w:pStyle w:val="Question"/>
        <w:keepNext w:val="0"/>
        <w:keepLines w:val="0"/>
        <w:bidi/>
        <w:spacing w:after="0" w:line="238" w:lineRule="auto"/>
        <w:jc w:val="both"/>
        <w:rPr>
          <w:b w:val="0"/>
          <w:bCs w:val="0"/>
          <w:caps/>
          <w:rtl/>
        </w:rPr>
      </w:pPr>
      <w:r w:rsidRPr="00910A32">
        <w:rPr>
          <w:rFonts w:hint="cs"/>
          <w:b w:val="0"/>
          <w:bCs w:val="0"/>
          <w:rtl/>
        </w:rPr>
        <w:t>ويؤمن المعهد إيماناً راسخاً بأن تعيينه إدارة للبحث الدولي وإدارة للفحص التمهيدي الدولي سيعزز نظام معاهدة البراءات بتوفير خيارات أفضل للمستخدمين، وتشجيع المشاركة الإقليمية، والمساهمة في كفاءة النظام بوجه عام. ويؤكد المعهد التزامه بمبادئ الجودة والشفافية والتعاون الدولي التي يقوم عليها نظام معاهدة البراءات، واستعداده تقنياً وتشغيلياً لتولي هذا الدور الجديد بمسؤولية ضمن نظام البراءات الدولي.</w:t>
      </w:r>
    </w:p>
    <w:p w14:paraId="5650B061" w14:textId="77777777" w:rsidR="000645A0" w:rsidRPr="00910A32" w:rsidRDefault="000645A0" w:rsidP="007F2660">
      <w:pPr>
        <w:pStyle w:val="Question"/>
        <w:keepNext w:val="0"/>
        <w:keepLines w:val="0"/>
        <w:bidi/>
        <w:spacing w:after="0" w:line="238" w:lineRule="auto"/>
        <w:jc w:val="both"/>
        <w:rPr>
          <w:bCs w:val="0"/>
        </w:rPr>
      </w:pPr>
    </w:p>
    <w:p w14:paraId="708B65F5" w14:textId="77777777" w:rsidR="000645A0" w:rsidRPr="00910A32" w:rsidRDefault="000645A0" w:rsidP="007F2660">
      <w:pPr>
        <w:pStyle w:val="SectionHeading"/>
        <w:keepLines w:val="0"/>
        <w:pBdr>
          <w:top w:val="single" w:sz="4" w:space="0" w:color="auto"/>
        </w:pBdr>
        <w:bidi/>
        <w:spacing w:before="120" w:after="220" w:line="240" w:lineRule="auto"/>
        <w:rPr>
          <w:szCs w:val="22"/>
          <w:rtl/>
        </w:rPr>
      </w:pPr>
      <w:r w:rsidRPr="00910A32">
        <w:rPr>
          <w:rFonts w:hint="cs"/>
          <w:szCs w:val="22"/>
          <w:rtl/>
        </w:rPr>
        <w:t>5 - الدولة (الدول) مقدّمة الطلب</w:t>
      </w:r>
    </w:p>
    <w:p w14:paraId="2ED35759" w14:textId="77777777" w:rsidR="000645A0" w:rsidRPr="00910A32" w:rsidRDefault="000645A0" w:rsidP="00910A32">
      <w:pPr>
        <w:pStyle w:val="Question"/>
        <w:keepLines w:val="0"/>
        <w:bidi/>
        <w:rPr>
          <w:rtl/>
        </w:rPr>
      </w:pPr>
      <w:r w:rsidRPr="00910A32">
        <w:rPr>
          <w:rFonts w:hint="cs"/>
          <w:rtl/>
        </w:rPr>
        <w:t>(أ)</w:t>
      </w:r>
      <w:r w:rsidRPr="00910A32">
        <w:rPr>
          <w:rFonts w:hint="cs"/>
          <w:rtl/>
        </w:rPr>
        <w:tab/>
        <w:t>الموقع الإقليمي</w:t>
      </w:r>
    </w:p>
    <w:p w14:paraId="7CCAC82C" w14:textId="77777777" w:rsidR="000645A0" w:rsidRPr="00910A32" w:rsidRDefault="000645A0" w:rsidP="00910A32">
      <w:pPr>
        <w:pStyle w:val="Answer"/>
        <w:bidi/>
        <w:ind w:left="0"/>
        <w:rPr>
          <w:szCs w:val="22"/>
          <w:rtl/>
        </w:rPr>
      </w:pPr>
      <w:r w:rsidRPr="00910A32">
        <w:rPr>
          <w:rFonts w:hint="cs"/>
          <w:szCs w:val="22"/>
          <w:rtl/>
        </w:rPr>
        <w:t>يقع مقر المعهد في مدينة مكسيكو، عاصمة المكسيك.</w:t>
      </w:r>
    </w:p>
    <w:p w14:paraId="0A6E2DD5" w14:textId="77777777" w:rsidR="000645A0" w:rsidRPr="00910A32" w:rsidRDefault="000645A0" w:rsidP="00910A32">
      <w:pPr>
        <w:bidi/>
        <w:jc w:val="center"/>
        <w:rPr>
          <w:szCs w:val="22"/>
          <w:rtl/>
        </w:rPr>
      </w:pPr>
      <w:r w:rsidRPr="00910A32">
        <w:rPr>
          <w:rFonts w:hint="cs"/>
          <w:noProof/>
          <w:szCs w:val="22"/>
          <w:rtl/>
        </w:rPr>
        <w:drawing>
          <wp:inline distT="0" distB="0" distL="0" distR="0" wp14:anchorId="3227807D" wp14:editId="760C0215">
            <wp:extent cx="2895600" cy="2509941"/>
            <wp:effectExtent l="0" t="0" r="0" b="5080"/>
            <wp:docPr id="812994945" name="Imagen 2" descr="خريطة للمكسيك تُظهر موقع مدينة مكسيك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94945" name="Imagen 2" descr="Map of Mexico showing location of Mexico Cit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831" cy="2518809"/>
                    </a:xfrm>
                    <a:prstGeom prst="rect">
                      <a:avLst/>
                    </a:prstGeom>
                    <a:noFill/>
                    <a:ln>
                      <a:noFill/>
                    </a:ln>
                  </pic:spPr>
                </pic:pic>
              </a:graphicData>
            </a:graphic>
          </wp:inline>
        </w:drawing>
      </w:r>
    </w:p>
    <w:p w14:paraId="3FE102F2" w14:textId="77777777" w:rsidR="000645A0" w:rsidRPr="00910A32" w:rsidRDefault="000645A0" w:rsidP="00910A32">
      <w:pPr>
        <w:bidi/>
        <w:jc w:val="center"/>
        <w:rPr>
          <w:szCs w:val="22"/>
        </w:rPr>
      </w:pPr>
    </w:p>
    <w:p w14:paraId="363ACB17" w14:textId="77777777" w:rsidR="000645A0" w:rsidRPr="00910A32" w:rsidRDefault="000645A0" w:rsidP="00910A32">
      <w:pPr>
        <w:pStyle w:val="Question"/>
        <w:keepLines w:val="0"/>
        <w:bidi/>
        <w:rPr>
          <w:rtl/>
        </w:rPr>
      </w:pPr>
      <w:r w:rsidRPr="00910A32">
        <w:rPr>
          <w:rFonts w:hint="cs"/>
          <w:rtl/>
        </w:rPr>
        <w:t>(ب)</w:t>
      </w:r>
      <w:r w:rsidRPr="00910A32">
        <w:rPr>
          <w:rFonts w:hint="cs"/>
          <w:rtl/>
        </w:rPr>
        <w:tab/>
        <w:t>عضوية المنظمات الإقليمية:</w:t>
      </w:r>
    </w:p>
    <w:p w14:paraId="088E0EA5" w14:textId="18501202" w:rsidR="000645A0" w:rsidRPr="00910A32" w:rsidRDefault="000645A0" w:rsidP="00910A32">
      <w:pPr>
        <w:pStyle w:val="Answer"/>
        <w:bidi/>
        <w:spacing w:after="0"/>
        <w:ind w:left="0"/>
        <w:rPr>
          <w:szCs w:val="22"/>
          <w:rtl/>
        </w:rPr>
      </w:pPr>
      <w:r w:rsidRPr="00910A32">
        <w:rPr>
          <w:rFonts w:hint="cs"/>
          <w:szCs w:val="22"/>
          <w:rtl/>
        </w:rPr>
        <w:t>أصبحت المكسيك عضواً في الويبو منذ 14 يونيو 1975. والمكسيك طرف في 20 معاهدة تديرها الويبو.</w:t>
      </w:r>
    </w:p>
    <w:p w14:paraId="4CD488E3" w14:textId="77777777" w:rsidR="000645A0" w:rsidRPr="00910A32" w:rsidRDefault="000645A0" w:rsidP="00910A32">
      <w:pPr>
        <w:pStyle w:val="Answer"/>
        <w:bidi/>
        <w:spacing w:after="0"/>
        <w:ind w:left="0"/>
        <w:rPr>
          <w:szCs w:val="22"/>
        </w:rPr>
      </w:pPr>
    </w:p>
    <w:p w14:paraId="1094481B" w14:textId="77777777" w:rsidR="000645A0" w:rsidRPr="00910A32" w:rsidRDefault="000645A0" w:rsidP="00910A32">
      <w:pPr>
        <w:pStyle w:val="Answer"/>
        <w:bidi/>
        <w:ind w:left="0"/>
        <w:rPr>
          <w:szCs w:val="22"/>
          <w:rtl/>
        </w:rPr>
      </w:pPr>
      <w:r w:rsidRPr="00910A32">
        <w:rPr>
          <w:rFonts w:hint="cs"/>
          <w:szCs w:val="22"/>
          <w:rtl/>
        </w:rPr>
        <w:t>وهي عضو أيضاً في المنظمات الإقليمية التالية:</w:t>
      </w:r>
    </w:p>
    <w:p w14:paraId="239EECE8" w14:textId="77777777" w:rsidR="000645A0" w:rsidRPr="00910A32" w:rsidRDefault="000645A0" w:rsidP="00910A32">
      <w:pPr>
        <w:pStyle w:val="Answer"/>
        <w:numPr>
          <w:ilvl w:val="0"/>
          <w:numId w:val="23"/>
        </w:numPr>
        <w:bidi/>
        <w:rPr>
          <w:szCs w:val="22"/>
          <w:rtl/>
        </w:rPr>
      </w:pPr>
      <w:r w:rsidRPr="00910A32">
        <w:rPr>
          <w:rFonts w:hint="cs"/>
          <w:szCs w:val="22"/>
          <w:rtl/>
        </w:rPr>
        <w:t>جماعة دول أمريكا اللاتينية والكاريبي؛</w:t>
      </w:r>
    </w:p>
    <w:p w14:paraId="22F3437E" w14:textId="77777777" w:rsidR="000645A0" w:rsidRPr="00910A32" w:rsidRDefault="000645A0" w:rsidP="00910A32">
      <w:pPr>
        <w:pStyle w:val="Answer"/>
        <w:numPr>
          <w:ilvl w:val="0"/>
          <w:numId w:val="23"/>
        </w:numPr>
        <w:bidi/>
        <w:rPr>
          <w:szCs w:val="22"/>
          <w:rtl/>
        </w:rPr>
      </w:pPr>
      <w:r w:rsidRPr="00910A32">
        <w:rPr>
          <w:rFonts w:hint="cs"/>
          <w:szCs w:val="22"/>
          <w:rtl/>
        </w:rPr>
        <w:t>منظمة الدول الأمريكية؛</w:t>
      </w:r>
    </w:p>
    <w:p w14:paraId="69710FFD" w14:textId="77777777" w:rsidR="000645A0" w:rsidRPr="00910A32" w:rsidRDefault="000645A0" w:rsidP="00910A32">
      <w:pPr>
        <w:pStyle w:val="Answer"/>
        <w:numPr>
          <w:ilvl w:val="0"/>
          <w:numId w:val="23"/>
        </w:numPr>
        <w:bidi/>
        <w:rPr>
          <w:szCs w:val="22"/>
          <w:rtl/>
        </w:rPr>
      </w:pPr>
      <w:r w:rsidRPr="00910A32">
        <w:rPr>
          <w:rFonts w:hint="cs"/>
          <w:szCs w:val="22"/>
          <w:rtl/>
        </w:rPr>
        <w:t>جمعية دول الكاريبي؛</w:t>
      </w:r>
    </w:p>
    <w:p w14:paraId="317F473C" w14:textId="77777777" w:rsidR="000645A0" w:rsidRPr="00910A32" w:rsidRDefault="000645A0" w:rsidP="00910A32">
      <w:pPr>
        <w:pStyle w:val="Answer"/>
        <w:numPr>
          <w:ilvl w:val="0"/>
          <w:numId w:val="23"/>
        </w:numPr>
        <w:bidi/>
        <w:rPr>
          <w:szCs w:val="22"/>
          <w:rtl/>
        </w:rPr>
      </w:pPr>
      <w:r w:rsidRPr="00910A32">
        <w:rPr>
          <w:rFonts w:hint="cs"/>
          <w:szCs w:val="22"/>
          <w:rtl/>
        </w:rPr>
        <w:t>جمعية أمريكا اللاتينية للتكامل؛</w:t>
      </w:r>
    </w:p>
    <w:p w14:paraId="7ADC98F8" w14:textId="77777777" w:rsidR="000645A0" w:rsidRPr="00910A32" w:rsidRDefault="000645A0" w:rsidP="00910A32">
      <w:pPr>
        <w:pStyle w:val="Answer"/>
        <w:numPr>
          <w:ilvl w:val="0"/>
          <w:numId w:val="23"/>
        </w:numPr>
        <w:bidi/>
        <w:spacing w:after="0"/>
        <w:rPr>
          <w:szCs w:val="22"/>
          <w:rtl/>
        </w:rPr>
      </w:pPr>
      <w:r w:rsidRPr="00910A32">
        <w:rPr>
          <w:rFonts w:hint="cs"/>
          <w:szCs w:val="22"/>
          <w:rtl/>
        </w:rPr>
        <w:t>اللجنة الاقتصادية لأمريكا اللاتينية والكاريبي.</w:t>
      </w:r>
    </w:p>
    <w:p w14:paraId="7BE54991" w14:textId="77777777" w:rsidR="000645A0" w:rsidRPr="00910A32" w:rsidRDefault="000645A0" w:rsidP="00910A32">
      <w:pPr>
        <w:pStyle w:val="Answer"/>
        <w:bidi/>
        <w:spacing w:after="0"/>
        <w:ind w:left="0"/>
        <w:rPr>
          <w:szCs w:val="22"/>
        </w:rPr>
      </w:pPr>
    </w:p>
    <w:p w14:paraId="26443A09" w14:textId="77777777" w:rsidR="000645A0" w:rsidRPr="00910A32" w:rsidRDefault="000645A0" w:rsidP="00104B5D">
      <w:pPr>
        <w:pStyle w:val="Question"/>
        <w:bidi/>
        <w:spacing w:after="0"/>
        <w:rPr>
          <w:rtl/>
        </w:rPr>
      </w:pPr>
      <w:r w:rsidRPr="00910A32">
        <w:rPr>
          <w:rFonts w:hint="cs"/>
          <w:rtl/>
        </w:rPr>
        <w:t>(ج)</w:t>
      </w:r>
      <w:r w:rsidRPr="00910A32">
        <w:rPr>
          <w:rFonts w:hint="cs"/>
          <w:rtl/>
        </w:rPr>
        <w:tab/>
        <w:t>عدد السكان:</w:t>
      </w:r>
    </w:p>
    <w:p w14:paraId="22733693" w14:textId="77777777" w:rsidR="000645A0" w:rsidRPr="00910A32" w:rsidRDefault="000645A0" w:rsidP="00104B5D">
      <w:pPr>
        <w:pStyle w:val="Answer"/>
        <w:keepNext/>
        <w:keepLines/>
        <w:bidi/>
        <w:spacing w:after="0"/>
        <w:ind w:left="0"/>
        <w:rPr>
          <w:szCs w:val="22"/>
        </w:rPr>
      </w:pPr>
    </w:p>
    <w:p w14:paraId="39016DEF" w14:textId="77777777" w:rsidR="000645A0" w:rsidRPr="00910A32" w:rsidRDefault="000645A0" w:rsidP="00910A32">
      <w:pPr>
        <w:pStyle w:val="Answer"/>
        <w:bidi/>
        <w:spacing w:after="0"/>
        <w:ind w:left="0"/>
        <w:rPr>
          <w:szCs w:val="22"/>
          <w:rtl/>
        </w:rPr>
      </w:pPr>
      <w:r w:rsidRPr="00910A32">
        <w:rPr>
          <w:rFonts w:hint="cs"/>
          <w:szCs w:val="22"/>
          <w:rtl/>
        </w:rPr>
        <w:t>يبلغ عدد سكان المكسيك 130.9 مليون نسمة (2024، بيانات البنك الدولي)</w:t>
      </w:r>
    </w:p>
    <w:p w14:paraId="06E33D13" w14:textId="77777777" w:rsidR="000645A0" w:rsidRPr="00910A32" w:rsidRDefault="000645A0" w:rsidP="00910A32">
      <w:pPr>
        <w:pStyle w:val="Answer"/>
        <w:bidi/>
        <w:spacing w:after="0"/>
        <w:ind w:left="0"/>
        <w:rPr>
          <w:szCs w:val="22"/>
        </w:rPr>
      </w:pPr>
    </w:p>
    <w:p w14:paraId="56AAADCF" w14:textId="77777777" w:rsidR="000645A0" w:rsidRPr="00910A32" w:rsidRDefault="000645A0" w:rsidP="00910A32">
      <w:pPr>
        <w:pStyle w:val="Question"/>
        <w:bidi/>
        <w:spacing w:after="0"/>
        <w:rPr>
          <w:rtl/>
        </w:rPr>
      </w:pPr>
      <w:r w:rsidRPr="00910A32">
        <w:rPr>
          <w:rFonts w:hint="cs"/>
          <w:rtl/>
        </w:rPr>
        <w:t>(د)</w:t>
      </w:r>
      <w:r w:rsidRPr="00910A32">
        <w:rPr>
          <w:rFonts w:hint="cs"/>
          <w:rtl/>
        </w:rPr>
        <w:tab/>
        <w:t>نصيب الفرد من الناتج المحلي الإجمالي:</w:t>
      </w:r>
    </w:p>
    <w:p w14:paraId="6CDAC8F8" w14:textId="77777777" w:rsidR="000645A0" w:rsidRPr="00910A32" w:rsidRDefault="000645A0" w:rsidP="00910A32">
      <w:pPr>
        <w:pStyle w:val="Answer"/>
        <w:bidi/>
        <w:spacing w:after="0"/>
        <w:ind w:left="0"/>
        <w:rPr>
          <w:szCs w:val="22"/>
        </w:rPr>
      </w:pPr>
    </w:p>
    <w:p w14:paraId="205CCC14" w14:textId="77777777" w:rsidR="000645A0" w:rsidRPr="00910A32" w:rsidRDefault="000645A0" w:rsidP="00910A32">
      <w:pPr>
        <w:pStyle w:val="Answer"/>
        <w:bidi/>
        <w:spacing w:after="0"/>
        <w:ind w:left="0"/>
        <w:rPr>
          <w:szCs w:val="22"/>
          <w:rtl/>
        </w:rPr>
      </w:pPr>
      <w:r w:rsidRPr="00910A32">
        <w:rPr>
          <w:rFonts w:hint="cs"/>
          <w:szCs w:val="22"/>
          <w:rtl/>
        </w:rPr>
        <w:t>14,157.9 دولاراً أمريكياً (بيانات البنك الدولي 2024)</w:t>
      </w:r>
    </w:p>
    <w:p w14:paraId="230DEA04" w14:textId="77777777" w:rsidR="000645A0" w:rsidRPr="00910A32" w:rsidRDefault="000645A0" w:rsidP="00910A32">
      <w:pPr>
        <w:pStyle w:val="Answer"/>
        <w:bidi/>
        <w:spacing w:after="0"/>
        <w:rPr>
          <w:szCs w:val="22"/>
        </w:rPr>
      </w:pPr>
    </w:p>
    <w:p w14:paraId="67D7719E" w14:textId="77777777" w:rsidR="000645A0" w:rsidRPr="00910A32" w:rsidRDefault="000645A0" w:rsidP="00910A32">
      <w:pPr>
        <w:pStyle w:val="Question"/>
        <w:keepNext w:val="0"/>
        <w:keepLines w:val="0"/>
        <w:bidi/>
        <w:spacing w:after="0"/>
        <w:rPr>
          <w:rtl/>
        </w:rPr>
      </w:pPr>
      <w:r w:rsidRPr="00910A32">
        <w:rPr>
          <w:rFonts w:hint="cs"/>
          <w:rtl/>
        </w:rPr>
        <w:t>(ه)</w:t>
      </w:r>
      <w:r w:rsidRPr="00910A32">
        <w:rPr>
          <w:rFonts w:hint="cs"/>
          <w:rtl/>
        </w:rPr>
        <w:tab/>
        <w:t>الإنفاق الوطني المقدر على البحث والتطوير (% من الناتج المحلي الإجمالي):</w:t>
      </w:r>
    </w:p>
    <w:p w14:paraId="4F2EB641" w14:textId="77777777" w:rsidR="000645A0" w:rsidRPr="00910A32" w:rsidRDefault="000645A0" w:rsidP="00910A32">
      <w:pPr>
        <w:pStyle w:val="Answer"/>
        <w:bidi/>
        <w:spacing w:after="0"/>
        <w:ind w:left="0"/>
        <w:rPr>
          <w:szCs w:val="22"/>
        </w:rPr>
      </w:pPr>
    </w:p>
    <w:p w14:paraId="4E12BF1E" w14:textId="77777777" w:rsidR="000645A0" w:rsidRPr="00910A32" w:rsidRDefault="000645A0" w:rsidP="00910A32">
      <w:pPr>
        <w:pStyle w:val="Answer"/>
        <w:bidi/>
        <w:spacing w:after="0"/>
        <w:ind w:left="0"/>
        <w:rPr>
          <w:szCs w:val="22"/>
          <w:rtl/>
        </w:rPr>
      </w:pPr>
      <w:r w:rsidRPr="00910A32">
        <w:rPr>
          <w:rFonts w:hint="cs"/>
          <w:szCs w:val="22"/>
          <w:rtl/>
        </w:rPr>
        <w:t>0.27% (2023، بيانات البنك الدولي)</w:t>
      </w:r>
    </w:p>
    <w:p w14:paraId="403AC421" w14:textId="77777777" w:rsidR="000645A0" w:rsidRPr="00910A32" w:rsidRDefault="000645A0" w:rsidP="00910A32">
      <w:pPr>
        <w:pStyle w:val="Answer"/>
        <w:bidi/>
        <w:spacing w:after="0"/>
        <w:ind w:left="0"/>
        <w:rPr>
          <w:szCs w:val="22"/>
        </w:rPr>
      </w:pPr>
    </w:p>
    <w:p w14:paraId="298304D9" w14:textId="77777777" w:rsidR="000645A0" w:rsidRPr="00910A32" w:rsidRDefault="000645A0" w:rsidP="00910A32">
      <w:pPr>
        <w:pStyle w:val="Answer"/>
        <w:bidi/>
        <w:spacing w:after="0"/>
        <w:ind w:left="0"/>
        <w:jc w:val="both"/>
        <w:rPr>
          <w:b/>
          <w:bCs/>
          <w:szCs w:val="22"/>
          <w:rtl/>
        </w:rPr>
      </w:pPr>
      <w:r w:rsidRPr="00910A32">
        <w:rPr>
          <w:rFonts w:hint="cs"/>
          <w:b/>
          <w:bCs/>
          <w:szCs w:val="22"/>
          <w:rtl/>
        </w:rPr>
        <w:t>(و)</w:t>
      </w:r>
      <w:r w:rsidRPr="00910A32">
        <w:rPr>
          <w:rFonts w:hint="cs"/>
          <w:b/>
          <w:bCs/>
          <w:szCs w:val="22"/>
          <w:rtl/>
        </w:rPr>
        <w:tab/>
        <w:t>عدد جامعات البحث:</w:t>
      </w:r>
    </w:p>
    <w:p w14:paraId="225DD106" w14:textId="77777777" w:rsidR="000645A0" w:rsidRPr="00910A32" w:rsidRDefault="000645A0" w:rsidP="00910A32">
      <w:pPr>
        <w:pStyle w:val="Answer"/>
        <w:bidi/>
        <w:spacing w:after="0"/>
        <w:ind w:left="0"/>
        <w:jc w:val="both"/>
        <w:rPr>
          <w:szCs w:val="22"/>
        </w:rPr>
      </w:pPr>
    </w:p>
    <w:p w14:paraId="3F72C6BD" w14:textId="77777777" w:rsidR="00715E2C" w:rsidRPr="00910A32" w:rsidRDefault="000645A0" w:rsidP="00910A32">
      <w:pPr>
        <w:pStyle w:val="Answer"/>
        <w:bidi/>
        <w:spacing w:after="0"/>
        <w:ind w:left="0"/>
        <w:jc w:val="both"/>
        <w:rPr>
          <w:szCs w:val="22"/>
          <w:rtl/>
        </w:rPr>
      </w:pPr>
      <w:r w:rsidRPr="00910A32">
        <w:rPr>
          <w:rFonts w:hint="cs"/>
          <w:szCs w:val="22"/>
          <w:rtl/>
        </w:rPr>
        <w:t>تضم المكسيك أكثر من 900 جامعة حكومية ومستقلة وتكنولوجية وتقنية تطبيقية ومتعددة الثقافات، بالإضافة إلى 3,401 جامعة خاصة. وكل هذه الجامعات ملتزمة بشدة بالمشاريع البحثية.</w:t>
      </w:r>
    </w:p>
    <w:p w14:paraId="264ED854" w14:textId="70CE8FE2" w:rsidR="000645A0" w:rsidRPr="00910A32" w:rsidRDefault="000645A0" w:rsidP="00910A32">
      <w:pPr>
        <w:pStyle w:val="Answer"/>
        <w:bidi/>
        <w:spacing w:after="0"/>
        <w:ind w:left="0"/>
        <w:jc w:val="both"/>
        <w:rPr>
          <w:i/>
          <w:iCs/>
          <w:szCs w:val="22"/>
        </w:rPr>
      </w:pPr>
    </w:p>
    <w:p w14:paraId="39CDD480" w14:textId="77777777" w:rsidR="000645A0" w:rsidRPr="00910A32" w:rsidRDefault="000645A0" w:rsidP="00910A32">
      <w:pPr>
        <w:pStyle w:val="Question"/>
        <w:keepNext w:val="0"/>
        <w:keepLines w:val="0"/>
        <w:bidi/>
        <w:spacing w:after="0"/>
        <w:rPr>
          <w:rtl/>
        </w:rPr>
      </w:pPr>
      <w:r w:rsidRPr="00910A32">
        <w:rPr>
          <w:rFonts w:hint="cs"/>
          <w:rtl/>
        </w:rPr>
        <w:t>(ز)</w:t>
      </w:r>
      <w:r w:rsidRPr="00910A32">
        <w:rPr>
          <w:rFonts w:hint="cs"/>
          <w:rtl/>
        </w:rPr>
        <w:tab/>
        <w:t>موجز عن الشبكة الوطنية للمعلومات المتعلقة بالبراءات:</w:t>
      </w:r>
    </w:p>
    <w:p w14:paraId="285DFF01" w14:textId="79135B42" w:rsidR="000645A0" w:rsidRPr="00910A32" w:rsidRDefault="000645A0" w:rsidP="00910A32">
      <w:pPr>
        <w:pStyle w:val="Answer"/>
        <w:bidi/>
        <w:spacing w:after="0"/>
        <w:ind w:left="0"/>
        <w:jc w:val="both"/>
        <w:rPr>
          <w:szCs w:val="22"/>
          <w:rtl/>
        </w:rPr>
      </w:pPr>
      <w:r w:rsidRPr="00910A32">
        <w:rPr>
          <w:rFonts w:hint="cs"/>
          <w:szCs w:val="22"/>
          <w:rtl/>
        </w:rPr>
        <w:t xml:space="preserve">لدى المعهد بوابة تُسمى </w:t>
      </w:r>
      <w:r w:rsidRPr="00910A32">
        <w:rPr>
          <w:szCs w:val="22"/>
        </w:rPr>
        <w:t>SIGA</w:t>
      </w:r>
      <w:r w:rsidRPr="00910A32">
        <w:rPr>
          <w:rFonts w:hint="cs"/>
          <w:szCs w:val="22"/>
          <w:rtl/>
        </w:rPr>
        <w:t xml:space="preserve"> (نظام معلومات الجريدة الرسمية للملكية الصناعية) حيث تُنشر الجريدة الرسمية للبراءات والسجلات وأي معلومات مهمة أخرى بشأن الملكية الصناعية والمسائل المرتبطة بها لضمان النشر القانوني المطلوب بموجب القانون الاتحادي لحماية الملكية الصناعية. وفضلاً عن ذلك، تتيح البوابة البحث والاطلاع على ملفات كاملة بنسق </w:t>
      </w:r>
      <w:r w:rsidRPr="00910A32">
        <w:rPr>
          <w:szCs w:val="22"/>
        </w:rPr>
        <w:t>PDF</w:t>
      </w:r>
      <w:r w:rsidRPr="00910A32">
        <w:rPr>
          <w:rFonts w:hint="cs"/>
          <w:szCs w:val="22"/>
          <w:rtl/>
        </w:rPr>
        <w:t xml:space="preserve"> تعود إلى عام 2001 وتنزيل معلومات ببليوغرافية وملخصات للطلبات والمنح المتاحة للجمهور بنسق </w:t>
      </w:r>
      <w:r w:rsidRPr="00910A32">
        <w:rPr>
          <w:szCs w:val="22"/>
        </w:rPr>
        <w:t>XML</w:t>
      </w:r>
      <w:r w:rsidRPr="00910A32">
        <w:rPr>
          <w:rFonts w:hint="cs"/>
          <w:szCs w:val="22"/>
          <w:rtl/>
        </w:rPr>
        <w:t xml:space="preserve">، ويمكن الوصول إليها عبر الرابط التالي: </w:t>
      </w:r>
      <w:hyperlink r:id="rId16" w:history="1">
        <w:r w:rsidRPr="00910A32">
          <w:rPr>
            <w:rStyle w:val="Hyperlink"/>
            <w:i/>
            <w:szCs w:val="22"/>
          </w:rPr>
          <w:t>https</w:t>
        </w:r>
        <w:r w:rsidRPr="00910A32">
          <w:rPr>
            <w:rStyle w:val="Hyperlink"/>
            <w:i/>
            <w:iCs/>
            <w:szCs w:val="22"/>
          </w:rPr>
          <w:t>://siga.impi.gob.mx</w:t>
        </w:r>
        <w:r w:rsidR="008A6C16" w:rsidRPr="00910A32">
          <w:rPr>
            <w:rStyle w:val="Hyperlink"/>
            <w:i/>
            <w:szCs w:val="22"/>
          </w:rPr>
          <w:t>/</w:t>
        </w:r>
      </w:hyperlink>
      <w:r w:rsidRPr="00910A32">
        <w:rPr>
          <w:rFonts w:hint="cs"/>
          <w:i/>
          <w:szCs w:val="22"/>
          <w:rtl/>
        </w:rPr>
        <w:t>‏.</w:t>
      </w:r>
    </w:p>
    <w:p w14:paraId="390C8E4C" w14:textId="77777777" w:rsidR="000645A0" w:rsidRPr="00910A32" w:rsidRDefault="000645A0" w:rsidP="00910A32">
      <w:pPr>
        <w:pStyle w:val="Question"/>
        <w:keepNext w:val="0"/>
        <w:keepLines w:val="0"/>
        <w:bidi/>
        <w:spacing w:after="0"/>
      </w:pPr>
    </w:p>
    <w:p w14:paraId="5DF0E646" w14:textId="77777777" w:rsidR="00715E2C" w:rsidRPr="00910A32" w:rsidRDefault="000645A0" w:rsidP="00910A32">
      <w:pPr>
        <w:pStyle w:val="Question"/>
        <w:keepNext w:val="0"/>
        <w:keepLines w:val="0"/>
        <w:bidi/>
        <w:spacing w:after="0"/>
        <w:rPr>
          <w:rtl/>
        </w:rPr>
      </w:pPr>
      <w:r w:rsidRPr="00910A32">
        <w:rPr>
          <w:rFonts w:hint="cs"/>
          <w:rtl/>
        </w:rPr>
        <w:t>(ح)</w:t>
      </w:r>
      <w:r w:rsidRPr="00910A32">
        <w:rPr>
          <w:rFonts w:hint="cs"/>
          <w:rtl/>
        </w:rPr>
        <w:tab/>
        <w:t>الصناعات المحلية الكبرى:</w:t>
      </w:r>
    </w:p>
    <w:p w14:paraId="0E4CAD36" w14:textId="313F2165" w:rsidR="000645A0" w:rsidRPr="00910A32" w:rsidRDefault="000645A0" w:rsidP="00910A32">
      <w:pPr>
        <w:pStyle w:val="Answer"/>
        <w:bidi/>
        <w:spacing w:after="0"/>
        <w:rPr>
          <w:szCs w:val="22"/>
        </w:rPr>
      </w:pPr>
    </w:p>
    <w:p w14:paraId="2E9DA30C" w14:textId="77777777" w:rsidR="000645A0" w:rsidRPr="00910A32" w:rsidRDefault="000645A0" w:rsidP="00910A32">
      <w:pPr>
        <w:pStyle w:val="Answer"/>
        <w:bidi/>
        <w:spacing w:after="0"/>
        <w:ind w:left="0"/>
        <w:rPr>
          <w:szCs w:val="22"/>
          <w:rtl/>
        </w:rPr>
      </w:pPr>
      <w:r w:rsidRPr="00910A32">
        <w:rPr>
          <w:rFonts w:hint="cs"/>
          <w:szCs w:val="22"/>
          <w:rtl/>
        </w:rPr>
        <w:t>تشمل الصناعات الرئيسية في المكسيك التصنيع (وخاصة السيارات، والإلكترونيات، والفضاء)، والأغذية، والبناء، والتعدين، والطاقة (وفقاً لمؤشر النشاط الصناعي الشهري للمعهد الوطني للإحصاء والجغرافيا).</w:t>
      </w:r>
    </w:p>
    <w:p w14:paraId="7084C033" w14:textId="77777777" w:rsidR="000645A0" w:rsidRPr="00910A32" w:rsidRDefault="000645A0" w:rsidP="00910A32">
      <w:pPr>
        <w:pStyle w:val="Question"/>
        <w:keepNext w:val="0"/>
        <w:keepLines w:val="0"/>
        <w:bidi/>
        <w:spacing w:after="0"/>
      </w:pPr>
    </w:p>
    <w:p w14:paraId="2FCE5140" w14:textId="77777777" w:rsidR="000645A0" w:rsidRPr="00910A32" w:rsidRDefault="000645A0" w:rsidP="00910A32">
      <w:pPr>
        <w:pStyle w:val="Answer"/>
        <w:bidi/>
        <w:spacing w:after="0"/>
        <w:ind w:left="0"/>
        <w:rPr>
          <w:b/>
          <w:bCs/>
          <w:szCs w:val="22"/>
          <w:rtl/>
        </w:rPr>
      </w:pPr>
      <w:r w:rsidRPr="00910A32">
        <w:rPr>
          <w:rFonts w:hint="cs"/>
          <w:b/>
          <w:bCs/>
          <w:szCs w:val="22"/>
          <w:rtl/>
        </w:rPr>
        <w:t>(ط)</w:t>
      </w:r>
      <w:r w:rsidRPr="00910A32">
        <w:rPr>
          <w:rFonts w:hint="cs"/>
          <w:b/>
          <w:bCs/>
          <w:szCs w:val="22"/>
          <w:rtl/>
        </w:rPr>
        <w:tab/>
        <w:t>أكبر الشركاء التجاريين من الدول:</w:t>
      </w:r>
    </w:p>
    <w:p w14:paraId="190FCD4F" w14:textId="77777777" w:rsidR="000645A0" w:rsidRPr="00910A32" w:rsidRDefault="000645A0" w:rsidP="00910A32">
      <w:pPr>
        <w:pStyle w:val="Answer"/>
        <w:bidi/>
        <w:spacing w:after="0"/>
        <w:ind w:left="0"/>
        <w:rPr>
          <w:b/>
          <w:bCs/>
          <w:szCs w:val="22"/>
        </w:rPr>
      </w:pPr>
    </w:p>
    <w:p w14:paraId="0E440700" w14:textId="372EEC7D" w:rsidR="000645A0" w:rsidRPr="00910A32" w:rsidRDefault="000645A0" w:rsidP="00910A32">
      <w:pPr>
        <w:pStyle w:val="Answer"/>
        <w:bidi/>
        <w:spacing w:after="0"/>
        <w:ind w:left="0"/>
        <w:rPr>
          <w:szCs w:val="22"/>
          <w:rtl/>
        </w:rPr>
      </w:pPr>
      <w:r w:rsidRPr="00910A32">
        <w:rPr>
          <w:rFonts w:hint="cs"/>
          <w:szCs w:val="22"/>
          <w:rtl/>
        </w:rPr>
        <w:t>الولايات المتحدة الأمريكية، والصين، وألمانيا، واليابان، وجمهورية كوريا، وفقاً للمعلومات المستمدة من المعهد الوطني للإحصاء والجغرافيا.</w:t>
      </w:r>
    </w:p>
    <w:p w14:paraId="62CD406C" w14:textId="77777777" w:rsidR="000645A0" w:rsidRPr="00910A32" w:rsidRDefault="000645A0" w:rsidP="00910A32">
      <w:pPr>
        <w:pStyle w:val="Answer"/>
        <w:bidi/>
        <w:spacing w:after="0"/>
        <w:rPr>
          <w:szCs w:val="22"/>
        </w:rPr>
      </w:pPr>
    </w:p>
    <w:p w14:paraId="772D5CA0" w14:textId="77777777" w:rsidR="000645A0" w:rsidRPr="00910A32" w:rsidRDefault="000645A0" w:rsidP="00910A32">
      <w:pPr>
        <w:pStyle w:val="Question"/>
        <w:keepNext w:val="0"/>
        <w:keepLines w:val="0"/>
        <w:bidi/>
        <w:spacing w:after="0"/>
        <w:rPr>
          <w:rtl/>
        </w:rPr>
      </w:pPr>
      <w:r w:rsidRPr="00910A32">
        <w:rPr>
          <w:rFonts w:hint="cs"/>
          <w:rtl/>
        </w:rPr>
        <w:t>(ي)</w:t>
      </w:r>
      <w:r w:rsidRPr="00910A32">
        <w:rPr>
          <w:rFonts w:hint="cs"/>
          <w:rtl/>
        </w:rPr>
        <w:tab/>
        <w:t>معلومات أساسية أخرى:</w:t>
      </w:r>
    </w:p>
    <w:p w14:paraId="22476DD3" w14:textId="77777777" w:rsidR="000645A0" w:rsidRPr="00910A32" w:rsidRDefault="000645A0" w:rsidP="00910A32">
      <w:pPr>
        <w:pStyle w:val="Answer"/>
        <w:bidi/>
        <w:spacing w:after="0"/>
        <w:ind w:left="0"/>
        <w:jc w:val="both"/>
        <w:rPr>
          <w:i/>
          <w:iCs/>
          <w:szCs w:val="22"/>
        </w:rPr>
      </w:pPr>
    </w:p>
    <w:p w14:paraId="294CE955" w14:textId="77777777" w:rsidR="000645A0" w:rsidRPr="00910A32" w:rsidRDefault="000645A0" w:rsidP="00910A32">
      <w:pPr>
        <w:pStyle w:val="Answer"/>
        <w:bidi/>
        <w:spacing w:after="0"/>
        <w:ind w:left="0"/>
        <w:jc w:val="both"/>
        <w:rPr>
          <w:szCs w:val="22"/>
          <w:rtl/>
        </w:rPr>
      </w:pPr>
      <w:r w:rsidRPr="00910A32">
        <w:rPr>
          <w:rFonts w:hint="cs"/>
          <w:szCs w:val="22"/>
          <w:rtl/>
        </w:rPr>
        <w:t>منذ أن أصبحت المكسيك طرفاً متعاقداً في الويبو في سبعينيات القرن العشرين، أظهرت اهتماماً واضحاً بتعزيز نظام حماية الملكية الفكرية في المكسيك وبالنهوض بالابتكار.</w:t>
      </w:r>
    </w:p>
    <w:p w14:paraId="06A025C5" w14:textId="77777777" w:rsidR="000645A0" w:rsidRPr="00910A32" w:rsidRDefault="000645A0" w:rsidP="00910A32">
      <w:pPr>
        <w:pStyle w:val="Answer"/>
        <w:bidi/>
        <w:spacing w:after="0"/>
        <w:ind w:left="0"/>
        <w:jc w:val="both"/>
        <w:rPr>
          <w:szCs w:val="22"/>
        </w:rPr>
      </w:pPr>
    </w:p>
    <w:p w14:paraId="48D59968" w14:textId="4275AA4C" w:rsidR="000645A0" w:rsidRPr="00910A32" w:rsidRDefault="000645A0" w:rsidP="00910A32">
      <w:pPr>
        <w:pStyle w:val="Answer"/>
        <w:bidi/>
        <w:spacing w:after="0"/>
        <w:ind w:left="0"/>
        <w:jc w:val="both"/>
        <w:rPr>
          <w:szCs w:val="22"/>
          <w:rtl/>
        </w:rPr>
      </w:pPr>
      <w:r w:rsidRPr="00910A32">
        <w:rPr>
          <w:rFonts w:hint="cs"/>
          <w:szCs w:val="22"/>
          <w:rtl/>
        </w:rPr>
        <w:t>وأصدر رئيس المكسيك "خطة المكسيك" التي تركز على الابتكار والملكية الفكرية بوصفهما ركيزتين للتنمية الاقتصادية، وتسعى إلى الانتقال من نموذج استهلاكي إلى نموذج لتوليد الابتكار. وسيُحقق ذلك من خلال تعزيز نظام الملكية الفكرية الذي يحمي الإبداعات مع تعزيز انتقالها من الأوساط الأكاديمية والعلمية إلى الأوساط الإنتاجية.</w:t>
      </w:r>
    </w:p>
    <w:p w14:paraId="456B1661" w14:textId="77777777" w:rsidR="000645A0" w:rsidRPr="00910A32" w:rsidRDefault="000645A0" w:rsidP="00910A32">
      <w:pPr>
        <w:pStyle w:val="Answer"/>
        <w:bidi/>
        <w:spacing w:after="0"/>
        <w:ind w:left="0"/>
        <w:jc w:val="both"/>
        <w:rPr>
          <w:szCs w:val="22"/>
        </w:rPr>
      </w:pPr>
    </w:p>
    <w:p w14:paraId="38465AC9" w14:textId="702C2172" w:rsidR="000645A0" w:rsidRPr="00910A32" w:rsidRDefault="000645A0" w:rsidP="00910A32">
      <w:pPr>
        <w:pStyle w:val="Answer"/>
        <w:bidi/>
        <w:spacing w:after="0"/>
        <w:ind w:left="0"/>
        <w:jc w:val="both"/>
        <w:rPr>
          <w:szCs w:val="22"/>
          <w:rtl/>
        </w:rPr>
      </w:pPr>
      <w:r w:rsidRPr="00910A32">
        <w:rPr>
          <w:rFonts w:hint="cs"/>
          <w:szCs w:val="22"/>
          <w:rtl/>
        </w:rPr>
        <w:t>وبالمثل، تهدف خطة التنمية الوطنية للفترة 2025-2030 إلى تحويل المكسيك إلى قوة علمية وتكنولوجية وابتكارية. ويقوم عنوان الموضوع الشامل 2 من الخطة - وهو "الابتكار العام من أجل التنمية التكنولوجية الوطنية" - على أساس أن الابتكار سيدفع المكسيك نحو الاكتفاء الرقمي الذاتي ويبني حكومة مستقبلية تعتمد على التكنولوجيا والسيادة الرقمية والمشاركة المدنية لتحقيق التنمية الوطنية الشاملة والمستدامة.</w:t>
      </w:r>
    </w:p>
    <w:p w14:paraId="7E1598CC" w14:textId="77777777" w:rsidR="000645A0" w:rsidRPr="00910A32" w:rsidRDefault="000645A0" w:rsidP="00910A32">
      <w:pPr>
        <w:pStyle w:val="Answer"/>
        <w:bidi/>
        <w:spacing w:after="0"/>
        <w:ind w:left="0"/>
        <w:jc w:val="both"/>
        <w:rPr>
          <w:szCs w:val="22"/>
        </w:rPr>
      </w:pPr>
    </w:p>
    <w:p w14:paraId="1D93CAC4" w14:textId="77777777" w:rsidR="000645A0" w:rsidRPr="00910A32" w:rsidRDefault="000645A0" w:rsidP="00910A32">
      <w:pPr>
        <w:pStyle w:val="Answer"/>
        <w:keepNext/>
        <w:keepLines/>
        <w:bidi/>
        <w:spacing w:after="0"/>
        <w:ind w:left="0"/>
        <w:jc w:val="both"/>
        <w:rPr>
          <w:szCs w:val="22"/>
          <w:rtl/>
        </w:rPr>
      </w:pPr>
      <w:r w:rsidRPr="00910A32">
        <w:rPr>
          <w:rFonts w:hint="cs"/>
          <w:szCs w:val="22"/>
          <w:rtl/>
        </w:rPr>
        <w:t>وبالمثل، يحدد المحور الشامل 2 الهدف المعني التالي:</w:t>
      </w:r>
    </w:p>
    <w:p w14:paraId="49D67008" w14:textId="77777777" w:rsidR="000645A0" w:rsidRPr="00910A32" w:rsidRDefault="000645A0" w:rsidP="00910A32">
      <w:pPr>
        <w:pStyle w:val="Answer"/>
        <w:keepNext/>
        <w:keepLines/>
        <w:bidi/>
        <w:spacing w:after="0"/>
        <w:ind w:left="0"/>
        <w:jc w:val="both"/>
        <w:rPr>
          <w:szCs w:val="22"/>
        </w:rPr>
      </w:pPr>
    </w:p>
    <w:p w14:paraId="4294D0E7" w14:textId="5D51A181" w:rsidR="000645A0" w:rsidRPr="00910A32" w:rsidRDefault="00185543" w:rsidP="00910A32">
      <w:pPr>
        <w:pStyle w:val="Answer"/>
        <w:bidi/>
        <w:spacing w:after="0"/>
        <w:ind w:left="0"/>
        <w:jc w:val="both"/>
        <w:rPr>
          <w:i/>
          <w:iCs/>
          <w:szCs w:val="22"/>
          <w:rtl/>
        </w:rPr>
      </w:pPr>
      <w:r w:rsidRPr="00910A32">
        <w:rPr>
          <w:rFonts w:hint="cs"/>
          <w:i/>
          <w:iCs/>
          <w:szCs w:val="22"/>
          <w:rtl/>
        </w:rPr>
        <w:t>"الهدف ‌ر4.2: تعزيز البحث التعاوني والتطوير التكنولوجي والابتكار في القطاعات الاستراتيجية بهدف تحويل المكسيك إلى قوة علمية وتكنولوجية ذات سيادة تسعى إلى تحقيق التنمية والرفاه والازدهار. وسيعزز هذا النهج التدريب العلمي، وتوليد المعرفة، ونقل التكنولوجيا برؤية إنسانية، مما سيساهم في التقدم الشامل للبلاد."</w:t>
      </w:r>
    </w:p>
    <w:p w14:paraId="621EFA45" w14:textId="77777777" w:rsidR="000645A0" w:rsidRPr="00910A32" w:rsidRDefault="000645A0" w:rsidP="00910A32">
      <w:pPr>
        <w:pStyle w:val="Answer"/>
        <w:bidi/>
        <w:spacing w:after="0"/>
        <w:ind w:left="0"/>
        <w:jc w:val="both"/>
        <w:rPr>
          <w:szCs w:val="22"/>
        </w:rPr>
      </w:pPr>
    </w:p>
    <w:p w14:paraId="532769E0" w14:textId="77777777" w:rsidR="000645A0" w:rsidRPr="00910A32" w:rsidRDefault="000645A0" w:rsidP="00104B5D">
      <w:pPr>
        <w:pStyle w:val="SectionHeading"/>
        <w:bidi/>
        <w:spacing w:before="120" w:after="220" w:line="240" w:lineRule="auto"/>
        <w:rPr>
          <w:szCs w:val="22"/>
          <w:rtl/>
        </w:rPr>
      </w:pPr>
      <w:r w:rsidRPr="00910A32">
        <w:rPr>
          <w:rFonts w:hint="cs"/>
          <w:szCs w:val="22"/>
          <w:rtl/>
        </w:rPr>
        <w:t>6 - نوعية طلبات البراءات</w:t>
      </w:r>
    </w:p>
    <w:p w14:paraId="2A158DE5" w14:textId="77777777" w:rsidR="000645A0" w:rsidRPr="00910A32" w:rsidRDefault="000645A0" w:rsidP="00910A32">
      <w:pPr>
        <w:pStyle w:val="Question"/>
        <w:bidi/>
        <w:spacing w:after="0"/>
        <w:rPr>
          <w:rtl/>
        </w:rPr>
      </w:pPr>
      <w:r w:rsidRPr="00910A32">
        <w:rPr>
          <w:rFonts w:hint="cs"/>
          <w:rtl/>
        </w:rPr>
        <w:t>(أ)</w:t>
      </w:r>
      <w:r w:rsidRPr="00910A32">
        <w:rPr>
          <w:rFonts w:hint="cs"/>
          <w:rtl/>
        </w:rPr>
        <w:tab/>
        <w:t>عدد الطلبات الوطنية المتسلمة - بحسب المجال التقني:</w:t>
      </w:r>
    </w:p>
    <w:p w14:paraId="17F143AA" w14:textId="77777777" w:rsidR="000645A0" w:rsidRPr="00910A32" w:rsidRDefault="000645A0" w:rsidP="00910A32">
      <w:pPr>
        <w:pStyle w:val="Answer"/>
        <w:keepNext/>
        <w:bidi/>
        <w:spacing w:after="0"/>
        <w:ind w:left="0"/>
        <w:jc w:val="both"/>
        <w:rPr>
          <w:i/>
          <w:iCs/>
          <w:szCs w:val="22"/>
        </w:rPr>
      </w:pPr>
    </w:p>
    <w:tbl>
      <w:tblPr>
        <w:bidiVisual/>
        <w:tblW w:w="9405" w:type="dxa"/>
        <w:tblInd w:w="-3" w:type="dxa"/>
        <w:tblCellMar>
          <w:left w:w="0" w:type="dxa"/>
          <w:right w:w="0" w:type="dxa"/>
        </w:tblCellMar>
        <w:tblLook w:val="04A0" w:firstRow="1" w:lastRow="0" w:firstColumn="1" w:lastColumn="0" w:noHBand="0" w:noVBand="1"/>
        <w:tblCaption w:val="عدد الطلبات الوطنية المتسلمة بحسب المجال التقني"/>
        <w:tblDescription w:val="يعرض هذا الجدول عدد الطلبات الوطنية المتسلمة بحسب المجال التقني لكل عام من 2020 إلى 2024."/>
      </w:tblPr>
      <w:tblGrid>
        <w:gridCol w:w="4020"/>
        <w:gridCol w:w="1077"/>
        <w:gridCol w:w="1077"/>
        <w:gridCol w:w="1077"/>
        <w:gridCol w:w="1077"/>
        <w:gridCol w:w="1077"/>
      </w:tblGrid>
      <w:tr w:rsidR="000645A0" w:rsidRPr="00910A32" w14:paraId="70280B47" w14:textId="77777777" w:rsidTr="00EA0A7F">
        <w:trPr>
          <w:trHeight w:val="300"/>
        </w:trPr>
        <w:tc>
          <w:tcPr>
            <w:tcW w:w="4020" w:type="dxa"/>
            <w:tcBorders>
              <w:top w:val="single" w:sz="8" w:space="0" w:color="auto"/>
              <w:left w:val="single" w:sz="8" w:space="0" w:color="auto"/>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1DBD9073" w14:textId="77777777" w:rsidR="000645A0" w:rsidRPr="00910A32" w:rsidRDefault="000645A0" w:rsidP="00910A32">
            <w:pPr>
              <w:keepNext/>
              <w:bidi/>
              <w:jc w:val="center"/>
              <w:rPr>
                <w:rFonts w:eastAsiaTheme="minorHAnsi"/>
                <w:b/>
                <w:bCs/>
                <w:color w:val="FFFFFF" w:themeColor="background1"/>
                <w:szCs w:val="22"/>
                <w:rtl/>
              </w:rPr>
            </w:pPr>
            <w:r w:rsidRPr="00910A32">
              <w:rPr>
                <w:rFonts w:hint="cs"/>
                <w:b/>
                <w:bCs/>
                <w:color w:val="FFFFFF" w:themeColor="background1"/>
                <w:szCs w:val="22"/>
                <w:rtl/>
              </w:rPr>
              <w:t>العام</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0C5B4E64" w14:textId="77777777" w:rsidR="000645A0" w:rsidRPr="00910A32" w:rsidRDefault="000645A0" w:rsidP="00910A32">
            <w:pPr>
              <w:keepNext/>
              <w:bidi/>
              <w:jc w:val="center"/>
              <w:rPr>
                <w:b/>
                <w:bCs/>
                <w:color w:val="FFFFFF" w:themeColor="background1"/>
                <w:szCs w:val="22"/>
                <w:rtl/>
              </w:rPr>
            </w:pPr>
            <w:r w:rsidRPr="00910A32">
              <w:rPr>
                <w:rFonts w:hint="cs"/>
                <w:b/>
                <w:bCs/>
                <w:color w:val="FFFFFF" w:themeColor="background1"/>
                <w:szCs w:val="22"/>
                <w:rtl/>
              </w:rPr>
              <w:t>2020</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25DB182A" w14:textId="77777777" w:rsidR="000645A0" w:rsidRPr="00910A32" w:rsidRDefault="000645A0" w:rsidP="00910A32">
            <w:pPr>
              <w:keepNext/>
              <w:bidi/>
              <w:jc w:val="center"/>
              <w:rPr>
                <w:b/>
                <w:bCs/>
                <w:color w:val="FFFFFF" w:themeColor="background1"/>
                <w:szCs w:val="22"/>
                <w:rtl/>
              </w:rPr>
            </w:pPr>
            <w:r w:rsidRPr="00910A32">
              <w:rPr>
                <w:rFonts w:hint="cs"/>
                <w:b/>
                <w:bCs/>
                <w:color w:val="FFFFFF" w:themeColor="background1"/>
                <w:szCs w:val="22"/>
                <w:rtl/>
              </w:rPr>
              <w:t>2021</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613AC1D2" w14:textId="77777777" w:rsidR="000645A0" w:rsidRPr="00910A32" w:rsidRDefault="000645A0" w:rsidP="00910A32">
            <w:pPr>
              <w:keepNext/>
              <w:bidi/>
              <w:jc w:val="center"/>
              <w:rPr>
                <w:b/>
                <w:bCs/>
                <w:color w:val="FFFFFF" w:themeColor="background1"/>
                <w:szCs w:val="22"/>
                <w:rtl/>
              </w:rPr>
            </w:pPr>
            <w:r w:rsidRPr="00910A32">
              <w:rPr>
                <w:rFonts w:hint="cs"/>
                <w:b/>
                <w:bCs/>
                <w:color w:val="FFFFFF" w:themeColor="background1"/>
                <w:szCs w:val="22"/>
                <w:rtl/>
              </w:rPr>
              <w:t>2022</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262A88D5" w14:textId="77777777" w:rsidR="000645A0" w:rsidRPr="00910A32" w:rsidRDefault="000645A0" w:rsidP="00910A32">
            <w:pPr>
              <w:keepNext/>
              <w:bidi/>
              <w:jc w:val="center"/>
              <w:rPr>
                <w:b/>
                <w:bCs/>
                <w:color w:val="FFFFFF" w:themeColor="background1"/>
                <w:szCs w:val="22"/>
                <w:rtl/>
              </w:rPr>
            </w:pPr>
            <w:r w:rsidRPr="00910A32">
              <w:rPr>
                <w:rFonts w:hint="cs"/>
                <w:b/>
                <w:bCs/>
                <w:color w:val="FFFFFF" w:themeColor="background1"/>
                <w:szCs w:val="22"/>
                <w:rtl/>
              </w:rPr>
              <w:t>2023</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48D00A4D" w14:textId="77777777" w:rsidR="000645A0" w:rsidRPr="00910A32" w:rsidRDefault="000645A0" w:rsidP="00910A32">
            <w:pPr>
              <w:keepNext/>
              <w:bidi/>
              <w:jc w:val="center"/>
              <w:rPr>
                <w:b/>
                <w:bCs/>
                <w:color w:val="FFFFFF" w:themeColor="background1"/>
                <w:szCs w:val="22"/>
                <w:rtl/>
              </w:rPr>
            </w:pPr>
            <w:r w:rsidRPr="00910A32">
              <w:rPr>
                <w:rFonts w:hint="cs"/>
                <w:b/>
                <w:bCs/>
                <w:color w:val="FFFFFF" w:themeColor="background1"/>
                <w:szCs w:val="22"/>
                <w:rtl/>
              </w:rPr>
              <w:t>2024</w:t>
            </w:r>
          </w:p>
        </w:tc>
      </w:tr>
      <w:tr w:rsidR="000645A0" w:rsidRPr="00910A32" w14:paraId="4EE269C3" w14:textId="77777777" w:rsidTr="00EA0A7F">
        <w:trPr>
          <w:trHeight w:val="300"/>
        </w:trPr>
        <w:tc>
          <w:tcPr>
            <w:tcW w:w="4020" w:type="dxa"/>
            <w:tcBorders>
              <w:top w:val="nil"/>
              <w:left w:val="single" w:sz="8" w:space="0" w:color="auto"/>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4B45A4CB" w14:textId="77777777" w:rsidR="000645A0" w:rsidRPr="00910A32" w:rsidRDefault="000645A0" w:rsidP="00910A32">
            <w:pPr>
              <w:keepNext/>
              <w:bidi/>
              <w:jc w:val="center"/>
              <w:rPr>
                <w:b/>
                <w:bCs/>
                <w:color w:val="FFFFFF" w:themeColor="background1"/>
                <w:szCs w:val="22"/>
                <w:rtl/>
              </w:rPr>
            </w:pPr>
            <w:r w:rsidRPr="00910A32">
              <w:rPr>
                <w:rFonts w:hint="cs"/>
                <w:b/>
                <w:bCs/>
                <w:color w:val="FFFFFF" w:themeColor="background1"/>
                <w:szCs w:val="22"/>
                <w:rtl/>
              </w:rPr>
              <w:t>المجال التقني (تنسيق الدراسة)</w:t>
            </w:r>
          </w:p>
        </w:tc>
        <w:tc>
          <w:tcPr>
            <w:tcW w:w="1077" w:type="dxa"/>
            <w:vMerge/>
            <w:tcBorders>
              <w:top w:val="single" w:sz="8" w:space="0" w:color="auto"/>
              <w:left w:val="nil"/>
              <w:bottom w:val="single" w:sz="8" w:space="0" w:color="auto"/>
              <w:right w:val="single" w:sz="8" w:space="0" w:color="auto"/>
            </w:tcBorders>
            <w:vAlign w:val="center"/>
            <w:hideMark/>
          </w:tcPr>
          <w:p w14:paraId="49CFDF48" w14:textId="77777777" w:rsidR="000645A0" w:rsidRPr="00910A32" w:rsidRDefault="000645A0" w:rsidP="00910A32">
            <w:pPr>
              <w:keepNext/>
              <w:bidi/>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46B59756" w14:textId="77777777" w:rsidR="000645A0" w:rsidRPr="00910A32" w:rsidRDefault="000645A0" w:rsidP="00910A32">
            <w:pPr>
              <w:keepNext/>
              <w:bidi/>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3F7B9157" w14:textId="77777777" w:rsidR="000645A0" w:rsidRPr="00910A32" w:rsidRDefault="000645A0" w:rsidP="00910A32">
            <w:pPr>
              <w:keepNext/>
              <w:bidi/>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02837AF2" w14:textId="77777777" w:rsidR="000645A0" w:rsidRPr="00910A32" w:rsidRDefault="000645A0" w:rsidP="00910A32">
            <w:pPr>
              <w:keepNext/>
              <w:bidi/>
              <w:rPr>
                <w:rFonts w:eastAsiaTheme="minorHAnsi"/>
                <w:b/>
                <w:bCs/>
                <w:color w:val="0070C0"/>
                <w:szCs w:val="22"/>
                <w:lang w:eastAsia="es-MX"/>
              </w:rPr>
            </w:pPr>
          </w:p>
        </w:tc>
        <w:tc>
          <w:tcPr>
            <w:tcW w:w="1077" w:type="dxa"/>
            <w:vMerge/>
            <w:tcBorders>
              <w:top w:val="single" w:sz="8" w:space="0" w:color="auto"/>
              <w:left w:val="nil"/>
              <w:bottom w:val="single" w:sz="8" w:space="0" w:color="auto"/>
              <w:right w:val="single" w:sz="8" w:space="0" w:color="auto"/>
            </w:tcBorders>
            <w:vAlign w:val="center"/>
            <w:hideMark/>
          </w:tcPr>
          <w:p w14:paraId="09103C35" w14:textId="77777777" w:rsidR="000645A0" w:rsidRPr="00910A32" w:rsidRDefault="000645A0" w:rsidP="00910A32">
            <w:pPr>
              <w:keepNext/>
              <w:bidi/>
              <w:rPr>
                <w:rFonts w:eastAsiaTheme="minorHAnsi"/>
                <w:b/>
                <w:bCs/>
                <w:color w:val="0070C0"/>
                <w:szCs w:val="22"/>
                <w:lang w:eastAsia="es-MX"/>
              </w:rPr>
            </w:pPr>
          </w:p>
        </w:tc>
      </w:tr>
      <w:tr w:rsidR="000645A0" w:rsidRPr="00910A32" w14:paraId="7CBB3818" w14:textId="77777777" w:rsidTr="00EA0A7F">
        <w:trPr>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004AA0" w14:textId="77777777" w:rsidR="000645A0" w:rsidRPr="00910A32" w:rsidRDefault="000645A0" w:rsidP="00910A32">
            <w:pPr>
              <w:bidi/>
              <w:rPr>
                <w:szCs w:val="22"/>
                <w:rtl/>
              </w:rPr>
            </w:pPr>
            <w:r w:rsidRPr="00910A32">
              <w:rPr>
                <w:rFonts w:hint="cs"/>
                <w:szCs w:val="22"/>
                <w:rtl/>
              </w:rPr>
              <w:t>البيوتكنولوجيا</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3BC327" w14:textId="77777777" w:rsidR="000645A0" w:rsidRPr="00910A32" w:rsidRDefault="000645A0" w:rsidP="00910A32">
            <w:pPr>
              <w:bidi/>
              <w:jc w:val="center"/>
              <w:rPr>
                <w:szCs w:val="22"/>
                <w:rtl/>
              </w:rPr>
            </w:pPr>
            <w:r w:rsidRPr="00910A32">
              <w:rPr>
                <w:rFonts w:hint="cs"/>
                <w:szCs w:val="22"/>
                <w:rtl/>
              </w:rPr>
              <w:t>2,971</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4BA7FA3" w14:textId="77777777" w:rsidR="000645A0" w:rsidRPr="00910A32" w:rsidRDefault="000645A0" w:rsidP="00910A32">
            <w:pPr>
              <w:bidi/>
              <w:jc w:val="center"/>
              <w:rPr>
                <w:szCs w:val="22"/>
                <w:rtl/>
              </w:rPr>
            </w:pPr>
            <w:r w:rsidRPr="00910A32">
              <w:rPr>
                <w:rFonts w:hint="cs"/>
                <w:szCs w:val="22"/>
                <w:rtl/>
              </w:rPr>
              <w:t>3,529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BF9391" w14:textId="77777777" w:rsidR="000645A0" w:rsidRPr="00910A32" w:rsidRDefault="000645A0" w:rsidP="00910A32">
            <w:pPr>
              <w:bidi/>
              <w:jc w:val="center"/>
              <w:rPr>
                <w:szCs w:val="22"/>
                <w:rtl/>
              </w:rPr>
            </w:pPr>
            <w:r w:rsidRPr="00910A32">
              <w:rPr>
                <w:rFonts w:hint="cs"/>
                <w:szCs w:val="22"/>
                <w:rtl/>
              </w:rPr>
              <w:t>3,809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E530" w14:textId="77777777" w:rsidR="000645A0" w:rsidRPr="00910A32" w:rsidRDefault="000645A0" w:rsidP="00910A32">
            <w:pPr>
              <w:bidi/>
              <w:jc w:val="center"/>
              <w:rPr>
                <w:szCs w:val="22"/>
                <w:rtl/>
              </w:rPr>
            </w:pPr>
            <w:r w:rsidRPr="00910A32">
              <w:rPr>
                <w:rFonts w:hint="cs"/>
                <w:szCs w:val="22"/>
                <w:rtl/>
              </w:rPr>
              <w:t>3,319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412F2A" w14:textId="77777777" w:rsidR="000645A0" w:rsidRPr="00910A32" w:rsidRDefault="000645A0" w:rsidP="00910A32">
            <w:pPr>
              <w:bidi/>
              <w:jc w:val="center"/>
              <w:rPr>
                <w:szCs w:val="22"/>
                <w:rtl/>
              </w:rPr>
            </w:pPr>
            <w:r w:rsidRPr="00910A32">
              <w:rPr>
                <w:rFonts w:hint="cs"/>
                <w:szCs w:val="22"/>
                <w:rtl/>
              </w:rPr>
              <w:t>2,886</w:t>
            </w:r>
          </w:p>
        </w:tc>
      </w:tr>
      <w:tr w:rsidR="000645A0" w:rsidRPr="00910A32" w14:paraId="682E6E28"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563E8C1" w14:textId="77777777" w:rsidR="000645A0" w:rsidRPr="00910A32" w:rsidRDefault="000645A0" w:rsidP="00910A32">
            <w:pPr>
              <w:bidi/>
              <w:rPr>
                <w:szCs w:val="22"/>
                <w:rtl/>
              </w:rPr>
            </w:pPr>
            <w:r w:rsidRPr="00910A32">
              <w:rPr>
                <w:rFonts w:hint="cs"/>
                <w:szCs w:val="22"/>
                <w:rtl/>
              </w:rPr>
              <w:t>الكهرباء/الإلكترونيات</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E50DA7" w14:textId="77777777" w:rsidR="000645A0" w:rsidRPr="00910A32" w:rsidRDefault="000645A0" w:rsidP="00910A32">
            <w:pPr>
              <w:bidi/>
              <w:jc w:val="center"/>
              <w:rPr>
                <w:szCs w:val="22"/>
                <w:rtl/>
              </w:rPr>
            </w:pPr>
            <w:r w:rsidRPr="00910A32">
              <w:rPr>
                <w:rFonts w:hint="cs"/>
                <w:szCs w:val="22"/>
                <w:rtl/>
              </w:rPr>
              <w:t>3,128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499BD4" w14:textId="77777777" w:rsidR="000645A0" w:rsidRPr="00910A32" w:rsidRDefault="000645A0" w:rsidP="00910A32">
            <w:pPr>
              <w:bidi/>
              <w:jc w:val="center"/>
              <w:rPr>
                <w:szCs w:val="22"/>
                <w:rtl/>
              </w:rPr>
            </w:pPr>
            <w:r w:rsidRPr="00910A32">
              <w:rPr>
                <w:rFonts w:hint="cs"/>
                <w:szCs w:val="22"/>
                <w:rtl/>
              </w:rPr>
              <w:t>3,772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EBFDE5" w14:textId="77777777" w:rsidR="000645A0" w:rsidRPr="00910A32" w:rsidRDefault="000645A0" w:rsidP="00910A32">
            <w:pPr>
              <w:bidi/>
              <w:jc w:val="center"/>
              <w:rPr>
                <w:szCs w:val="22"/>
                <w:rtl/>
              </w:rPr>
            </w:pPr>
            <w:r w:rsidRPr="00910A32">
              <w:rPr>
                <w:rFonts w:hint="cs"/>
                <w:szCs w:val="22"/>
                <w:rtl/>
              </w:rPr>
              <w:t>3,662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477E0A1" w14:textId="77777777" w:rsidR="000645A0" w:rsidRPr="00910A32" w:rsidRDefault="000645A0" w:rsidP="00910A32">
            <w:pPr>
              <w:bidi/>
              <w:jc w:val="center"/>
              <w:rPr>
                <w:szCs w:val="22"/>
                <w:rtl/>
              </w:rPr>
            </w:pPr>
            <w:r w:rsidRPr="00910A32">
              <w:rPr>
                <w:rFonts w:hint="cs"/>
                <w:szCs w:val="22"/>
                <w:rtl/>
              </w:rPr>
              <w:t>2,811</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F1614C" w14:textId="77777777" w:rsidR="000645A0" w:rsidRPr="00910A32" w:rsidRDefault="000645A0" w:rsidP="00910A32">
            <w:pPr>
              <w:bidi/>
              <w:jc w:val="center"/>
              <w:rPr>
                <w:szCs w:val="22"/>
                <w:rtl/>
              </w:rPr>
            </w:pPr>
            <w:r w:rsidRPr="00910A32">
              <w:rPr>
                <w:rFonts w:hint="cs"/>
                <w:szCs w:val="22"/>
                <w:rtl/>
              </w:rPr>
              <w:t>3,181</w:t>
            </w:r>
          </w:p>
        </w:tc>
      </w:tr>
      <w:tr w:rsidR="000645A0" w:rsidRPr="00910A32" w14:paraId="4C04AE44"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44F4A8" w14:textId="77777777" w:rsidR="000645A0" w:rsidRPr="00910A32" w:rsidRDefault="000645A0" w:rsidP="00910A32">
            <w:pPr>
              <w:bidi/>
              <w:rPr>
                <w:szCs w:val="22"/>
                <w:rtl/>
              </w:rPr>
            </w:pPr>
            <w:r w:rsidRPr="00910A32">
              <w:rPr>
                <w:rFonts w:hint="cs"/>
                <w:szCs w:val="22"/>
                <w:rtl/>
              </w:rPr>
              <w:t>المستحضرات الصيدلانية</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6AC219" w14:textId="77777777" w:rsidR="000645A0" w:rsidRPr="00910A32" w:rsidRDefault="000645A0" w:rsidP="00910A32">
            <w:pPr>
              <w:bidi/>
              <w:jc w:val="center"/>
              <w:rPr>
                <w:szCs w:val="22"/>
                <w:rtl/>
              </w:rPr>
            </w:pPr>
            <w:r w:rsidRPr="00910A32">
              <w:rPr>
                <w:rFonts w:hint="cs"/>
                <w:szCs w:val="22"/>
                <w:rtl/>
              </w:rPr>
              <w:t>2,069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A51697" w14:textId="77777777" w:rsidR="000645A0" w:rsidRPr="00910A32" w:rsidRDefault="000645A0" w:rsidP="00910A32">
            <w:pPr>
              <w:bidi/>
              <w:jc w:val="center"/>
              <w:rPr>
                <w:szCs w:val="22"/>
                <w:rtl/>
              </w:rPr>
            </w:pPr>
            <w:r w:rsidRPr="00910A32">
              <w:rPr>
                <w:rFonts w:hint="cs"/>
                <w:szCs w:val="22"/>
                <w:rtl/>
              </w:rPr>
              <w:t>2,314</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609311" w14:textId="77777777" w:rsidR="000645A0" w:rsidRPr="00910A32" w:rsidRDefault="000645A0" w:rsidP="00910A32">
            <w:pPr>
              <w:bidi/>
              <w:jc w:val="center"/>
              <w:rPr>
                <w:szCs w:val="22"/>
                <w:rtl/>
              </w:rPr>
            </w:pPr>
            <w:r w:rsidRPr="00910A32">
              <w:rPr>
                <w:rFonts w:hint="cs"/>
                <w:szCs w:val="22"/>
                <w:rtl/>
              </w:rPr>
              <w:t>2,498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F6E8CF" w14:textId="77777777" w:rsidR="000645A0" w:rsidRPr="00910A32" w:rsidRDefault="000645A0" w:rsidP="00910A32">
            <w:pPr>
              <w:bidi/>
              <w:jc w:val="center"/>
              <w:rPr>
                <w:szCs w:val="22"/>
                <w:rtl/>
              </w:rPr>
            </w:pPr>
            <w:r w:rsidRPr="00910A32">
              <w:rPr>
                <w:rFonts w:hint="cs"/>
                <w:szCs w:val="22"/>
                <w:rtl/>
              </w:rPr>
              <w:t>2,232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4E544D" w14:textId="77777777" w:rsidR="000645A0" w:rsidRPr="00910A32" w:rsidRDefault="000645A0" w:rsidP="00910A32">
            <w:pPr>
              <w:bidi/>
              <w:jc w:val="center"/>
              <w:rPr>
                <w:szCs w:val="22"/>
                <w:rtl/>
              </w:rPr>
            </w:pPr>
            <w:r w:rsidRPr="00910A32">
              <w:rPr>
                <w:rFonts w:hint="cs"/>
                <w:szCs w:val="22"/>
                <w:rtl/>
              </w:rPr>
              <w:t>1,991</w:t>
            </w:r>
          </w:p>
        </w:tc>
      </w:tr>
      <w:tr w:rsidR="000645A0" w:rsidRPr="00910A32" w14:paraId="22D99C87"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A9E4B8E" w14:textId="77777777" w:rsidR="000645A0" w:rsidRPr="00910A32" w:rsidRDefault="000645A0" w:rsidP="00910A32">
            <w:pPr>
              <w:bidi/>
              <w:rPr>
                <w:szCs w:val="22"/>
                <w:rtl/>
              </w:rPr>
            </w:pPr>
            <w:r w:rsidRPr="00910A32">
              <w:rPr>
                <w:rFonts w:hint="cs"/>
                <w:szCs w:val="22"/>
                <w:rtl/>
              </w:rPr>
              <w:t>الميكانيكا</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C57328" w14:textId="77777777" w:rsidR="000645A0" w:rsidRPr="00910A32" w:rsidRDefault="000645A0" w:rsidP="00910A32">
            <w:pPr>
              <w:bidi/>
              <w:jc w:val="center"/>
              <w:rPr>
                <w:szCs w:val="22"/>
                <w:rtl/>
              </w:rPr>
            </w:pPr>
            <w:r w:rsidRPr="00910A32">
              <w:rPr>
                <w:rFonts w:hint="cs"/>
                <w:szCs w:val="22"/>
                <w:rtl/>
              </w:rPr>
              <w:t>3,048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DFA6F1" w14:textId="77777777" w:rsidR="000645A0" w:rsidRPr="00910A32" w:rsidRDefault="000645A0" w:rsidP="00910A32">
            <w:pPr>
              <w:bidi/>
              <w:jc w:val="center"/>
              <w:rPr>
                <w:szCs w:val="22"/>
                <w:rtl/>
              </w:rPr>
            </w:pPr>
            <w:r w:rsidRPr="00910A32">
              <w:rPr>
                <w:rFonts w:hint="cs"/>
                <w:szCs w:val="22"/>
                <w:rtl/>
              </w:rPr>
              <w:t>3,365</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142420" w14:textId="77777777" w:rsidR="000645A0" w:rsidRPr="00910A32" w:rsidRDefault="000645A0" w:rsidP="00910A32">
            <w:pPr>
              <w:bidi/>
              <w:jc w:val="center"/>
              <w:rPr>
                <w:szCs w:val="22"/>
                <w:rtl/>
              </w:rPr>
            </w:pPr>
            <w:r w:rsidRPr="00910A32">
              <w:rPr>
                <w:rFonts w:hint="cs"/>
                <w:szCs w:val="22"/>
                <w:rtl/>
              </w:rPr>
              <w:t>3,158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BA986D" w14:textId="77777777" w:rsidR="000645A0" w:rsidRPr="00910A32" w:rsidRDefault="000645A0" w:rsidP="00910A32">
            <w:pPr>
              <w:bidi/>
              <w:jc w:val="center"/>
              <w:rPr>
                <w:szCs w:val="22"/>
                <w:rtl/>
              </w:rPr>
            </w:pPr>
            <w:r w:rsidRPr="00910A32">
              <w:rPr>
                <w:rFonts w:hint="cs"/>
                <w:szCs w:val="22"/>
                <w:rtl/>
              </w:rPr>
              <w:t>3,857</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57634F0" w14:textId="77777777" w:rsidR="000645A0" w:rsidRPr="00910A32" w:rsidRDefault="000645A0" w:rsidP="00910A32">
            <w:pPr>
              <w:bidi/>
              <w:jc w:val="center"/>
              <w:rPr>
                <w:szCs w:val="22"/>
                <w:rtl/>
              </w:rPr>
            </w:pPr>
            <w:r w:rsidRPr="00910A32">
              <w:rPr>
                <w:rFonts w:hint="cs"/>
                <w:szCs w:val="22"/>
                <w:rtl/>
              </w:rPr>
              <w:t>4,069</w:t>
            </w:r>
          </w:p>
        </w:tc>
      </w:tr>
      <w:tr w:rsidR="000645A0" w:rsidRPr="00910A32" w14:paraId="26235997"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56A982" w14:textId="77777777" w:rsidR="000645A0" w:rsidRPr="00910A32" w:rsidRDefault="000645A0" w:rsidP="00910A32">
            <w:pPr>
              <w:bidi/>
              <w:rPr>
                <w:szCs w:val="22"/>
                <w:rtl/>
              </w:rPr>
            </w:pPr>
            <w:r w:rsidRPr="00910A32">
              <w:rPr>
                <w:rFonts w:hint="cs"/>
                <w:szCs w:val="22"/>
                <w:rtl/>
              </w:rPr>
              <w:t>الكيمياء</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B19820" w14:textId="77777777" w:rsidR="000645A0" w:rsidRPr="00910A32" w:rsidRDefault="000645A0" w:rsidP="00910A32">
            <w:pPr>
              <w:bidi/>
              <w:jc w:val="center"/>
              <w:rPr>
                <w:szCs w:val="22"/>
                <w:rtl/>
              </w:rPr>
            </w:pPr>
            <w:r w:rsidRPr="00910A32">
              <w:rPr>
                <w:rFonts w:hint="cs"/>
                <w:szCs w:val="22"/>
                <w:rtl/>
              </w:rPr>
              <w:t>2,713</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25CA6E" w14:textId="77777777" w:rsidR="000645A0" w:rsidRPr="00910A32" w:rsidRDefault="000645A0" w:rsidP="00910A32">
            <w:pPr>
              <w:bidi/>
              <w:jc w:val="center"/>
              <w:rPr>
                <w:szCs w:val="22"/>
                <w:rtl/>
              </w:rPr>
            </w:pPr>
            <w:r w:rsidRPr="00910A32">
              <w:rPr>
                <w:rFonts w:hint="cs"/>
                <w:szCs w:val="22"/>
                <w:rtl/>
              </w:rPr>
              <w:t>2,810</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0D3D0C1" w14:textId="77777777" w:rsidR="000645A0" w:rsidRPr="00910A32" w:rsidRDefault="000645A0" w:rsidP="00910A32">
            <w:pPr>
              <w:bidi/>
              <w:jc w:val="center"/>
              <w:rPr>
                <w:szCs w:val="22"/>
                <w:rtl/>
              </w:rPr>
            </w:pPr>
            <w:r w:rsidRPr="00910A32">
              <w:rPr>
                <w:rFonts w:hint="cs"/>
                <w:szCs w:val="22"/>
                <w:rtl/>
              </w:rPr>
              <w:t>3,234</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FC3A14" w14:textId="77777777" w:rsidR="000645A0" w:rsidRPr="00910A32" w:rsidRDefault="000645A0" w:rsidP="00910A32">
            <w:pPr>
              <w:bidi/>
              <w:jc w:val="center"/>
              <w:rPr>
                <w:szCs w:val="22"/>
                <w:rtl/>
              </w:rPr>
            </w:pPr>
            <w:r w:rsidRPr="00910A32">
              <w:rPr>
                <w:rFonts w:hint="cs"/>
                <w:szCs w:val="22"/>
                <w:rtl/>
              </w:rPr>
              <w:t>3,106</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F4CF36C" w14:textId="77777777" w:rsidR="000645A0" w:rsidRPr="00910A32" w:rsidRDefault="000645A0" w:rsidP="00910A32">
            <w:pPr>
              <w:bidi/>
              <w:jc w:val="center"/>
              <w:rPr>
                <w:szCs w:val="22"/>
                <w:rtl/>
              </w:rPr>
            </w:pPr>
            <w:r w:rsidRPr="00910A32">
              <w:rPr>
                <w:rFonts w:hint="cs"/>
                <w:szCs w:val="22"/>
                <w:rtl/>
              </w:rPr>
              <w:t>2,833</w:t>
            </w:r>
          </w:p>
        </w:tc>
      </w:tr>
      <w:tr w:rsidR="000645A0" w:rsidRPr="00910A32" w14:paraId="31D26533" w14:textId="77777777" w:rsidTr="00EA0A7F">
        <w:trPr>
          <w:trHeight w:val="300"/>
        </w:trPr>
        <w:tc>
          <w:tcPr>
            <w:tcW w:w="4020"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3530CA27" w14:textId="77777777" w:rsidR="000645A0" w:rsidRPr="00910A32" w:rsidRDefault="000645A0" w:rsidP="00910A32">
            <w:pPr>
              <w:bidi/>
              <w:rPr>
                <w:szCs w:val="22"/>
                <w:rtl/>
              </w:rPr>
            </w:pPr>
            <w:r w:rsidRPr="00910A32">
              <w:rPr>
                <w:rFonts w:hint="cs"/>
                <w:szCs w:val="22"/>
                <w:rtl/>
              </w:rPr>
              <w:t>غير مصنف</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BC7FAE8" w14:textId="77777777" w:rsidR="000645A0" w:rsidRPr="00910A32" w:rsidRDefault="000645A0" w:rsidP="00910A32">
            <w:pPr>
              <w:bidi/>
              <w:jc w:val="center"/>
              <w:rPr>
                <w:szCs w:val="22"/>
                <w:rtl/>
              </w:rPr>
            </w:pPr>
            <w:r w:rsidRPr="00910A32">
              <w:rPr>
                <w:rFonts w:hint="cs"/>
                <w:szCs w:val="22"/>
                <w:rtl/>
              </w:rPr>
              <w:t>0</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31F16DB9" w14:textId="77777777" w:rsidR="000645A0" w:rsidRPr="00910A32" w:rsidRDefault="000645A0" w:rsidP="00910A32">
            <w:pPr>
              <w:bidi/>
              <w:jc w:val="center"/>
              <w:rPr>
                <w:szCs w:val="22"/>
                <w:rtl/>
              </w:rPr>
            </w:pPr>
            <w:r w:rsidRPr="00910A32">
              <w:rPr>
                <w:rFonts w:hint="cs"/>
                <w:szCs w:val="22"/>
                <w:rtl/>
              </w:rPr>
              <w:t>0</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160B2B13" w14:textId="77777777" w:rsidR="000645A0" w:rsidRPr="00910A32" w:rsidRDefault="000645A0" w:rsidP="00910A32">
            <w:pPr>
              <w:bidi/>
              <w:jc w:val="center"/>
              <w:rPr>
                <w:szCs w:val="22"/>
                <w:rtl/>
              </w:rPr>
            </w:pPr>
            <w:r w:rsidRPr="00910A32">
              <w:rPr>
                <w:rFonts w:hint="cs"/>
                <w:szCs w:val="22"/>
                <w:rtl/>
              </w:rPr>
              <w:t>2</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45803BB6" w14:textId="77777777" w:rsidR="000645A0" w:rsidRPr="00910A32" w:rsidRDefault="000645A0" w:rsidP="00910A32">
            <w:pPr>
              <w:bidi/>
              <w:jc w:val="center"/>
              <w:rPr>
                <w:szCs w:val="22"/>
                <w:rtl/>
              </w:rPr>
            </w:pPr>
            <w:r w:rsidRPr="00910A32">
              <w:rPr>
                <w:rFonts w:hint="cs"/>
                <w:szCs w:val="22"/>
                <w:rtl/>
              </w:rPr>
              <w:t>14</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637F9DB7" w14:textId="77777777" w:rsidR="000645A0" w:rsidRPr="00910A32" w:rsidRDefault="000645A0" w:rsidP="00910A32">
            <w:pPr>
              <w:bidi/>
              <w:jc w:val="center"/>
              <w:rPr>
                <w:szCs w:val="22"/>
                <w:rtl/>
              </w:rPr>
            </w:pPr>
            <w:r w:rsidRPr="00910A32">
              <w:rPr>
                <w:rFonts w:hint="cs"/>
                <w:szCs w:val="22"/>
                <w:rtl/>
              </w:rPr>
              <w:t>879</w:t>
            </w:r>
          </w:p>
        </w:tc>
      </w:tr>
      <w:tr w:rsidR="000645A0" w:rsidRPr="00910A32" w14:paraId="462D120C" w14:textId="77777777" w:rsidTr="00EA0A7F">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F8128B2" w14:textId="77777777" w:rsidR="000645A0" w:rsidRPr="00910A32" w:rsidRDefault="000645A0" w:rsidP="00910A32">
            <w:pPr>
              <w:bidi/>
              <w:rPr>
                <w:b/>
                <w:bCs/>
                <w:szCs w:val="22"/>
                <w:rtl/>
              </w:rPr>
            </w:pPr>
            <w:r w:rsidRPr="00910A32">
              <w:rPr>
                <w:rFonts w:hint="cs"/>
                <w:b/>
                <w:bCs/>
                <w:szCs w:val="22"/>
                <w:rtl/>
              </w:rPr>
              <w:t>المجموع</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9032654" w14:textId="175EC04E" w:rsidR="000645A0" w:rsidRPr="00910A32" w:rsidRDefault="000645A0" w:rsidP="00910A32">
            <w:pPr>
              <w:bidi/>
              <w:jc w:val="center"/>
              <w:rPr>
                <w:b/>
                <w:bCs/>
                <w:szCs w:val="22"/>
                <w:rtl/>
              </w:rPr>
            </w:pPr>
            <w:r w:rsidRPr="00910A32">
              <w:rPr>
                <w:rFonts w:hint="cs"/>
                <w:b/>
                <w:bCs/>
                <w:szCs w:val="22"/>
                <w:rtl/>
              </w:rPr>
              <w:fldChar w:fldCharType="begin"/>
            </w:r>
            <w:r w:rsidRPr="00910A32">
              <w:rPr>
                <w:bCs/>
                <w:szCs w:val="22"/>
                <w:rtl/>
              </w:rPr>
              <w:instrText xml:space="preserve"> </w:instrText>
            </w:r>
            <w:r w:rsidRPr="00910A32">
              <w:rPr>
                <w:rFonts w:hint="cs"/>
                <w:b/>
                <w:bCs/>
                <w:szCs w:val="22"/>
              </w:rPr>
              <w:instrText xml:space="preserve">=SUM(ABOVE) </w:instrText>
            </w:r>
            <w:r w:rsidRPr="00910A32">
              <w:rPr>
                <w:rFonts w:hint="cs"/>
                <w:b/>
                <w:bCs/>
                <w:szCs w:val="22"/>
                <w:rtl/>
              </w:rPr>
              <w:fldChar w:fldCharType="separate"/>
            </w:r>
            <w:r w:rsidR="00D52FD1">
              <w:rPr>
                <w:bCs/>
                <w:noProof/>
                <w:szCs w:val="22"/>
                <w:rtl/>
              </w:rPr>
              <w:t>15,949</w:t>
            </w:r>
            <w:r w:rsidRPr="00910A32">
              <w:rPr>
                <w:rFonts w:hint="cs"/>
                <w:b/>
                <w:bCs/>
                <w:szCs w:val="22"/>
                <w:rtl/>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8E2537D" w14:textId="21F250CD" w:rsidR="000645A0" w:rsidRPr="00910A32" w:rsidRDefault="000645A0" w:rsidP="00910A32">
            <w:pPr>
              <w:bidi/>
              <w:jc w:val="center"/>
              <w:rPr>
                <w:b/>
                <w:bCs/>
                <w:szCs w:val="22"/>
                <w:rtl/>
              </w:rPr>
            </w:pPr>
            <w:r w:rsidRPr="00910A32">
              <w:rPr>
                <w:rFonts w:hint="cs"/>
                <w:b/>
                <w:bCs/>
                <w:szCs w:val="22"/>
                <w:rtl/>
              </w:rPr>
              <w:fldChar w:fldCharType="begin"/>
            </w:r>
            <w:r w:rsidRPr="00910A32">
              <w:rPr>
                <w:bCs/>
                <w:szCs w:val="22"/>
                <w:rtl/>
              </w:rPr>
              <w:instrText xml:space="preserve"> </w:instrText>
            </w:r>
            <w:r w:rsidRPr="00910A32">
              <w:rPr>
                <w:rFonts w:hint="cs"/>
                <w:b/>
                <w:bCs/>
                <w:szCs w:val="22"/>
              </w:rPr>
              <w:instrText xml:space="preserve">=SUM(ABOVE) </w:instrText>
            </w:r>
            <w:r w:rsidRPr="00910A32">
              <w:rPr>
                <w:rFonts w:hint="cs"/>
                <w:b/>
                <w:bCs/>
                <w:szCs w:val="22"/>
                <w:rtl/>
              </w:rPr>
              <w:fldChar w:fldCharType="separate"/>
            </w:r>
            <w:r w:rsidR="00D52FD1">
              <w:rPr>
                <w:bCs/>
                <w:noProof/>
                <w:szCs w:val="22"/>
                <w:rtl/>
              </w:rPr>
              <w:t>17,811</w:t>
            </w:r>
            <w:r w:rsidRPr="00910A32">
              <w:rPr>
                <w:rFonts w:hint="cs"/>
                <w:b/>
                <w:bCs/>
                <w:szCs w:val="22"/>
                <w:rtl/>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DA99643" w14:textId="2B5A4639" w:rsidR="000645A0" w:rsidRPr="00910A32" w:rsidRDefault="000645A0" w:rsidP="00910A32">
            <w:pPr>
              <w:bidi/>
              <w:jc w:val="center"/>
              <w:rPr>
                <w:b/>
                <w:bCs/>
                <w:szCs w:val="22"/>
                <w:rtl/>
              </w:rPr>
            </w:pPr>
            <w:r w:rsidRPr="00910A32">
              <w:rPr>
                <w:rFonts w:hint="cs"/>
                <w:b/>
                <w:bCs/>
                <w:szCs w:val="22"/>
                <w:rtl/>
              </w:rPr>
              <w:fldChar w:fldCharType="begin"/>
            </w:r>
            <w:r w:rsidRPr="00910A32">
              <w:rPr>
                <w:bCs/>
                <w:szCs w:val="22"/>
                <w:rtl/>
              </w:rPr>
              <w:instrText xml:space="preserve"> </w:instrText>
            </w:r>
            <w:r w:rsidRPr="00910A32">
              <w:rPr>
                <w:rFonts w:hint="cs"/>
                <w:b/>
                <w:bCs/>
                <w:szCs w:val="22"/>
              </w:rPr>
              <w:instrText xml:space="preserve">=SUM(ABOVE) </w:instrText>
            </w:r>
            <w:r w:rsidRPr="00910A32">
              <w:rPr>
                <w:rFonts w:hint="cs"/>
                <w:b/>
                <w:bCs/>
                <w:szCs w:val="22"/>
                <w:rtl/>
              </w:rPr>
              <w:fldChar w:fldCharType="separate"/>
            </w:r>
            <w:r w:rsidR="00D52FD1">
              <w:rPr>
                <w:bCs/>
                <w:noProof/>
                <w:szCs w:val="22"/>
                <w:rtl/>
              </w:rPr>
              <w:t>18,385</w:t>
            </w:r>
            <w:r w:rsidRPr="00910A32">
              <w:rPr>
                <w:rFonts w:hint="cs"/>
                <w:b/>
                <w:bCs/>
                <w:szCs w:val="22"/>
                <w:rtl/>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DF6567E" w14:textId="055178F0" w:rsidR="000645A0" w:rsidRPr="00910A32" w:rsidRDefault="000645A0" w:rsidP="00910A32">
            <w:pPr>
              <w:bidi/>
              <w:jc w:val="center"/>
              <w:rPr>
                <w:b/>
                <w:bCs/>
                <w:szCs w:val="22"/>
                <w:rtl/>
              </w:rPr>
            </w:pPr>
            <w:r w:rsidRPr="00910A32">
              <w:rPr>
                <w:rFonts w:hint="cs"/>
                <w:b/>
                <w:bCs/>
                <w:szCs w:val="22"/>
                <w:rtl/>
              </w:rPr>
              <w:fldChar w:fldCharType="begin"/>
            </w:r>
            <w:r w:rsidRPr="00910A32">
              <w:rPr>
                <w:bCs/>
                <w:szCs w:val="22"/>
                <w:rtl/>
              </w:rPr>
              <w:instrText xml:space="preserve"> </w:instrText>
            </w:r>
            <w:r w:rsidRPr="00910A32">
              <w:rPr>
                <w:rFonts w:hint="cs"/>
                <w:b/>
                <w:bCs/>
                <w:szCs w:val="22"/>
              </w:rPr>
              <w:instrText xml:space="preserve">=SUM(ABOVE) </w:instrText>
            </w:r>
            <w:r w:rsidRPr="00910A32">
              <w:rPr>
                <w:rFonts w:hint="cs"/>
                <w:b/>
                <w:bCs/>
                <w:szCs w:val="22"/>
                <w:rtl/>
              </w:rPr>
              <w:fldChar w:fldCharType="separate"/>
            </w:r>
            <w:r w:rsidR="00D52FD1">
              <w:rPr>
                <w:bCs/>
                <w:noProof/>
                <w:szCs w:val="22"/>
                <w:rtl/>
              </w:rPr>
              <w:t>17,362</w:t>
            </w:r>
            <w:r w:rsidRPr="00910A32">
              <w:rPr>
                <w:rFonts w:hint="cs"/>
                <w:b/>
                <w:bCs/>
                <w:szCs w:val="22"/>
                <w:rtl/>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E60E48E" w14:textId="0D1B6267" w:rsidR="000645A0" w:rsidRPr="00910A32" w:rsidRDefault="000645A0" w:rsidP="00910A32">
            <w:pPr>
              <w:bidi/>
              <w:jc w:val="center"/>
              <w:rPr>
                <w:b/>
                <w:bCs/>
                <w:szCs w:val="22"/>
                <w:rtl/>
              </w:rPr>
            </w:pPr>
            <w:r w:rsidRPr="00910A32">
              <w:rPr>
                <w:rFonts w:hint="cs"/>
                <w:b/>
                <w:bCs/>
                <w:szCs w:val="22"/>
                <w:rtl/>
              </w:rPr>
              <w:fldChar w:fldCharType="begin"/>
            </w:r>
            <w:r w:rsidRPr="00910A32">
              <w:rPr>
                <w:bCs/>
                <w:szCs w:val="22"/>
                <w:rtl/>
              </w:rPr>
              <w:instrText xml:space="preserve"> </w:instrText>
            </w:r>
            <w:r w:rsidRPr="00910A32">
              <w:rPr>
                <w:rFonts w:hint="cs"/>
                <w:b/>
                <w:bCs/>
                <w:szCs w:val="22"/>
              </w:rPr>
              <w:instrText xml:space="preserve">=SUM(ABOVE) </w:instrText>
            </w:r>
            <w:r w:rsidRPr="00910A32">
              <w:rPr>
                <w:rFonts w:hint="cs"/>
                <w:b/>
                <w:bCs/>
                <w:szCs w:val="22"/>
                <w:rtl/>
              </w:rPr>
              <w:fldChar w:fldCharType="separate"/>
            </w:r>
            <w:r w:rsidR="00D52FD1">
              <w:rPr>
                <w:bCs/>
                <w:noProof/>
                <w:szCs w:val="22"/>
                <w:rtl/>
              </w:rPr>
              <w:t>17,863</w:t>
            </w:r>
            <w:r w:rsidRPr="00910A32">
              <w:rPr>
                <w:rFonts w:hint="cs"/>
                <w:b/>
                <w:bCs/>
                <w:szCs w:val="22"/>
                <w:rtl/>
              </w:rPr>
              <w:fldChar w:fldCharType="end"/>
            </w:r>
          </w:p>
        </w:tc>
      </w:tr>
    </w:tbl>
    <w:p w14:paraId="4A1A36DE" w14:textId="77777777" w:rsidR="000645A0" w:rsidRPr="00910A32" w:rsidRDefault="000645A0" w:rsidP="00910A32">
      <w:pPr>
        <w:pStyle w:val="Answer"/>
        <w:bidi/>
        <w:spacing w:after="0"/>
        <w:ind w:left="0"/>
        <w:jc w:val="both"/>
        <w:rPr>
          <w:szCs w:val="22"/>
        </w:rPr>
      </w:pPr>
    </w:p>
    <w:p w14:paraId="6AB7BAB0" w14:textId="77777777" w:rsidR="000645A0" w:rsidRPr="00910A32" w:rsidRDefault="000645A0" w:rsidP="00910A32">
      <w:pPr>
        <w:pStyle w:val="Question"/>
        <w:bidi/>
        <w:spacing w:after="0"/>
        <w:rPr>
          <w:rtl/>
        </w:rPr>
      </w:pPr>
      <w:r w:rsidRPr="00910A32">
        <w:rPr>
          <w:rFonts w:hint="cs"/>
          <w:rtl/>
        </w:rPr>
        <w:t>(ب)</w:t>
      </w:r>
      <w:r w:rsidRPr="00910A32">
        <w:rPr>
          <w:rFonts w:hint="cs"/>
          <w:rtl/>
        </w:rPr>
        <w:tab/>
        <w:t>عدد الطلبات الوطنية المتسلمة - بحسب المسار:</w:t>
      </w:r>
    </w:p>
    <w:p w14:paraId="2581DC30" w14:textId="77777777" w:rsidR="000645A0" w:rsidRPr="00910A32" w:rsidRDefault="000645A0" w:rsidP="00910A32">
      <w:pPr>
        <w:bidi/>
        <w:rPr>
          <w:rFonts w:eastAsia="Times New Roman"/>
          <w:szCs w:val="22"/>
          <w:lang w:eastAsia="es-MX"/>
        </w:rPr>
      </w:pPr>
    </w:p>
    <w:tbl>
      <w:tblPr>
        <w:bidiVisual/>
        <w:tblW w:w="9540" w:type="dxa"/>
        <w:tblInd w:w="-78" w:type="dxa"/>
        <w:tblCellMar>
          <w:left w:w="70" w:type="dxa"/>
          <w:right w:w="70" w:type="dxa"/>
        </w:tblCellMar>
        <w:tblLook w:val="04A0" w:firstRow="1" w:lastRow="0" w:firstColumn="1" w:lastColumn="0" w:noHBand="0" w:noVBand="1"/>
        <w:tblCaption w:val="عدد الطلبات الوطنية المتسلمة - بحسب طريقة الإيداع"/>
        <w:tblDescription w:val="يعرض هذا الجدول عدد الطلبات المتسلمة خلال السنوات الخمس الماضية، مقسماً بحسب طريقة الإيداع."/>
      </w:tblPr>
      <w:tblGrid>
        <w:gridCol w:w="4155"/>
        <w:gridCol w:w="1077"/>
        <w:gridCol w:w="1077"/>
        <w:gridCol w:w="1077"/>
        <w:gridCol w:w="1077"/>
        <w:gridCol w:w="1077"/>
      </w:tblGrid>
      <w:tr w:rsidR="000645A0" w:rsidRPr="00910A32" w14:paraId="68E56A23" w14:textId="77777777" w:rsidTr="00EA0A7F">
        <w:trPr>
          <w:trHeight w:val="231"/>
        </w:trPr>
        <w:tc>
          <w:tcPr>
            <w:tcW w:w="4155" w:type="dxa"/>
            <w:tcBorders>
              <w:top w:val="single" w:sz="4" w:space="0" w:color="auto"/>
              <w:left w:val="single" w:sz="4" w:space="0" w:color="auto"/>
              <w:bottom w:val="single" w:sz="4" w:space="0" w:color="auto"/>
              <w:right w:val="single" w:sz="4" w:space="0" w:color="auto"/>
            </w:tcBorders>
            <w:shd w:val="clear" w:color="000000" w:fill="1E5B4F"/>
            <w:noWrap/>
            <w:vAlign w:val="center"/>
          </w:tcPr>
          <w:p w14:paraId="01E8E6A6"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العام</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5EE50D2C"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2020</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14374AE6"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2021</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284111FA"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2022</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635B750A"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2023</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6A5FCF0"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2024</w:t>
            </w:r>
          </w:p>
        </w:tc>
      </w:tr>
      <w:tr w:rsidR="000645A0" w:rsidRPr="00910A32" w14:paraId="31F97DBA" w14:textId="77777777" w:rsidTr="00EA0A7F">
        <w:trPr>
          <w:trHeight w:val="231"/>
        </w:trPr>
        <w:tc>
          <w:tcPr>
            <w:tcW w:w="4155" w:type="dxa"/>
            <w:tcBorders>
              <w:top w:val="nil"/>
              <w:left w:val="single" w:sz="4" w:space="0" w:color="auto"/>
              <w:bottom w:val="single" w:sz="4" w:space="0" w:color="auto"/>
              <w:right w:val="single" w:sz="4" w:space="0" w:color="auto"/>
            </w:tcBorders>
            <w:shd w:val="clear" w:color="000000" w:fill="1E5B4F"/>
            <w:noWrap/>
            <w:vAlign w:val="center"/>
            <w:hideMark/>
          </w:tcPr>
          <w:p w14:paraId="4425B095"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المسار</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4F4253C" w14:textId="77777777" w:rsidR="000645A0" w:rsidRPr="00910A32" w:rsidRDefault="000645A0" w:rsidP="00910A32">
            <w:pPr>
              <w:bidi/>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5455838" w14:textId="77777777" w:rsidR="000645A0" w:rsidRPr="00910A32" w:rsidRDefault="000645A0" w:rsidP="00910A32">
            <w:pPr>
              <w:bidi/>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0564C0F" w14:textId="77777777" w:rsidR="000645A0" w:rsidRPr="00910A32" w:rsidRDefault="000645A0" w:rsidP="00910A32">
            <w:pPr>
              <w:bidi/>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9B0D4FB" w14:textId="77777777" w:rsidR="000645A0" w:rsidRPr="00910A32" w:rsidRDefault="000645A0" w:rsidP="00910A32">
            <w:pPr>
              <w:bidi/>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3FE792DA" w14:textId="77777777" w:rsidR="000645A0" w:rsidRPr="00910A32" w:rsidRDefault="000645A0" w:rsidP="00910A32">
            <w:pPr>
              <w:bidi/>
              <w:rPr>
                <w:rFonts w:eastAsia="Times New Roman"/>
                <w:b/>
                <w:bCs/>
                <w:color w:val="FFFFFF"/>
                <w:szCs w:val="22"/>
                <w:lang w:eastAsia="es-MX"/>
              </w:rPr>
            </w:pPr>
          </w:p>
        </w:tc>
      </w:tr>
      <w:tr w:rsidR="000645A0" w:rsidRPr="00910A32" w14:paraId="30E7A6E9" w14:textId="77777777" w:rsidTr="00EA0A7F">
        <w:trPr>
          <w:trHeight w:val="416"/>
        </w:trPr>
        <w:tc>
          <w:tcPr>
            <w:tcW w:w="4155" w:type="dxa"/>
            <w:tcBorders>
              <w:top w:val="nil"/>
              <w:left w:val="single" w:sz="4" w:space="0" w:color="auto"/>
              <w:bottom w:val="single" w:sz="4" w:space="0" w:color="auto"/>
              <w:right w:val="single" w:sz="4" w:space="0" w:color="auto"/>
            </w:tcBorders>
            <w:vAlign w:val="center"/>
            <w:hideMark/>
          </w:tcPr>
          <w:p w14:paraId="4B591BD1" w14:textId="77777777" w:rsidR="000645A0" w:rsidRPr="00910A32" w:rsidRDefault="000645A0" w:rsidP="00910A32">
            <w:pPr>
              <w:bidi/>
              <w:jc w:val="center"/>
              <w:rPr>
                <w:rFonts w:eastAsia="Times New Roman"/>
                <w:szCs w:val="22"/>
                <w:rtl/>
              </w:rPr>
            </w:pPr>
            <w:r w:rsidRPr="00910A32">
              <w:rPr>
                <w:rFonts w:hint="cs"/>
                <w:szCs w:val="22"/>
                <w:rtl/>
              </w:rPr>
              <w:t>الإيداع الوطني الأول/الأولوية الداخلية</w:t>
            </w:r>
          </w:p>
        </w:tc>
        <w:tc>
          <w:tcPr>
            <w:tcW w:w="1077" w:type="dxa"/>
            <w:tcBorders>
              <w:top w:val="nil"/>
              <w:left w:val="nil"/>
              <w:bottom w:val="single" w:sz="4" w:space="0" w:color="auto"/>
              <w:right w:val="single" w:sz="4" w:space="0" w:color="auto"/>
            </w:tcBorders>
            <w:noWrap/>
            <w:vAlign w:val="center"/>
            <w:hideMark/>
          </w:tcPr>
          <w:p w14:paraId="348CF333" w14:textId="77777777" w:rsidR="000645A0" w:rsidRPr="00910A32" w:rsidRDefault="000645A0" w:rsidP="00910A32">
            <w:pPr>
              <w:bidi/>
              <w:jc w:val="center"/>
              <w:rPr>
                <w:rFonts w:eastAsia="Times New Roman"/>
                <w:szCs w:val="22"/>
                <w:rtl/>
              </w:rPr>
            </w:pPr>
            <w:r w:rsidRPr="00910A32">
              <w:rPr>
                <w:rFonts w:hint="cs"/>
                <w:szCs w:val="22"/>
                <w:rtl/>
              </w:rPr>
              <w:t>1,085</w:t>
            </w:r>
          </w:p>
        </w:tc>
        <w:tc>
          <w:tcPr>
            <w:tcW w:w="1077" w:type="dxa"/>
            <w:tcBorders>
              <w:top w:val="nil"/>
              <w:left w:val="nil"/>
              <w:bottom w:val="single" w:sz="4" w:space="0" w:color="auto"/>
              <w:right w:val="single" w:sz="4" w:space="0" w:color="auto"/>
            </w:tcBorders>
            <w:noWrap/>
            <w:vAlign w:val="center"/>
            <w:hideMark/>
          </w:tcPr>
          <w:p w14:paraId="1E5AAFF0" w14:textId="77777777" w:rsidR="000645A0" w:rsidRPr="00910A32" w:rsidRDefault="000645A0" w:rsidP="00910A32">
            <w:pPr>
              <w:bidi/>
              <w:jc w:val="center"/>
              <w:rPr>
                <w:rFonts w:eastAsia="Times New Roman"/>
                <w:szCs w:val="22"/>
                <w:rtl/>
              </w:rPr>
            </w:pPr>
            <w:r w:rsidRPr="00910A32">
              <w:rPr>
                <w:rFonts w:hint="cs"/>
                <w:szCs w:val="22"/>
                <w:rtl/>
              </w:rPr>
              <w:t>1,070</w:t>
            </w:r>
          </w:p>
        </w:tc>
        <w:tc>
          <w:tcPr>
            <w:tcW w:w="1077" w:type="dxa"/>
            <w:tcBorders>
              <w:top w:val="nil"/>
              <w:left w:val="nil"/>
              <w:bottom w:val="single" w:sz="4" w:space="0" w:color="auto"/>
              <w:right w:val="single" w:sz="4" w:space="0" w:color="auto"/>
            </w:tcBorders>
            <w:noWrap/>
            <w:vAlign w:val="center"/>
            <w:hideMark/>
          </w:tcPr>
          <w:p w14:paraId="181C5DCF" w14:textId="77777777" w:rsidR="000645A0" w:rsidRPr="00910A32" w:rsidRDefault="000645A0" w:rsidP="00910A32">
            <w:pPr>
              <w:bidi/>
              <w:jc w:val="center"/>
              <w:rPr>
                <w:rFonts w:eastAsia="Times New Roman"/>
                <w:szCs w:val="22"/>
                <w:rtl/>
              </w:rPr>
            </w:pPr>
            <w:r w:rsidRPr="00910A32">
              <w:rPr>
                <w:rFonts w:hint="cs"/>
                <w:szCs w:val="22"/>
                <w:rtl/>
              </w:rPr>
              <w:t>950</w:t>
            </w:r>
          </w:p>
        </w:tc>
        <w:tc>
          <w:tcPr>
            <w:tcW w:w="1077" w:type="dxa"/>
            <w:tcBorders>
              <w:top w:val="nil"/>
              <w:left w:val="nil"/>
              <w:bottom w:val="single" w:sz="4" w:space="0" w:color="auto"/>
              <w:right w:val="single" w:sz="4" w:space="0" w:color="auto"/>
            </w:tcBorders>
            <w:noWrap/>
            <w:vAlign w:val="center"/>
            <w:hideMark/>
          </w:tcPr>
          <w:p w14:paraId="13479CF4" w14:textId="77777777" w:rsidR="000645A0" w:rsidRPr="00910A32" w:rsidRDefault="000645A0" w:rsidP="00910A32">
            <w:pPr>
              <w:bidi/>
              <w:jc w:val="center"/>
              <w:rPr>
                <w:rFonts w:eastAsia="Times New Roman"/>
                <w:szCs w:val="22"/>
                <w:rtl/>
              </w:rPr>
            </w:pPr>
            <w:r w:rsidRPr="00910A32">
              <w:rPr>
                <w:rFonts w:hint="cs"/>
                <w:szCs w:val="22"/>
                <w:rtl/>
              </w:rPr>
              <w:t>934</w:t>
            </w:r>
          </w:p>
        </w:tc>
        <w:tc>
          <w:tcPr>
            <w:tcW w:w="1077" w:type="dxa"/>
            <w:tcBorders>
              <w:top w:val="nil"/>
              <w:left w:val="nil"/>
              <w:bottom w:val="single" w:sz="4" w:space="0" w:color="auto"/>
              <w:right w:val="single" w:sz="4" w:space="0" w:color="auto"/>
            </w:tcBorders>
            <w:noWrap/>
            <w:vAlign w:val="center"/>
            <w:hideMark/>
          </w:tcPr>
          <w:p w14:paraId="3D5CEC72" w14:textId="77777777" w:rsidR="000645A0" w:rsidRPr="00910A32" w:rsidRDefault="000645A0" w:rsidP="00910A32">
            <w:pPr>
              <w:bidi/>
              <w:jc w:val="center"/>
              <w:rPr>
                <w:rFonts w:eastAsia="Times New Roman"/>
                <w:szCs w:val="22"/>
                <w:rtl/>
              </w:rPr>
            </w:pPr>
            <w:r w:rsidRPr="00910A32">
              <w:rPr>
                <w:rFonts w:hint="cs"/>
                <w:szCs w:val="22"/>
                <w:rtl/>
              </w:rPr>
              <w:t>1,144</w:t>
            </w:r>
          </w:p>
        </w:tc>
      </w:tr>
      <w:tr w:rsidR="000645A0" w:rsidRPr="00910A32" w14:paraId="62BD1B32" w14:textId="77777777" w:rsidTr="00EA0A7F">
        <w:trPr>
          <w:trHeight w:val="416"/>
        </w:trPr>
        <w:tc>
          <w:tcPr>
            <w:tcW w:w="4155" w:type="dxa"/>
            <w:tcBorders>
              <w:top w:val="nil"/>
              <w:left w:val="single" w:sz="4" w:space="0" w:color="auto"/>
              <w:bottom w:val="single" w:sz="4" w:space="0" w:color="auto"/>
              <w:right w:val="single" w:sz="4" w:space="0" w:color="auto"/>
            </w:tcBorders>
            <w:vAlign w:val="center"/>
            <w:hideMark/>
          </w:tcPr>
          <w:p w14:paraId="41FAF5C9" w14:textId="77777777" w:rsidR="000645A0" w:rsidRPr="00910A32" w:rsidRDefault="000645A0" w:rsidP="00910A32">
            <w:pPr>
              <w:bidi/>
              <w:jc w:val="center"/>
              <w:rPr>
                <w:rFonts w:eastAsia="Times New Roman"/>
                <w:szCs w:val="22"/>
                <w:rtl/>
              </w:rPr>
            </w:pPr>
            <w:r w:rsidRPr="00910A32">
              <w:rPr>
                <w:rFonts w:hint="cs"/>
                <w:szCs w:val="22"/>
                <w:rtl/>
              </w:rPr>
              <w:t>الأولوية بناء على اتفاقية باريس</w:t>
            </w:r>
          </w:p>
        </w:tc>
        <w:tc>
          <w:tcPr>
            <w:tcW w:w="1077" w:type="dxa"/>
            <w:tcBorders>
              <w:top w:val="nil"/>
              <w:left w:val="nil"/>
              <w:bottom w:val="single" w:sz="4" w:space="0" w:color="auto"/>
              <w:right w:val="single" w:sz="4" w:space="0" w:color="auto"/>
            </w:tcBorders>
            <w:noWrap/>
            <w:vAlign w:val="center"/>
            <w:hideMark/>
          </w:tcPr>
          <w:p w14:paraId="53B40240" w14:textId="77777777" w:rsidR="000645A0" w:rsidRPr="00910A32" w:rsidRDefault="000645A0" w:rsidP="00910A32">
            <w:pPr>
              <w:bidi/>
              <w:jc w:val="center"/>
              <w:rPr>
                <w:rFonts w:eastAsia="Times New Roman"/>
                <w:szCs w:val="22"/>
                <w:rtl/>
              </w:rPr>
            </w:pPr>
            <w:r w:rsidRPr="00910A32">
              <w:rPr>
                <w:rFonts w:hint="cs"/>
                <w:szCs w:val="22"/>
                <w:rtl/>
              </w:rPr>
              <w:t>1,187</w:t>
            </w:r>
          </w:p>
        </w:tc>
        <w:tc>
          <w:tcPr>
            <w:tcW w:w="1077" w:type="dxa"/>
            <w:tcBorders>
              <w:top w:val="nil"/>
              <w:left w:val="nil"/>
              <w:bottom w:val="single" w:sz="4" w:space="0" w:color="auto"/>
              <w:right w:val="single" w:sz="4" w:space="0" w:color="auto"/>
            </w:tcBorders>
            <w:noWrap/>
            <w:vAlign w:val="center"/>
            <w:hideMark/>
          </w:tcPr>
          <w:p w14:paraId="3BC7301C" w14:textId="77777777" w:rsidR="000645A0" w:rsidRPr="00910A32" w:rsidRDefault="000645A0" w:rsidP="00910A32">
            <w:pPr>
              <w:bidi/>
              <w:jc w:val="center"/>
              <w:rPr>
                <w:rFonts w:eastAsia="Times New Roman"/>
                <w:szCs w:val="22"/>
                <w:rtl/>
              </w:rPr>
            </w:pPr>
            <w:r w:rsidRPr="00910A32">
              <w:rPr>
                <w:rFonts w:hint="cs"/>
                <w:szCs w:val="22"/>
                <w:rtl/>
              </w:rPr>
              <w:t>1,900</w:t>
            </w:r>
          </w:p>
        </w:tc>
        <w:tc>
          <w:tcPr>
            <w:tcW w:w="1077" w:type="dxa"/>
            <w:tcBorders>
              <w:top w:val="nil"/>
              <w:left w:val="nil"/>
              <w:bottom w:val="single" w:sz="4" w:space="0" w:color="auto"/>
              <w:right w:val="single" w:sz="4" w:space="0" w:color="auto"/>
            </w:tcBorders>
            <w:noWrap/>
            <w:vAlign w:val="center"/>
            <w:hideMark/>
          </w:tcPr>
          <w:p w14:paraId="638D7A5C" w14:textId="77777777" w:rsidR="000645A0" w:rsidRPr="00910A32" w:rsidRDefault="000645A0" w:rsidP="00910A32">
            <w:pPr>
              <w:bidi/>
              <w:jc w:val="center"/>
              <w:rPr>
                <w:rFonts w:eastAsia="Times New Roman"/>
                <w:szCs w:val="22"/>
                <w:rtl/>
              </w:rPr>
            </w:pPr>
            <w:r w:rsidRPr="00910A32">
              <w:rPr>
                <w:rFonts w:hint="cs"/>
                <w:szCs w:val="22"/>
                <w:rtl/>
              </w:rPr>
              <w:t>2,377</w:t>
            </w:r>
          </w:p>
        </w:tc>
        <w:tc>
          <w:tcPr>
            <w:tcW w:w="1077" w:type="dxa"/>
            <w:tcBorders>
              <w:top w:val="nil"/>
              <w:left w:val="nil"/>
              <w:bottom w:val="single" w:sz="4" w:space="0" w:color="auto"/>
              <w:right w:val="single" w:sz="4" w:space="0" w:color="auto"/>
            </w:tcBorders>
            <w:noWrap/>
            <w:vAlign w:val="center"/>
            <w:hideMark/>
          </w:tcPr>
          <w:p w14:paraId="459C139B" w14:textId="77777777" w:rsidR="000645A0" w:rsidRPr="00910A32" w:rsidRDefault="000645A0" w:rsidP="00910A32">
            <w:pPr>
              <w:bidi/>
              <w:jc w:val="center"/>
              <w:rPr>
                <w:rFonts w:eastAsia="Times New Roman"/>
                <w:szCs w:val="22"/>
                <w:rtl/>
              </w:rPr>
            </w:pPr>
            <w:r w:rsidRPr="00910A32">
              <w:rPr>
                <w:rFonts w:hint="cs"/>
                <w:szCs w:val="22"/>
                <w:rtl/>
              </w:rPr>
              <w:t>2,352</w:t>
            </w:r>
          </w:p>
        </w:tc>
        <w:tc>
          <w:tcPr>
            <w:tcW w:w="1077" w:type="dxa"/>
            <w:tcBorders>
              <w:top w:val="nil"/>
              <w:left w:val="nil"/>
              <w:bottom w:val="single" w:sz="4" w:space="0" w:color="auto"/>
              <w:right w:val="single" w:sz="4" w:space="0" w:color="auto"/>
            </w:tcBorders>
            <w:noWrap/>
            <w:vAlign w:val="center"/>
            <w:hideMark/>
          </w:tcPr>
          <w:p w14:paraId="0FA908A3" w14:textId="77777777" w:rsidR="000645A0" w:rsidRPr="00910A32" w:rsidRDefault="000645A0" w:rsidP="00910A32">
            <w:pPr>
              <w:bidi/>
              <w:jc w:val="center"/>
              <w:rPr>
                <w:rFonts w:eastAsia="Times New Roman"/>
                <w:szCs w:val="22"/>
                <w:rtl/>
              </w:rPr>
            </w:pPr>
            <w:r w:rsidRPr="00910A32">
              <w:rPr>
                <w:rFonts w:hint="cs"/>
                <w:szCs w:val="22"/>
                <w:rtl/>
              </w:rPr>
              <w:t>3,143</w:t>
            </w:r>
          </w:p>
        </w:tc>
      </w:tr>
      <w:tr w:rsidR="000645A0" w:rsidRPr="00910A32" w14:paraId="66C05AEE" w14:textId="77777777" w:rsidTr="00EA0A7F">
        <w:trPr>
          <w:trHeight w:val="416"/>
        </w:trPr>
        <w:tc>
          <w:tcPr>
            <w:tcW w:w="4155" w:type="dxa"/>
            <w:tcBorders>
              <w:top w:val="nil"/>
              <w:left w:val="single" w:sz="4" w:space="0" w:color="auto"/>
              <w:bottom w:val="single" w:sz="4" w:space="0" w:color="auto"/>
              <w:right w:val="single" w:sz="4" w:space="0" w:color="auto"/>
            </w:tcBorders>
            <w:vAlign w:val="center"/>
            <w:hideMark/>
          </w:tcPr>
          <w:p w14:paraId="0BC94008" w14:textId="77777777" w:rsidR="000645A0" w:rsidRPr="00910A32" w:rsidRDefault="000645A0" w:rsidP="00910A32">
            <w:pPr>
              <w:bidi/>
              <w:jc w:val="center"/>
              <w:rPr>
                <w:rFonts w:eastAsia="Times New Roman"/>
                <w:szCs w:val="22"/>
                <w:rtl/>
              </w:rPr>
            </w:pPr>
            <w:r w:rsidRPr="00910A32">
              <w:rPr>
                <w:rFonts w:hint="cs"/>
                <w:szCs w:val="22"/>
                <w:rtl/>
              </w:rPr>
              <w:t>دخول المرحلة الوطنية في إطار معاهدة البراءات</w:t>
            </w:r>
          </w:p>
        </w:tc>
        <w:tc>
          <w:tcPr>
            <w:tcW w:w="1077" w:type="dxa"/>
            <w:tcBorders>
              <w:top w:val="nil"/>
              <w:left w:val="nil"/>
              <w:bottom w:val="single" w:sz="4" w:space="0" w:color="auto"/>
              <w:right w:val="single" w:sz="4" w:space="0" w:color="auto"/>
            </w:tcBorders>
            <w:noWrap/>
            <w:vAlign w:val="center"/>
            <w:hideMark/>
          </w:tcPr>
          <w:p w14:paraId="42AA37D7" w14:textId="77777777" w:rsidR="000645A0" w:rsidRPr="00910A32" w:rsidRDefault="000645A0" w:rsidP="00910A32">
            <w:pPr>
              <w:bidi/>
              <w:jc w:val="center"/>
              <w:rPr>
                <w:rFonts w:eastAsia="Times New Roman"/>
                <w:szCs w:val="22"/>
                <w:rtl/>
              </w:rPr>
            </w:pPr>
            <w:r w:rsidRPr="00910A32">
              <w:rPr>
                <w:rFonts w:hint="cs"/>
                <w:szCs w:val="22"/>
                <w:rtl/>
              </w:rPr>
              <w:t>12,038</w:t>
            </w:r>
          </w:p>
        </w:tc>
        <w:tc>
          <w:tcPr>
            <w:tcW w:w="1077" w:type="dxa"/>
            <w:tcBorders>
              <w:top w:val="nil"/>
              <w:left w:val="nil"/>
              <w:bottom w:val="single" w:sz="4" w:space="0" w:color="auto"/>
              <w:right w:val="single" w:sz="4" w:space="0" w:color="auto"/>
            </w:tcBorders>
            <w:noWrap/>
            <w:vAlign w:val="center"/>
            <w:hideMark/>
          </w:tcPr>
          <w:p w14:paraId="172D1125" w14:textId="77777777" w:rsidR="000645A0" w:rsidRPr="00910A32" w:rsidRDefault="000645A0" w:rsidP="00910A32">
            <w:pPr>
              <w:bidi/>
              <w:jc w:val="center"/>
              <w:rPr>
                <w:rFonts w:eastAsia="Times New Roman"/>
                <w:szCs w:val="22"/>
                <w:rtl/>
              </w:rPr>
            </w:pPr>
            <w:r w:rsidRPr="00910A32">
              <w:rPr>
                <w:rFonts w:hint="cs"/>
                <w:szCs w:val="22"/>
                <w:rtl/>
              </w:rPr>
              <w:t>13,191</w:t>
            </w:r>
          </w:p>
        </w:tc>
        <w:tc>
          <w:tcPr>
            <w:tcW w:w="1077" w:type="dxa"/>
            <w:tcBorders>
              <w:top w:val="nil"/>
              <w:left w:val="nil"/>
              <w:bottom w:val="single" w:sz="4" w:space="0" w:color="auto"/>
              <w:right w:val="single" w:sz="4" w:space="0" w:color="auto"/>
            </w:tcBorders>
            <w:noWrap/>
            <w:vAlign w:val="center"/>
            <w:hideMark/>
          </w:tcPr>
          <w:p w14:paraId="36F76A58" w14:textId="77777777" w:rsidR="000645A0" w:rsidRPr="00910A32" w:rsidRDefault="000645A0" w:rsidP="00910A32">
            <w:pPr>
              <w:bidi/>
              <w:jc w:val="center"/>
              <w:rPr>
                <w:rFonts w:eastAsia="Times New Roman"/>
                <w:szCs w:val="22"/>
                <w:rtl/>
              </w:rPr>
            </w:pPr>
            <w:r w:rsidRPr="00910A32">
              <w:rPr>
                <w:rFonts w:hint="cs"/>
                <w:szCs w:val="22"/>
                <w:rtl/>
              </w:rPr>
              <w:t>13,278</w:t>
            </w:r>
          </w:p>
        </w:tc>
        <w:tc>
          <w:tcPr>
            <w:tcW w:w="1077" w:type="dxa"/>
            <w:tcBorders>
              <w:top w:val="nil"/>
              <w:left w:val="nil"/>
              <w:bottom w:val="single" w:sz="4" w:space="0" w:color="auto"/>
              <w:right w:val="single" w:sz="4" w:space="0" w:color="auto"/>
            </w:tcBorders>
            <w:noWrap/>
            <w:vAlign w:val="center"/>
            <w:hideMark/>
          </w:tcPr>
          <w:p w14:paraId="4CB78AC2" w14:textId="77777777" w:rsidR="000645A0" w:rsidRPr="00910A32" w:rsidRDefault="000645A0" w:rsidP="00910A32">
            <w:pPr>
              <w:bidi/>
              <w:jc w:val="center"/>
              <w:rPr>
                <w:rFonts w:eastAsia="Times New Roman"/>
                <w:szCs w:val="22"/>
                <w:rtl/>
              </w:rPr>
            </w:pPr>
            <w:r w:rsidRPr="00910A32">
              <w:rPr>
                <w:rFonts w:hint="cs"/>
                <w:szCs w:val="22"/>
                <w:rtl/>
              </w:rPr>
              <w:t>12,344</w:t>
            </w:r>
          </w:p>
        </w:tc>
        <w:tc>
          <w:tcPr>
            <w:tcW w:w="1077" w:type="dxa"/>
            <w:tcBorders>
              <w:top w:val="nil"/>
              <w:left w:val="nil"/>
              <w:bottom w:val="single" w:sz="4" w:space="0" w:color="auto"/>
              <w:right w:val="single" w:sz="4" w:space="0" w:color="auto"/>
            </w:tcBorders>
            <w:noWrap/>
            <w:vAlign w:val="center"/>
            <w:hideMark/>
          </w:tcPr>
          <w:p w14:paraId="385317AF" w14:textId="77777777" w:rsidR="000645A0" w:rsidRPr="00910A32" w:rsidRDefault="000645A0" w:rsidP="00910A32">
            <w:pPr>
              <w:bidi/>
              <w:jc w:val="center"/>
              <w:rPr>
                <w:rFonts w:eastAsia="Times New Roman"/>
                <w:szCs w:val="22"/>
                <w:rtl/>
              </w:rPr>
            </w:pPr>
            <w:r w:rsidRPr="00910A32">
              <w:rPr>
                <w:rFonts w:hint="cs"/>
                <w:szCs w:val="22"/>
                <w:rtl/>
              </w:rPr>
              <w:t>11,902</w:t>
            </w:r>
          </w:p>
        </w:tc>
      </w:tr>
      <w:tr w:rsidR="000645A0" w:rsidRPr="00910A32" w14:paraId="23812977" w14:textId="77777777" w:rsidTr="00EA0A7F">
        <w:trPr>
          <w:trHeight w:val="416"/>
        </w:trPr>
        <w:tc>
          <w:tcPr>
            <w:tcW w:w="4155" w:type="dxa"/>
            <w:tcBorders>
              <w:top w:val="nil"/>
              <w:left w:val="single" w:sz="4" w:space="0" w:color="auto"/>
              <w:bottom w:val="single" w:sz="4" w:space="0" w:color="auto"/>
              <w:right w:val="single" w:sz="4" w:space="0" w:color="auto"/>
            </w:tcBorders>
            <w:noWrap/>
            <w:vAlign w:val="center"/>
            <w:hideMark/>
          </w:tcPr>
          <w:p w14:paraId="7C6D4BCD" w14:textId="77777777" w:rsidR="000645A0" w:rsidRPr="00910A32" w:rsidRDefault="000645A0" w:rsidP="00910A32">
            <w:pPr>
              <w:bidi/>
              <w:jc w:val="center"/>
              <w:rPr>
                <w:rFonts w:eastAsia="Times New Roman"/>
                <w:b/>
                <w:bCs/>
                <w:szCs w:val="22"/>
                <w:rtl/>
              </w:rPr>
            </w:pPr>
            <w:r w:rsidRPr="00910A32">
              <w:rPr>
                <w:rFonts w:hint="cs"/>
                <w:b/>
                <w:bCs/>
                <w:szCs w:val="22"/>
                <w:rtl/>
              </w:rPr>
              <w:t>المجموع (البراءات المتسلّمة سنوياً)</w:t>
            </w:r>
          </w:p>
        </w:tc>
        <w:tc>
          <w:tcPr>
            <w:tcW w:w="1077" w:type="dxa"/>
            <w:tcBorders>
              <w:top w:val="nil"/>
              <w:left w:val="nil"/>
              <w:bottom w:val="single" w:sz="4" w:space="0" w:color="auto"/>
              <w:right w:val="single" w:sz="4" w:space="0" w:color="auto"/>
            </w:tcBorders>
            <w:noWrap/>
            <w:vAlign w:val="center"/>
            <w:hideMark/>
          </w:tcPr>
          <w:p w14:paraId="0801F488" w14:textId="77777777" w:rsidR="000645A0" w:rsidRPr="00910A32" w:rsidRDefault="000645A0" w:rsidP="00910A32">
            <w:pPr>
              <w:bidi/>
              <w:jc w:val="center"/>
              <w:rPr>
                <w:rFonts w:eastAsia="Times New Roman"/>
                <w:b/>
                <w:bCs/>
                <w:szCs w:val="22"/>
                <w:rtl/>
              </w:rPr>
            </w:pPr>
            <w:r w:rsidRPr="00910A32">
              <w:rPr>
                <w:rFonts w:hint="cs"/>
                <w:b/>
                <w:bCs/>
                <w:szCs w:val="22"/>
                <w:rtl/>
              </w:rPr>
              <w:t>14,310</w:t>
            </w:r>
          </w:p>
        </w:tc>
        <w:tc>
          <w:tcPr>
            <w:tcW w:w="1077" w:type="dxa"/>
            <w:tcBorders>
              <w:top w:val="nil"/>
              <w:left w:val="nil"/>
              <w:bottom w:val="single" w:sz="4" w:space="0" w:color="auto"/>
              <w:right w:val="single" w:sz="4" w:space="0" w:color="auto"/>
            </w:tcBorders>
            <w:noWrap/>
            <w:vAlign w:val="center"/>
            <w:hideMark/>
          </w:tcPr>
          <w:p w14:paraId="4E0EBF07" w14:textId="77777777" w:rsidR="000645A0" w:rsidRPr="00910A32" w:rsidRDefault="000645A0" w:rsidP="00910A32">
            <w:pPr>
              <w:bidi/>
              <w:jc w:val="center"/>
              <w:rPr>
                <w:rFonts w:eastAsia="Times New Roman"/>
                <w:b/>
                <w:bCs/>
                <w:szCs w:val="22"/>
                <w:rtl/>
              </w:rPr>
            </w:pPr>
            <w:r w:rsidRPr="00910A32">
              <w:rPr>
                <w:rFonts w:hint="cs"/>
                <w:b/>
                <w:bCs/>
                <w:szCs w:val="22"/>
                <w:rtl/>
              </w:rPr>
              <w:t>16,161</w:t>
            </w:r>
          </w:p>
        </w:tc>
        <w:tc>
          <w:tcPr>
            <w:tcW w:w="1077" w:type="dxa"/>
            <w:tcBorders>
              <w:top w:val="nil"/>
              <w:left w:val="nil"/>
              <w:bottom w:val="single" w:sz="4" w:space="0" w:color="auto"/>
              <w:right w:val="single" w:sz="4" w:space="0" w:color="auto"/>
            </w:tcBorders>
            <w:noWrap/>
            <w:vAlign w:val="center"/>
            <w:hideMark/>
          </w:tcPr>
          <w:p w14:paraId="26C33D2C" w14:textId="77777777" w:rsidR="000645A0" w:rsidRPr="00910A32" w:rsidRDefault="000645A0" w:rsidP="00910A32">
            <w:pPr>
              <w:bidi/>
              <w:jc w:val="center"/>
              <w:rPr>
                <w:rFonts w:eastAsia="Times New Roman"/>
                <w:b/>
                <w:bCs/>
                <w:szCs w:val="22"/>
                <w:rtl/>
              </w:rPr>
            </w:pPr>
            <w:r w:rsidRPr="00910A32">
              <w:rPr>
                <w:rFonts w:hint="cs"/>
                <w:b/>
                <w:bCs/>
                <w:szCs w:val="22"/>
                <w:rtl/>
              </w:rPr>
              <w:t>16,605</w:t>
            </w:r>
          </w:p>
        </w:tc>
        <w:tc>
          <w:tcPr>
            <w:tcW w:w="1077" w:type="dxa"/>
            <w:tcBorders>
              <w:top w:val="nil"/>
              <w:left w:val="nil"/>
              <w:bottom w:val="single" w:sz="4" w:space="0" w:color="auto"/>
              <w:right w:val="single" w:sz="4" w:space="0" w:color="auto"/>
            </w:tcBorders>
            <w:noWrap/>
            <w:vAlign w:val="center"/>
            <w:hideMark/>
          </w:tcPr>
          <w:p w14:paraId="2B0E7B5B" w14:textId="77777777" w:rsidR="000645A0" w:rsidRPr="00910A32" w:rsidRDefault="000645A0" w:rsidP="00910A32">
            <w:pPr>
              <w:bidi/>
              <w:jc w:val="center"/>
              <w:rPr>
                <w:rFonts w:eastAsia="Times New Roman"/>
                <w:b/>
                <w:bCs/>
                <w:szCs w:val="22"/>
                <w:rtl/>
              </w:rPr>
            </w:pPr>
            <w:r w:rsidRPr="00910A32">
              <w:rPr>
                <w:rFonts w:hint="cs"/>
                <w:b/>
                <w:bCs/>
                <w:szCs w:val="22"/>
                <w:rtl/>
              </w:rPr>
              <w:t>15,630</w:t>
            </w:r>
          </w:p>
        </w:tc>
        <w:tc>
          <w:tcPr>
            <w:tcW w:w="1077" w:type="dxa"/>
            <w:tcBorders>
              <w:top w:val="nil"/>
              <w:left w:val="nil"/>
              <w:bottom w:val="single" w:sz="4" w:space="0" w:color="auto"/>
              <w:right w:val="single" w:sz="4" w:space="0" w:color="auto"/>
            </w:tcBorders>
            <w:noWrap/>
            <w:vAlign w:val="center"/>
            <w:hideMark/>
          </w:tcPr>
          <w:p w14:paraId="659F18A4" w14:textId="77777777" w:rsidR="000645A0" w:rsidRPr="00910A32" w:rsidRDefault="000645A0" w:rsidP="00910A32">
            <w:pPr>
              <w:bidi/>
              <w:jc w:val="center"/>
              <w:rPr>
                <w:rFonts w:eastAsia="Times New Roman"/>
                <w:b/>
                <w:bCs/>
                <w:szCs w:val="22"/>
                <w:rtl/>
              </w:rPr>
            </w:pPr>
            <w:r w:rsidRPr="00910A32">
              <w:rPr>
                <w:rFonts w:hint="cs"/>
                <w:b/>
                <w:bCs/>
                <w:szCs w:val="22"/>
                <w:rtl/>
              </w:rPr>
              <w:t>16,189</w:t>
            </w:r>
          </w:p>
        </w:tc>
      </w:tr>
    </w:tbl>
    <w:p w14:paraId="2D208490" w14:textId="77777777" w:rsidR="000645A0" w:rsidRPr="00910A32" w:rsidRDefault="000645A0" w:rsidP="00910A32">
      <w:pPr>
        <w:pStyle w:val="Answer"/>
        <w:bidi/>
        <w:spacing w:after="0"/>
        <w:rPr>
          <w:szCs w:val="22"/>
        </w:rPr>
      </w:pPr>
    </w:p>
    <w:p w14:paraId="7A3879A3" w14:textId="056CD9A3" w:rsidR="000645A0" w:rsidRPr="00910A32" w:rsidRDefault="000645A0" w:rsidP="00910A32">
      <w:pPr>
        <w:pStyle w:val="Question"/>
        <w:bidi/>
        <w:spacing w:after="0"/>
        <w:rPr>
          <w:rtl/>
        </w:rPr>
      </w:pPr>
      <w:r w:rsidRPr="00910A32">
        <w:rPr>
          <w:rFonts w:hint="cs"/>
          <w:rtl/>
        </w:rPr>
        <w:t>(ج)</w:t>
      </w:r>
      <w:r w:rsidRPr="00910A32">
        <w:rPr>
          <w:rFonts w:hint="cs"/>
          <w:rtl/>
        </w:rPr>
        <w:tab/>
        <w:t>عدد الطلبات الدولية الواردة من مواطني الدولة (أو الدول) أو المقيمين فيها:</w:t>
      </w:r>
    </w:p>
    <w:p w14:paraId="639F55FA" w14:textId="77777777" w:rsidR="000645A0" w:rsidRPr="00910A32" w:rsidRDefault="000645A0" w:rsidP="00910A32">
      <w:pPr>
        <w:pStyle w:val="Answer"/>
        <w:bidi/>
        <w:spacing w:after="0"/>
        <w:rPr>
          <w:szCs w:val="22"/>
        </w:rPr>
      </w:pPr>
    </w:p>
    <w:tbl>
      <w:tblPr>
        <w:bidiVisual/>
        <w:tblW w:w="9960" w:type="dxa"/>
        <w:tblCellMar>
          <w:left w:w="70" w:type="dxa"/>
          <w:right w:w="70" w:type="dxa"/>
        </w:tblCellMar>
        <w:tblLook w:val="04A0" w:firstRow="1" w:lastRow="0" w:firstColumn="1" w:lastColumn="0" w:noHBand="0" w:noVBand="1"/>
        <w:tblCaption w:val="عدد الطلبات الدولية الواردة من مواطني المكسيك أو المقيمين فيها"/>
        <w:tblDescription w:val="يعرض هذا الجدول عدد الطلبات الدولية التي تسلمها المعهد من مواطني المكسيك أو المقيمين فيها لكل عام من 2020 إلى 2024، مقسماً بحسب المجال التقني."/>
      </w:tblPr>
      <w:tblGrid>
        <w:gridCol w:w="3960"/>
        <w:gridCol w:w="1077"/>
        <w:gridCol w:w="1077"/>
        <w:gridCol w:w="1077"/>
        <w:gridCol w:w="1077"/>
        <w:gridCol w:w="1077"/>
        <w:gridCol w:w="615"/>
      </w:tblGrid>
      <w:tr w:rsidR="000645A0" w:rsidRPr="00910A32" w14:paraId="5CCCE41A" w14:textId="77777777" w:rsidTr="00EA0A7F">
        <w:trPr>
          <w:gridAfter w:val="1"/>
          <w:wAfter w:w="615" w:type="dxa"/>
          <w:trHeight w:val="300"/>
        </w:trPr>
        <w:tc>
          <w:tcPr>
            <w:tcW w:w="3960" w:type="dxa"/>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72B24A15"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العام</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3CD107E8"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2020</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3A2927EC"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2021</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57ED5E00"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2022</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83C1AF6"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2023</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4E33DF6"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2024</w:t>
            </w:r>
          </w:p>
        </w:tc>
      </w:tr>
      <w:tr w:rsidR="000645A0" w:rsidRPr="00910A32" w14:paraId="069E0CC2"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shd w:val="clear" w:color="000000" w:fill="1E5B4F"/>
            <w:noWrap/>
            <w:vAlign w:val="center"/>
            <w:hideMark/>
          </w:tcPr>
          <w:p w14:paraId="3B579C34" w14:textId="77777777" w:rsidR="000645A0" w:rsidRPr="00910A32" w:rsidRDefault="000645A0" w:rsidP="00910A32">
            <w:pPr>
              <w:bidi/>
              <w:jc w:val="center"/>
              <w:rPr>
                <w:rFonts w:eastAsia="Times New Roman"/>
                <w:b/>
                <w:bCs/>
                <w:color w:val="FFFFFF"/>
                <w:szCs w:val="22"/>
                <w:rtl/>
              </w:rPr>
            </w:pPr>
            <w:r w:rsidRPr="00910A32">
              <w:rPr>
                <w:rFonts w:hint="cs"/>
                <w:b/>
                <w:bCs/>
                <w:color w:val="FFFFFF"/>
                <w:szCs w:val="22"/>
                <w:rtl/>
              </w:rPr>
              <w:t>المجال التقني (تنسيق الدراسة)</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B1039CE" w14:textId="77777777" w:rsidR="000645A0" w:rsidRPr="00910A32" w:rsidRDefault="000645A0" w:rsidP="00910A32">
            <w:pPr>
              <w:bidi/>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8864F2E" w14:textId="77777777" w:rsidR="000645A0" w:rsidRPr="00910A32" w:rsidRDefault="000645A0" w:rsidP="00910A32">
            <w:pPr>
              <w:bidi/>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3986C28" w14:textId="77777777" w:rsidR="000645A0" w:rsidRPr="00910A32" w:rsidRDefault="000645A0" w:rsidP="00910A32">
            <w:pPr>
              <w:bidi/>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97A0935" w14:textId="77777777" w:rsidR="000645A0" w:rsidRPr="00910A32" w:rsidRDefault="000645A0" w:rsidP="00910A32">
            <w:pPr>
              <w:bidi/>
              <w:rPr>
                <w:rFonts w:eastAsia="Times New Roman"/>
                <w:b/>
                <w:bCs/>
                <w:color w:val="FFFFFF"/>
                <w:szCs w:val="22"/>
                <w:lang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69C00573" w14:textId="77777777" w:rsidR="000645A0" w:rsidRPr="00910A32" w:rsidRDefault="000645A0" w:rsidP="00910A32">
            <w:pPr>
              <w:bidi/>
              <w:rPr>
                <w:rFonts w:eastAsia="Times New Roman"/>
                <w:b/>
                <w:bCs/>
                <w:color w:val="FFFFFF"/>
                <w:szCs w:val="22"/>
                <w:lang w:eastAsia="es-MX"/>
              </w:rPr>
            </w:pPr>
          </w:p>
        </w:tc>
      </w:tr>
      <w:tr w:rsidR="000645A0" w:rsidRPr="00910A32" w14:paraId="45EC576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785C2B3E" w14:textId="77777777" w:rsidR="000645A0" w:rsidRPr="00910A32" w:rsidRDefault="000645A0" w:rsidP="00910A32">
            <w:pPr>
              <w:bidi/>
              <w:rPr>
                <w:rFonts w:eastAsia="Times New Roman"/>
                <w:szCs w:val="22"/>
                <w:rtl/>
              </w:rPr>
            </w:pPr>
            <w:r w:rsidRPr="00910A32">
              <w:rPr>
                <w:rFonts w:hint="cs"/>
                <w:szCs w:val="22"/>
                <w:rtl/>
              </w:rPr>
              <w:t>البيوتكنولوجيا</w:t>
            </w:r>
          </w:p>
        </w:tc>
        <w:tc>
          <w:tcPr>
            <w:tcW w:w="1077" w:type="dxa"/>
            <w:tcBorders>
              <w:top w:val="nil"/>
              <w:left w:val="nil"/>
              <w:bottom w:val="single" w:sz="4" w:space="0" w:color="auto"/>
              <w:right w:val="single" w:sz="4" w:space="0" w:color="auto"/>
            </w:tcBorders>
            <w:noWrap/>
            <w:vAlign w:val="center"/>
            <w:hideMark/>
          </w:tcPr>
          <w:p w14:paraId="02F3CF48" w14:textId="77777777" w:rsidR="000645A0" w:rsidRPr="00910A32" w:rsidRDefault="000645A0" w:rsidP="00910A32">
            <w:pPr>
              <w:bidi/>
              <w:jc w:val="center"/>
              <w:rPr>
                <w:rFonts w:eastAsia="Times New Roman"/>
                <w:szCs w:val="22"/>
                <w:rtl/>
              </w:rPr>
            </w:pPr>
            <w:r w:rsidRPr="00910A32">
              <w:rPr>
                <w:rFonts w:hint="cs"/>
                <w:szCs w:val="22"/>
                <w:rtl/>
              </w:rPr>
              <w:t>2</w:t>
            </w:r>
          </w:p>
        </w:tc>
        <w:tc>
          <w:tcPr>
            <w:tcW w:w="1077" w:type="dxa"/>
            <w:tcBorders>
              <w:top w:val="nil"/>
              <w:left w:val="nil"/>
              <w:bottom w:val="single" w:sz="4" w:space="0" w:color="auto"/>
              <w:right w:val="single" w:sz="4" w:space="0" w:color="auto"/>
            </w:tcBorders>
            <w:noWrap/>
            <w:vAlign w:val="center"/>
            <w:hideMark/>
          </w:tcPr>
          <w:p w14:paraId="5E63A40B" w14:textId="77777777" w:rsidR="000645A0" w:rsidRPr="00910A32" w:rsidRDefault="000645A0" w:rsidP="00910A32">
            <w:pPr>
              <w:bidi/>
              <w:jc w:val="center"/>
              <w:rPr>
                <w:rFonts w:eastAsia="Times New Roman"/>
                <w:szCs w:val="22"/>
                <w:rtl/>
              </w:rPr>
            </w:pPr>
            <w:r w:rsidRPr="00910A32">
              <w:rPr>
                <w:rFonts w:hint="cs"/>
                <w:szCs w:val="22"/>
                <w:rtl/>
              </w:rPr>
              <w:t>6</w:t>
            </w:r>
          </w:p>
        </w:tc>
        <w:tc>
          <w:tcPr>
            <w:tcW w:w="1077" w:type="dxa"/>
            <w:tcBorders>
              <w:top w:val="nil"/>
              <w:left w:val="nil"/>
              <w:bottom w:val="single" w:sz="4" w:space="0" w:color="auto"/>
              <w:right w:val="single" w:sz="4" w:space="0" w:color="auto"/>
            </w:tcBorders>
            <w:noWrap/>
            <w:vAlign w:val="center"/>
            <w:hideMark/>
          </w:tcPr>
          <w:p w14:paraId="2F991E41" w14:textId="77777777" w:rsidR="000645A0" w:rsidRPr="00910A32" w:rsidRDefault="000645A0" w:rsidP="00910A32">
            <w:pPr>
              <w:bidi/>
              <w:jc w:val="center"/>
              <w:rPr>
                <w:rFonts w:eastAsia="Times New Roman"/>
                <w:szCs w:val="22"/>
                <w:rtl/>
              </w:rPr>
            </w:pPr>
            <w:r w:rsidRPr="00910A32">
              <w:rPr>
                <w:rFonts w:hint="cs"/>
                <w:szCs w:val="22"/>
                <w:rtl/>
              </w:rPr>
              <w:t>3</w:t>
            </w:r>
          </w:p>
        </w:tc>
        <w:tc>
          <w:tcPr>
            <w:tcW w:w="1077" w:type="dxa"/>
            <w:tcBorders>
              <w:top w:val="nil"/>
              <w:left w:val="nil"/>
              <w:bottom w:val="single" w:sz="4" w:space="0" w:color="auto"/>
              <w:right w:val="single" w:sz="4" w:space="0" w:color="auto"/>
            </w:tcBorders>
            <w:noWrap/>
            <w:vAlign w:val="center"/>
            <w:hideMark/>
          </w:tcPr>
          <w:p w14:paraId="202A6F71" w14:textId="77777777" w:rsidR="000645A0" w:rsidRPr="00910A32" w:rsidRDefault="000645A0" w:rsidP="00910A32">
            <w:pPr>
              <w:bidi/>
              <w:jc w:val="center"/>
              <w:rPr>
                <w:rFonts w:eastAsia="Times New Roman"/>
                <w:szCs w:val="22"/>
                <w:rtl/>
              </w:rPr>
            </w:pPr>
            <w:r w:rsidRPr="00910A32">
              <w:rPr>
                <w:rFonts w:hint="cs"/>
                <w:szCs w:val="22"/>
                <w:rtl/>
              </w:rPr>
              <w:t>4</w:t>
            </w:r>
          </w:p>
        </w:tc>
        <w:tc>
          <w:tcPr>
            <w:tcW w:w="1077" w:type="dxa"/>
            <w:tcBorders>
              <w:top w:val="nil"/>
              <w:left w:val="nil"/>
              <w:bottom w:val="single" w:sz="4" w:space="0" w:color="auto"/>
              <w:right w:val="single" w:sz="4" w:space="0" w:color="auto"/>
            </w:tcBorders>
            <w:noWrap/>
            <w:vAlign w:val="center"/>
            <w:hideMark/>
          </w:tcPr>
          <w:p w14:paraId="17021500" w14:textId="77777777" w:rsidR="000645A0" w:rsidRPr="00910A32" w:rsidRDefault="000645A0" w:rsidP="00910A32">
            <w:pPr>
              <w:bidi/>
              <w:jc w:val="center"/>
              <w:rPr>
                <w:rFonts w:eastAsia="Times New Roman"/>
                <w:szCs w:val="22"/>
                <w:rtl/>
              </w:rPr>
            </w:pPr>
            <w:r w:rsidRPr="00910A32">
              <w:rPr>
                <w:rFonts w:hint="cs"/>
                <w:szCs w:val="22"/>
                <w:rtl/>
              </w:rPr>
              <w:t>1</w:t>
            </w:r>
          </w:p>
        </w:tc>
      </w:tr>
      <w:tr w:rsidR="000645A0" w:rsidRPr="00910A32" w14:paraId="3E14699E"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16E1B8F4" w14:textId="77777777" w:rsidR="000645A0" w:rsidRPr="00910A32" w:rsidRDefault="000645A0" w:rsidP="00910A32">
            <w:pPr>
              <w:bidi/>
              <w:rPr>
                <w:rFonts w:eastAsia="Times New Roman"/>
                <w:szCs w:val="22"/>
                <w:rtl/>
              </w:rPr>
            </w:pPr>
            <w:r w:rsidRPr="00910A32">
              <w:rPr>
                <w:rFonts w:hint="cs"/>
                <w:szCs w:val="22"/>
                <w:rtl/>
              </w:rPr>
              <w:t>الكهرباء</w:t>
            </w:r>
          </w:p>
        </w:tc>
        <w:tc>
          <w:tcPr>
            <w:tcW w:w="1077" w:type="dxa"/>
            <w:tcBorders>
              <w:top w:val="nil"/>
              <w:left w:val="nil"/>
              <w:bottom w:val="single" w:sz="4" w:space="0" w:color="auto"/>
              <w:right w:val="single" w:sz="4" w:space="0" w:color="auto"/>
            </w:tcBorders>
            <w:noWrap/>
            <w:vAlign w:val="center"/>
            <w:hideMark/>
          </w:tcPr>
          <w:p w14:paraId="6C811465" w14:textId="77777777" w:rsidR="000645A0" w:rsidRPr="00910A32" w:rsidRDefault="000645A0" w:rsidP="00910A32">
            <w:pPr>
              <w:bidi/>
              <w:jc w:val="center"/>
              <w:rPr>
                <w:rFonts w:eastAsia="Times New Roman"/>
                <w:szCs w:val="22"/>
                <w:rtl/>
              </w:rPr>
            </w:pPr>
            <w:r w:rsidRPr="00910A32">
              <w:rPr>
                <w:rFonts w:hint="cs"/>
                <w:szCs w:val="22"/>
                <w:rtl/>
              </w:rPr>
              <w:t>9</w:t>
            </w:r>
          </w:p>
        </w:tc>
        <w:tc>
          <w:tcPr>
            <w:tcW w:w="1077" w:type="dxa"/>
            <w:tcBorders>
              <w:top w:val="nil"/>
              <w:left w:val="nil"/>
              <w:bottom w:val="single" w:sz="4" w:space="0" w:color="auto"/>
              <w:right w:val="single" w:sz="4" w:space="0" w:color="auto"/>
            </w:tcBorders>
            <w:noWrap/>
            <w:vAlign w:val="center"/>
            <w:hideMark/>
          </w:tcPr>
          <w:p w14:paraId="2EF869E4" w14:textId="77777777" w:rsidR="000645A0" w:rsidRPr="00910A32" w:rsidRDefault="000645A0" w:rsidP="00910A32">
            <w:pPr>
              <w:bidi/>
              <w:jc w:val="center"/>
              <w:rPr>
                <w:rFonts w:eastAsia="Times New Roman"/>
                <w:szCs w:val="22"/>
                <w:rtl/>
              </w:rPr>
            </w:pPr>
            <w:r w:rsidRPr="00910A32">
              <w:rPr>
                <w:rFonts w:hint="cs"/>
                <w:szCs w:val="22"/>
                <w:rtl/>
              </w:rPr>
              <w:t>2</w:t>
            </w:r>
          </w:p>
        </w:tc>
        <w:tc>
          <w:tcPr>
            <w:tcW w:w="1077" w:type="dxa"/>
            <w:tcBorders>
              <w:top w:val="nil"/>
              <w:left w:val="nil"/>
              <w:bottom w:val="single" w:sz="4" w:space="0" w:color="auto"/>
              <w:right w:val="single" w:sz="4" w:space="0" w:color="auto"/>
            </w:tcBorders>
            <w:noWrap/>
            <w:vAlign w:val="center"/>
            <w:hideMark/>
          </w:tcPr>
          <w:p w14:paraId="0B032BC5" w14:textId="77777777" w:rsidR="000645A0" w:rsidRPr="00910A32" w:rsidRDefault="000645A0" w:rsidP="00910A32">
            <w:pPr>
              <w:bidi/>
              <w:jc w:val="center"/>
              <w:rPr>
                <w:rFonts w:eastAsia="Times New Roman"/>
                <w:szCs w:val="22"/>
                <w:rtl/>
              </w:rPr>
            </w:pPr>
            <w:r w:rsidRPr="00910A32">
              <w:rPr>
                <w:rFonts w:hint="cs"/>
                <w:szCs w:val="22"/>
                <w:rtl/>
              </w:rPr>
              <w:t>3</w:t>
            </w:r>
          </w:p>
        </w:tc>
        <w:tc>
          <w:tcPr>
            <w:tcW w:w="1077" w:type="dxa"/>
            <w:tcBorders>
              <w:top w:val="nil"/>
              <w:left w:val="nil"/>
              <w:bottom w:val="single" w:sz="4" w:space="0" w:color="auto"/>
              <w:right w:val="single" w:sz="4" w:space="0" w:color="auto"/>
            </w:tcBorders>
            <w:noWrap/>
            <w:vAlign w:val="center"/>
            <w:hideMark/>
          </w:tcPr>
          <w:p w14:paraId="13B2D32D" w14:textId="77777777" w:rsidR="000645A0" w:rsidRPr="00910A32" w:rsidRDefault="000645A0" w:rsidP="00910A32">
            <w:pPr>
              <w:bidi/>
              <w:jc w:val="center"/>
              <w:rPr>
                <w:rFonts w:eastAsia="Times New Roman"/>
                <w:szCs w:val="22"/>
                <w:rtl/>
              </w:rPr>
            </w:pPr>
            <w:r w:rsidRPr="00910A32">
              <w:rPr>
                <w:rFonts w:hint="cs"/>
                <w:szCs w:val="22"/>
                <w:rtl/>
              </w:rPr>
              <w:t>6</w:t>
            </w:r>
          </w:p>
        </w:tc>
        <w:tc>
          <w:tcPr>
            <w:tcW w:w="1077" w:type="dxa"/>
            <w:tcBorders>
              <w:top w:val="nil"/>
              <w:left w:val="nil"/>
              <w:bottom w:val="single" w:sz="4" w:space="0" w:color="auto"/>
              <w:right w:val="single" w:sz="4" w:space="0" w:color="auto"/>
            </w:tcBorders>
            <w:noWrap/>
            <w:vAlign w:val="center"/>
            <w:hideMark/>
          </w:tcPr>
          <w:p w14:paraId="4E5C1813" w14:textId="77777777" w:rsidR="000645A0" w:rsidRPr="00910A32" w:rsidRDefault="000645A0" w:rsidP="00910A32">
            <w:pPr>
              <w:bidi/>
              <w:jc w:val="center"/>
              <w:rPr>
                <w:rFonts w:eastAsia="Times New Roman"/>
                <w:szCs w:val="22"/>
                <w:rtl/>
              </w:rPr>
            </w:pPr>
            <w:r w:rsidRPr="00910A32">
              <w:rPr>
                <w:rFonts w:hint="cs"/>
                <w:szCs w:val="22"/>
                <w:rtl/>
              </w:rPr>
              <w:t>5</w:t>
            </w:r>
          </w:p>
        </w:tc>
      </w:tr>
      <w:tr w:rsidR="000645A0" w:rsidRPr="00910A32" w14:paraId="25A26F2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3024AEA3" w14:textId="77777777" w:rsidR="000645A0" w:rsidRPr="00910A32" w:rsidRDefault="000645A0" w:rsidP="00910A32">
            <w:pPr>
              <w:bidi/>
              <w:rPr>
                <w:rFonts w:eastAsia="Times New Roman"/>
                <w:szCs w:val="22"/>
                <w:rtl/>
              </w:rPr>
            </w:pPr>
            <w:r w:rsidRPr="00910A32">
              <w:rPr>
                <w:rFonts w:hint="cs"/>
                <w:szCs w:val="22"/>
                <w:rtl/>
              </w:rPr>
              <w:t>المستحضرات الصيدلانية</w:t>
            </w:r>
          </w:p>
        </w:tc>
        <w:tc>
          <w:tcPr>
            <w:tcW w:w="1077" w:type="dxa"/>
            <w:tcBorders>
              <w:top w:val="nil"/>
              <w:left w:val="nil"/>
              <w:bottom w:val="single" w:sz="4" w:space="0" w:color="auto"/>
              <w:right w:val="single" w:sz="4" w:space="0" w:color="auto"/>
            </w:tcBorders>
            <w:noWrap/>
            <w:vAlign w:val="center"/>
            <w:hideMark/>
          </w:tcPr>
          <w:p w14:paraId="0A4C6DB2" w14:textId="77777777" w:rsidR="000645A0" w:rsidRPr="00910A32" w:rsidRDefault="000645A0" w:rsidP="00910A32">
            <w:pPr>
              <w:bidi/>
              <w:jc w:val="center"/>
              <w:rPr>
                <w:rFonts w:eastAsia="Times New Roman"/>
                <w:szCs w:val="22"/>
                <w:rtl/>
              </w:rPr>
            </w:pPr>
            <w:r w:rsidRPr="00910A32">
              <w:rPr>
                <w:rFonts w:hint="cs"/>
                <w:szCs w:val="22"/>
                <w:rtl/>
              </w:rPr>
              <w:t>2</w:t>
            </w:r>
          </w:p>
        </w:tc>
        <w:tc>
          <w:tcPr>
            <w:tcW w:w="1077" w:type="dxa"/>
            <w:tcBorders>
              <w:top w:val="nil"/>
              <w:left w:val="nil"/>
              <w:bottom w:val="single" w:sz="4" w:space="0" w:color="auto"/>
              <w:right w:val="single" w:sz="4" w:space="0" w:color="auto"/>
            </w:tcBorders>
            <w:noWrap/>
            <w:vAlign w:val="center"/>
            <w:hideMark/>
          </w:tcPr>
          <w:p w14:paraId="31190E45" w14:textId="77777777" w:rsidR="000645A0" w:rsidRPr="00910A32" w:rsidRDefault="000645A0" w:rsidP="00910A32">
            <w:pPr>
              <w:bidi/>
              <w:jc w:val="center"/>
              <w:rPr>
                <w:rFonts w:eastAsia="Times New Roman"/>
                <w:szCs w:val="22"/>
                <w:rtl/>
              </w:rPr>
            </w:pPr>
            <w:r w:rsidRPr="00910A32">
              <w:rPr>
                <w:rFonts w:hint="cs"/>
                <w:szCs w:val="22"/>
                <w:rtl/>
              </w:rPr>
              <w:t>4</w:t>
            </w:r>
          </w:p>
        </w:tc>
        <w:tc>
          <w:tcPr>
            <w:tcW w:w="1077" w:type="dxa"/>
            <w:tcBorders>
              <w:top w:val="nil"/>
              <w:left w:val="nil"/>
              <w:bottom w:val="single" w:sz="4" w:space="0" w:color="auto"/>
              <w:right w:val="single" w:sz="4" w:space="0" w:color="auto"/>
            </w:tcBorders>
            <w:noWrap/>
            <w:vAlign w:val="center"/>
            <w:hideMark/>
          </w:tcPr>
          <w:p w14:paraId="29454748" w14:textId="77777777" w:rsidR="000645A0" w:rsidRPr="00910A32" w:rsidRDefault="000645A0" w:rsidP="00910A32">
            <w:pPr>
              <w:bidi/>
              <w:jc w:val="center"/>
              <w:rPr>
                <w:rFonts w:eastAsia="Times New Roman"/>
                <w:szCs w:val="22"/>
                <w:rtl/>
              </w:rPr>
            </w:pPr>
            <w:r w:rsidRPr="00910A32">
              <w:rPr>
                <w:rFonts w:hint="cs"/>
                <w:szCs w:val="22"/>
                <w:rtl/>
              </w:rPr>
              <w:t>6</w:t>
            </w:r>
          </w:p>
        </w:tc>
        <w:tc>
          <w:tcPr>
            <w:tcW w:w="1077" w:type="dxa"/>
            <w:tcBorders>
              <w:top w:val="nil"/>
              <w:left w:val="nil"/>
              <w:bottom w:val="single" w:sz="4" w:space="0" w:color="auto"/>
              <w:right w:val="single" w:sz="4" w:space="0" w:color="auto"/>
            </w:tcBorders>
            <w:noWrap/>
            <w:vAlign w:val="center"/>
            <w:hideMark/>
          </w:tcPr>
          <w:p w14:paraId="61CC634E" w14:textId="77777777" w:rsidR="000645A0" w:rsidRPr="00910A32" w:rsidRDefault="000645A0" w:rsidP="00910A32">
            <w:pPr>
              <w:bidi/>
              <w:jc w:val="center"/>
              <w:rPr>
                <w:rFonts w:eastAsia="Times New Roman"/>
                <w:szCs w:val="22"/>
                <w:rtl/>
              </w:rPr>
            </w:pPr>
            <w:r w:rsidRPr="00910A32">
              <w:rPr>
                <w:rFonts w:hint="cs"/>
                <w:szCs w:val="22"/>
                <w:rtl/>
              </w:rPr>
              <w:t>5</w:t>
            </w:r>
          </w:p>
        </w:tc>
        <w:tc>
          <w:tcPr>
            <w:tcW w:w="1077" w:type="dxa"/>
            <w:tcBorders>
              <w:top w:val="nil"/>
              <w:left w:val="nil"/>
              <w:bottom w:val="single" w:sz="4" w:space="0" w:color="auto"/>
              <w:right w:val="single" w:sz="4" w:space="0" w:color="auto"/>
            </w:tcBorders>
            <w:noWrap/>
            <w:vAlign w:val="center"/>
            <w:hideMark/>
          </w:tcPr>
          <w:p w14:paraId="790A927B" w14:textId="77777777" w:rsidR="000645A0" w:rsidRPr="00910A32" w:rsidRDefault="000645A0" w:rsidP="00910A32">
            <w:pPr>
              <w:bidi/>
              <w:jc w:val="center"/>
              <w:rPr>
                <w:rFonts w:eastAsia="Times New Roman"/>
                <w:szCs w:val="22"/>
                <w:rtl/>
              </w:rPr>
            </w:pPr>
            <w:r w:rsidRPr="00910A32">
              <w:rPr>
                <w:rFonts w:hint="cs"/>
                <w:szCs w:val="22"/>
                <w:rtl/>
              </w:rPr>
              <w:t>2</w:t>
            </w:r>
          </w:p>
        </w:tc>
      </w:tr>
      <w:tr w:rsidR="000645A0" w:rsidRPr="00910A32" w14:paraId="407D6562"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638EBF06" w14:textId="77777777" w:rsidR="000645A0" w:rsidRPr="00910A32" w:rsidRDefault="000645A0" w:rsidP="00910A32">
            <w:pPr>
              <w:bidi/>
              <w:rPr>
                <w:rFonts w:eastAsia="Times New Roman"/>
                <w:szCs w:val="22"/>
                <w:rtl/>
              </w:rPr>
            </w:pPr>
            <w:r w:rsidRPr="00910A32">
              <w:rPr>
                <w:rFonts w:hint="cs"/>
                <w:szCs w:val="22"/>
                <w:rtl/>
              </w:rPr>
              <w:t>الميكانيكا</w:t>
            </w:r>
          </w:p>
        </w:tc>
        <w:tc>
          <w:tcPr>
            <w:tcW w:w="1077" w:type="dxa"/>
            <w:tcBorders>
              <w:top w:val="nil"/>
              <w:left w:val="nil"/>
              <w:bottom w:val="single" w:sz="4" w:space="0" w:color="auto"/>
              <w:right w:val="single" w:sz="4" w:space="0" w:color="auto"/>
            </w:tcBorders>
            <w:noWrap/>
            <w:vAlign w:val="center"/>
            <w:hideMark/>
          </w:tcPr>
          <w:p w14:paraId="76432830" w14:textId="77777777" w:rsidR="000645A0" w:rsidRPr="00910A32" w:rsidRDefault="000645A0" w:rsidP="00910A32">
            <w:pPr>
              <w:bidi/>
              <w:jc w:val="center"/>
              <w:rPr>
                <w:rFonts w:eastAsia="Times New Roman"/>
                <w:szCs w:val="22"/>
                <w:rtl/>
              </w:rPr>
            </w:pPr>
            <w:r w:rsidRPr="00910A32">
              <w:rPr>
                <w:rFonts w:hint="cs"/>
                <w:szCs w:val="22"/>
                <w:rtl/>
              </w:rPr>
              <w:t>15</w:t>
            </w:r>
          </w:p>
        </w:tc>
        <w:tc>
          <w:tcPr>
            <w:tcW w:w="1077" w:type="dxa"/>
            <w:tcBorders>
              <w:top w:val="nil"/>
              <w:left w:val="nil"/>
              <w:bottom w:val="single" w:sz="4" w:space="0" w:color="auto"/>
              <w:right w:val="single" w:sz="4" w:space="0" w:color="auto"/>
            </w:tcBorders>
            <w:noWrap/>
            <w:vAlign w:val="center"/>
            <w:hideMark/>
          </w:tcPr>
          <w:p w14:paraId="09699F92" w14:textId="77777777" w:rsidR="000645A0" w:rsidRPr="00910A32" w:rsidRDefault="000645A0" w:rsidP="00910A32">
            <w:pPr>
              <w:bidi/>
              <w:jc w:val="center"/>
              <w:rPr>
                <w:rFonts w:eastAsia="Times New Roman"/>
                <w:szCs w:val="22"/>
                <w:rtl/>
              </w:rPr>
            </w:pPr>
            <w:r w:rsidRPr="00910A32">
              <w:rPr>
                <w:rFonts w:hint="cs"/>
                <w:szCs w:val="22"/>
                <w:rtl/>
              </w:rPr>
              <w:t>6</w:t>
            </w:r>
          </w:p>
        </w:tc>
        <w:tc>
          <w:tcPr>
            <w:tcW w:w="1077" w:type="dxa"/>
            <w:tcBorders>
              <w:top w:val="nil"/>
              <w:left w:val="nil"/>
              <w:bottom w:val="single" w:sz="4" w:space="0" w:color="auto"/>
              <w:right w:val="single" w:sz="4" w:space="0" w:color="auto"/>
            </w:tcBorders>
            <w:noWrap/>
            <w:vAlign w:val="center"/>
            <w:hideMark/>
          </w:tcPr>
          <w:p w14:paraId="341B4755" w14:textId="77777777" w:rsidR="000645A0" w:rsidRPr="00910A32" w:rsidRDefault="000645A0" w:rsidP="00910A32">
            <w:pPr>
              <w:bidi/>
              <w:jc w:val="center"/>
              <w:rPr>
                <w:rFonts w:eastAsia="Times New Roman"/>
                <w:szCs w:val="22"/>
                <w:rtl/>
              </w:rPr>
            </w:pPr>
            <w:r w:rsidRPr="00910A32">
              <w:rPr>
                <w:rFonts w:hint="cs"/>
                <w:szCs w:val="22"/>
                <w:rtl/>
              </w:rPr>
              <w:t>1</w:t>
            </w:r>
          </w:p>
        </w:tc>
        <w:tc>
          <w:tcPr>
            <w:tcW w:w="1077" w:type="dxa"/>
            <w:tcBorders>
              <w:top w:val="nil"/>
              <w:left w:val="nil"/>
              <w:bottom w:val="single" w:sz="4" w:space="0" w:color="auto"/>
              <w:right w:val="single" w:sz="4" w:space="0" w:color="auto"/>
            </w:tcBorders>
            <w:noWrap/>
            <w:vAlign w:val="center"/>
            <w:hideMark/>
          </w:tcPr>
          <w:p w14:paraId="158C5090" w14:textId="77777777" w:rsidR="000645A0" w:rsidRPr="00910A32" w:rsidRDefault="000645A0" w:rsidP="00910A32">
            <w:pPr>
              <w:bidi/>
              <w:jc w:val="center"/>
              <w:rPr>
                <w:rFonts w:eastAsia="Times New Roman"/>
                <w:szCs w:val="22"/>
                <w:rtl/>
              </w:rPr>
            </w:pPr>
            <w:r w:rsidRPr="00910A32">
              <w:rPr>
                <w:rFonts w:hint="cs"/>
                <w:szCs w:val="22"/>
                <w:rtl/>
              </w:rPr>
              <w:t>7</w:t>
            </w:r>
          </w:p>
        </w:tc>
        <w:tc>
          <w:tcPr>
            <w:tcW w:w="1077" w:type="dxa"/>
            <w:tcBorders>
              <w:top w:val="nil"/>
              <w:left w:val="nil"/>
              <w:bottom w:val="single" w:sz="4" w:space="0" w:color="auto"/>
              <w:right w:val="single" w:sz="4" w:space="0" w:color="auto"/>
            </w:tcBorders>
            <w:noWrap/>
            <w:vAlign w:val="center"/>
            <w:hideMark/>
          </w:tcPr>
          <w:p w14:paraId="42FB5F22" w14:textId="77777777" w:rsidR="000645A0" w:rsidRPr="00910A32" w:rsidRDefault="000645A0" w:rsidP="00910A32">
            <w:pPr>
              <w:bidi/>
              <w:jc w:val="center"/>
              <w:rPr>
                <w:rFonts w:eastAsia="Times New Roman"/>
                <w:szCs w:val="22"/>
                <w:rtl/>
              </w:rPr>
            </w:pPr>
            <w:r w:rsidRPr="00910A32">
              <w:rPr>
                <w:rFonts w:hint="cs"/>
                <w:szCs w:val="22"/>
                <w:rtl/>
              </w:rPr>
              <w:t>6</w:t>
            </w:r>
          </w:p>
        </w:tc>
      </w:tr>
      <w:tr w:rsidR="000645A0" w:rsidRPr="00910A32" w14:paraId="6EF962A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25A725C3" w14:textId="77777777" w:rsidR="000645A0" w:rsidRPr="00910A32" w:rsidRDefault="000645A0" w:rsidP="00910A32">
            <w:pPr>
              <w:bidi/>
              <w:rPr>
                <w:rFonts w:eastAsia="Times New Roman"/>
                <w:szCs w:val="22"/>
                <w:rtl/>
              </w:rPr>
            </w:pPr>
            <w:r w:rsidRPr="00910A32">
              <w:rPr>
                <w:rFonts w:hint="cs"/>
                <w:szCs w:val="22"/>
                <w:rtl/>
              </w:rPr>
              <w:t>الكيمياء</w:t>
            </w:r>
          </w:p>
        </w:tc>
        <w:tc>
          <w:tcPr>
            <w:tcW w:w="1077" w:type="dxa"/>
            <w:tcBorders>
              <w:top w:val="nil"/>
              <w:left w:val="nil"/>
              <w:bottom w:val="single" w:sz="4" w:space="0" w:color="auto"/>
              <w:right w:val="single" w:sz="4" w:space="0" w:color="auto"/>
            </w:tcBorders>
            <w:noWrap/>
            <w:vAlign w:val="center"/>
            <w:hideMark/>
          </w:tcPr>
          <w:p w14:paraId="1860766B" w14:textId="77777777" w:rsidR="000645A0" w:rsidRPr="00910A32" w:rsidRDefault="000645A0" w:rsidP="00910A32">
            <w:pPr>
              <w:bidi/>
              <w:jc w:val="center"/>
              <w:rPr>
                <w:rFonts w:eastAsia="Times New Roman"/>
                <w:szCs w:val="22"/>
                <w:rtl/>
              </w:rPr>
            </w:pPr>
            <w:r w:rsidRPr="00910A32">
              <w:rPr>
                <w:rFonts w:hint="cs"/>
                <w:szCs w:val="22"/>
                <w:rtl/>
              </w:rPr>
              <w:t>6</w:t>
            </w:r>
          </w:p>
        </w:tc>
        <w:tc>
          <w:tcPr>
            <w:tcW w:w="1077" w:type="dxa"/>
            <w:tcBorders>
              <w:top w:val="nil"/>
              <w:left w:val="nil"/>
              <w:bottom w:val="single" w:sz="4" w:space="0" w:color="auto"/>
              <w:right w:val="single" w:sz="4" w:space="0" w:color="auto"/>
            </w:tcBorders>
            <w:noWrap/>
            <w:vAlign w:val="center"/>
            <w:hideMark/>
          </w:tcPr>
          <w:p w14:paraId="47ABB2C6" w14:textId="77777777" w:rsidR="000645A0" w:rsidRPr="00910A32" w:rsidRDefault="000645A0" w:rsidP="00910A32">
            <w:pPr>
              <w:bidi/>
              <w:jc w:val="center"/>
              <w:rPr>
                <w:rFonts w:eastAsia="Times New Roman"/>
                <w:szCs w:val="22"/>
                <w:rtl/>
              </w:rPr>
            </w:pPr>
            <w:r w:rsidRPr="00910A32">
              <w:rPr>
                <w:rFonts w:hint="cs"/>
                <w:szCs w:val="22"/>
                <w:rtl/>
              </w:rPr>
              <w:t>18</w:t>
            </w:r>
          </w:p>
        </w:tc>
        <w:tc>
          <w:tcPr>
            <w:tcW w:w="1077" w:type="dxa"/>
            <w:tcBorders>
              <w:top w:val="nil"/>
              <w:left w:val="nil"/>
              <w:bottom w:val="single" w:sz="4" w:space="0" w:color="auto"/>
              <w:right w:val="single" w:sz="4" w:space="0" w:color="auto"/>
            </w:tcBorders>
            <w:noWrap/>
            <w:vAlign w:val="center"/>
            <w:hideMark/>
          </w:tcPr>
          <w:p w14:paraId="20F62FD9" w14:textId="77777777" w:rsidR="000645A0" w:rsidRPr="00910A32" w:rsidRDefault="000645A0" w:rsidP="00910A32">
            <w:pPr>
              <w:bidi/>
              <w:jc w:val="center"/>
              <w:rPr>
                <w:rFonts w:eastAsia="Times New Roman"/>
                <w:szCs w:val="22"/>
                <w:rtl/>
              </w:rPr>
            </w:pPr>
            <w:r w:rsidRPr="00910A32">
              <w:rPr>
                <w:rFonts w:hint="cs"/>
                <w:szCs w:val="22"/>
                <w:rtl/>
              </w:rPr>
              <w:t>10</w:t>
            </w:r>
          </w:p>
        </w:tc>
        <w:tc>
          <w:tcPr>
            <w:tcW w:w="1077" w:type="dxa"/>
            <w:tcBorders>
              <w:top w:val="nil"/>
              <w:left w:val="nil"/>
              <w:bottom w:val="single" w:sz="4" w:space="0" w:color="auto"/>
              <w:right w:val="single" w:sz="4" w:space="0" w:color="auto"/>
            </w:tcBorders>
            <w:noWrap/>
            <w:vAlign w:val="center"/>
            <w:hideMark/>
          </w:tcPr>
          <w:p w14:paraId="1F964A1C" w14:textId="77777777" w:rsidR="000645A0" w:rsidRPr="00910A32" w:rsidRDefault="000645A0" w:rsidP="00910A32">
            <w:pPr>
              <w:bidi/>
              <w:jc w:val="center"/>
              <w:rPr>
                <w:rFonts w:eastAsia="Times New Roman"/>
                <w:szCs w:val="22"/>
                <w:rtl/>
              </w:rPr>
            </w:pPr>
            <w:r w:rsidRPr="00910A32">
              <w:rPr>
                <w:rFonts w:hint="cs"/>
                <w:szCs w:val="22"/>
                <w:rtl/>
              </w:rPr>
              <w:t>11</w:t>
            </w:r>
          </w:p>
        </w:tc>
        <w:tc>
          <w:tcPr>
            <w:tcW w:w="1077" w:type="dxa"/>
            <w:tcBorders>
              <w:top w:val="nil"/>
              <w:left w:val="nil"/>
              <w:bottom w:val="single" w:sz="4" w:space="0" w:color="auto"/>
              <w:right w:val="single" w:sz="4" w:space="0" w:color="auto"/>
            </w:tcBorders>
            <w:noWrap/>
            <w:vAlign w:val="center"/>
            <w:hideMark/>
          </w:tcPr>
          <w:p w14:paraId="63A5E970" w14:textId="77777777" w:rsidR="000645A0" w:rsidRPr="00910A32" w:rsidRDefault="000645A0" w:rsidP="00910A32">
            <w:pPr>
              <w:bidi/>
              <w:jc w:val="center"/>
              <w:rPr>
                <w:rFonts w:eastAsia="Times New Roman"/>
                <w:szCs w:val="22"/>
                <w:rtl/>
              </w:rPr>
            </w:pPr>
            <w:r w:rsidRPr="00910A32">
              <w:rPr>
                <w:rFonts w:hint="cs"/>
                <w:szCs w:val="22"/>
                <w:rtl/>
              </w:rPr>
              <w:t>9</w:t>
            </w:r>
          </w:p>
        </w:tc>
      </w:tr>
      <w:tr w:rsidR="000645A0" w:rsidRPr="00910A32" w14:paraId="720D6236"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704A68E5" w14:textId="77777777" w:rsidR="000645A0" w:rsidRPr="00910A32" w:rsidRDefault="000645A0" w:rsidP="00910A32">
            <w:pPr>
              <w:bidi/>
              <w:rPr>
                <w:rFonts w:eastAsia="Times New Roman"/>
                <w:szCs w:val="22"/>
                <w:rtl/>
              </w:rPr>
            </w:pPr>
            <w:r w:rsidRPr="00910A32">
              <w:rPr>
                <w:rFonts w:hint="cs"/>
                <w:szCs w:val="22"/>
                <w:rtl/>
              </w:rPr>
              <w:t>شكلي غير مصنف</w:t>
            </w:r>
          </w:p>
        </w:tc>
        <w:tc>
          <w:tcPr>
            <w:tcW w:w="1077" w:type="dxa"/>
            <w:tcBorders>
              <w:top w:val="nil"/>
              <w:left w:val="nil"/>
              <w:bottom w:val="single" w:sz="4" w:space="0" w:color="auto"/>
              <w:right w:val="single" w:sz="4" w:space="0" w:color="auto"/>
            </w:tcBorders>
            <w:noWrap/>
            <w:vAlign w:val="center"/>
            <w:hideMark/>
          </w:tcPr>
          <w:p w14:paraId="71A71D4A" w14:textId="77777777" w:rsidR="000645A0" w:rsidRPr="00910A32" w:rsidRDefault="000645A0" w:rsidP="00910A32">
            <w:pPr>
              <w:bidi/>
              <w:jc w:val="center"/>
              <w:rPr>
                <w:rFonts w:eastAsia="Times New Roman"/>
                <w:szCs w:val="22"/>
                <w:rtl/>
              </w:rPr>
            </w:pPr>
            <w:r w:rsidRPr="00910A32">
              <w:rPr>
                <w:rFonts w:hint="cs"/>
                <w:szCs w:val="22"/>
                <w:rtl/>
              </w:rPr>
              <w:t>0</w:t>
            </w:r>
          </w:p>
        </w:tc>
        <w:tc>
          <w:tcPr>
            <w:tcW w:w="1077" w:type="dxa"/>
            <w:tcBorders>
              <w:top w:val="nil"/>
              <w:left w:val="nil"/>
              <w:bottom w:val="single" w:sz="4" w:space="0" w:color="auto"/>
              <w:right w:val="single" w:sz="4" w:space="0" w:color="auto"/>
            </w:tcBorders>
            <w:noWrap/>
            <w:vAlign w:val="center"/>
            <w:hideMark/>
          </w:tcPr>
          <w:p w14:paraId="331B82B7" w14:textId="77777777" w:rsidR="000645A0" w:rsidRPr="00910A32" w:rsidRDefault="000645A0" w:rsidP="00910A32">
            <w:pPr>
              <w:bidi/>
              <w:jc w:val="center"/>
              <w:rPr>
                <w:rFonts w:eastAsia="Times New Roman"/>
                <w:szCs w:val="22"/>
                <w:rtl/>
              </w:rPr>
            </w:pPr>
            <w:r w:rsidRPr="00910A32">
              <w:rPr>
                <w:rFonts w:hint="cs"/>
                <w:szCs w:val="22"/>
                <w:rtl/>
              </w:rPr>
              <w:t>0</w:t>
            </w:r>
          </w:p>
        </w:tc>
        <w:tc>
          <w:tcPr>
            <w:tcW w:w="1077" w:type="dxa"/>
            <w:tcBorders>
              <w:top w:val="nil"/>
              <w:left w:val="nil"/>
              <w:bottom w:val="single" w:sz="4" w:space="0" w:color="auto"/>
              <w:right w:val="single" w:sz="4" w:space="0" w:color="auto"/>
            </w:tcBorders>
            <w:noWrap/>
            <w:vAlign w:val="center"/>
            <w:hideMark/>
          </w:tcPr>
          <w:p w14:paraId="4172706F" w14:textId="77777777" w:rsidR="000645A0" w:rsidRPr="00910A32" w:rsidRDefault="000645A0" w:rsidP="00910A32">
            <w:pPr>
              <w:bidi/>
              <w:jc w:val="center"/>
              <w:rPr>
                <w:rFonts w:eastAsia="Times New Roman"/>
                <w:szCs w:val="22"/>
                <w:rtl/>
              </w:rPr>
            </w:pPr>
            <w:r w:rsidRPr="00910A32">
              <w:rPr>
                <w:rFonts w:hint="cs"/>
                <w:szCs w:val="22"/>
                <w:rtl/>
              </w:rPr>
              <w:t>0</w:t>
            </w:r>
          </w:p>
        </w:tc>
        <w:tc>
          <w:tcPr>
            <w:tcW w:w="1077" w:type="dxa"/>
            <w:tcBorders>
              <w:top w:val="nil"/>
              <w:left w:val="nil"/>
              <w:bottom w:val="single" w:sz="4" w:space="0" w:color="auto"/>
              <w:right w:val="single" w:sz="4" w:space="0" w:color="auto"/>
            </w:tcBorders>
            <w:noWrap/>
            <w:vAlign w:val="center"/>
            <w:hideMark/>
          </w:tcPr>
          <w:p w14:paraId="5E5036E0" w14:textId="77777777" w:rsidR="000645A0" w:rsidRPr="00910A32" w:rsidRDefault="000645A0" w:rsidP="00910A32">
            <w:pPr>
              <w:bidi/>
              <w:jc w:val="center"/>
              <w:rPr>
                <w:rFonts w:eastAsia="Times New Roman"/>
                <w:szCs w:val="22"/>
                <w:rtl/>
              </w:rPr>
            </w:pPr>
            <w:r w:rsidRPr="00910A32">
              <w:rPr>
                <w:rFonts w:hint="cs"/>
                <w:szCs w:val="22"/>
                <w:rtl/>
              </w:rPr>
              <w:t>0</w:t>
            </w:r>
          </w:p>
        </w:tc>
        <w:tc>
          <w:tcPr>
            <w:tcW w:w="1077" w:type="dxa"/>
            <w:tcBorders>
              <w:top w:val="nil"/>
              <w:left w:val="nil"/>
              <w:bottom w:val="single" w:sz="4" w:space="0" w:color="auto"/>
              <w:right w:val="single" w:sz="4" w:space="0" w:color="auto"/>
            </w:tcBorders>
            <w:noWrap/>
            <w:vAlign w:val="center"/>
            <w:hideMark/>
          </w:tcPr>
          <w:p w14:paraId="46562670" w14:textId="77777777" w:rsidR="000645A0" w:rsidRPr="00910A32" w:rsidRDefault="000645A0" w:rsidP="00910A32">
            <w:pPr>
              <w:bidi/>
              <w:jc w:val="center"/>
              <w:rPr>
                <w:rFonts w:eastAsia="Times New Roman"/>
                <w:szCs w:val="22"/>
                <w:rtl/>
              </w:rPr>
            </w:pPr>
            <w:r w:rsidRPr="00910A32">
              <w:rPr>
                <w:rFonts w:hint="cs"/>
                <w:szCs w:val="22"/>
                <w:rtl/>
              </w:rPr>
              <w:t>2</w:t>
            </w:r>
          </w:p>
        </w:tc>
      </w:tr>
      <w:tr w:rsidR="000645A0" w:rsidRPr="00910A32" w14:paraId="04F85014"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067DB56B" w14:textId="77777777" w:rsidR="000645A0" w:rsidRPr="00910A32" w:rsidRDefault="000645A0" w:rsidP="00910A32">
            <w:pPr>
              <w:bidi/>
              <w:rPr>
                <w:rFonts w:eastAsia="Times New Roman"/>
                <w:szCs w:val="22"/>
                <w:rtl/>
              </w:rPr>
            </w:pPr>
            <w:r w:rsidRPr="00910A32">
              <w:rPr>
                <w:rFonts w:hint="cs"/>
                <w:szCs w:val="22"/>
                <w:rtl/>
              </w:rPr>
              <w:t>فحص شكلي منجز</w:t>
            </w:r>
          </w:p>
        </w:tc>
        <w:tc>
          <w:tcPr>
            <w:tcW w:w="1077" w:type="dxa"/>
            <w:tcBorders>
              <w:top w:val="nil"/>
              <w:left w:val="nil"/>
              <w:bottom w:val="single" w:sz="4" w:space="0" w:color="auto"/>
              <w:right w:val="single" w:sz="4" w:space="0" w:color="auto"/>
            </w:tcBorders>
            <w:noWrap/>
            <w:vAlign w:val="center"/>
            <w:hideMark/>
          </w:tcPr>
          <w:p w14:paraId="1FA590D5" w14:textId="77777777" w:rsidR="000645A0" w:rsidRPr="00910A32" w:rsidRDefault="000645A0" w:rsidP="00910A32">
            <w:pPr>
              <w:bidi/>
              <w:jc w:val="center"/>
              <w:rPr>
                <w:rFonts w:eastAsia="Times New Roman"/>
                <w:szCs w:val="22"/>
                <w:rtl/>
              </w:rPr>
            </w:pPr>
            <w:r w:rsidRPr="00910A32">
              <w:rPr>
                <w:rFonts w:hint="cs"/>
                <w:szCs w:val="22"/>
                <w:rtl/>
              </w:rPr>
              <w:t>4</w:t>
            </w:r>
          </w:p>
        </w:tc>
        <w:tc>
          <w:tcPr>
            <w:tcW w:w="1077" w:type="dxa"/>
            <w:tcBorders>
              <w:top w:val="nil"/>
              <w:left w:val="nil"/>
              <w:bottom w:val="single" w:sz="4" w:space="0" w:color="auto"/>
              <w:right w:val="single" w:sz="4" w:space="0" w:color="auto"/>
            </w:tcBorders>
            <w:noWrap/>
            <w:vAlign w:val="center"/>
            <w:hideMark/>
          </w:tcPr>
          <w:p w14:paraId="2DB1EF61" w14:textId="77777777" w:rsidR="000645A0" w:rsidRPr="00910A32" w:rsidRDefault="000645A0" w:rsidP="00910A32">
            <w:pPr>
              <w:bidi/>
              <w:jc w:val="center"/>
              <w:rPr>
                <w:rFonts w:eastAsia="Times New Roman"/>
                <w:szCs w:val="22"/>
                <w:rtl/>
              </w:rPr>
            </w:pPr>
            <w:r w:rsidRPr="00910A32">
              <w:rPr>
                <w:rFonts w:hint="cs"/>
                <w:szCs w:val="22"/>
                <w:rtl/>
              </w:rPr>
              <w:t>2</w:t>
            </w:r>
          </w:p>
        </w:tc>
        <w:tc>
          <w:tcPr>
            <w:tcW w:w="1077" w:type="dxa"/>
            <w:tcBorders>
              <w:top w:val="nil"/>
              <w:left w:val="nil"/>
              <w:bottom w:val="single" w:sz="4" w:space="0" w:color="auto"/>
              <w:right w:val="single" w:sz="4" w:space="0" w:color="auto"/>
            </w:tcBorders>
            <w:noWrap/>
            <w:vAlign w:val="center"/>
            <w:hideMark/>
          </w:tcPr>
          <w:p w14:paraId="1E393854" w14:textId="77777777" w:rsidR="000645A0" w:rsidRPr="00910A32" w:rsidRDefault="000645A0" w:rsidP="00910A32">
            <w:pPr>
              <w:bidi/>
              <w:jc w:val="center"/>
              <w:rPr>
                <w:rFonts w:eastAsia="Times New Roman"/>
                <w:szCs w:val="22"/>
                <w:rtl/>
              </w:rPr>
            </w:pPr>
            <w:r w:rsidRPr="00910A32">
              <w:rPr>
                <w:rFonts w:hint="cs"/>
                <w:szCs w:val="22"/>
                <w:rtl/>
              </w:rPr>
              <w:t>2</w:t>
            </w:r>
          </w:p>
        </w:tc>
        <w:tc>
          <w:tcPr>
            <w:tcW w:w="1077" w:type="dxa"/>
            <w:tcBorders>
              <w:top w:val="nil"/>
              <w:left w:val="nil"/>
              <w:bottom w:val="single" w:sz="4" w:space="0" w:color="auto"/>
              <w:right w:val="single" w:sz="4" w:space="0" w:color="auto"/>
            </w:tcBorders>
            <w:noWrap/>
            <w:vAlign w:val="center"/>
            <w:hideMark/>
          </w:tcPr>
          <w:p w14:paraId="1432AB10" w14:textId="77777777" w:rsidR="000645A0" w:rsidRPr="00910A32" w:rsidRDefault="000645A0" w:rsidP="00910A32">
            <w:pPr>
              <w:bidi/>
              <w:jc w:val="center"/>
              <w:rPr>
                <w:rFonts w:eastAsia="Times New Roman"/>
                <w:szCs w:val="22"/>
                <w:rtl/>
              </w:rPr>
            </w:pPr>
            <w:r w:rsidRPr="00910A32">
              <w:rPr>
                <w:rFonts w:hint="cs"/>
                <w:szCs w:val="22"/>
                <w:rtl/>
              </w:rPr>
              <w:t>4</w:t>
            </w:r>
          </w:p>
        </w:tc>
        <w:tc>
          <w:tcPr>
            <w:tcW w:w="1077" w:type="dxa"/>
            <w:tcBorders>
              <w:top w:val="nil"/>
              <w:left w:val="nil"/>
              <w:bottom w:val="single" w:sz="4" w:space="0" w:color="auto"/>
              <w:right w:val="single" w:sz="4" w:space="0" w:color="auto"/>
            </w:tcBorders>
            <w:noWrap/>
            <w:vAlign w:val="center"/>
            <w:hideMark/>
          </w:tcPr>
          <w:p w14:paraId="76D92F4B" w14:textId="77777777" w:rsidR="000645A0" w:rsidRPr="00910A32" w:rsidRDefault="000645A0" w:rsidP="00910A32">
            <w:pPr>
              <w:bidi/>
              <w:jc w:val="center"/>
              <w:rPr>
                <w:rFonts w:eastAsia="Times New Roman"/>
                <w:szCs w:val="22"/>
                <w:rtl/>
              </w:rPr>
            </w:pPr>
            <w:r w:rsidRPr="00910A32">
              <w:rPr>
                <w:rFonts w:hint="cs"/>
                <w:szCs w:val="22"/>
                <w:rtl/>
              </w:rPr>
              <w:t>2</w:t>
            </w:r>
          </w:p>
        </w:tc>
      </w:tr>
      <w:tr w:rsidR="000645A0" w:rsidRPr="00910A32" w14:paraId="067D6389" w14:textId="77777777" w:rsidTr="00EA0A7F">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4524BE3F" w14:textId="77777777" w:rsidR="000645A0" w:rsidRPr="00910A32" w:rsidRDefault="000645A0" w:rsidP="00910A32">
            <w:pPr>
              <w:bidi/>
              <w:rPr>
                <w:rFonts w:eastAsia="Times New Roman"/>
                <w:b/>
                <w:bCs/>
                <w:szCs w:val="22"/>
                <w:rtl/>
              </w:rPr>
            </w:pPr>
            <w:r w:rsidRPr="00910A32">
              <w:rPr>
                <w:rFonts w:hint="cs"/>
                <w:b/>
                <w:bCs/>
                <w:szCs w:val="22"/>
                <w:rtl/>
              </w:rPr>
              <w:t>المجموع (البراءات المتسلّمة سنوياً)</w:t>
            </w:r>
          </w:p>
        </w:tc>
        <w:tc>
          <w:tcPr>
            <w:tcW w:w="1077" w:type="dxa"/>
            <w:tcBorders>
              <w:top w:val="nil"/>
              <w:left w:val="nil"/>
              <w:bottom w:val="single" w:sz="4" w:space="0" w:color="auto"/>
              <w:right w:val="single" w:sz="4" w:space="0" w:color="auto"/>
            </w:tcBorders>
            <w:noWrap/>
            <w:vAlign w:val="center"/>
            <w:hideMark/>
          </w:tcPr>
          <w:p w14:paraId="2DA34C75" w14:textId="77777777" w:rsidR="000645A0" w:rsidRPr="00910A32" w:rsidRDefault="000645A0" w:rsidP="00910A32">
            <w:pPr>
              <w:bidi/>
              <w:jc w:val="center"/>
              <w:rPr>
                <w:rFonts w:eastAsia="Times New Roman"/>
                <w:b/>
                <w:bCs/>
                <w:szCs w:val="22"/>
                <w:rtl/>
              </w:rPr>
            </w:pPr>
            <w:r w:rsidRPr="00910A32">
              <w:rPr>
                <w:rFonts w:hint="cs"/>
                <w:b/>
                <w:bCs/>
                <w:szCs w:val="22"/>
                <w:rtl/>
              </w:rPr>
              <w:t>38</w:t>
            </w:r>
          </w:p>
        </w:tc>
        <w:tc>
          <w:tcPr>
            <w:tcW w:w="1077" w:type="dxa"/>
            <w:tcBorders>
              <w:top w:val="nil"/>
              <w:left w:val="nil"/>
              <w:bottom w:val="single" w:sz="4" w:space="0" w:color="auto"/>
              <w:right w:val="single" w:sz="4" w:space="0" w:color="auto"/>
            </w:tcBorders>
            <w:noWrap/>
            <w:vAlign w:val="center"/>
            <w:hideMark/>
          </w:tcPr>
          <w:p w14:paraId="6CB8E89C" w14:textId="77777777" w:rsidR="000645A0" w:rsidRPr="00910A32" w:rsidRDefault="000645A0" w:rsidP="00910A32">
            <w:pPr>
              <w:bidi/>
              <w:jc w:val="center"/>
              <w:rPr>
                <w:rFonts w:eastAsia="Times New Roman"/>
                <w:b/>
                <w:bCs/>
                <w:szCs w:val="22"/>
                <w:rtl/>
              </w:rPr>
            </w:pPr>
            <w:r w:rsidRPr="00910A32">
              <w:rPr>
                <w:rFonts w:hint="cs"/>
                <w:b/>
                <w:bCs/>
                <w:szCs w:val="22"/>
                <w:rtl/>
              </w:rPr>
              <w:t>38</w:t>
            </w:r>
          </w:p>
        </w:tc>
        <w:tc>
          <w:tcPr>
            <w:tcW w:w="1077" w:type="dxa"/>
            <w:tcBorders>
              <w:top w:val="nil"/>
              <w:left w:val="nil"/>
              <w:bottom w:val="single" w:sz="4" w:space="0" w:color="auto"/>
              <w:right w:val="single" w:sz="4" w:space="0" w:color="auto"/>
            </w:tcBorders>
            <w:noWrap/>
            <w:vAlign w:val="center"/>
            <w:hideMark/>
          </w:tcPr>
          <w:p w14:paraId="0CC0AD26" w14:textId="77777777" w:rsidR="000645A0" w:rsidRPr="00910A32" w:rsidRDefault="000645A0" w:rsidP="00910A32">
            <w:pPr>
              <w:bidi/>
              <w:jc w:val="center"/>
              <w:rPr>
                <w:rFonts w:eastAsia="Times New Roman"/>
                <w:b/>
                <w:bCs/>
                <w:szCs w:val="22"/>
                <w:rtl/>
              </w:rPr>
            </w:pPr>
            <w:r w:rsidRPr="00910A32">
              <w:rPr>
                <w:rFonts w:hint="cs"/>
                <w:b/>
                <w:bCs/>
                <w:szCs w:val="22"/>
                <w:rtl/>
              </w:rPr>
              <w:t>25</w:t>
            </w:r>
          </w:p>
        </w:tc>
        <w:tc>
          <w:tcPr>
            <w:tcW w:w="1077" w:type="dxa"/>
            <w:tcBorders>
              <w:top w:val="nil"/>
              <w:left w:val="nil"/>
              <w:bottom w:val="single" w:sz="4" w:space="0" w:color="auto"/>
              <w:right w:val="single" w:sz="4" w:space="0" w:color="auto"/>
            </w:tcBorders>
            <w:noWrap/>
            <w:vAlign w:val="center"/>
            <w:hideMark/>
          </w:tcPr>
          <w:p w14:paraId="56BF43AD" w14:textId="77777777" w:rsidR="000645A0" w:rsidRPr="00910A32" w:rsidRDefault="000645A0" w:rsidP="00910A32">
            <w:pPr>
              <w:bidi/>
              <w:jc w:val="center"/>
              <w:rPr>
                <w:rFonts w:eastAsia="Times New Roman"/>
                <w:b/>
                <w:bCs/>
                <w:szCs w:val="22"/>
                <w:rtl/>
              </w:rPr>
            </w:pPr>
            <w:r w:rsidRPr="00910A32">
              <w:rPr>
                <w:rFonts w:hint="cs"/>
                <w:b/>
                <w:bCs/>
                <w:szCs w:val="22"/>
                <w:rtl/>
              </w:rPr>
              <w:t>37</w:t>
            </w:r>
          </w:p>
        </w:tc>
        <w:tc>
          <w:tcPr>
            <w:tcW w:w="1077" w:type="dxa"/>
            <w:tcBorders>
              <w:top w:val="nil"/>
              <w:left w:val="nil"/>
              <w:bottom w:val="single" w:sz="4" w:space="0" w:color="auto"/>
              <w:right w:val="single" w:sz="4" w:space="0" w:color="auto"/>
            </w:tcBorders>
            <w:noWrap/>
            <w:vAlign w:val="center"/>
            <w:hideMark/>
          </w:tcPr>
          <w:p w14:paraId="02941885" w14:textId="77777777" w:rsidR="000645A0" w:rsidRPr="00910A32" w:rsidRDefault="000645A0" w:rsidP="00910A32">
            <w:pPr>
              <w:bidi/>
              <w:jc w:val="center"/>
              <w:rPr>
                <w:rFonts w:eastAsia="Times New Roman"/>
                <w:b/>
                <w:bCs/>
                <w:szCs w:val="22"/>
                <w:rtl/>
              </w:rPr>
            </w:pPr>
            <w:r w:rsidRPr="00910A32">
              <w:rPr>
                <w:rFonts w:hint="cs"/>
                <w:b/>
                <w:bCs/>
                <w:szCs w:val="22"/>
                <w:rtl/>
              </w:rPr>
              <w:t>27</w:t>
            </w:r>
          </w:p>
        </w:tc>
      </w:tr>
      <w:tr w:rsidR="000645A0" w:rsidRPr="00910A32" w14:paraId="6EC1C90A" w14:textId="77777777" w:rsidTr="00EA0A7F">
        <w:trPr>
          <w:trHeight w:val="300"/>
        </w:trPr>
        <w:tc>
          <w:tcPr>
            <w:tcW w:w="9960" w:type="dxa"/>
            <w:gridSpan w:val="7"/>
            <w:tcBorders>
              <w:top w:val="nil"/>
              <w:left w:val="nil"/>
              <w:bottom w:val="nil"/>
              <w:right w:val="nil"/>
            </w:tcBorders>
            <w:noWrap/>
            <w:vAlign w:val="bottom"/>
            <w:hideMark/>
          </w:tcPr>
          <w:p w14:paraId="1360419C" w14:textId="77777777" w:rsidR="000645A0" w:rsidRPr="00910A32" w:rsidRDefault="000645A0" w:rsidP="00910A32">
            <w:pPr>
              <w:bidi/>
              <w:rPr>
                <w:rFonts w:eastAsia="Times New Roman"/>
                <w:szCs w:val="22"/>
                <w:rtl/>
              </w:rPr>
            </w:pPr>
            <w:r w:rsidRPr="00910A32">
              <w:rPr>
                <w:rFonts w:hint="cs"/>
                <w:color w:val="000000"/>
                <w:szCs w:val="22"/>
                <w:rtl/>
              </w:rPr>
              <w:t>*الطلبات الدولية: روعيت الأنواع الفرعية للبراءات التي أودعها مواطنو المكسيك و/أو المقيمون فيها بناء على معاهدة البراءات.</w:t>
            </w:r>
          </w:p>
        </w:tc>
      </w:tr>
    </w:tbl>
    <w:p w14:paraId="1B4A6B40" w14:textId="77777777" w:rsidR="000645A0" w:rsidRPr="00104B5D" w:rsidRDefault="000645A0" w:rsidP="00910A32">
      <w:pPr>
        <w:pStyle w:val="Question"/>
        <w:bidi/>
        <w:spacing w:after="0"/>
        <w:rPr>
          <w:sz w:val="2"/>
          <w:szCs w:val="2"/>
        </w:rPr>
      </w:pPr>
    </w:p>
    <w:p w14:paraId="1101339F" w14:textId="77777777" w:rsidR="000645A0" w:rsidRPr="00910A32" w:rsidRDefault="000645A0" w:rsidP="00910A32">
      <w:pPr>
        <w:pStyle w:val="Question"/>
        <w:bidi/>
        <w:rPr>
          <w:rtl/>
        </w:rPr>
      </w:pPr>
      <w:r w:rsidRPr="00910A32">
        <w:rPr>
          <w:rFonts w:hint="cs"/>
          <w:rtl/>
        </w:rPr>
        <w:t>(د)</w:t>
      </w:r>
      <w:r w:rsidRPr="00910A32">
        <w:rPr>
          <w:rFonts w:hint="cs"/>
          <w:rtl/>
        </w:rPr>
        <w:tab/>
        <w:t>متوسط الوقت المستغرق في معالجة البراءات الوطنية:</w:t>
      </w:r>
    </w:p>
    <w:tbl>
      <w:tblPr>
        <w:bidiVisual/>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متوسط الوقت المستغرق في معالجة البراءات الوطنية في المعهد"/>
        <w:tblDescription w:val="يوضح هذا الجدول متوسط الوقت المستغرق من تاريخ التسلّم في المعهد إلى مباشرة أولى إجراءات الفحص الموضوعي الرسمية، وحتى تاريخ إصدار رسالة الموافقة على المنح."/>
      </w:tblPr>
      <w:tblGrid>
        <w:gridCol w:w="2560"/>
        <w:gridCol w:w="2154"/>
        <w:gridCol w:w="2154"/>
        <w:gridCol w:w="2154"/>
      </w:tblGrid>
      <w:tr w:rsidR="000645A0" w:rsidRPr="00910A32" w14:paraId="4F8117BD" w14:textId="77777777" w:rsidTr="00EA0A7F">
        <w:trPr>
          <w:trHeight w:val="300"/>
        </w:trPr>
        <w:tc>
          <w:tcPr>
            <w:tcW w:w="2560" w:type="dxa"/>
            <w:shd w:val="clear" w:color="auto" w:fill="235B4E"/>
            <w:noWrap/>
            <w:vAlign w:val="center"/>
            <w:hideMark/>
          </w:tcPr>
          <w:p w14:paraId="7626052B" w14:textId="77777777" w:rsidR="000645A0" w:rsidRPr="00910A32" w:rsidRDefault="000645A0" w:rsidP="00910A32">
            <w:pPr>
              <w:keepNext/>
              <w:bidi/>
              <w:jc w:val="center"/>
              <w:rPr>
                <w:rFonts w:eastAsia="Times New Roman"/>
                <w:b/>
                <w:bCs/>
                <w:color w:val="FFFFFF" w:themeColor="background1"/>
                <w:szCs w:val="22"/>
                <w:rtl/>
              </w:rPr>
            </w:pPr>
            <w:r w:rsidRPr="00910A32">
              <w:rPr>
                <w:rFonts w:hint="cs"/>
                <w:b/>
                <w:bCs/>
                <w:color w:val="FFFFFF" w:themeColor="background1"/>
                <w:szCs w:val="22"/>
                <w:rtl/>
              </w:rPr>
              <w:t>المؤشر</w:t>
            </w:r>
          </w:p>
        </w:tc>
        <w:tc>
          <w:tcPr>
            <w:tcW w:w="2154" w:type="dxa"/>
            <w:shd w:val="clear" w:color="auto" w:fill="235B4E"/>
            <w:noWrap/>
            <w:vAlign w:val="center"/>
            <w:hideMark/>
          </w:tcPr>
          <w:p w14:paraId="2BA13B7B" w14:textId="77777777" w:rsidR="000645A0" w:rsidRPr="00910A32" w:rsidRDefault="000645A0" w:rsidP="00910A32">
            <w:pPr>
              <w:keepNext/>
              <w:bidi/>
              <w:jc w:val="center"/>
              <w:rPr>
                <w:rFonts w:eastAsia="Times New Roman"/>
                <w:b/>
                <w:bCs/>
                <w:color w:val="FFFFFF" w:themeColor="background1"/>
                <w:szCs w:val="22"/>
                <w:rtl/>
              </w:rPr>
            </w:pPr>
            <w:r w:rsidRPr="00910A32">
              <w:rPr>
                <w:rFonts w:hint="cs"/>
                <w:b/>
                <w:bCs/>
                <w:color w:val="FFFFFF" w:themeColor="background1"/>
                <w:szCs w:val="22"/>
                <w:rtl/>
              </w:rPr>
              <w:t>محسوب اعتباراً من</w:t>
            </w:r>
          </w:p>
        </w:tc>
        <w:tc>
          <w:tcPr>
            <w:tcW w:w="2154" w:type="dxa"/>
            <w:shd w:val="clear" w:color="auto" w:fill="235B4E"/>
            <w:noWrap/>
            <w:vAlign w:val="center"/>
            <w:hideMark/>
          </w:tcPr>
          <w:p w14:paraId="6373B712" w14:textId="77777777" w:rsidR="000645A0" w:rsidRPr="00910A32" w:rsidRDefault="000645A0" w:rsidP="00910A32">
            <w:pPr>
              <w:keepNext/>
              <w:bidi/>
              <w:jc w:val="center"/>
              <w:rPr>
                <w:rFonts w:eastAsia="Times New Roman"/>
                <w:b/>
                <w:bCs/>
                <w:color w:val="FFFFFF" w:themeColor="background1"/>
                <w:szCs w:val="22"/>
                <w:rtl/>
              </w:rPr>
            </w:pPr>
            <w:r w:rsidRPr="00910A32">
              <w:rPr>
                <w:rFonts w:hint="cs"/>
                <w:b/>
                <w:bCs/>
                <w:color w:val="FFFFFF" w:themeColor="background1"/>
                <w:szCs w:val="22"/>
                <w:rtl/>
              </w:rPr>
              <w:t>الوقت (بالأشهر)</w:t>
            </w:r>
          </w:p>
        </w:tc>
        <w:tc>
          <w:tcPr>
            <w:tcW w:w="2154" w:type="dxa"/>
            <w:shd w:val="clear" w:color="auto" w:fill="235B4E"/>
            <w:noWrap/>
            <w:vAlign w:val="bottom"/>
            <w:hideMark/>
          </w:tcPr>
          <w:p w14:paraId="69432220" w14:textId="77777777" w:rsidR="000645A0" w:rsidRPr="00910A32" w:rsidRDefault="000645A0" w:rsidP="00910A32">
            <w:pPr>
              <w:keepNext/>
              <w:bidi/>
              <w:jc w:val="center"/>
              <w:rPr>
                <w:rFonts w:eastAsia="Times New Roman"/>
                <w:b/>
                <w:bCs/>
                <w:color w:val="FFFFFF" w:themeColor="background1"/>
                <w:szCs w:val="22"/>
                <w:rtl/>
              </w:rPr>
            </w:pPr>
            <w:r w:rsidRPr="00910A32">
              <w:rPr>
                <w:rFonts w:hint="cs"/>
                <w:b/>
                <w:bCs/>
                <w:color w:val="FFFFFF" w:themeColor="background1"/>
                <w:szCs w:val="22"/>
                <w:rtl/>
              </w:rPr>
              <w:t>التعليقات</w:t>
            </w:r>
          </w:p>
        </w:tc>
      </w:tr>
      <w:tr w:rsidR="000645A0" w:rsidRPr="00910A32" w14:paraId="2EB287F0" w14:textId="77777777" w:rsidTr="00EA0A7F">
        <w:trPr>
          <w:trHeight w:val="300"/>
        </w:trPr>
        <w:tc>
          <w:tcPr>
            <w:tcW w:w="2560" w:type="dxa"/>
            <w:noWrap/>
            <w:vAlign w:val="center"/>
            <w:hideMark/>
          </w:tcPr>
          <w:p w14:paraId="2678A001" w14:textId="77777777" w:rsidR="000645A0" w:rsidRPr="00910A32" w:rsidRDefault="000645A0" w:rsidP="00910A32">
            <w:pPr>
              <w:keepNext/>
              <w:bidi/>
              <w:jc w:val="center"/>
              <w:rPr>
                <w:rFonts w:eastAsia="Times New Roman"/>
                <w:szCs w:val="22"/>
                <w:rtl/>
              </w:rPr>
            </w:pPr>
            <w:r w:rsidRPr="00910A32">
              <w:rPr>
                <w:rFonts w:hint="cs"/>
                <w:szCs w:val="22"/>
                <w:rtl/>
              </w:rPr>
              <w:t>البحث</w:t>
            </w:r>
          </w:p>
        </w:tc>
        <w:tc>
          <w:tcPr>
            <w:tcW w:w="2154" w:type="dxa"/>
            <w:noWrap/>
            <w:vAlign w:val="center"/>
            <w:hideMark/>
          </w:tcPr>
          <w:p w14:paraId="7C9F00E1" w14:textId="77777777" w:rsidR="000645A0" w:rsidRPr="00910A32" w:rsidRDefault="000645A0" w:rsidP="00910A32">
            <w:pPr>
              <w:keepNext/>
              <w:bidi/>
              <w:jc w:val="center"/>
              <w:rPr>
                <w:rFonts w:eastAsia="Times New Roman"/>
                <w:szCs w:val="22"/>
                <w:rtl/>
              </w:rPr>
            </w:pPr>
            <w:r w:rsidRPr="00910A32">
              <w:rPr>
                <w:rFonts w:hint="cs"/>
                <w:szCs w:val="22"/>
                <w:rtl/>
              </w:rPr>
              <w:t>لا ينطبق</w:t>
            </w:r>
          </w:p>
        </w:tc>
        <w:tc>
          <w:tcPr>
            <w:tcW w:w="2154" w:type="dxa"/>
            <w:noWrap/>
            <w:vAlign w:val="center"/>
            <w:hideMark/>
          </w:tcPr>
          <w:p w14:paraId="7AF1B29E" w14:textId="77777777" w:rsidR="000645A0" w:rsidRPr="00910A32" w:rsidRDefault="000645A0" w:rsidP="00910A32">
            <w:pPr>
              <w:keepNext/>
              <w:bidi/>
              <w:jc w:val="center"/>
              <w:rPr>
                <w:rFonts w:eastAsia="Times New Roman"/>
                <w:szCs w:val="22"/>
                <w:rtl/>
              </w:rPr>
            </w:pPr>
            <w:r w:rsidRPr="00910A32">
              <w:rPr>
                <w:rFonts w:hint="cs"/>
                <w:szCs w:val="22"/>
                <w:rtl/>
              </w:rPr>
              <w:t>لا ينطبق</w:t>
            </w:r>
          </w:p>
        </w:tc>
        <w:tc>
          <w:tcPr>
            <w:tcW w:w="2154" w:type="dxa"/>
            <w:noWrap/>
            <w:vAlign w:val="bottom"/>
            <w:hideMark/>
          </w:tcPr>
          <w:p w14:paraId="255E5368" w14:textId="77777777" w:rsidR="000645A0" w:rsidRPr="00910A32" w:rsidRDefault="000645A0" w:rsidP="00910A32">
            <w:pPr>
              <w:keepNext/>
              <w:bidi/>
              <w:jc w:val="center"/>
              <w:rPr>
                <w:rFonts w:eastAsia="Times New Roman"/>
                <w:szCs w:val="22"/>
                <w:rtl/>
              </w:rPr>
            </w:pPr>
            <w:r w:rsidRPr="00910A32">
              <w:rPr>
                <w:rFonts w:hint="cs"/>
                <w:szCs w:val="22"/>
                <w:rtl/>
              </w:rPr>
              <w:t>لا ينطبق</w:t>
            </w:r>
          </w:p>
        </w:tc>
      </w:tr>
      <w:tr w:rsidR="000645A0" w:rsidRPr="00910A32" w14:paraId="1014F08B" w14:textId="77777777" w:rsidTr="00EA0A7F">
        <w:trPr>
          <w:trHeight w:val="2100"/>
        </w:trPr>
        <w:tc>
          <w:tcPr>
            <w:tcW w:w="2560" w:type="dxa"/>
            <w:noWrap/>
            <w:vAlign w:val="center"/>
            <w:hideMark/>
          </w:tcPr>
          <w:p w14:paraId="1215BCC9" w14:textId="77777777" w:rsidR="000645A0" w:rsidRPr="00910A32" w:rsidRDefault="000645A0" w:rsidP="00910A32">
            <w:pPr>
              <w:keepNext/>
              <w:bidi/>
              <w:jc w:val="center"/>
              <w:rPr>
                <w:rFonts w:eastAsia="Times New Roman"/>
                <w:szCs w:val="22"/>
                <w:rtl/>
              </w:rPr>
            </w:pPr>
            <w:r w:rsidRPr="00910A32">
              <w:rPr>
                <w:rFonts w:hint="cs"/>
                <w:szCs w:val="22"/>
                <w:rtl/>
              </w:rPr>
              <w:t>إلى الفحص الأولي</w:t>
            </w:r>
          </w:p>
        </w:tc>
        <w:tc>
          <w:tcPr>
            <w:tcW w:w="2154" w:type="dxa"/>
            <w:vAlign w:val="center"/>
            <w:hideMark/>
          </w:tcPr>
          <w:p w14:paraId="66F82024" w14:textId="77777777" w:rsidR="000645A0" w:rsidRPr="00910A32" w:rsidRDefault="000645A0" w:rsidP="00910A32">
            <w:pPr>
              <w:keepNext/>
              <w:bidi/>
              <w:rPr>
                <w:rFonts w:eastAsia="Times New Roman"/>
                <w:szCs w:val="22"/>
                <w:rtl/>
              </w:rPr>
            </w:pPr>
            <w:r w:rsidRPr="00910A32">
              <w:rPr>
                <w:rFonts w:hint="cs"/>
                <w:szCs w:val="22"/>
                <w:rtl/>
              </w:rPr>
              <w:t>استند الحساب إلى الفترة من تاريخ التسلّم لدى المعهد إلى تاريخ مباشرة أول إجراء فحص موضوعي رسمي.</w:t>
            </w:r>
          </w:p>
        </w:tc>
        <w:tc>
          <w:tcPr>
            <w:tcW w:w="2154" w:type="dxa"/>
            <w:noWrap/>
            <w:vAlign w:val="center"/>
            <w:hideMark/>
          </w:tcPr>
          <w:p w14:paraId="57F5FCF6" w14:textId="77777777" w:rsidR="000645A0" w:rsidRPr="00910A32" w:rsidRDefault="000645A0" w:rsidP="00910A32">
            <w:pPr>
              <w:keepNext/>
              <w:bidi/>
              <w:jc w:val="center"/>
              <w:rPr>
                <w:rFonts w:eastAsia="Times New Roman"/>
                <w:szCs w:val="22"/>
                <w:rtl/>
              </w:rPr>
            </w:pPr>
            <w:r w:rsidRPr="00910A32">
              <w:rPr>
                <w:rFonts w:hint="cs"/>
                <w:szCs w:val="22"/>
                <w:rtl/>
              </w:rPr>
              <w:t>45.99 شهر</w:t>
            </w:r>
          </w:p>
        </w:tc>
        <w:tc>
          <w:tcPr>
            <w:tcW w:w="2154" w:type="dxa"/>
            <w:vAlign w:val="center"/>
            <w:hideMark/>
          </w:tcPr>
          <w:p w14:paraId="12F65B30" w14:textId="77777777" w:rsidR="000645A0" w:rsidRPr="00910A32" w:rsidRDefault="000645A0" w:rsidP="00910A32">
            <w:pPr>
              <w:keepNext/>
              <w:bidi/>
              <w:rPr>
                <w:rFonts w:eastAsia="Times New Roman"/>
                <w:szCs w:val="22"/>
                <w:rtl/>
              </w:rPr>
            </w:pPr>
            <w:r w:rsidRPr="00910A32">
              <w:rPr>
                <w:rFonts w:hint="cs"/>
                <w:szCs w:val="22"/>
                <w:rtl/>
              </w:rPr>
              <w:t xml:space="preserve">متوسط الوقت المستغرق لإصدار البراءات المكسيكية التي تم فحصها في عام 2024 هو </w:t>
            </w:r>
            <w:r w:rsidRPr="00910A32">
              <w:rPr>
                <w:rFonts w:hint="cs"/>
                <w:b/>
                <w:bCs/>
                <w:szCs w:val="22"/>
                <w:rtl/>
              </w:rPr>
              <w:t>45.99 شهر (3.83 سنة</w:t>
            </w:r>
            <w:r w:rsidRPr="00910A32">
              <w:rPr>
                <w:rFonts w:hint="cs"/>
                <w:b/>
                <w:szCs w:val="22"/>
                <w:rtl/>
              </w:rPr>
              <w:t>)</w:t>
            </w:r>
            <w:r w:rsidRPr="00910A32">
              <w:rPr>
                <w:rFonts w:hint="cs"/>
                <w:szCs w:val="22"/>
                <w:rtl/>
              </w:rPr>
              <w:t>.</w:t>
            </w:r>
          </w:p>
        </w:tc>
      </w:tr>
      <w:tr w:rsidR="000645A0" w:rsidRPr="00910A32" w14:paraId="1CF3DA00" w14:textId="77777777" w:rsidTr="00EA0A7F">
        <w:trPr>
          <w:trHeight w:val="2700"/>
        </w:trPr>
        <w:tc>
          <w:tcPr>
            <w:tcW w:w="2560" w:type="dxa"/>
            <w:noWrap/>
            <w:vAlign w:val="center"/>
            <w:hideMark/>
          </w:tcPr>
          <w:p w14:paraId="0E5CCF81" w14:textId="77777777" w:rsidR="000645A0" w:rsidRPr="00910A32" w:rsidRDefault="000645A0" w:rsidP="00910A32">
            <w:pPr>
              <w:keepNext/>
              <w:bidi/>
              <w:jc w:val="center"/>
              <w:rPr>
                <w:rFonts w:eastAsia="Times New Roman"/>
                <w:szCs w:val="22"/>
                <w:rtl/>
              </w:rPr>
            </w:pPr>
            <w:r w:rsidRPr="00910A32">
              <w:rPr>
                <w:rFonts w:hint="cs"/>
                <w:szCs w:val="22"/>
                <w:rtl/>
              </w:rPr>
              <w:t>إلى المنح</w:t>
            </w:r>
          </w:p>
        </w:tc>
        <w:tc>
          <w:tcPr>
            <w:tcW w:w="2154" w:type="dxa"/>
            <w:vAlign w:val="center"/>
            <w:hideMark/>
          </w:tcPr>
          <w:p w14:paraId="19913486" w14:textId="77777777" w:rsidR="000645A0" w:rsidRPr="00910A32" w:rsidRDefault="000645A0" w:rsidP="00910A32">
            <w:pPr>
              <w:keepNext/>
              <w:bidi/>
              <w:rPr>
                <w:rFonts w:eastAsia="Times New Roman"/>
                <w:szCs w:val="22"/>
                <w:rtl/>
              </w:rPr>
            </w:pPr>
            <w:r w:rsidRPr="00910A32">
              <w:rPr>
                <w:rFonts w:hint="cs"/>
                <w:szCs w:val="22"/>
                <w:rtl/>
              </w:rPr>
              <w:t>استند الحساب إلى الفترة من تاريخ التسلّم لدى المعهد إلى تاريخ إصدار تبليغ الموافقة على المنح في إطار الفحص الموضوعي.</w:t>
            </w:r>
          </w:p>
        </w:tc>
        <w:tc>
          <w:tcPr>
            <w:tcW w:w="2154" w:type="dxa"/>
            <w:noWrap/>
            <w:vAlign w:val="center"/>
            <w:hideMark/>
          </w:tcPr>
          <w:p w14:paraId="7298B60B" w14:textId="77777777" w:rsidR="000645A0" w:rsidRPr="00910A32" w:rsidRDefault="000645A0" w:rsidP="00910A32">
            <w:pPr>
              <w:keepNext/>
              <w:bidi/>
              <w:jc w:val="center"/>
              <w:rPr>
                <w:rFonts w:eastAsia="Times New Roman"/>
                <w:szCs w:val="22"/>
                <w:rtl/>
              </w:rPr>
            </w:pPr>
            <w:r w:rsidRPr="00910A32">
              <w:rPr>
                <w:rFonts w:hint="cs"/>
                <w:szCs w:val="22"/>
                <w:rtl/>
              </w:rPr>
              <w:t>59.70 شهر</w:t>
            </w:r>
          </w:p>
        </w:tc>
        <w:tc>
          <w:tcPr>
            <w:tcW w:w="2154" w:type="dxa"/>
            <w:vAlign w:val="center"/>
            <w:hideMark/>
          </w:tcPr>
          <w:p w14:paraId="678CBB21" w14:textId="77777777" w:rsidR="000645A0" w:rsidRPr="00910A32" w:rsidRDefault="000645A0" w:rsidP="00910A32">
            <w:pPr>
              <w:keepNext/>
              <w:bidi/>
              <w:rPr>
                <w:rFonts w:eastAsia="Times New Roman"/>
                <w:szCs w:val="22"/>
                <w:rtl/>
              </w:rPr>
            </w:pPr>
            <w:r w:rsidRPr="00910A32">
              <w:rPr>
                <w:rFonts w:hint="cs"/>
                <w:szCs w:val="22"/>
                <w:rtl/>
              </w:rPr>
              <w:t xml:space="preserve">متوسط الفترة المستغرقة لمنح البراءات المكسيكية (700 براءة) في عام 2024 هو </w:t>
            </w:r>
            <w:r w:rsidRPr="00910A32">
              <w:rPr>
                <w:rFonts w:hint="cs"/>
                <w:b/>
                <w:bCs/>
                <w:szCs w:val="22"/>
                <w:rtl/>
              </w:rPr>
              <w:t>59.70 شهر (4.98 سنة</w:t>
            </w:r>
            <w:r w:rsidRPr="00910A32">
              <w:rPr>
                <w:rFonts w:hint="cs"/>
                <w:b/>
                <w:szCs w:val="22"/>
                <w:rtl/>
              </w:rPr>
              <w:t>)</w:t>
            </w:r>
            <w:r w:rsidRPr="00910A32">
              <w:rPr>
                <w:rFonts w:hint="cs"/>
                <w:szCs w:val="22"/>
                <w:rtl/>
              </w:rPr>
              <w:t>.</w:t>
            </w:r>
          </w:p>
        </w:tc>
      </w:tr>
    </w:tbl>
    <w:p w14:paraId="24D278E2" w14:textId="77777777" w:rsidR="00910A32" w:rsidRDefault="00910A32" w:rsidP="00910A32">
      <w:pPr>
        <w:pStyle w:val="Answer"/>
        <w:bidi/>
        <w:spacing w:after="0"/>
        <w:ind w:left="0"/>
        <w:jc w:val="both"/>
        <w:rPr>
          <w:szCs w:val="22"/>
          <w:rtl/>
        </w:rPr>
      </w:pPr>
    </w:p>
    <w:p w14:paraId="3CB8D3D8" w14:textId="64C997D3" w:rsidR="000645A0" w:rsidRPr="00910A32" w:rsidRDefault="000645A0" w:rsidP="00910A32">
      <w:pPr>
        <w:pStyle w:val="Answer"/>
        <w:bidi/>
        <w:spacing w:after="0"/>
        <w:ind w:left="0"/>
        <w:jc w:val="both"/>
        <w:rPr>
          <w:szCs w:val="22"/>
          <w:rtl/>
        </w:rPr>
      </w:pPr>
      <w:r w:rsidRPr="00910A32">
        <w:rPr>
          <w:rFonts w:hint="cs"/>
          <w:szCs w:val="22"/>
          <w:rtl/>
        </w:rPr>
        <w:t>في المعهد، تُجرى عمليات الفحص الموضوعي بحسب ترتيب الأولوية، مع مراعاة عدد الطلبات المعلقة وعدد الفاحصين.</w:t>
      </w:r>
    </w:p>
    <w:p w14:paraId="19A3D618" w14:textId="77777777" w:rsidR="000645A0" w:rsidRPr="00910A32" w:rsidRDefault="000645A0" w:rsidP="00910A32">
      <w:pPr>
        <w:pStyle w:val="Answer"/>
        <w:bidi/>
        <w:spacing w:after="0"/>
        <w:ind w:left="0"/>
        <w:jc w:val="both"/>
        <w:rPr>
          <w:szCs w:val="22"/>
        </w:rPr>
      </w:pPr>
    </w:p>
    <w:p w14:paraId="3D591B47" w14:textId="698ED149" w:rsidR="000645A0" w:rsidRPr="00910A32" w:rsidRDefault="000645A0" w:rsidP="00910A32">
      <w:pPr>
        <w:pStyle w:val="Answer"/>
        <w:bidi/>
        <w:spacing w:after="0"/>
        <w:ind w:left="0"/>
        <w:jc w:val="both"/>
        <w:rPr>
          <w:szCs w:val="22"/>
          <w:rtl/>
        </w:rPr>
      </w:pPr>
      <w:r w:rsidRPr="00910A32">
        <w:rPr>
          <w:rFonts w:hint="cs"/>
          <w:szCs w:val="22"/>
          <w:rtl/>
        </w:rPr>
        <w:t>وأبرم المعهد عدداً من اتفاقات المسار السريع لمعالجة البراءات مع مكاتب الملكية الفكرية في بلدان مختلفة مثل مكتب الولايات المتحدة للبراءات والعلامات التجارية، والمكتب الأوروبي للبراءات، والمكتب الإسباني للبراءات والعلامات التجارية، ووزارة الملكية الفكرية بجمهورية كوريا، والمكتب الكندي للملكية الفكرية. ويسمح ذلك بتسريع فحص الطلبات عندما يطلب المودع ذلك، بناءً على نتائج الأهلية للحماية بموجب براءة في بلدان أخرى أو على رأي إيجابي بناءً على معاهدة البراءات.</w:t>
      </w:r>
    </w:p>
    <w:p w14:paraId="1E78545A" w14:textId="77777777" w:rsidR="000645A0" w:rsidRPr="00910A32" w:rsidRDefault="000645A0" w:rsidP="00910A32">
      <w:pPr>
        <w:pStyle w:val="Answer"/>
        <w:bidi/>
        <w:spacing w:after="0"/>
        <w:ind w:left="0"/>
        <w:jc w:val="both"/>
        <w:rPr>
          <w:szCs w:val="22"/>
        </w:rPr>
      </w:pPr>
    </w:p>
    <w:p w14:paraId="0948C735" w14:textId="77777777" w:rsidR="000645A0" w:rsidRPr="00910A32" w:rsidRDefault="000645A0" w:rsidP="00910A32">
      <w:pPr>
        <w:pStyle w:val="Answer"/>
        <w:bidi/>
        <w:spacing w:after="0"/>
        <w:ind w:left="0"/>
        <w:jc w:val="both"/>
        <w:rPr>
          <w:szCs w:val="22"/>
          <w:rtl/>
        </w:rPr>
      </w:pPr>
      <w:r w:rsidRPr="00910A32">
        <w:rPr>
          <w:rFonts w:hint="cs"/>
          <w:szCs w:val="22"/>
          <w:rtl/>
        </w:rPr>
        <w:t>وإضافةً إلى ذلك، أُبرمت مذكرات تفاهم مع مكتب الولايات المتحدة للبراءات والعلامات التجارية والمكتب الأوروبي للبراءات للاعتراف بعمل تلك المكاتب المتعلق بالبراءات الممنوحة متى يكون للطلبات المودعة لدى المعهد طلب مقابل في تلك المكاتب.</w:t>
      </w:r>
    </w:p>
    <w:p w14:paraId="480EECCF" w14:textId="77777777" w:rsidR="000645A0" w:rsidRPr="00910A32" w:rsidRDefault="000645A0" w:rsidP="00910A32">
      <w:pPr>
        <w:pStyle w:val="Answer"/>
        <w:bidi/>
        <w:spacing w:after="0"/>
        <w:ind w:left="0"/>
        <w:jc w:val="both"/>
        <w:rPr>
          <w:szCs w:val="22"/>
        </w:rPr>
      </w:pPr>
    </w:p>
    <w:p w14:paraId="7F9F8FA5" w14:textId="77777777" w:rsidR="000645A0" w:rsidRPr="00910A32" w:rsidRDefault="000645A0" w:rsidP="00910A32">
      <w:pPr>
        <w:pStyle w:val="Answer"/>
        <w:bidi/>
        <w:spacing w:after="0"/>
        <w:ind w:left="0"/>
        <w:jc w:val="both"/>
        <w:rPr>
          <w:szCs w:val="22"/>
          <w:rtl/>
        </w:rPr>
      </w:pPr>
      <w:r w:rsidRPr="00910A32">
        <w:rPr>
          <w:rFonts w:hint="cs"/>
          <w:szCs w:val="22"/>
          <w:rtl/>
        </w:rPr>
        <w:t>وأخيراً، يلتزم المعهد بتحسين خدمة العملاء بوجه عام، ولكنه يعترف بالحدود الزمنية الصارمة التي تفرضها معاهدة البراءات فيما يخص البحث الدولي والفحص التمهيدي الدولي، وسيضمن إعطاء الأولوية للطلبات الدولية وفقاً لذلك.</w:t>
      </w:r>
    </w:p>
    <w:p w14:paraId="2756B3F7" w14:textId="77777777" w:rsidR="000645A0" w:rsidRPr="00910A32" w:rsidRDefault="000645A0" w:rsidP="00910A32">
      <w:pPr>
        <w:pStyle w:val="Answer"/>
        <w:bidi/>
        <w:spacing w:after="0"/>
        <w:ind w:left="0"/>
        <w:jc w:val="both"/>
        <w:rPr>
          <w:i/>
          <w:iCs/>
          <w:szCs w:val="22"/>
        </w:rPr>
      </w:pPr>
    </w:p>
    <w:p w14:paraId="4442CA7F" w14:textId="77777777" w:rsidR="000645A0" w:rsidRPr="00910A32" w:rsidRDefault="000645A0" w:rsidP="00910A32">
      <w:pPr>
        <w:pStyle w:val="Question"/>
        <w:bidi/>
        <w:spacing w:after="0"/>
        <w:rPr>
          <w:rtl/>
        </w:rPr>
      </w:pPr>
      <w:r w:rsidRPr="00910A32">
        <w:rPr>
          <w:rFonts w:hint="cs"/>
          <w:rtl/>
        </w:rPr>
        <w:t>(ه)</w:t>
      </w:r>
      <w:r w:rsidRPr="00910A32">
        <w:rPr>
          <w:rFonts w:hint="cs"/>
          <w:rtl/>
        </w:rPr>
        <w:tab/>
        <w:t>عبء العمل على المستوى الوطني:</w:t>
      </w:r>
    </w:p>
    <w:p w14:paraId="515F33B7" w14:textId="77777777" w:rsidR="000645A0" w:rsidRPr="00910A32" w:rsidRDefault="000645A0" w:rsidP="00910A32">
      <w:pPr>
        <w:pStyle w:val="Answer"/>
        <w:bidi/>
        <w:spacing w:after="0"/>
        <w:rPr>
          <w:szCs w:val="22"/>
        </w:rPr>
      </w:pPr>
    </w:p>
    <w:tbl>
      <w:tblPr>
        <w:bidiVisual/>
        <w:tblW w:w="0" w:type="auto"/>
        <w:tblCellMar>
          <w:left w:w="0" w:type="dxa"/>
          <w:right w:w="0" w:type="dxa"/>
        </w:tblCellMar>
        <w:tblLook w:val="04A0" w:firstRow="1" w:lastRow="0" w:firstColumn="1" w:lastColumn="0" w:noHBand="0" w:noVBand="1"/>
        <w:tblCaption w:val="عبء العمل على المستوى الوطني"/>
        <w:tblDescription w:val="يعرض هذا الجدول عدد طلبات البراءات المعلقة في المكتب المرشح، مع القيم العالمية، وعدد الطلبات قيد البحث، وعدد الطلبات قيد الفحص الأول."/>
      </w:tblPr>
      <w:tblGrid>
        <w:gridCol w:w="3246"/>
        <w:gridCol w:w="2036"/>
        <w:gridCol w:w="1946"/>
        <w:gridCol w:w="2107"/>
      </w:tblGrid>
      <w:tr w:rsidR="000645A0" w:rsidRPr="00910A32" w14:paraId="77B6C4C0" w14:textId="77777777" w:rsidTr="00EA0A7F">
        <w:trPr>
          <w:cantSplit/>
          <w:tblHeader/>
        </w:trPr>
        <w:tc>
          <w:tcPr>
            <w:tcW w:w="4643" w:type="dxa"/>
            <w:tcBorders>
              <w:top w:val="single" w:sz="8" w:space="0" w:color="auto"/>
              <w:left w:val="single" w:sz="8" w:space="0" w:color="auto"/>
              <w:bottom w:val="single" w:sz="8" w:space="0" w:color="auto"/>
              <w:right w:val="single" w:sz="8" w:space="0" w:color="auto"/>
            </w:tcBorders>
            <w:shd w:val="clear" w:color="auto" w:fill="235B4E"/>
            <w:tcMar>
              <w:top w:w="0" w:type="dxa"/>
              <w:left w:w="108" w:type="dxa"/>
              <w:bottom w:w="0" w:type="dxa"/>
              <w:right w:w="108" w:type="dxa"/>
            </w:tcMar>
            <w:vAlign w:val="center"/>
            <w:hideMark/>
          </w:tcPr>
          <w:p w14:paraId="4C4FDB8E" w14:textId="77777777" w:rsidR="000645A0" w:rsidRPr="00910A32" w:rsidRDefault="000645A0" w:rsidP="00910A32">
            <w:pPr>
              <w:keepNext/>
              <w:bidi/>
              <w:jc w:val="center"/>
              <w:rPr>
                <w:rFonts w:eastAsiaTheme="minorHAnsi"/>
                <w:b/>
                <w:bCs/>
                <w:color w:val="FFFFFF" w:themeColor="background1"/>
                <w:szCs w:val="22"/>
                <w:rtl/>
              </w:rPr>
            </w:pPr>
            <w:r w:rsidRPr="00910A32">
              <w:rPr>
                <w:rFonts w:hint="cs"/>
                <w:b/>
                <w:bCs/>
                <w:color w:val="FFFFFF" w:themeColor="background1"/>
                <w:szCs w:val="22"/>
                <w:rtl/>
              </w:rPr>
              <w:t>المهمة</w:t>
            </w:r>
          </w:p>
        </w:tc>
        <w:tc>
          <w:tcPr>
            <w:tcW w:w="2720" w:type="dxa"/>
            <w:tcBorders>
              <w:top w:val="single" w:sz="8" w:space="0" w:color="auto"/>
              <w:left w:val="nil"/>
              <w:bottom w:val="single" w:sz="8" w:space="0" w:color="auto"/>
              <w:right w:val="single" w:sz="8" w:space="0" w:color="auto"/>
            </w:tcBorders>
            <w:shd w:val="clear" w:color="auto" w:fill="235B4E"/>
            <w:tcMar>
              <w:top w:w="0" w:type="dxa"/>
              <w:left w:w="108" w:type="dxa"/>
              <w:bottom w:w="0" w:type="dxa"/>
              <w:right w:w="108" w:type="dxa"/>
            </w:tcMar>
            <w:vAlign w:val="center"/>
            <w:hideMark/>
          </w:tcPr>
          <w:p w14:paraId="2EA6BBE4" w14:textId="77777777" w:rsidR="000645A0" w:rsidRPr="00910A32" w:rsidRDefault="000645A0" w:rsidP="00910A32">
            <w:pPr>
              <w:keepNext/>
              <w:bidi/>
              <w:jc w:val="center"/>
              <w:rPr>
                <w:b/>
                <w:bCs/>
                <w:color w:val="FFFFFF" w:themeColor="background1"/>
                <w:szCs w:val="22"/>
                <w:rtl/>
              </w:rPr>
            </w:pPr>
            <w:r w:rsidRPr="00910A32">
              <w:rPr>
                <w:rFonts w:hint="cs"/>
                <w:b/>
                <w:bCs/>
                <w:color w:val="FFFFFF" w:themeColor="background1"/>
                <w:szCs w:val="22"/>
                <w:rtl/>
              </w:rPr>
              <w:t>عدد الطلبات الوطنية في المكسيك</w:t>
            </w:r>
          </w:p>
        </w:tc>
        <w:tc>
          <w:tcPr>
            <w:tcW w:w="2694" w:type="dxa"/>
            <w:tcBorders>
              <w:top w:val="single" w:sz="8" w:space="0" w:color="auto"/>
              <w:left w:val="nil"/>
              <w:bottom w:val="single" w:sz="8" w:space="0" w:color="auto"/>
              <w:right w:val="single" w:sz="8" w:space="0" w:color="auto"/>
            </w:tcBorders>
            <w:shd w:val="clear" w:color="auto" w:fill="235B4E"/>
            <w:vAlign w:val="center"/>
            <w:hideMark/>
          </w:tcPr>
          <w:p w14:paraId="4D82E37B" w14:textId="77777777" w:rsidR="000645A0" w:rsidRPr="00910A32" w:rsidRDefault="000645A0" w:rsidP="00910A32">
            <w:pPr>
              <w:keepNext/>
              <w:bidi/>
              <w:jc w:val="center"/>
              <w:rPr>
                <w:b/>
                <w:bCs/>
                <w:color w:val="FFFFFF" w:themeColor="background1"/>
                <w:szCs w:val="22"/>
                <w:rtl/>
              </w:rPr>
            </w:pPr>
            <w:r w:rsidRPr="00910A32">
              <w:rPr>
                <w:rFonts w:hint="cs"/>
                <w:b/>
                <w:bCs/>
                <w:color w:val="FFFFFF" w:themeColor="background1"/>
                <w:szCs w:val="22"/>
                <w:rtl/>
              </w:rPr>
              <w:t>عدد الطلبات الأجنبية الواردة إلى المكسيك</w:t>
            </w:r>
          </w:p>
        </w:tc>
        <w:tc>
          <w:tcPr>
            <w:tcW w:w="2970" w:type="dxa"/>
            <w:tcBorders>
              <w:top w:val="single" w:sz="8" w:space="0" w:color="auto"/>
              <w:left w:val="nil"/>
              <w:bottom w:val="single" w:sz="8" w:space="0" w:color="auto"/>
              <w:right w:val="single" w:sz="8" w:space="0" w:color="auto"/>
            </w:tcBorders>
            <w:shd w:val="clear" w:color="auto" w:fill="235B4E"/>
            <w:vAlign w:val="center"/>
            <w:hideMark/>
          </w:tcPr>
          <w:p w14:paraId="315DD4BB" w14:textId="77777777" w:rsidR="000645A0" w:rsidRPr="00910A32" w:rsidRDefault="000645A0" w:rsidP="00910A32">
            <w:pPr>
              <w:keepNext/>
              <w:bidi/>
              <w:jc w:val="center"/>
              <w:rPr>
                <w:b/>
                <w:bCs/>
                <w:color w:val="FFFFFF" w:themeColor="background1"/>
                <w:szCs w:val="22"/>
                <w:rtl/>
              </w:rPr>
            </w:pPr>
            <w:r w:rsidRPr="00910A32">
              <w:rPr>
                <w:rFonts w:hint="cs"/>
                <w:b/>
                <w:bCs/>
                <w:color w:val="FFFFFF" w:themeColor="background1"/>
                <w:szCs w:val="22"/>
                <w:rtl/>
              </w:rPr>
              <w:t>إجمالي عدد الطلبات</w:t>
            </w:r>
          </w:p>
        </w:tc>
      </w:tr>
      <w:tr w:rsidR="000645A0" w:rsidRPr="00910A32" w14:paraId="0226080C" w14:textId="77777777" w:rsidTr="00EA0A7F">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6EA25" w14:textId="77777777" w:rsidR="000645A0" w:rsidRPr="00910A32" w:rsidRDefault="000645A0" w:rsidP="00910A32">
            <w:pPr>
              <w:keepNext/>
              <w:bidi/>
              <w:rPr>
                <w:szCs w:val="22"/>
                <w:rtl/>
              </w:rPr>
            </w:pPr>
            <w:r w:rsidRPr="00910A32">
              <w:rPr>
                <w:rFonts w:hint="cs"/>
                <w:szCs w:val="22"/>
                <w:rtl/>
              </w:rPr>
              <w:t>الطلبات المعلقة</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15299" w14:textId="77777777" w:rsidR="000645A0" w:rsidRPr="00910A32" w:rsidRDefault="000645A0" w:rsidP="00910A32">
            <w:pPr>
              <w:bidi/>
              <w:jc w:val="center"/>
              <w:rPr>
                <w:szCs w:val="22"/>
                <w:rtl/>
              </w:rPr>
            </w:pPr>
            <w:r w:rsidRPr="00910A32">
              <w:rPr>
                <w:rFonts w:hint="cs"/>
                <w:szCs w:val="22"/>
                <w:rtl/>
              </w:rPr>
              <w:t>3,520</w:t>
            </w:r>
          </w:p>
        </w:tc>
        <w:tc>
          <w:tcPr>
            <w:tcW w:w="2694" w:type="dxa"/>
            <w:tcBorders>
              <w:top w:val="nil"/>
              <w:left w:val="nil"/>
              <w:bottom w:val="single" w:sz="8" w:space="0" w:color="auto"/>
              <w:right w:val="single" w:sz="8" w:space="0" w:color="auto"/>
            </w:tcBorders>
            <w:vAlign w:val="center"/>
            <w:hideMark/>
          </w:tcPr>
          <w:p w14:paraId="3D7AAA86" w14:textId="77777777" w:rsidR="000645A0" w:rsidRPr="00910A32" w:rsidRDefault="000645A0" w:rsidP="00910A32">
            <w:pPr>
              <w:bidi/>
              <w:jc w:val="center"/>
              <w:rPr>
                <w:szCs w:val="22"/>
                <w:rtl/>
              </w:rPr>
            </w:pPr>
            <w:r w:rsidRPr="00910A32">
              <w:rPr>
                <w:rFonts w:hint="cs"/>
                <w:szCs w:val="22"/>
                <w:rtl/>
              </w:rPr>
              <w:t>56,599</w:t>
            </w:r>
          </w:p>
        </w:tc>
        <w:tc>
          <w:tcPr>
            <w:tcW w:w="2970" w:type="dxa"/>
            <w:tcBorders>
              <w:top w:val="nil"/>
              <w:left w:val="nil"/>
              <w:bottom w:val="single" w:sz="8" w:space="0" w:color="auto"/>
              <w:right w:val="single" w:sz="8" w:space="0" w:color="auto"/>
            </w:tcBorders>
            <w:vAlign w:val="center"/>
            <w:hideMark/>
          </w:tcPr>
          <w:p w14:paraId="25ECA295" w14:textId="77777777" w:rsidR="000645A0" w:rsidRPr="00910A32" w:rsidRDefault="000645A0" w:rsidP="00910A32">
            <w:pPr>
              <w:bidi/>
              <w:jc w:val="center"/>
              <w:rPr>
                <w:szCs w:val="22"/>
                <w:rtl/>
              </w:rPr>
            </w:pPr>
            <w:r w:rsidRPr="00910A32">
              <w:rPr>
                <w:rFonts w:hint="cs"/>
                <w:szCs w:val="22"/>
                <w:rtl/>
              </w:rPr>
              <w:t>60,119</w:t>
            </w:r>
          </w:p>
        </w:tc>
      </w:tr>
      <w:tr w:rsidR="000645A0" w:rsidRPr="00910A32" w14:paraId="2408D3C1" w14:textId="77777777" w:rsidTr="00EA0A7F">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F66A4" w14:textId="77777777" w:rsidR="000645A0" w:rsidRPr="00910A32" w:rsidRDefault="000645A0" w:rsidP="00910A32">
            <w:pPr>
              <w:keepNext/>
              <w:bidi/>
              <w:rPr>
                <w:szCs w:val="22"/>
                <w:rtl/>
              </w:rPr>
            </w:pPr>
            <w:r w:rsidRPr="00910A32">
              <w:rPr>
                <w:rFonts w:hint="cs"/>
                <w:szCs w:val="22"/>
                <w:rtl/>
              </w:rPr>
              <w:t xml:space="preserve">الطلبات الجاري فحصها موضوعياً </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1507C" w14:textId="77777777" w:rsidR="000645A0" w:rsidRPr="00910A32" w:rsidRDefault="000645A0" w:rsidP="00910A32">
            <w:pPr>
              <w:bidi/>
              <w:jc w:val="center"/>
              <w:rPr>
                <w:szCs w:val="22"/>
                <w:rtl/>
              </w:rPr>
            </w:pPr>
            <w:r w:rsidRPr="00910A32">
              <w:rPr>
                <w:rFonts w:hint="cs"/>
                <w:szCs w:val="22"/>
                <w:rtl/>
              </w:rPr>
              <w:t>1,867</w:t>
            </w:r>
          </w:p>
        </w:tc>
        <w:tc>
          <w:tcPr>
            <w:tcW w:w="2694" w:type="dxa"/>
            <w:tcBorders>
              <w:top w:val="nil"/>
              <w:left w:val="nil"/>
              <w:bottom w:val="single" w:sz="8" w:space="0" w:color="auto"/>
              <w:right w:val="single" w:sz="8" w:space="0" w:color="auto"/>
            </w:tcBorders>
            <w:vAlign w:val="center"/>
            <w:hideMark/>
          </w:tcPr>
          <w:p w14:paraId="4BD98AA4" w14:textId="77777777" w:rsidR="000645A0" w:rsidRPr="00910A32" w:rsidRDefault="000645A0" w:rsidP="00910A32">
            <w:pPr>
              <w:bidi/>
              <w:jc w:val="center"/>
              <w:rPr>
                <w:szCs w:val="22"/>
                <w:rtl/>
              </w:rPr>
            </w:pPr>
            <w:r w:rsidRPr="00910A32">
              <w:rPr>
                <w:rFonts w:hint="cs"/>
                <w:szCs w:val="22"/>
                <w:rtl/>
              </w:rPr>
              <w:t>9,524</w:t>
            </w:r>
          </w:p>
        </w:tc>
        <w:tc>
          <w:tcPr>
            <w:tcW w:w="2970" w:type="dxa"/>
            <w:tcBorders>
              <w:top w:val="nil"/>
              <w:left w:val="nil"/>
              <w:bottom w:val="single" w:sz="8" w:space="0" w:color="auto"/>
              <w:right w:val="single" w:sz="8" w:space="0" w:color="auto"/>
            </w:tcBorders>
            <w:vAlign w:val="center"/>
            <w:hideMark/>
          </w:tcPr>
          <w:p w14:paraId="73A88BD1" w14:textId="77777777" w:rsidR="000645A0" w:rsidRPr="00910A32" w:rsidRDefault="000645A0" w:rsidP="00910A32">
            <w:pPr>
              <w:bidi/>
              <w:jc w:val="center"/>
              <w:rPr>
                <w:szCs w:val="22"/>
                <w:rtl/>
              </w:rPr>
            </w:pPr>
            <w:r w:rsidRPr="00910A32">
              <w:rPr>
                <w:rFonts w:hint="cs"/>
                <w:szCs w:val="22"/>
                <w:rtl/>
              </w:rPr>
              <w:t>11,391</w:t>
            </w:r>
          </w:p>
        </w:tc>
      </w:tr>
      <w:tr w:rsidR="000645A0" w:rsidRPr="00910A32" w14:paraId="2F371951" w14:textId="77777777" w:rsidTr="00EA0A7F">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04C4A" w14:textId="77777777" w:rsidR="000645A0" w:rsidRPr="00910A32" w:rsidRDefault="000645A0" w:rsidP="00910A32">
            <w:pPr>
              <w:bidi/>
              <w:rPr>
                <w:szCs w:val="22"/>
                <w:rtl/>
              </w:rPr>
            </w:pPr>
            <w:r w:rsidRPr="00910A32">
              <w:rPr>
                <w:rFonts w:hint="cs"/>
                <w:szCs w:val="22"/>
                <w:rtl/>
              </w:rPr>
              <w:t>الطلبات التي لم يبدأ فحصها موضوعياً</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B56B2" w14:textId="77777777" w:rsidR="000645A0" w:rsidRPr="00910A32" w:rsidRDefault="000645A0" w:rsidP="00910A32">
            <w:pPr>
              <w:bidi/>
              <w:jc w:val="center"/>
              <w:rPr>
                <w:szCs w:val="22"/>
                <w:rtl/>
              </w:rPr>
            </w:pPr>
            <w:r w:rsidRPr="00910A32">
              <w:rPr>
                <w:rFonts w:hint="cs"/>
                <w:szCs w:val="22"/>
                <w:rtl/>
              </w:rPr>
              <w:t>363</w:t>
            </w:r>
          </w:p>
        </w:tc>
        <w:tc>
          <w:tcPr>
            <w:tcW w:w="2694" w:type="dxa"/>
            <w:tcBorders>
              <w:top w:val="nil"/>
              <w:left w:val="nil"/>
              <w:bottom w:val="single" w:sz="8" w:space="0" w:color="auto"/>
              <w:right w:val="single" w:sz="8" w:space="0" w:color="auto"/>
            </w:tcBorders>
            <w:vAlign w:val="center"/>
            <w:hideMark/>
          </w:tcPr>
          <w:p w14:paraId="27E9E421" w14:textId="77777777" w:rsidR="000645A0" w:rsidRPr="00910A32" w:rsidRDefault="000645A0" w:rsidP="00910A32">
            <w:pPr>
              <w:bidi/>
              <w:jc w:val="center"/>
              <w:rPr>
                <w:szCs w:val="22"/>
                <w:rtl/>
              </w:rPr>
            </w:pPr>
            <w:r w:rsidRPr="00910A32">
              <w:rPr>
                <w:rFonts w:hint="cs"/>
                <w:szCs w:val="22"/>
                <w:rtl/>
              </w:rPr>
              <w:t>41,785</w:t>
            </w:r>
          </w:p>
        </w:tc>
        <w:tc>
          <w:tcPr>
            <w:tcW w:w="2970" w:type="dxa"/>
            <w:tcBorders>
              <w:top w:val="nil"/>
              <w:left w:val="nil"/>
              <w:bottom w:val="single" w:sz="8" w:space="0" w:color="auto"/>
              <w:right w:val="single" w:sz="8" w:space="0" w:color="auto"/>
            </w:tcBorders>
            <w:vAlign w:val="center"/>
            <w:hideMark/>
          </w:tcPr>
          <w:p w14:paraId="52E17AF6" w14:textId="77777777" w:rsidR="000645A0" w:rsidRPr="00910A32" w:rsidRDefault="000645A0" w:rsidP="00910A32">
            <w:pPr>
              <w:bidi/>
              <w:jc w:val="center"/>
              <w:rPr>
                <w:szCs w:val="22"/>
                <w:rtl/>
              </w:rPr>
            </w:pPr>
            <w:r w:rsidRPr="00910A32">
              <w:rPr>
                <w:rFonts w:hint="cs"/>
                <w:szCs w:val="22"/>
                <w:rtl/>
              </w:rPr>
              <w:t>42,148</w:t>
            </w:r>
          </w:p>
        </w:tc>
      </w:tr>
      <w:tr w:rsidR="000645A0" w:rsidRPr="00910A32" w14:paraId="02FA97F6" w14:textId="77777777" w:rsidTr="00EA0A7F">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30C1E" w14:textId="77777777" w:rsidR="000645A0" w:rsidRPr="00910A32" w:rsidRDefault="000645A0" w:rsidP="00910A32">
            <w:pPr>
              <w:bidi/>
              <w:rPr>
                <w:szCs w:val="22"/>
                <w:rtl/>
              </w:rPr>
            </w:pPr>
            <w:r w:rsidRPr="00910A32">
              <w:rPr>
                <w:rFonts w:hint="cs"/>
                <w:szCs w:val="22"/>
                <w:rtl/>
              </w:rPr>
              <w:t>الطلبات قيد الفحص الموضوعي</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4D6FC" w14:textId="77777777" w:rsidR="000645A0" w:rsidRPr="00910A32" w:rsidRDefault="000645A0" w:rsidP="00910A32">
            <w:pPr>
              <w:bidi/>
              <w:jc w:val="center"/>
              <w:rPr>
                <w:szCs w:val="22"/>
                <w:rtl/>
              </w:rPr>
            </w:pPr>
            <w:r w:rsidRPr="00910A32">
              <w:rPr>
                <w:rFonts w:hint="cs"/>
                <w:szCs w:val="22"/>
                <w:rtl/>
              </w:rPr>
              <w:t>1,290</w:t>
            </w:r>
          </w:p>
        </w:tc>
        <w:tc>
          <w:tcPr>
            <w:tcW w:w="2694" w:type="dxa"/>
            <w:tcBorders>
              <w:top w:val="nil"/>
              <w:left w:val="nil"/>
              <w:bottom w:val="single" w:sz="8" w:space="0" w:color="auto"/>
              <w:right w:val="single" w:sz="8" w:space="0" w:color="auto"/>
            </w:tcBorders>
            <w:vAlign w:val="center"/>
            <w:hideMark/>
          </w:tcPr>
          <w:p w14:paraId="19382D3C" w14:textId="77777777" w:rsidR="000645A0" w:rsidRPr="00910A32" w:rsidRDefault="000645A0" w:rsidP="00910A32">
            <w:pPr>
              <w:bidi/>
              <w:jc w:val="center"/>
              <w:rPr>
                <w:szCs w:val="22"/>
                <w:rtl/>
              </w:rPr>
            </w:pPr>
            <w:r w:rsidRPr="00910A32">
              <w:rPr>
                <w:rFonts w:hint="cs"/>
                <w:szCs w:val="22"/>
                <w:rtl/>
              </w:rPr>
              <w:t>5,290</w:t>
            </w:r>
          </w:p>
        </w:tc>
        <w:tc>
          <w:tcPr>
            <w:tcW w:w="2970" w:type="dxa"/>
            <w:tcBorders>
              <w:top w:val="nil"/>
              <w:left w:val="nil"/>
              <w:bottom w:val="single" w:sz="8" w:space="0" w:color="auto"/>
              <w:right w:val="single" w:sz="8" w:space="0" w:color="auto"/>
            </w:tcBorders>
            <w:vAlign w:val="center"/>
            <w:hideMark/>
          </w:tcPr>
          <w:p w14:paraId="1B2C064E" w14:textId="77777777" w:rsidR="000645A0" w:rsidRPr="00910A32" w:rsidRDefault="000645A0" w:rsidP="00910A32">
            <w:pPr>
              <w:bidi/>
              <w:jc w:val="center"/>
              <w:rPr>
                <w:szCs w:val="22"/>
                <w:rtl/>
              </w:rPr>
            </w:pPr>
            <w:r w:rsidRPr="00910A32">
              <w:rPr>
                <w:rFonts w:hint="cs"/>
                <w:szCs w:val="22"/>
                <w:rtl/>
              </w:rPr>
              <w:t>6,580</w:t>
            </w:r>
          </w:p>
        </w:tc>
      </w:tr>
    </w:tbl>
    <w:p w14:paraId="62A45FA1" w14:textId="77777777" w:rsidR="000645A0" w:rsidRPr="00910A32" w:rsidRDefault="000645A0" w:rsidP="00910A32">
      <w:pPr>
        <w:pStyle w:val="Answer"/>
        <w:bidi/>
        <w:spacing w:after="0"/>
        <w:rPr>
          <w:szCs w:val="22"/>
        </w:rPr>
      </w:pPr>
    </w:p>
    <w:p w14:paraId="56F58439" w14:textId="77777777" w:rsidR="000645A0" w:rsidRPr="00910A32" w:rsidRDefault="000645A0" w:rsidP="00910A32">
      <w:pPr>
        <w:pStyle w:val="Question"/>
        <w:bidi/>
        <w:rPr>
          <w:rtl/>
        </w:rPr>
      </w:pPr>
      <w:r w:rsidRPr="00910A32">
        <w:rPr>
          <w:rFonts w:hint="cs"/>
          <w:rtl/>
        </w:rPr>
        <w:t>(و)</w:t>
      </w:r>
      <w:r w:rsidRPr="00910A32">
        <w:rPr>
          <w:rFonts w:hint="cs"/>
          <w:rtl/>
        </w:rPr>
        <w:tab/>
        <w:t>الزمن والبيئة المتاحان للفاحصين لإجراء البحث والفحص:</w:t>
      </w:r>
    </w:p>
    <w:p w14:paraId="23DE5C4B" w14:textId="7F3E9796" w:rsidR="000645A0" w:rsidRPr="00910A32" w:rsidRDefault="000645A0" w:rsidP="00910A32">
      <w:pPr>
        <w:pStyle w:val="Answer"/>
        <w:bidi/>
        <w:spacing w:after="0"/>
        <w:ind w:left="0"/>
        <w:jc w:val="both"/>
        <w:rPr>
          <w:szCs w:val="22"/>
          <w:rtl/>
        </w:rPr>
      </w:pPr>
      <w:r w:rsidRPr="00910A32">
        <w:rPr>
          <w:rFonts w:hint="cs"/>
          <w:szCs w:val="22"/>
          <w:rtl/>
        </w:rPr>
        <w:t>عمليات البحث في حالة التقنية الصناعية السابقة والفحص الموضوعي تستغرق في المتوسط ما بين 16 إلى 30 ساعة من الفاحص لدى المعهد، ويعتمد ذلك على التعقيد التقني للاختراع وخبرة الفاحص.</w:t>
      </w:r>
    </w:p>
    <w:p w14:paraId="24877E11" w14:textId="77777777" w:rsidR="000645A0" w:rsidRPr="00910A32" w:rsidRDefault="000645A0" w:rsidP="00910A32">
      <w:pPr>
        <w:pStyle w:val="Answer"/>
        <w:bidi/>
        <w:spacing w:after="0"/>
        <w:ind w:left="0"/>
        <w:jc w:val="both"/>
        <w:rPr>
          <w:szCs w:val="22"/>
          <w:rtl/>
        </w:rPr>
      </w:pPr>
      <w:r w:rsidRPr="00910A32">
        <w:rPr>
          <w:rFonts w:hint="cs"/>
          <w:szCs w:val="22"/>
          <w:rtl/>
        </w:rPr>
        <w:t>ويمتلك الفاحصون الأدوات التكنولوجية اللازمة للبحث في قواعد البيانات العامة والمدفوعة عن المؤلفات المتعلقة بالبراءات والمؤلفات غير المتعلقة بالبراءات، باستخدام حواسيب مزودة بإنترنت عالي السرعة وشاشتين لتسهيل عملهم.</w:t>
      </w:r>
    </w:p>
    <w:p w14:paraId="7CFC1D53" w14:textId="77777777" w:rsidR="000645A0" w:rsidRPr="00910A32" w:rsidRDefault="000645A0" w:rsidP="00910A32">
      <w:pPr>
        <w:pStyle w:val="Answer"/>
        <w:bidi/>
        <w:spacing w:after="0"/>
        <w:ind w:left="0"/>
        <w:jc w:val="both"/>
        <w:rPr>
          <w:szCs w:val="22"/>
        </w:rPr>
      </w:pPr>
    </w:p>
    <w:p w14:paraId="6EFE0078" w14:textId="77777777" w:rsidR="000645A0" w:rsidRPr="00910A32" w:rsidRDefault="000645A0" w:rsidP="00910A32">
      <w:pPr>
        <w:pStyle w:val="Question"/>
        <w:bidi/>
        <w:spacing w:after="0"/>
        <w:jc w:val="both"/>
        <w:rPr>
          <w:rtl/>
        </w:rPr>
      </w:pPr>
      <w:r w:rsidRPr="00910A32">
        <w:rPr>
          <w:rFonts w:hint="cs"/>
          <w:rtl/>
        </w:rPr>
        <w:t>(ز)</w:t>
      </w:r>
      <w:r w:rsidRPr="00910A32">
        <w:rPr>
          <w:rFonts w:hint="cs"/>
          <w:rtl/>
        </w:rPr>
        <w:tab/>
        <w:t>جودة البحث والفحص على المستوى الوطني:</w:t>
      </w:r>
    </w:p>
    <w:p w14:paraId="2164FD99" w14:textId="77777777" w:rsidR="000645A0" w:rsidRPr="00910A32" w:rsidRDefault="000645A0" w:rsidP="00910A32">
      <w:pPr>
        <w:pStyle w:val="Question"/>
        <w:bidi/>
        <w:spacing w:after="0"/>
        <w:jc w:val="both"/>
        <w:rPr>
          <w:b w:val="0"/>
          <w:bCs w:val="0"/>
          <w:color w:val="0070C0"/>
        </w:rPr>
      </w:pPr>
    </w:p>
    <w:p w14:paraId="200992C2" w14:textId="77777777" w:rsidR="00715E2C" w:rsidRPr="00910A32" w:rsidRDefault="000645A0" w:rsidP="00910A32">
      <w:pPr>
        <w:pStyle w:val="Question"/>
        <w:bidi/>
        <w:spacing w:after="0"/>
        <w:jc w:val="both"/>
        <w:rPr>
          <w:b w:val="0"/>
          <w:bCs w:val="0"/>
          <w:color w:val="000000" w:themeColor="text1"/>
          <w:rtl/>
        </w:rPr>
      </w:pPr>
      <w:r w:rsidRPr="00910A32">
        <w:rPr>
          <w:rFonts w:hint="cs"/>
          <w:b w:val="0"/>
          <w:bCs w:val="0"/>
          <w:color w:val="000000" w:themeColor="text1"/>
          <w:rtl/>
        </w:rPr>
        <w:t>إن المعدل المنخفض للدعاوى الإدارية المتعلقة بانتهاك أو بطلان البراءات مقارنةً بعدد البراءات الممنوحة سنوياً يجعل من الممكن تقدير جودة عملية البحث والفحص التي يجريها المعهد لتحديد أهلية الاختراع للحماية بموجب براءة.</w:t>
      </w:r>
    </w:p>
    <w:p w14:paraId="4BD4A94B" w14:textId="7DBEE950" w:rsidR="000645A0" w:rsidRPr="00910A32" w:rsidRDefault="000645A0" w:rsidP="00910A32">
      <w:pPr>
        <w:pStyle w:val="Answer"/>
        <w:bidi/>
        <w:spacing w:after="0"/>
        <w:ind w:left="0"/>
        <w:jc w:val="both"/>
        <w:rPr>
          <w:szCs w:val="22"/>
        </w:rPr>
      </w:pPr>
    </w:p>
    <w:p w14:paraId="386F7558" w14:textId="3FEFBF21" w:rsidR="000645A0" w:rsidRPr="00910A32" w:rsidRDefault="000645A0" w:rsidP="00910A32">
      <w:pPr>
        <w:pStyle w:val="Answer"/>
        <w:bidi/>
        <w:spacing w:after="0"/>
        <w:ind w:left="0"/>
        <w:jc w:val="both"/>
        <w:rPr>
          <w:szCs w:val="22"/>
          <w:rtl/>
        </w:rPr>
      </w:pPr>
      <w:r w:rsidRPr="00910A32">
        <w:rPr>
          <w:rFonts w:hint="cs"/>
          <w:szCs w:val="22"/>
          <w:rtl/>
        </w:rPr>
        <w:t>وتتمثل طريقة أخرى لإثبات الجودة العالية لعمليات البحث والفحص التي يجريها المعهد في استعراض البرامج التي تسرع منح البراءات. وفي حالة مكتب الولايات المتحدة للبراءات والعلامات التجارية، قُدِّم 31 طلباً في إطار برنامج المسار السريع لمعالجة البراءات في المعهد والمكتب الأمريكي، منها 25 براءة مُنحت وست براءات رُفضت.</w:t>
      </w:r>
    </w:p>
    <w:p w14:paraId="26F5754E" w14:textId="77777777" w:rsidR="000645A0" w:rsidRPr="00910A32" w:rsidRDefault="000645A0" w:rsidP="00910A32">
      <w:pPr>
        <w:pStyle w:val="Answer"/>
        <w:bidi/>
        <w:spacing w:after="0"/>
        <w:ind w:left="0"/>
        <w:jc w:val="both"/>
        <w:rPr>
          <w:i/>
          <w:iCs/>
          <w:szCs w:val="22"/>
        </w:rPr>
      </w:pPr>
    </w:p>
    <w:p w14:paraId="31A1FDFD" w14:textId="77777777" w:rsidR="000645A0" w:rsidRPr="00910A32" w:rsidRDefault="000645A0" w:rsidP="00104B5D">
      <w:pPr>
        <w:pStyle w:val="SectionHeading"/>
        <w:bidi/>
        <w:spacing w:before="120" w:after="220" w:line="240" w:lineRule="auto"/>
        <w:rPr>
          <w:szCs w:val="22"/>
          <w:rtl/>
        </w:rPr>
      </w:pPr>
      <w:r w:rsidRPr="00910A32">
        <w:rPr>
          <w:rFonts w:hint="cs"/>
          <w:szCs w:val="22"/>
          <w:rtl/>
        </w:rPr>
        <w:t>7 - الدعم المطلوب</w:t>
      </w:r>
    </w:p>
    <w:p w14:paraId="2E99A5C8" w14:textId="4AF0D693" w:rsidR="000645A0" w:rsidRPr="00910A32" w:rsidRDefault="000645A0" w:rsidP="00910A32">
      <w:pPr>
        <w:pStyle w:val="Answer"/>
        <w:bidi/>
        <w:spacing w:after="0"/>
        <w:ind w:left="0"/>
        <w:jc w:val="both"/>
        <w:rPr>
          <w:i/>
          <w:iCs/>
          <w:szCs w:val="22"/>
          <w:rtl/>
        </w:rPr>
      </w:pPr>
      <w:r w:rsidRPr="00910A32">
        <w:rPr>
          <w:rFonts w:hint="cs"/>
          <w:szCs w:val="22"/>
          <w:rtl/>
        </w:rPr>
        <w:t>يمكن للمعهد استخدام موارده الخاصة لأداء وظائف إدارة مسؤولة عن البحث الدولي والفحص التمهيدي الدولي في إطار معاهدة البراءات. ويدرك المعهد الحاجة إلى تحسين مهارات موظفيه باستمرار للاضطلاع بمهامه بوصفه إدارة للبحث الدولي وإدارة للفحص التمهيدي الدولي، ومن ثم يعتزم التماس المشورة من الإدارات الأخرى.</w:t>
      </w:r>
    </w:p>
    <w:p w14:paraId="5779BF73" w14:textId="77777777" w:rsidR="000645A0" w:rsidRPr="00910A32" w:rsidRDefault="000645A0" w:rsidP="00910A32">
      <w:pPr>
        <w:pStyle w:val="Answer"/>
        <w:bidi/>
        <w:spacing w:after="0"/>
        <w:ind w:left="0"/>
        <w:jc w:val="both"/>
        <w:rPr>
          <w:szCs w:val="22"/>
        </w:rPr>
      </w:pPr>
    </w:p>
    <w:p w14:paraId="74B277CA" w14:textId="77777777" w:rsidR="000645A0" w:rsidRPr="00910A32" w:rsidRDefault="000645A0" w:rsidP="00104B5D">
      <w:pPr>
        <w:pStyle w:val="SectionHeading"/>
        <w:bidi/>
        <w:spacing w:before="0" w:after="220" w:line="240" w:lineRule="auto"/>
        <w:rPr>
          <w:szCs w:val="22"/>
          <w:rtl/>
        </w:rPr>
      </w:pPr>
      <w:r w:rsidRPr="00910A32">
        <w:rPr>
          <w:rFonts w:hint="cs"/>
          <w:szCs w:val="22"/>
          <w:rtl/>
        </w:rPr>
        <w:t>8 - مسائل أخرى</w:t>
      </w:r>
    </w:p>
    <w:p w14:paraId="7DAA787D" w14:textId="77777777" w:rsidR="000645A0" w:rsidRPr="00910A32" w:rsidRDefault="000645A0" w:rsidP="00910A32">
      <w:pPr>
        <w:pStyle w:val="Answer"/>
        <w:bidi/>
        <w:spacing w:after="0"/>
        <w:ind w:left="0"/>
        <w:jc w:val="both"/>
        <w:rPr>
          <w:szCs w:val="22"/>
          <w:rtl/>
        </w:rPr>
      </w:pPr>
      <w:r w:rsidRPr="00910A32">
        <w:rPr>
          <w:rFonts w:hint="cs"/>
          <w:szCs w:val="22"/>
          <w:rtl/>
        </w:rPr>
        <w:t>لا ينطبق</w:t>
      </w:r>
    </w:p>
    <w:p w14:paraId="72D3E7FA" w14:textId="77777777" w:rsidR="00104B5D" w:rsidRPr="00910A32" w:rsidRDefault="00104B5D" w:rsidP="00104B5D">
      <w:pPr>
        <w:pStyle w:val="Answer"/>
        <w:bidi/>
        <w:spacing w:after="0"/>
        <w:ind w:left="0"/>
        <w:jc w:val="both"/>
        <w:rPr>
          <w:szCs w:val="22"/>
        </w:rPr>
      </w:pPr>
    </w:p>
    <w:p w14:paraId="0FDD5A36" w14:textId="77777777" w:rsidR="000645A0" w:rsidRPr="00910A32" w:rsidRDefault="000645A0" w:rsidP="00104B5D">
      <w:pPr>
        <w:pStyle w:val="SectionHeading"/>
        <w:bidi/>
        <w:spacing w:before="0" w:after="220" w:line="240" w:lineRule="auto"/>
        <w:rPr>
          <w:szCs w:val="22"/>
          <w:rtl/>
        </w:rPr>
      </w:pPr>
      <w:r w:rsidRPr="00910A32">
        <w:rPr>
          <w:rFonts w:hint="cs"/>
          <w:szCs w:val="22"/>
          <w:rtl/>
        </w:rPr>
        <w:t>9 - تقييم الإدارات الأخرى</w:t>
      </w:r>
    </w:p>
    <w:p w14:paraId="39DA7467" w14:textId="088EE5BA" w:rsidR="000645A0" w:rsidRPr="00910A32" w:rsidRDefault="000645A0" w:rsidP="00910A32">
      <w:pPr>
        <w:bidi/>
        <w:jc w:val="both"/>
        <w:rPr>
          <w:szCs w:val="22"/>
          <w:rtl/>
        </w:rPr>
      </w:pPr>
      <w:r w:rsidRPr="00910A32">
        <w:rPr>
          <w:rFonts w:hint="cs"/>
          <w:szCs w:val="22"/>
          <w:rtl/>
        </w:rPr>
        <w:t>أدى المكتب الإسباني للبراءات والعلامات التجارية (</w:t>
      </w:r>
      <w:r w:rsidRPr="00910A32">
        <w:rPr>
          <w:szCs w:val="22"/>
        </w:rPr>
        <w:t>OEPM</w:t>
      </w:r>
      <w:r w:rsidRPr="00910A32">
        <w:rPr>
          <w:rFonts w:hint="cs"/>
          <w:szCs w:val="22"/>
          <w:rtl/>
        </w:rPr>
        <w:t>) دور مكتب شريك ساعد المعهد على تقييم مدى استيفائه معايير التعيين بصفة إدارة دولية بموجب نظام معاهدة البراءات.</w:t>
      </w:r>
    </w:p>
    <w:p w14:paraId="0CB06265" w14:textId="77777777" w:rsidR="000645A0" w:rsidRPr="00910A32" w:rsidRDefault="000645A0" w:rsidP="00910A32">
      <w:pPr>
        <w:bidi/>
        <w:jc w:val="both"/>
        <w:rPr>
          <w:szCs w:val="22"/>
        </w:rPr>
      </w:pPr>
    </w:p>
    <w:p w14:paraId="65BB8166" w14:textId="4536D3C0" w:rsidR="000645A0" w:rsidRPr="00910A32" w:rsidRDefault="000645A0" w:rsidP="00910A32">
      <w:pPr>
        <w:bidi/>
        <w:jc w:val="both"/>
        <w:rPr>
          <w:szCs w:val="22"/>
          <w:rtl/>
        </w:rPr>
      </w:pPr>
      <w:r w:rsidRPr="00910A32">
        <w:rPr>
          <w:rFonts w:hint="cs"/>
          <w:szCs w:val="22"/>
          <w:rtl/>
        </w:rPr>
        <w:t>ويرد في المرفق الثاني تقرير المكتب الإسباني للبراءات والعلامات التجارية (</w:t>
      </w:r>
      <w:r w:rsidRPr="00910A32">
        <w:rPr>
          <w:szCs w:val="22"/>
        </w:rPr>
        <w:t>OEPM</w:t>
      </w:r>
      <w:r w:rsidRPr="00910A32">
        <w:rPr>
          <w:rFonts w:hint="cs"/>
          <w:szCs w:val="22"/>
          <w:rtl/>
        </w:rPr>
        <w:t>) عن مدى استيفاء المعهد معايير التعيين بصفة إدارة دولية بموجب نظام معاهدة البراءات.</w:t>
      </w:r>
    </w:p>
    <w:p w14:paraId="6560158C" w14:textId="77777777" w:rsidR="000645A0" w:rsidRPr="00910A32" w:rsidRDefault="000645A0" w:rsidP="00910A32">
      <w:pPr>
        <w:bidi/>
        <w:jc w:val="both"/>
        <w:rPr>
          <w:i/>
          <w:iCs/>
          <w:szCs w:val="22"/>
        </w:rPr>
      </w:pPr>
    </w:p>
    <w:p w14:paraId="0F9B9564" w14:textId="77777777" w:rsidR="00C2578B" w:rsidRPr="00910A32" w:rsidRDefault="000645A0" w:rsidP="00910A32">
      <w:pPr>
        <w:pStyle w:val="Endofdocument-Annex"/>
        <w:bidi/>
        <w:rPr>
          <w:szCs w:val="22"/>
          <w:rtl/>
        </w:rPr>
        <w:sectPr w:rsidR="00C2578B" w:rsidRPr="00910A32" w:rsidSect="000645A0">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rsidRPr="00910A32">
        <w:rPr>
          <w:rFonts w:hint="cs"/>
          <w:szCs w:val="22"/>
          <w:rtl/>
        </w:rPr>
        <w:t>[يلي ذلك المرفق الثاني]</w:t>
      </w:r>
    </w:p>
    <w:p w14:paraId="6763D7ED" w14:textId="69F5F495" w:rsidR="00C2578B" w:rsidRPr="00910A32" w:rsidRDefault="00C2578B" w:rsidP="00910A32">
      <w:pPr>
        <w:pStyle w:val="Endofdocument-Annex"/>
        <w:bidi/>
        <w:ind w:left="0"/>
        <w:jc w:val="center"/>
        <w:rPr>
          <w:caps/>
          <w:szCs w:val="22"/>
          <w:rtl/>
        </w:rPr>
      </w:pPr>
      <w:r w:rsidRPr="00910A32">
        <w:rPr>
          <w:rFonts w:hint="cs"/>
          <w:caps/>
          <w:szCs w:val="22"/>
          <w:rtl/>
        </w:rPr>
        <w:t>طلب تعيين المعهد المكسيكي للملكية الصناعية بصفة إدارة للبحث الدولي وإدارة للفحص التمهيدي الدولي</w:t>
      </w:r>
      <w:r w:rsidR="00104B5D">
        <w:rPr>
          <w:caps/>
          <w:szCs w:val="22"/>
          <w:rtl/>
        </w:rPr>
        <w:br/>
      </w:r>
      <w:r w:rsidRPr="00910A32">
        <w:rPr>
          <w:rFonts w:hint="cs"/>
          <w:caps/>
          <w:szCs w:val="22"/>
          <w:rtl/>
        </w:rPr>
        <w:t>في إطار معاهدة التعاون بشأن البراءات</w:t>
      </w:r>
      <w:r w:rsidRPr="00910A32">
        <w:rPr>
          <w:rFonts w:hint="cs"/>
          <w:caps/>
          <w:szCs w:val="22"/>
          <w:rtl/>
        </w:rPr>
        <w:br/>
      </w:r>
    </w:p>
    <w:p w14:paraId="2B281742" w14:textId="5CC0F673" w:rsidR="0093710E" w:rsidRPr="00910A32" w:rsidRDefault="0093710E" w:rsidP="00910A32">
      <w:pPr>
        <w:pStyle w:val="Endofdocument-Annex"/>
        <w:bidi/>
        <w:ind w:left="0"/>
        <w:jc w:val="center"/>
        <w:rPr>
          <w:caps/>
          <w:szCs w:val="22"/>
          <w:rtl/>
        </w:rPr>
      </w:pPr>
      <w:r w:rsidRPr="00910A32">
        <w:rPr>
          <w:rFonts w:hint="cs"/>
          <w:caps/>
          <w:szCs w:val="22"/>
          <w:rtl/>
        </w:rPr>
        <w:t>تقرير من إعداد المكتب الإسباني للبراءات والعلامات التجارية</w:t>
      </w:r>
    </w:p>
    <w:p w14:paraId="7C5F93FC" w14:textId="71103848" w:rsidR="00C2578B" w:rsidRPr="00910A32" w:rsidRDefault="00C2578B" w:rsidP="00910A32">
      <w:pPr>
        <w:pStyle w:val="Heading1"/>
        <w:bidi/>
        <w:rPr>
          <w:kern w:val="0"/>
          <w:szCs w:val="22"/>
          <w:rtl/>
        </w:rPr>
      </w:pPr>
      <w:r w:rsidRPr="00910A32">
        <w:rPr>
          <w:rFonts w:hint="cs"/>
          <w:szCs w:val="22"/>
          <w:rtl/>
        </w:rPr>
        <w:t>أولاً - الإطار القانوني</w:t>
      </w:r>
    </w:p>
    <w:p w14:paraId="656F03EA" w14:textId="00D2008E" w:rsidR="00C2578B" w:rsidRPr="00910A32" w:rsidRDefault="00C2578B" w:rsidP="00910A32">
      <w:pPr>
        <w:pStyle w:val="Salutation"/>
        <w:numPr>
          <w:ilvl w:val="0"/>
          <w:numId w:val="25"/>
        </w:numPr>
        <w:bidi/>
        <w:rPr>
          <w:szCs w:val="22"/>
          <w:rtl/>
        </w:rPr>
      </w:pPr>
      <w:r w:rsidRPr="00910A32">
        <w:rPr>
          <w:rFonts w:hint="cs"/>
          <w:szCs w:val="22"/>
          <w:rtl/>
        </w:rPr>
        <w:t>تحدِّد التعديلات المدخلة على القاعدتين 36 و63 من اللائحة التنفيذية لمعاهدة التعاون بشأن البراءات، والتي دخلت حيز النفاذ اعتباراً من يناير 2026، الشروط الدنيا التي يجب أن يستوفيها مكتب وطني قبل تعيينه إدارة للبحث الدولي وإدارة للفحص التمهيدي الدولي. وترد فيما يلي تلك الشروط الدنيا:</w:t>
      </w:r>
    </w:p>
    <w:p w14:paraId="5306022B" w14:textId="77777777" w:rsidR="00C2578B" w:rsidRPr="00910A32" w:rsidRDefault="00C2578B" w:rsidP="00910A32">
      <w:pPr>
        <w:bidi/>
        <w:rPr>
          <w:szCs w:val="22"/>
        </w:rPr>
      </w:pPr>
    </w:p>
    <w:p w14:paraId="6607B823" w14:textId="478D4169" w:rsidR="00C2578B" w:rsidRPr="00910A32" w:rsidRDefault="00715E2C" w:rsidP="00910A32">
      <w:pPr>
        <w:pStyle w:val="ONUME"/>
        <w:numPr>
          <w:ilvl w:val="0"/>
          <w:numId w:val="0"/>
        </w:numPr>
        <w:tabs>
          <w:tab w:val="left" w:pos="1134"/>
        </w:tabs>
        <w:bidi/>
        <w:ind w:left="567"/>
        <w:rPr>
          <w:szCs w:val="22"/>
          <w:rtl/>
        </w:rPr>
      </w:pPr>
      <w:r w:rsidRPr="00910A32">
        <w:rPr>
          <w:rFonts w:hint="cs"/>
          <w:szCs w:val="22"/>
          <w:rtl/>
        </w:rPr>
        <w:t>(أ)</w:t>
      </w:r>
      <w:r w:rsidRPr="00910A32">
        <w:rPr>
          <w:rFonts w:hint="cs"/>
          <w:szCs w:val="22"/>
          <w:rtl/>
        </w:rPr>
        <w:tab/>
        <w:t>يجب أن يضم المكتب الوطني مائة مستخدم على الأقل يشتغلون طوال ساعات الدوام العادية، ويملكون المؤهلات التقنية اللازمة لإجراء البحوث في المجالات التقنية المطلوبة؛</w:t>
      </w:r>
    </w:p>
    <w:p w14:paraId="4B763EA9" w14:textId="62C55651" w:rsidR="00C2578B" w:rsidRPr="00910A32" w:rsidRDefault="00715E2C" w:rsidP="00910A32">
      <w:pPr>
        <w:pStyle w:val="ONUME"/>
        <w:numPr>
          <w:ilvl w:val="0"/>
          <w:numId w:val="0"/>
        </w:numPr>
        <w:tabs>
          <w:tab w:val="left" w:pos="1134"/>
        </w:tabs>
        <w:bidi/>
        <w:ind w:left="567"/>
        <w:rPr>
          <w:szCs w:val="22"/>
          <w:rtl/>
        </w:rPr>
      </w:pPr>
      <w:r w:rsidRPr="00910A32">
        <w:rPr>
          <w:rFonts w:hint="cs"/>
          <w:szCs w:val="22"/>
          <w:rtl/>
        </w:rPr>
        <w:t>(ب)</w:t>
      </w:r>
      <w:r w:rsidRPr="00910A32">
        <w:rPr>
          <w:rFonts w:hint="cs"/>
          <w:szCs w:val="22"/>
          <w:rtl/>
        </w:rPr>
        <w:tab/>
        <w:t>يجب أن يتيح المكتب الوطني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124EB6D5" w14:textId="755F441F" w:rsidR="00C2578B" w:rsidRPr="00910A32" w:rsidRDefault="00715E2C" w:rsidP="00910A32">
      <w:pPr>
        <w:pStyle w:val="ONUME"/>
        <w:numPr>
          <w:ilvl w:val="0"/>
          <w:numId w:val="0"/>
        </w:numPr>
        <w:tabs>
          <w:tab w:val="left" w:pos="1134"/>
        </w:tabs>
        <w:bidi/>
        <w:ind w:left="567"/>
        <w:rPr>
          <w:szCs w:val="22"/>
          <w:rtl/>
        </w:rPr>
      </w:pPr>
      <w:r w:rsidRPr="00910A32">
        <w:rPr>
          <w:rFonts w:hint="cs"/>
          <w:szCs w:val="22"/>
          <w:rtl/>
        </w:rPr>
        <w:t>(ج)</w:t>
      </w:r>
      <w:r w:rsidRPr="00910A32">
        <w:rPr>
          <w:rFonts w:hint="cs"/>
          <w:szCs w:val="22"/>
          <w:rtl/>
        </w:rPr>
        <w:tab/>
        <w:t>يجب أن يكون في حوزة المكتب الوطني على الأقل الحد الأدنى لمجموعة الوثائق المشار إليه في القاعدة 34 أو يكون في إمكانهما أن يحافظ على إمكانية الحصول عليه لأغراض البحث وفقا للتعليمات الإدارية؛</w:t>
      </w:r>
    </w:p>
    <w:p w14:paraId="70C8D042" w14:textId="5FC3CB68" w:rsidR="00C2578B" w:rsidRPr="00910A32" w:rsidRDefault="00715E2C" w:rsidP="00910A32">
      <w:pPr>
        <w:pStyle w:val="ONUME"/>
        <w:numPr>
          <w:ilvl w:val="0"/>
          <w:numId w:val="0"/>
        </w:numPr>
        <w:tabs>
          <w:tab w:val="left" w:pos="1134"/>
        </w:tabs>
        <w:bidi/>
        <w:ind w:left="567"/>
        <w:rPr>
          <w:szCs w:val="22"/>
          <w:rtl/>
        </w:rPr>
      </w:pPr>
      <w:r w:rsidRPr="00910A32">
        <w:rPr>
          <w:rFonts w:hint="cs"/>
          <w:szCs w:val="22"/>
          <w:rtl/>
        </w:rPr>
        <w:t>(د)</w:t>
      </w:r>
      <w:r w:rsidRPr="00910A32">
        <w:rPr>
          <w:rFonts w:hint="cs"/>
          <w:szCs w:val="22"/>
          <w:rtl/>
        </w:rPr>
        <w:tab/>
        <w:t>يجب أن يكون لدى المكتب الوطني نظام لإدارة الجودة وترتيبات داخلية للمراجعة وفقا للقواعد المشتركة بشأن البحث الدولي؛</w:t>
      </w:r>
    </w:p>
    <w:p w14:paraId="0CC013AC" w14:textId="69F10E70" w:rsidR="00C2578B" w:rsidRPr="00910A32" w:rsidRDefault="00715E2C" w:rsidP="00910A32">
      <w:pPr>
        <w:pStyle w:val="ONUME"/>
        <w:numPr>
          <w:ilvl w:val="0"/>
          <w:numId w:val="0"/>
        </w:numPr>
        <w:tabs>
          <w:tab w:val="left" w:pos="1134"/>
        </w:tabs>
        <w:bidi/>
        <w:ind w:left="567"/>
        <w:rPr>
          <w:szCs w:val="22"/>
          <w:rtl/>
        </w:rPr>
      </w:pPr>
      <w:r w:rsidRPr="00910A32">
        <w:rPr>
          <w:rFonts w:hint="cs"/>
          <w:szCs w:val="22"/>
          <w:rtl/>
        </w:rPr>
        <w:t>(ه)</w:t>
      </w:r>
      <w:r w:rsidRPr="00910A32">
        <w:rPr>
          <w:rFonts w:hint="cs"/>
          <w:szCs w:val="22"/>
          <w:rtl/>
        </w:rPr>
        <w:tab/>
        <w:t>يجب أن يكون المكتب الوطني معيّنا كإدارة للفحص التمهيدي الدولي.</w:t>
      </w:r>
    </w:p>
    <w:p w14:paraId="3A09BD4D" w14:textId="2E609F72" w:rsidR="00C2578B" w:rsidRPr="00910A32" w:rsidRDefault="00C2578B" w:rsidP="00910A32">
      <w:pPr>
        <w:pStyle w:val="Heading1"/>
        <w:bidi/>
        <w:rPr>
          <w:kern w:val="0"/>
          <w:szCs w:val="22"/>
          <w:rtl/>
        </w:rPr>
      </w:pPr>
      <w:r w:rsidRPr="00910A32">
        <w:rPr>
          <w:rFonts w:hint="cs"/>
          <w:szCs w:val="22"/>
          <w:rtl/>
        </w:rPr>
        <w:t>ثانياً - المعهد المكسيكي للملكية الصناعية</w:t>
      </w:r>
    </w:p>
    <w:p w14:paraId="53FD88E5" w14:textId="77777777" w:rsidR="00715E2C" w:rsidRPr="00910A32" w:rsidRDefault="00C2578B" w:rsidP="00910A32">
      <w:pPr>
        <w:pStyle w:val="ONUME"/>
        <w:bidi/>
        <w:rPr>
          <w:szCs w:val="22"/>
          <w:rtl/>
        </w:rPr>
      </w:pPr>
      <w:r w:rsidRPr="00910A32">
        <w:rPr>
          <w:rFonts w:hint="cs"/>
          <w:szCs w:val="22"/>
          <w:rtl/>
        </w:rPr>
        <w:t>قدَّم المعهد المكسيكي للملكية الصناعية (</w:t>
      </w:r>
      <w:r w:rsidRPr="00910A32">
        <w:rPr>
          <w:szCs w:val="22"/>
        </w:rPr>
        <w:t>IMPI</w:t>
      </w:r>
      <w:r w:rsidRPr="00910A32">
        <w:rPr>
          <w:rFonts w:hint="cs"/>
          <w:szCs w:val="22"/>
          <w:rtl/>
        </w:rPr>
        <w:t>) طلباً ليُعيَّن بصفة إدارة للبحث الدولي وإدارة للفحص التمهيدي الدولي.</w:t>
      </w:r>
    </w:p>
    <w:p w14:paraId="6C7FA0B8" w14:textId="6D6C2C6C" w:rsidR="00C2578B" w:rsidRPr="00910A32" w:rsidRDefault="00715E2C" w:rsidP="00910A32">
      <w:pPr>
        <w:pStyle w:val="ONUME"/>
        <w:numPr>
          <w:ilvl w:val="0"/>
          <w:numId w:val="0"/>
        </w:numPr>
        <w:tabs>
          <w:tab w:val="left" w:pos="1134"/>
        </w:tabs>
        <w:bidi/>
        <w:ind w:left="567"/>
        <w:rPr>
          <w:szCs w:val="22"/>
          <w:rtl/>
        </w:rPr>
      </w:pPr>
      <w:r w:rsidRPr="00910A32">
        <w:rPr>
          <w:rFonts w:hint="cs"/>
          <w:szCs w:val="22"/>
          <w:rtl/>
        </w:rPr>
        <w:t>(أ)</w:t>
      </w:r>
      <w:r w:rsidRPr="00910A32">
        <w:rPr>
          <w:rFonts w:hint="cs"/>
          <w:szCs w:val="22"/>
          <w:rtl/>
        </w:rPr>
        <w:tab/>
        <w:t>لدى المعهد أكثر من 100 موظف متفرغ يجري عمليات الفحص الموضوعي. ويشمل هؤلاء الموظفون 196 فاحصاً لكل من البراءات ونماذج المنفعة، وهم متخصصون في مجالات تقنية متنوعة (الميكانيكا، والكهرباء/الإلكترونيات، والكيمياء، والمستحضرات الصيدلانية، والبيوتكنولوجيا).</w:t>
      </w:r>
    </w:p>
    <w:p w14:paraId="7745A901" w14:textId="27CFE40A" w:rsidR="00C2578B" w:rsidRPr="00910A32" w:rsidRDefault="00715E2C" w:rsidP="00910A32">
      <w:pPr>
        <w:pStyle w:val="ONUME"/>
        <w:numPr>
          <w:ilvl w:val="0"/>
          <w:numId w:val="0"/>
        </w:numPr>
        <w:tabs>
          <w:tab w:val="left" w:pos="1134"/>
        </w:tabs>
        <w:bidi/>
        <w:ind w:left="567"/>
        <w:rPr>
          <w:szCs w:val="22"/>
          <w:rtl/>
        </w:rPr>
      </w:pPr>
      <w:r w:rsidRPr="00910A32">
        <w:rPr>
          <w:rFonts w:hint="cs"/>
          <w:szCs w:val="22"/>
          <w:rtl/>
        </w:rPr>
        <w:t>(ب)</w:t>
      </w:r>
      <w:r w:rsidRPr="00910A32">
        <w:rPr>
          <w:rFonts w:hint="cs"/>
          <w:szCs w:val="22"/>
          <w:rtl/>
        </w:rPr>
        <w:tab/>
        <w:t>من حيث الحد الأدنى لمجموعة الوثائق بناء على معاهدة البراءات:</w:t>
      </w:r>
    </w:p>
    <w:p w14:paraId="46717670" w14:textId="22DA327F" w:rsidR="00C2578B" w:rsidRPr="00910A32" w:rsidRDefault="00715E2C" w:rsidP="00910A32">
      <w:pPr>
        <w:pStyle w:val="ONUME"/>
        <w:numPr>
          <w:ilvl w:val="0"/>
          <w:numId w:val="0"/>
        </w:numPr>
        <w:tabs>
          <w:tab w:val="left" w:pos="1701"/>
        </w:tabs>
        <w:bidi/>
        <w:ind w:left="1134"/>
        <w:rPr>
          <w:szCs w:val="22"/>
          <w:rtl/>
        </w:rPr>
      </w:pPr>
      <w:r w:rsidRPr="00910A32">
        <w:rPr>
          <w:rFonts w:hint="cs"/>
          <w:szCs w:val="22"/>
          <w:rtl/>
        </w:rPr>
        <w:t>"1"</w:t>
      </w:r>
      <w:r w:rsidRPr="00910A32">
        <w:rPr>
          <w:rFonts w:hint="cs"/>
          <w:szCs w:val="22"/>
          <w:rtl/>
        </w:rPr>
        <w:tab/>
        <w:t xml:space="preserve">إتاحة الوثائق للاطلاع: الوثائق متاحة فقط بنسق </w:t>
      </w:r>
      <w:r w:rsidRPr="00910A32">
        <w:rPr>
          <w:szCs w:val="22"/>
        </w:rPr>
        <w:t>PDF</w:t>
      </w:r>
      <w:r w:rsidRPr="00910A32">
        <w:rPr>
          <w:rFonts w:hint="cs"/>
          <w:szCs w:val="22"/>
          <w:rtl/>
        </w:rPr>
        <w:t xml:space="preserve"> (في شكل نصي).</w:t>
      </w:r>
    </w:p>
    <w:p w14:paraId="09D96FE5" w14:textId="633FD4F9" w:rsidR="00C2578B" w:rsidRPr="00910A32" w:rsidRDefault="00715E2C" w:rsidP="00910A32">
      <w:pPr>
        <w:pStyle w:val="ONUME"/>
        <w:numPr>
          <w:ilvl w:val="0"/>
          <w:numId w:val="0"/>
        </w:numPr>
        <w:tabs>
          <w:tab w:val="left" w:pos="1701"/>
        </w:tabs>
        <w:bidi/>
        <w:ind w:left="1134"/>
        <w:rPr>
          <w:szCs w:val="22"/>
          <w:rtl/>
        </w:rPr>
      </w:pPr>
      <w:r w:rsidRPr="00910A32">
        <w:rPr>
          <w:rFonts w:hint="cs"/>
          <w:szCs w:val="22"/>
          <w:rtl/>
        </w:rPr>
        <w:t>"2"</w:t>
      </w:r>
      <w:r w:rsidRPr="00910A32">
        <w:rPr>
          <w:rFonts w:hint="cs"/>
          <w:szCs w:val="22"/>
          <w:rtl/>
        </w:rPr>
        <w:tab/>
        <w:t xml:space="preserve">الوصول إلى الحد الأدنى لمجموعة الوثائق لأغراض البحث: ليست كل نصوص الطلب متوفرة بنسق </w:t>
      </w:r>
      <w:r w:rsidRPr="00910A32">
        <w:rPr>
          <w:szCs w:val="22"/>
        </w:rPr>
        <w:t>XML</w:t>
      </w:r>
      <w:r w:rsidRPr="00910A32">
        <w:rPr>
          <w:rFonts w:hint="cs"/>
          <w:szCs w:val="22"/>
          <w:rtl/>
        </w:rPr>
        <w:t xml:space="preserve">؛ وإنما يتوفر الملخص باللغتين الإسبانية والإنكليزية فقط بنسق </w:t>
      </w:r>
      <w:r w:rsidRPr="00910A32">
        <w:rPr>
          <w:szCs w:val="22"/>
        </w:rPr>
        <w:t>XML</w:t>
      </w:r>
      <w:r w:rsidRPr="00910A32">
        <w:rPr>
          <w:rFonts w:hint="cs"/>
          <w:szCs w:val="22"/>
          <w:rtl/>
        </w:rPr>
        <w:t xml:space="preserve">. ويتوفر الوصف والمطالبات بنسق </w:t>
      </w:r>
      <w:r w:rsidRPr="00910A32">
        <w:rPr>
          <w:szCs w:val="22"/>
        </w:rPr>
        <w:t>PDF</w:t>
      </w:r>
      <w:r w:rsidRPr="00910A32">
        <w:rPr>
          <w:rFonts w:hint="cs"/>
          <w:szCs w:val="22"/>
          <w:rtl/>
        </w:rPr>
        <w:t>.</w:t>
      </w:r>
    </w:p>
    <w:p w14:paraId="75A6696C" w14:textId="0480FB92" w:rsidR="00C2578B" w:rsidRPr="00910A32" w:rsidRDefault="00715E2C" w:rsidP="00910A32">
      <w:pPr>
        <w:pStyle w:val="ONUME"/>
        <w:numPr>
          <w:ilvl w:val="0"/>
          <w:numId w:val="0"/>
        </w:numPr>
        <w:tabs>
          <w:tab w:val="left" w:pos="1134"/>
        </w:tabs>
        <w:bidi/>
        <w:ind w:left="567"/>
        <w:rPr>
          <w:szCs w:val="22"/>
          <w:rtl/>
        </w:rPr>
      </w:pPr>
      <w:r w:rsidRPr="00910A32">
        <w:rPr>
          <w:rFonts w:hint="cs"/>
          <w:szCs w:val="22"/>
          <w:rtl/>
        </w:rPr>
        <w:t>(ج)</w:t>
      </w:r>
      <w:r w:rsidRPr="00910A32">
        <w:rPr>
          <w:rFonts w:hint="cs"/>
          <w:szCs w:val="22"/>
          <w:rtl/>
        </w:rPr>
        <w:tab/>
        <w:t>لا يمتلك المعهد نظاماً محدداً لإدارة جودة، ولم يحصل على شهادة اعتماد بموجب أي معيار.</w:t>
      </w:r>
    </w:p>
    <w:p w14:paraId="16ECFED6" w14:textId="19C3B845" w:rsidR="00715E2C" w:rsidRPr="00910A32" w:rsidRDefault="00715E2C" w:rsidP="00910A32">
      <w:pPr>
        <w:pStyle w:val="ONUME"/>
        <w:numPr>
          <w:ilvl w:val="0"/>
          <w:numId w:val="0"/>
        </w:numPr>
        <w:tabs>
          <w:tab w:val="left" w:pos="1134"/>
        </w:tabs>
        <w:bidi/>
        <w:ind w:left="567"/>
        <w:rPr>
          <w:szCs w:val="22"/>
          <w:rtl/>
        </w:rPr>
      </w:pPr>
      <w:r w:rsidRPr="00910A32">
        <w:rPr>
          <w:rFonts w:hint="cs"/>
          <w:szCs w:val="22"/>
          <w:rtl/>
        </w:rPr>
        <w:t>(د)</w:t>
      </w:r>
      <w:r w:rsidRPr="00910A32">
        <w:rPr>
          <w:rFonts w:hint="cs"/>
          <w:szCs w:val="22"/>
          <w:rtl/>
        </w:rPr>
        <w:tab/>
        <w:t>طلب المعهد تعيينه بصفة إدارة للبحث الدولي وإدارة للفحص التمهيدي الدولي في إطار معاهدة البراءات.</w:t>
      </w:r>
    </w:p>
    <w:p w14:paraId="7BEEF357" w14:textId="4079ACF5" w:rsidR="00C2578B" w:rsidRPr="00910A32" w:rsidRDefault="00C2578B" w:rsidP="00910A32">
      <w:pPr>
        <w:pStyle w:val="ONUME"/>
        <w:keepNext/>
        <w:bidi/>
        <w:rPr>
          <w:szCs w:val="22"/>
          <w:rtl/>
        </w:rPr>
      </w:pPr>
      <w:r w:rsidRPr="00910A32">
        <w:rPr>
          <w:rFonts w:hint="cs"/>
          <w:szCs w:val="22"/>
          <w:rtl/>
        </w:rPr>
        <w:t>ومن ثم، لا يستوفي المعهد حالياً الشروط التالية:</w:t>
      </w:r>
    </w:p>
    <w:p w14:paraId="18FA43EC" w14:textId="77777777" w:rsidR="00C2578B" w:rsidRPr="00910A32" w:rsidRDefault="00C2578B" w:rsidP="00910A32">
      <w:pPr>
        <w:pStyle w:val="Endofdocument-Annex"/>
        <w:keepNext/>
        <w:bidi/>
        <w:ind w:left="567"/>
        <w:rPr>
          <w:szCs w:val="22"/>
          <w:rtl/>
        </w:rPr>
      </w:pPr>
      <w:r w:rsidRPr="00910A32">
        <w:rPr>
          <w:rFonts w:hint="cs"/>
          <w:szCs w:val="22"/>
          <w:rtl/>
        </w:rPr>
        <w:t>-</w:t>
      </w:r>
      <w:r w:rsidRPr="00910A32">
        <w:rPr>
          <w:rFonts w:hint="cs"/>
          <w:szCs w:val="22"/>
          <w:rtl/>
        </w:rPr>
        <w:tab/>
        <w:t>ليس لديه نظام لإدارة الجودة على النحو المعرَّف في الفصل 21 من المبادئ التوجيهية للبحث الدولي والفحص التمهيدي الدولي بناء على معاهدة التعاون بشأن البراءات.</w:t>
      </w:r>
    </w:p>
    <w:p w14:paraId="540C7D30" w14:textId="77777777" w:rsidR="00C2578B" w:rsidRPr="00910A32" w:rsidRDefault="00C2578B" w:rsidP="00910A32">
      <w:pPr>
        <w:pStyle w:val="Endofdocument-Annex"/>
        <w:bidi/>
        <w:ind w:left="567"/>
        <w:rPr>
          <w:szCs w:val="22"/>
        </w:rPr>
      </w:pPr>
    </w:p>
    <w:p w14:paraId="1827C0EB" w14:textId="77777777" w:rsidR="00715E2C" w:rsidRPr="00910A32" w:rsidRDefault="00C2578B" w:rsidP="00910A32">
      <w:pPr>
        <w:pStyle w:val="Endofdocument-Annex"/>
        <w:bidi/>
        <w:ind w:left="567"/>
        <w:rPr>
          <w:szCs w:val="22"/>
          <w:rtl/>
        </w:rPr>
      </w:pPr>
      <w:r w:rsidRPr="00910A32">
        <w:rPr>
          <w:rFonts w:hint="cs"/>
          <w:szCs w:val="22"/>
          <w:rtl/>
        </w:rPr>
        <w:t>-</w:t>
      </w:r>
      <w:r w:rsidRPr="00910A32">
        <w:rPr>
          <w:rFonts w:hint="cs"/>
          <w:szCs w:val="22"/>
          <w:rtl/>
        </w:rPr>
        <w:tab/>
        <w:t>لا يمتثل للشروط المتعلقة بالحد الأدنى لمجموعة الوثائق من حيث أنساق نصوص معلومات البراءات التي تقبلها الويبو (</w:t>
      </w:r>
      <w:r w:rsidRPr="00910A32">
        <w:rPr>
          <w:szCs w:val="22"/>
        </w:rPr>
        <w:t>XML</w:t>
      </w:r>
      <w:r w:rsidRPr="00910A32">
        <w:rPr>
          <w:rFonts w:hint="cs"/>
          <w:szCs w:val="22"/>
          <w:rtl/>
        </w:rPr>
        <w:t xml:space="preserve"> أو </w:t>
      </w:r>
      <w:r w:rsidRPr="00910A32">
        <w:rPr>
          <w:szCs w:val="22"/>
        </w:rPr>
        <w:t>TXT</w:t>
      </w:r>
      <w:r w:rsidRPr="00910A32">
        <w:rPr>
          <w:rFonts w:hint="cs"/>
          <w:szCs w:val="22"/>
          <w:rtl/>
        </w:rPr>
        <w:t>).</w:t>
      </w:r>
    </w:p>
    <w:p w14:paraId="67D00EA8" w14:textId="1CF90454" w:rsidR="00C2578B" w:rsidRPr="00910A32" w:rsidRDefault="00C2578B" w:rsidP="00910A32">
      <w:pPr>
        <w:pStyle w:val="Endofdocument-Annex"/>
        <w:bidi/>
        <w:ind w:left="0"/>
        <w:rPr>
          <w:szCs w:val="22"/>
        </w:rPr>
      </w:pPr>
    </w:p>
    <w:p w14:paraId="21BD8FF5" w14:textId="77777777" w:rsidR="00715E2C" w:rsidRPr="00910A32" w:rsidRDefault="00C2578B" w:rsidP="00910A32">
      <w:pPr>
        <w:pStyle w:val="ONUME"/>
        <w:bidi/>
        <w:rPr>
          <w:szCs w:val="22"/>
          <w:rtl/>
        </w:rPr>
      </w:pPr>
      <w:r w:rsidRPr="00910A32">
        <w:rPr>
          <w:rFonts w:hint="cs"/>
          <w:szCs w:val="22"/>
          <w:rtl/>
        </w:rPr>
        <w:t>ومع ذلك، أتاح المكتب الإسباني للبراءات والعلامات التجارية، في اجتماع عقده مع المعهد في 1 ديسمبر 2025، معلومات لإرشاد المعهد في المجالات التي لا يزال ينبغي العمل عليها.</w:t>
      </w:r>
    </w:p>
    <w:p w14:paraId="7233AEB0" w14:textId="0EE27C0C" w:rsidR="00C2578B" w:rsidRPr="00910A32" w:rsidRDefault="00C2578B" w:rsidP="00910A32">
      <w:pPr>
        <w:pStyle w:val="ONUME"/>
        <w:bidi/>
        <w:rPr>
          <w:szCs w:val="22"/>
          <w:rtl/>
        </w:rPr>
      </w:pPr>
      <w:r w:rsidRPr="00910A32">
        <w:rPr>
          <w:rFonts w:hint="cs"/>
          <w:szCs w:val="22"/>
          <w:rtl/>
        </w:rPr>
        <w:t>والمكتب ملتزم بدعم المعهد في جهوده، ويعتزم زيارة المعهد في عام 2026 لضمان امتثاله الكامل لجميع المتطلبات التقنية التي يجب عليه استيفاؤها حتى يُعيَّن بصفة إدارة للبحث الدولي وإدارة للفحص التمهيدي الدولي في إطار معاهدة البراءات.</w:t>
      </w:r>
    </w:p>
    <w:p w14:paraId="43C190F8" w14:textId="46CE67ED" w:rsidR="00C2578B" w:rsidRPr="00910A32" w:rsidRDefault="00C2578B" w:rsidP="00910A32">
      <w:pPr>
        <w:pStyle w:val="Heading1"/>
        <w:bidi/>
        <w:rPr>
          <w:kern w:val="0"/>
          <w:szCs w:val="22"/>
          <w:rtl/>
        </w:rPr>
      </w:pPr>
      <w:r w:rsidRPr="00910A32">
        <w:rPr>
          <w:rFonts w:hint="cs"/>
          <w:szCs w:val="22"/>
          <w:rtl/>
        </w:rPr>
        <w:t>ثالثاً - الخاتمة</w:t>
      </w:r>
    </w:p>
    <w:p w14:paraId="77AF15E1" w14:textId="77777777" w:rsidR="00715E2C" w:rsidRPr="00910A32" w:rsidRDefault="00C2578B" w:rsidP="00910A32">
      <w:pPr>
        <w:pStyle w:val="ONUME"/>
        <w:bidi/>
        <w:rPr>
          <w:szCs w:val="22"/>
          <w:rtl/>
        </w:rPr>
      </w:pPr>
      <w:r w:rsidRPr="00910A32">
        <w:rPr>
          <w:rFonts w:hint="cs"/>
          <w:szCs w:val="22"/>
          <w:rtl/>
        </w:rPr>
        <w:t>بناءً على ما تقدَّم، يؤيد المكتب الإسباني للبراءات والعلامات التجارية طلب المعهد المكسيكي للملكية الصناعية شريطة أن يقوم بما يلي:</w:t>
      </w:r>
    </w:p>
    <w:p w14:paraId="51A4E62A" w14:textId="5167E4DC" w:rsidR="00715E2C" w:rsidRPr="00910A32" w:rsidRDefault="00715E2C" w:rsidP="00910A32">
      <w:pPr>
        <w:pStyle w:val="ONUME"/>
        <w:numPr>
          <w:ilvl w:val="0"/>
          <w:numId w:val="0"/>
        </w:numPr>
        <w:tabs>
          <w:tab w:val="left" w:pos="1134"/>
        </w:tabs>
        <w:bidi/>
        <w:ind w:left="567"/>
        <w:rPr>
          <w:szCs w:val="22"/>
          <w:rtl/>
        </w:rPr>
      </w:pPr>
      <w:r w:rsidRPr="00910A32">
        <w:rPr>
          <w:rFonts w:hint="cs"/>
          <w:szCs w:val="22"/>
          <w:rtl/>
        </w:rPr>
        <w:t>(أ)</w:t>
      </w:r>
      <w:r w:rsidRPr="00910A32">
        <w:rPr>
          <w:rFonts w:hint="cs"/>
          <w:szCs w:val="22"/>
          <w:rtl/>
        </w:rPr>
        <w:tab/>
        <w:t>الامتثال لنظام إدارة الجودة على النحو المعرَّف في الفصل 21 من المبادئ التوجيهية للبحث الدولي والفحص التمهيدي الدولي بناء على معاهدة التعاون بشأن البراءات؛</w:t>
      </w:r>
    </w:p>
    <w:p w14:paraId="488CB1D9" w14:textId="525CE91D" w:rsidR="00C2578B" w:rsidRPr="00910A32" w:rsidRDefault="00715E2C" w:rsidP="00910A32">
      <w:pPr>
        <w:pStyle w:val="ONUME"/>
        <w:numPr>
          <w:ilvl w:val="0"/>
          <w:numId w:val="0"/>
        </w:numPr>
        <w:tabs>
          <w:tab w:val="left" w:pos="1134"/>
        </w:tabs>
        <w:bidi/>
        <w:ind w:left="567"/>
        <w:rPr>
          <w:szCs w:val="22"/>
          <w:rtl/>
        </w:rPr>
      </w:pPr>
      <w:r w:rsidRPr="00910A32">
        <w:rPr>
          <w:rFonts w:hint="cs"/>
          <w:szCs w:val="22"/>
          <w:rtl/>
        </w:rPr>
        <w:t>(ب)</w:t>
      </w:r>
      <w:r w:rsidRPr="00910A32">
        <w:rPr>
          <w:rFonts w:hint="cs"/>
          <w:szCs w:val="22"/>
          <w:rtl/>
        </w:rPr>
        <w:tab/>
        <w:t>توفير معلومات البراءة بالأنساق النصية التي تقبلها الويبو (</w:t>
      </w:r>
      <w:r w:rsidRPr="00910A32">
        <w:rPr>
          <w:szCs w:val="22"/>
        </w:rPr>
        <w:t>XML</w:t>
      </w:r>
      <w:r w:rsidRPr="00910A32">
        <w:rPr>
          <w:rFonts w:hint="cs"/>
          <w:szCs w:val="22"/>
          <w:rtl/>
        </w:rPr>
        <w:t xml:space="preserve"> أو </w:t>
      </w:r>
      <w:r w:rsidRPr="00910A32">
        <w:rPr>
          <w:szCs w:val="22"/>
        </w:rPr>
        <w:t>TXT</w:t>
      </w:r>
      <w:r w:rsidRPr="00910A32">
        <w:rPr>
          <w:rFonts w:hint="cs"/>
          <w:szCs w:val="22"/>
          <w:rtl/>
        </w:rPr>
        <w:t>).</w:t>
      </w:r>
    </w:p>
    <w:p w14:paraId="705DC780" w14:textId="1D6C8FF6" w:rsidR="00C2578B" w:rsidRPr="00910A32" w:rsidRDefault="00C2578B" w:rsidP="00910A32">
      <w:pPr>
        <w:pStyle w:val="ONUME"/>
        <w:bidi/>
        <w:rPr>
          <w:szCs w:val="22"/>
          <w:rtl/>
        </w:rPr>
      </w:pPr>
      <w:r w:rsidRPr="00910A32">
        <w:rPr>
          <w:rFonts w:hint="cs"/>
          <w:szCs w:val="22"/>
          <w:rtl/>
        </w:rPr>
        <w:t>وسيتحقق المكتب الإسباني للبراءات والعلامات التجارية مما سبق عند زيارته مقر المعهد في عام 2026.</w:t>
      </w:r>
    </w:p>
    <w:p w14:paraId="1678039B" w14:textId="3E15F4CA" w:rsidR="00C33427" w:rsidRPr="00910A32" w:rsidRDefault="00C33427" w:rsidP="00104B5D">
      <w:pPr>
        <w:pStyle w:val="Endofdocument-Annex"/>
        <w:bidi/>
        <w:spacing w:before="440"/>
        <w:rPr>
          <w:szCs w:val="22"/>
          <w:rtl/>
        </w:rPr>
      </w:pPr>
      <w:r w:rsidRPr="00910A32">
        <w:rPr>
          <w:rFonts w:hint="cs"/>
          <w:szCs w:val="22"/>
          <w:rtl/>
        </w:rPr>
        <w:t>[نهاية المرفق الثاني والوثيقة]</w:t>
      </w:r>
    </w:p>
    <w:sectPr w:rsidR="00C33427" w:rsidRPr="00910A32" w:rsidSect="000645A0">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5DE4" w14:textId="77777777" w:rsidR="0091684F" w:rsidRDefault="0091684F">
      <w:r>
        <w:separator/>
      </w:r>
    </w:p>
  </w:endnote>
  <w:endnote w:type="continuationSeparator" w:id="0">
    <w:p w14:paraId="3CC5651A" w14:textId="77777777" w:rsidR="0091684F" w:rsidRDefault="0091684F" w:rsidP="003B38C1">
      <w:r>
        <w:separator/>
      </w:r>
    </w:p>
    <w:p w14:paraId="7BC47A52" w14:textId="77777777" w:rsidR="0091684F" w:rsidRPr="003B38C1" w:rsidRDefault="0091684F" w:rsidP="003B38C1">
      <w:pPr>
        <w:spacing w:after="60"/>
        <w:rPr>
          <w:sz w:val="17"/>
        </w:rPr>
      </w:pPr>
      <w:r>
        <w:rPr>
          <w:sz w:val="17"/>
        </w:rPr>
        <w:t>[Endnote continued from previous page]</w:t>
      </w:r>
    </w:p>
  </w:endnote>
  <w:endnote w:type="continuationNotice" w:id="1">
    <w:p w14:paraId="76490889" w14:textId="77777777" w:rsidR="0091684F" w:rsidRPr="003B38C1" w:rsidRDefault="0091684F"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4B45" w14:textId="77777777" w:rsidR="0091684F" w:rsidRDefault="0091684F" w:rsidP="004D2B8C">
      <w:pPr>
        <w:bidi/>
      </w:pPr>
      <w:r>
        <w:separator/>
      </w:r>
    </w:p>
  </w:footnote>
  <w:footnote w:type="continuationSeparator" w:id="0">
    <w:p w14:paraId="73449509" w14:textId="77777777" w:rsidR="0091684F" w:rsidRDefault="0091684F" w:rsidP="008B60B2">
      <w:r>
        <w:separator/>
      </w:r>
    </w:p>
    <w:p w14:paraId="29166532" w14:textId="77777777" w:rsidR="0091684F" w:rsidRPr="00ED77FB" w:rsidRDefault="0091684F" w:rsidP="008B60B2">
      <w:pPr>
        <w:spacing w:after="60"/>
        <w:rPr>
          <w:sz w:val="17"/>
          <w:szCs w:val="17"/>
        </w:rPr>
      </w:pPr>
      <w:r w:rsidRPr="00ED77FB">
        <w:rPr>
          <w:sz w:val="17"/>
          <w:szCs w:val="17"/>
        </w:rPr>
        <w:t>[Footnote continued from previous page]</w:t>
      </w:r>
    </w:p>
  </w:footnote>
  <w:footnote w:type="continuationNotice" w:id="1">
    <w:p w14:paraId="181271CE" w14:textId="77777777" w:rsidR="0091684F" w:rsidRPr="00ED77FB" w:rsidRDefault="0091684F"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FDDADAC" w14:textId="77777777" w:rsidR="000645A0" w:rsidRPr="004D2B8C" w:rsidRDefault="000645A0" w:rsidP="000645A0">
      <w:pPr>
        <w:pStyle w:val="FootnoteText"/>
        <w:bidi/>
        <w:rPr>
          <w:sz w:val="20"/>
          <w:rtl/>
        </w:rPr>
      </w:pPr>
      <w:r w:rsidRPr="004D2B8C">
        <w:rPr>
          <w:rStyle w:val="FootnoteReference"/>
          <w:sz w:val="20"/>
          <w:rtl/>
        </w:rPr>
        <w:footnoteRef/>
      </w:r>
      <w:r w:rsidRPr="004D2B8C">
        <w:rPr>
          <w:rFonts w:hint="cs"/>
          <w:sz w:val="20"/>
          <w:rtl/>
        </w:rPr>
        <w:t xml:space="preserve"> بمن فيهم فاحصو نماذج المنفعة.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CA22" w14:textId="284447FC" w:rsidR="005F2010" w:rsidRPr="006154DE" w:rsidRDefault="005F2010" w:rsidP="005F2010">
    <w:pPr>
      <w:rPr>
        <w:rFonts w:cs="Arial"/>
        <w:caps/>
        <w:lang w:bidi="ar-SA"/>
      </w:rPr>
    </w:pPr>
    <w:r w:rsidRPr="005F2010">
      <w:rPr>
        <w:rFonts w:cs="Arial"/>
        <w:caps/>
        <w:lang w:bidi="ar-SA"/>
      </w:rPr>
      <w:t>PCT/CTC/33/27</w:t>
    </w:r>
  </w:p>
  <w:p w14:paraId="3F2F2BF4" w14:textId="77777777" w:rsidR="005F2010" w:rsidRPr="00160A15" w:rsidRDefault="005F2010" w:rsidP="005F2010">
    <w:pPr>
      <w:rPr>
        <w:rFonts w:cs="Arial"/>
        <w:lang w:bidi="ar-SA"/>
      </w:rPr>
    </w:pPr>
    <w:r w:rsidRPr="00160A15">
      <w:rPr>
        <w:rFonts w:cs="Arial"/>
        <w:lang w:bidi="ar-SA"/>
      </w:rPr>
      <w:fldChar w:fldCharType="begin"/>
    </w:r>
    <w:r w:rsidRPr="00160A15">
      <w:rPr>
        <w:rFonts w:cs="Arial"/>
        <w:lang w:bidi="ar-SA"/>
      </w:rPr>
      <w:instrText xml:space="preserve"> PAGE  \* MERGEFORMAT </w:instrText>
    </w:r>
    <w:r w:rsidRPr="00160A15">
      <w:rPr>
        <w:rFonts w:cs="Arial"/>
        <w:lang w:bidi="ar-SA"/>
      </w:rPr>
      <w:fldChar w:fldCharType="separate"/>
    </w:r>
    <w:r>
      <w:rPr>
        <w:rFonts w:cs="Arial"/>
        <w:lang w:bidi="ar-SA"/>
      </w:rPr>
      <w:t>2</w:t>
    </w:r>
    <w:r w:rsidRPr="00160A15">
      <w:rPr>
        <w:rFonts w:cs="Arial"/>
        <w:lang w:bidi="ar-SA"/>
      </w:rPr>
      <w:fldChar w:fldCharType="end"/>
    </w:r>
  </w:p>
  <w:p w14:paraId="0FB612ED" w14:textId="77777777" w:rsidR="005F2010" w:rsidRDefault="005F2010" w:rsidP="005F2010">
    <w:pPr>
      <w:rPr>
        <w:rFonts w:cs="Arial"/>
        <w:lang w:val="en-GB" w:bidi="ar-SA"/>
      </w:rPr>
    </w:pPr>
  </w:p>
  <w:p w14:paraId="5700B50F" w14:textId="77777777" w:rsidR="005F2010" w:rsidRPr="00160A15" w:rsidRDefault="005F2010" w:rsidP="005F2010">
    <w:pPr>
      <w:rPr>
        <w:rFonts w:cs="Arial"/>
        <w:lang w:val="en-GB"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6A1A" w14:textId="77777777" w:rsidR="005F2010" w:rsidRDefault="005F2010" w:rsidP="005F2010">
    <w:pPr>
      <w:rPr>
        <w:rFonts w:cs="Arial"/>
        <w:caps/>
        <w:rtl/>
        <w:lang w:bidi="ar-SA"/>
      </w:rPr>
    </w:pPr>
    <w:r w:rsidRPr="005F2010">
      <w:rPr>
        <w:rFonts w:cs="Arial"/>
        <w:caps/>
        <w:lang w:bidi="ar-SA"/>
      </w:rPr>
      <w:t>PCT/CTC/33/27</w:t>
    </w:r>
  </w:p>
  <w:p w14:paraId="73B7D6E7" w14:textId="150029AF" w:rsidR="005F2010" w:rsidRPr="005F2010" w:rsidRDefault="005F2010" w:rsidP="005F2010">
    <w:pPr>
      <w:rPr>
        <w:rFonts w:cs="Arial"/>
        <w:lang w:bidi="ar-SA"/>
      </w:rPr>
    </w:pPr>
    <w:r w:rsidRPr="005F2010">
      <w:rPr>
        <w:rFonts w:cs="Arial"/>
        <w:lang w:bidi="ar-SA"/>
      </w:rPr>
      <w:t xml:space="preserve">Annex </w:t>
    </w:r>
    <w:r>
      <w:rPr>
        <w:rFonts w:cs="Arial"/>
        <w:lang w:bidi="ar-SA"/>
      </w:rPr>
      <w:t>I</w:t>
    </w:r>
  </w:p>
  <w:p w14:paraId="124532AE" w14:textId="77777777" w:rsidR="005F2010" w:rsidRPr="00160A15" w:rsidRDefault="005F2010" w:rsidP="005F2010">
    <w:pPr>
      <w:rPr>
        <w:rFonts w:cs="Arial"/>
        <w:lang w:bidi="ar-SA"/>
      </w:rPr>
    </w:pPr>
    <w:r w:rsidRPr="00160A15">
      <w:rPr>
        <w:rFonts w:cs="Arial"/>
        <w:lang w:bidi="ar-SA"/>
      </w:rPr>
      <w:fldChar w:fldCharType="begin"/>
    </w:r>
    <w:r w:rsidRPr="00160A15">
      <w:rPr>
        <w:rFonts w:cs="Arial"/>
        <w:lang w:bidi="ar-SA"/>
      </w:rPr>
      <w:instrText xml:space="preserve"> PAGE  \* MERGEFORMAT </w:instrText>
    </w:r>
    <w:r w:rsidRPr="00160A15">
      <w:rPr>
        <w:rFonts w:cs="Arial"/>
        <w:lang w:bidi="ar-SA"/>
      </w:rPr>
      <w:fldChar w:fldCharType="separate"/>
    </w:r>
    <w:r>
      <w:rPr>
        <w:rFonts w:cs="Arial"/>
        <w:lang w:bidi="ar-SA"/>
      </w:rPr>
      <w:t>2</w:t>
    </w:r>
    <w:r w:rsidRPr="00160A15">
      <w:rPr>
        <w:rFonts w:cs="Arial"/>
        <w:lang w:bidi="ar-SA"/>
      </w:rPr>
      <w:fldChar w:fldCharType="end"/>
    </w:r>
  </w:p>
  <w:p w14:paraId="03B5EF6B" w14:textId="77777777" w:rsidR="005F2010" w:rsidRDefault="005F2010" w:rsidP="005F2010">
    <w:pPr>
      <w:rPr>
        <w:rFonts w:cs="Arial"/>
        <w:lang w:val="en-GB" w:bidi="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C398" w14:textId="77777777" w:rsidR="005F2010" w:rsidRPr="005F2010" w:rsidRDefault="005F2010" w:rsidP="005F2010">
    <w:pPr>
      <w:rPr>
        <w:szCs w:val="22"/>
        <w:rtl/>
        <w:lang w:bidi="ar-SA"/>
      </w:rPr>
    </w:pPr>
    <w:r w:rsidRPr="005F2010">
      <w:rPr>
        <w:szCs w:val="22"/>
        <w:lang w:bidi="ar-SA"/>
      </w:rPr>
      <w:t>PCT/CTC/33/27</w:t>
    </w:r>
  </w:p>
  <w:p w14:paraId="3EFCA8FD" w14:textId="78DAD9B5" w:rsidR="005F2010" w:rsidRPr="005F2010" w:rsidRDefault="005F2010" w:rsidP="005F2010">
    <w:pPr>
      <w:rPr>
        <w:szCs w:val="22"/>
        <w:lang w:bidi="ar-SA"/>
      </w:rPr>
    </w:pPr>
    <w:r w:rsidRPr="005F2010">
      <w:rPr>
        <w:szCs w:val="22"/>
        <w:lang w:bidi="ar-SA"/>
      </w:rPr>
      <w:t>ANNEX I</w:t>
    </w:r>
  </w:p>
  <w:p w14:paraId="58A6E56C" w14:textId="424497BF" w:rsidR="005F2010" w:rsidRPr="005F2010" w:rsidRDefault="005F2010" w:rsidP="005F2010">
    <w:pPr>
      <w:bidi/>
      <w:jc w:val="right"/>
      <w:rPr>
        <w:szCs w:val="22"/>
        <w:rtl/>
        <w:lang w:bidi="ar-SA"/>
      </w:rPr>
    </w:pPr>
    <w:r w:rsidRPr="005F2010">
      <w:rPr>
        <w:rFonts w:hint="cs"/>
        <w:szCs w:val="22"/>
        <w:rtl/>
        <w:lang w:bidi="ar-SA"/>
      </w:rPr>
      <w:t>المرفق الأول</w:t>
    </w:r>
  </w:p>
  <w:p w14:paraId="755DE7A5" w14:textId="77777777" w:rsidR="005F2010" w:rsidRPr="005F2010" w:rsidRDefault="005F2010" w:rsidP="005F2010">
    <w:pPr>
      <w:rPr>
        <w:szCs w:val="22"/>
        <w:lang w:val="en-GB" w:bidi="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5A4C" w14:textId="77777777" w:rsidR="005F2010" w:rsidRDefault="005F2010" w:rsidP="005F2010">
    <w:pPr>
      <w:rPr>
        <w:rFonts w:cs="Arial"/>
        <w:caps/>
        <w:rtl/>
        <w:lang w:bidi="ar-SA"/>
      </w:rPr>
    </w:pPr>
    <w:r w:rsidRPr="005F2010">
      <w:rPr>
        <w:rFonts w:cs="Arial"/>
        <w:caps/>
        <w:lang w:bidi="ar-SA"/>
      </w:rPr>
      <w:t>PCT/CTC/33/27</w:t>
    </w:r>
  </w:p>
  <w:p w14:paraId="5EC01AFB" w14:textId="5EF9C6A7" w:rsidR="005F2010" w:rsidRPr="005F2010" w:rsidRDefault="005F2010" w:rsidP="005F2010">
    <w:pPr>
      <w:rPr>
        <w:rFonts w:cs="Arial"/>
        <w:lang w:bidi="ar-SA"/>
      </w:rPr>
    </w:pPr>
    <w:r w:rsidRPr="005F2010">
      <w:rPr>
        <w:rFonts w:cs="Arial"/>
        <w:lang w:bidi="ar-SA"/>
      </w:rPr>
      <w:t xml:space="preserve">Annex </w:t>
    </w:r>
    <w:r>
      <w:rPr>
        <w:rFonts w:cs="Arial"/>
        <w:lang w:bidi="ar-SA"/>
      </w:rPr>
      <w:t>II</w:t>
    </w:r>
  </w:p>
  <w:p w14:paraId="0AD7F550" w14:textId="77777777" w:rsidR="005F2010" w:rsidRPr="00160A15" w:rsidRDefault="005F2010" w:rsidP="005F2010">
    <w:pPr>
      <w:rPr>
        <w:rFonts w:cs="Arial"/>
        <w:lang w:bidi="ar-SA"/>
      </w:rPr>
    </w:pPr>
    <w:r w:rsidRPr="00160A15">
      <w:rPr>
        <w:rFonts w:cs="Arial"/>
        <w:lang w:bidi="ar-SA"/>
      </w:rPr>
      <w:fldChar w:fldCharType="begin"/>
    </w:r>
    <w:r w:rsidRPr="00160A15">
      <w:rPr>
        <w:rFonts w:cs="Arial"/>
        <w:lang w:bidi="ar-SA"/>
      </w:rPr>
      <w:instrText xml:space="preserve"> PAGE  \* MERGEFORMAT </w:instrText>
    </w:r>
    <w:r w:rsidRPr="00160A15">
      <w:rPr>
        <w:rFonts w:cs="Arial"/>
        <w:lang w:bidi="ar-SA"/>
      </w:rPr>
      <w:fldChar w:fldCharType="separate"/>
    </w:r>
    <w:r>
      <w:rPr>
        <w:rFonts w:cs="Arial"/>
        <w:lang w:bidi="ar-SA"/>
      </w:rPr>
      <w:t>2</w:t>
    </w:r>
    <w:r w:rsidRPr="00160A15">
      <w:rPr>
        <w:rFonts w:cs="Arial"/>
        <w:lang w:bidi="ar-SA"/>
      </w:rPr>
      <w:fldChar w:fldCharType="end"/>
    </w:r>
  </w:p>
  <w:p w14:paraId="19EAC7A5" w14:textId="77777777" w:rsidR="005F2010" w:rsidRDefault="005F2010" w:rsidP="005F2010">
    <w:pPr>
      <w:rPr>
        <w:rFonts w:cs="Arial"/>
        <w:lang w:val="en-GB" w:bidi="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F070" w14:textId="77777777" w:rsidR="005F2010" w:rsidRPr="005F2010" w:rsidRDefault="005F2010" w:rsidP="005F2010">
    <w:pPr>
      <w:rPr>
        <w:szCs w:val="22"/>
        <w:rtl/>
        <w:lang w:bidi="ar-SA"/>
      </w:rPr>
    </w:pPr>
    <w:r w:rsidRPr="005F2010">
      <w:rPr>
        <w:szCs w:val="22"/>
        <w:lang w:bidi="ar-SA"/>
      </w:rPr>
      <w:t>PCT/CTC/33/27</w:t>
    </w:r>
  </w:p>
  <w:p w14:paraId="64FAEA34" w14:textId="2F04D050" w:rsidR="005F2010" w:rsidRPr="005F2010" w:rsidRDefault="005F2010" w:rsidP="005F2010">
    <w:pPr>
      <w:rPr>
        <w:szCs w:val="22"/>
        <w:lang w:bidi="ar-SA"/>
      </w:rPr>
    </w:pPr>
    <w:r w:rsidRPr="005F2010">
      <w:rPr>
        <w:szCs w:val="22"/>
        <w:lang w:bidi="ar-SA"/>
      </w:rPr>
      <w:t>ANNEX I</w:t>
    </w:r>
    <w:r>
      <w:rPr>
        <w:szCs w:val="22"/>
        <w:lang w:bidi="ar-SA"/>
      </w:rPr>
      <w:t>I</w:t>
    </w:r>
  </w:p>
  <w:p w14:paraId="08F7ADDA" w14:textId="41E3A726" w:rsidR="005F2010" w:rsidRPr="005F2010" w:rsidRDefault="005F2010" w:rsidP="005F2010">
    <w:pPr>
      <w:bidi/>
      <w:jc w:val="right"/>
      <w:rPr>
        <w:szCs w:val="22"/>
        <w:rtl/>
      </w:rPr>
    </w:pPr>
    <w:r w:rsidRPr="005F2010">
      <w:rPr>
        <w:rFonts w:hint="cs"/>
        <w:szCs w:val="22"/>
        <w:rtl/>
        <w:lang w:bidi="ar-SA"/>
      </w:rPr>
      <w:t>المرفق ال</w:t>
    </w:r>
    <w:r>
      <w:rPr>
        <w:rFonts w:hint="cs"/>
        <w:szCs w:val="22"/>
        <w:rtl/>
        <w:lang w:bidi="ar-SA"/>
      </w:rPr>
      <w:t>ثاني</w:t>
    </w:r>
  </w:p>
  <w:p w14:paraId="20D53952" w14:textId="77777777" w:rsidR="005F2010" w:rsidRPr="005F2010" w:rsidRDefault="005F2010" w:rsidP="005F2010">
    <w:pPr>
      <w:rPr>
        <w:szCs w:val="22"/>
        <w:lang w:val="en-GB"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B6F1C"/>
    <w:multiLevelType w:val="hybridMultilevel"/>
    <w:tmpl w:val="89F04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24323"/>
    <w:multiLevelType w:val="hybridMultilevel"/>
    <w:tmpl w:val="A306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5D075E"/>
    <w:multiLevelType w:val="hybridMultilevel"/>
    <w:tmpl w:val="02F482FC"/>
    <w:lvl w:ilvl="0" w:tplc="D79400EA">
      <w:start w:val="1"/>
      <w:numFmt w:val="lowerLetter"/>
      <w:lvlText w:val="(%1)"/>
      <w:lvlJc w:val="left"/>
      <w:pPr>
        <w:ind w:left="570" w:hanging="57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A0D3671"/>
    <w:multiLevelType w:val="hybridMultilevel"/>
    <w:tmpl w:val="A8DA3D4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8B1263"/>
    <w:multiLevelType w:val="multilevel"/>
    <w:tmpl w:val="15C0AB36"/>
    <w:lvl w:ilvl="0">
      <w:start w:val="9"/>
      <w:numFmt w:val="decimal"/>
      <w:lvlText w:val="%1"/>
      <w:lvlJc w:val="left"/>
      <w:pPr>
        <w:ind w:left="360" w:hanging="360"/>
      </w:pPr>
      <w:rPr>
        <w:rFonts w:hint="default"/>
        <w:color w:val="13322B"/>
      </w:rPr>
    </w:lvl>
    <w:lvl w:ilvl="1">
      <w:start w:val="1"/>
      <w:numFmt w:val="decimal"/>
      <w:lvlText w:val="%1.%2"/>
      <w:lvlJc w:val="left"/>
      <w:pPr>
        <w:ind w:left="502" w:hanging="360"/>
      </w:pPr>
      <w:rPr>
        <w:rFonts w:hint="default"/>
        <w:color w:val="13322B"/>
      </w:rPr>
    </w:lvl>
    <w:lvl w:ilvl="2">
      <w:start w:val="1"/>
      <w:numFmt w:val="decimal"/>
      <w:lvlText w:val="%1.%2.%3"/>
      <w:lvlJc w:val="left"/>
      <w:pPr>
        <w:ind w:left="1440" w:hanging="720"/>
      </w:pPr>
      <w:rPr>
        <w:rFonts w:hint="default"/>
        <w:color w:val="13322B"/>
      </w:rPr>
    </w:lvl>
    <w:lvl w:ilvl="3">
      <w:start w:val="1"/>
      <w:numFmt w:val="decimal"/>
      <w:lvlText w:val="%1.%2.%3.%4"/>
      <w:lvlJc w:val="left"/>
      <w:pPr>
        <w:ind w:left="1800" w:hanging="720"/>
      </w:pPr>
      <w:rPr>
        <w:rFonts w:hint="default"/>
        <w:color w:val="13322B"/>
      </w:rPr>
    </w:lvl>
    <w:lvl w:ilvl="4">
      <w:start w:val="1"/>
      <w:numFmt w:val="decimal"/>
      <w:lvlText w:val="%1.%2.%3.%4.%5"/>
      <w:lvlJc w:val="left"/>
      <w:pPr>
        <w:ind w:left="2520" w:hanging="1080"/>
      </w:pPr>
      <w:rPr>
        <w:rFonts w:hint="default"/>
        <w:color w:val="13322B"/>
      </w:rPr>
    </w:lvl>
    <w:lvl w:ilvl="5">
      <w:start w:val="1"/>
      <w:numFmt w:val="decimal"/>
      <w:lvlText w:val="%1.%2.%3.%4.%5.%6"/>
      <w:lvlJc w:val="left"/>
      <w:pPr>
        <w:ind w:left="2880" w:hanging="1080"/>
      </w:pPr>
      <w:rPr>
        <w:rFonts w:hint="default"/>
        <w:color w:val="13322B"/>
      </w:rPr>
    </w:lvl>
    <w:lvl w:ilvl="6">
      <w:start w:val="1"/>
      <w:numFmt w:val="decimal"/>
      <w:lvlText w:val="%1.%2.%3.%4.%5.%6.%7"/>
      <w:lvlJc w:val="left"/>
      <w:pPr>
        <w:ind w:left="3600" w:hanging="1440"/>
      </w:pPr>
      <w:rPr>
        <w:rFonts w:hint="default"/>
        <w:color w:val="13322B"/>
      </w:rPr>
    </w:lvl>
    <w:lvl w:ilvl="7">
      <w:start w:val="1"/>
      <w:numFmt w:val="decimal"/>
      <w:lvlText w:val="%1.%2.%3.%4.%5.%6.%7.%8"/>
      <w:lvlJc w:val="left"/>
      <w:pPr>
        <w:ind w:left="3960" w:hanging="1440"/>
      </w:pPr>
      <w:rPr>
        <w:rFonts w:hint="default"/>
        <w:color w:val="13322B"/>
      </w:rPr>
    </w:lvl>
    <w:lvl w:ilvl="8">
      <w:start w:val="1"/>
      <w:numFmt w:val="decimal"/>
      <w:lvlText w:val="%1.%2.%3.%4.%5.%6.%7.%8.%9"/>
      <w:lvlJc w:val="left"/>
      <w:pPr>
        <w:ind w:left="4680" w:hanging="1800"/>
      </w:pPr>
      <w:rPr>
        <w:rFonts w:hint="default"/>
        <w:color w:val="13322B"/>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E1C5B7A"/>
    <w:multiLevelType w:val="multilevel"/>
    <w:tmpl w:val="54F49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BDF3EDD"/>
    <w:multiLevelType w:val="hybridMultilevel"/>
    <w:tmpl w:val="A80AFF90"/>
    <w:lvl w:ilvl="0" w:tplc="DF787C76">
      <w:start w:val="1"/>
      <w:numFmt w:val="bullet"/>
      <w:lvlText w:val=""/>
      <w:lvlJc w:val="left"/>
      <w:pPr>
        <w:ind w:left="1440" w:hanging="360"/>
      </w:pPr>
      <w:rPr>
        <w:rFonts w:ascii="Symbol" w:hAnsi="Symbol"/>
      </w:rPr>
    </w:lvl>
    <w:lvl w:ilvl="1" w:tplc="5FACC314">
      <w:start w:val="1"/>
      <w:numFmt w:val="bullet"/>
      <w:lvlText w:val=""/>
      <w:lvlJc w:val="left"/>
      <w:pPr>
        <w:ind w:left="1440" w:hanging="360"/>
      </w:pPr>
      <w:rPr>
        <w:rFonts w:ascii="Symbol" w:hAnsi="Symbol"/>
      </w:rPr>
    </w:lvl>
    <w:lvl w:ilvl="2" w:tplc="58622312">
      <w:start w:val="1"/>
      <w:numFmt w:val="bullet"/>
      <w:lvlText w:val=""/>
      <w:lvlJc w:val="left"/>
      <w:pPr>
        <w:ind w:left="1440" w:hanging="360"/>
      </w:pPr>
      <w:rPr>
        <w:rFonts w:ascii="Symbol" w:hAnsi="Symbol"/>
      </w:rPr>
    </w:lvl>
    <w:lvl w:ilvl="3" w:tplc="F566DBEC">
      <w:start w:val="1"/>
      <w:numFmt w:val="bullet"/>
      <w:lvlText w:val=""/>
      <w:lvlJc w:val="left"/>
      <w:pPr>
        <w:ind w:left="1440" w:hanging="360"/>
      </w:pPr>
      <w:rPr>
        <w:rFonts w:ascii="Symbol" w:hAnsi="Symbol"/>
      </w:rPr>
    </w:lvl>
    <w:lvl w:ilvl="4" w:tplc="733ADF24">
      <w:start w:val="1"/>
      <w:numFmt w:val="bullet"/>
      <w:lvlText w:val=""/>
      <w:lvlJc w:val="left"/>
      <w:pPr>
        <w:ind w:left="1440" w:hanging="360"/>
      </w:pPr>
      <w:rPr>
        <w:rFonts w:ascii="Symbol" w:hAnsi="Symbol"/>
      </w:rPr>
    </w:lvl>
    <w:lvl w:ilvl="5" w:tplc="12C441F2">
      <w:start w:val="1"/>
      <w:numFmt w:val="bullet"/>
      <w:lvlText w:val=""/>
      <w:lvlJc w:val="left"/>
      <w:pPr>
        <w:ind w:left="1440" w:hanging="360"/>
      </w:pPr>
      <w:rPr>
        <w:rFonts w:ascii="Symbol" w:hAnsi="Symbol"/>
      </w:rPr>
    </w:lvl>
    <w:lvl w:ilvl="6" w:tplc="3816F18A">
      <w:start w:val="1"/>
      <w:numFmt w:val="bullet"/>
      <w:lvlText w:val=""/>
      <w:lvlJc w:val="left"/>
      <w:pPr>
        <w:ind w:left="1440" w:hanging="360"/>
      </w:pPr>
      <w:rPr>
        <w:rFonts w:ascii="Symbol" w:hAnsi="Symbol"/>
      </w:rPr>
    </w:lvl>
    <w:lvl w:ilvl="7" w:tplc="C37C05EC">
      <w:start w:val="1"/>
      <w:numFmt w:val="bullet"/>
      <w:lvlText w:val=""/>
      <w:lvlJc w:val="left"/>
      <w:pPr>
        <w:ind w:left="1440" w:hanging="360"/>
      </w:pPr>
      <w:rPr>
        <w:rFonts w:ascii="Symbol" w:hAnsi="Symbol"/>
      </w:rPr>
    </w:lvl>
    <w:lvl w:ilvl="8" w:tplc="AED6DEA6">
      <w:start w:val="1"/>
      <w:numFmt w:val="bullet"/>
      <w:lvlText w:val=""/>
      <w:lvlJc w:val="left"/>
      <w:pPr>
        <w:ind w:left="1440" w:hanging="360"/>
      </w:pPr>
      <w:rPr>
        <w:rFonts w:ascii="Symbol" w:hAnsi="Symbol"/>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B86AA4"/>
    <w:multiLevelType w:val="hybridMultilevel"/>
    <w:tmpl w:val="E7380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587D98"/>
    <w:multiLevelType w:val="hybridMultilevel"/>
    <w:tmpl w:val="D6BC96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12C4D96"/>
    <w:multiLevelType w:val="multilevel"/>
    <w:tmpl w:val="8CCE224A"/>
    <w:lvl w:ilvl="0">
      <w:start w:val="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6" w15:restartNumberingAfterBreak="0">
    <w:nsid w:val="53BE5D3B"/>
    <w:multiLevelType w:val="multilevel"/>
    <w:tmpl w:val="3F6EB1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4F03708"/>
    <w:multiLevelType w:val="multilevel"/>
    <w:tmpl w:val="8CD416EC"/>
    <w:lvl w:ilvl="0">
      <w:start w:val="6"/>
      <w:numFmt w:val="decimal"/>
      <w:lvlText w:val="%1"/>
      <w:lvlJc w:val="left"/>
      <w:pPr>
        <w:ind w:left="360" w:hanging="360"/>
      </w:pPr>
      <w:rPr>
        <w:rFonts w:hint="default"/>
        <w:color w:val="13322B"/>
      </w:rPr>
    </w:lvl>
    <w:lvl w:ilvl="1">
      <w:start w:val="1"/>
      <w:numFmt w:val="decimal"/>
      <w:lvlText w:val="%1.%2"/>
      <w:lvlJc w:val="left"/>
      <w:pPr>
        <w:ind w:left="720" w:hanging="360"/>
      </w:pPr>
      <w:rPr>
        <w:rFonts w:hint="default"/>
        <w:color w:val="13322B"/>
      </w:rPr>
    </w:lvl>
    <w:lvl w:ilvl="2">
      <w:start w:val="1"/>
      <w:numFmt w:val="decimal"/>
      <w:lvlText w:val="%1.%2.%3"/>
      <w:lvlJc w:val="left"/>
      <w:pPr>
        <w:ind w:left="1440" w:hanging="720"/>
      </w:pPr>
      <w:rPr>
        <w:rFonts w:hint="default"/>
        <w:b w:val="0"/>
        <w:bCs w:val="0"/>
        <w:color w:val="13322B"/>
      </w:rPr>
    </w:lvl>
    <w:lvl w:ilvl="3">
      <w:start w:val="1"/>
      <w:numFmt w:val="decimal"/>
      <w:lvlText w:val="%1.%2.%3.%4"/>
      <w:lvlJc w:val="left"/>
      <w:pPr>
        <w:ind w:left="1800" w:hanging="720"/>
      </w:pPr>
      <w:rPr>
        <w:rFonts w:hint="default"/>
        <w:color w:val="13322B"/>
      </w:rPr>
    </w:lvl>
    <w:lvl w:ilvl="4">
      <w:start w:val="1"/>
      <w:numFmt w:val="decimal"/>
      <w:lvlText w:val="%1.%2.%3.%4.%5"/>
      <w:lvlJc w:val="left"/>
      <w:pPr>
        <w:ind w:left="2520" w:hanging="1080"/>
      </w:pPr>
      <w:rPr>
        <w:rFonts w:hint="default"/>
        <w:color w:val="13322B"/>
      </w:rPr>
    </w:lvl>
    <w:lvl w:ilvl="5">
      <w:start w:val="1"/>
      <w:numFmt w:val="decimal"/>
      <w:lvlText w:val="%1.%2.%3.%4.%5.%6"/>
      <w:lvlJc w:val="left"/>
      <w:pPr>
        <w:ind w:left="2880" w:hanging="1080"/>
      </w:pPr>
      <w:rPr>
        <w:rFonts w:hint="default"/>
        <w:color w:val="13322B"/>
      </w:rPr>
    </w:lvl>
    <w:lvl w:ilvl="6">
      <w:start w:val="1"/>
      <w:numFmt w:val="decimal"/>
      <w:lvlText w:val="%1.%2.%3.%4.%5.%6.%7"/>
      <w:lvlJc w:val="left"/>
      <w:pPr>
        <w:ind w:left="3600" w:hanging="1440"/>
      </w:pPr>
      <w:rPr>
        <w:rFonts w:hint="default"/>
        <w:color w:val="13322B"/>
      </w:rPr>
    </w:lvl>
    <w:lvl w:ilvl="7">
      <w:start w:val="1"/>
      <w:numFmt w:val="decimal"/>
      <w:lvlText w:val="%1.%2.%3.%4.%5.%6.%7.%8"/>
      <w:lvlJc w:val="left"/>
      <w:pPr>
        <w:ind w:left="3960" w:hanging="1440"/>
      </w:pPr>
      <w:rPr>
        <w:rFonts w:hint="default"/>
        <w:color w:val="13322B"/>
      </w:rPr>
    </w:lvl>
    <w:lvl w:ilvl="8">
      <w:start w:val="1"/>
      <w:numFmt w:val="decimal"/>
      <w:lvlText w:val="%1.%2.%3.%4.%5.%6.%7.%8.%9"/>
      <w:lvlJc w:val="left"/>
      <w:pPr>
        <w:ind w:left="4680" w:hanging="1800"/>
      </w:pPr>
      <w:rPr>
        <w:rFonts w:hint="default"/>
        <w:color w:val="13322B"/>
      </w:rPr>
    </w:lvl>
  </w:abstractNum>
  <w:abstractNum w:abstractNumId="18" w15:restartNumberingAfterBreak="0">
    <w:nsid w:val="5546284D"/>
    <w:multiLevelType w:val="multilevel"/>
    <w:tmpl w:val="BDF86608"/>
    <w:lvl w:ilvl="0">
      <w:start w:val="10"/>
      <w:numFmt w:val="decimal"/>
      <w:lvlText w:val="%1"/>
      <w:lvlJc w:val="left"/>
      <w:pPr>
        <w:ind w:left="372" w:hanging="372"/>
      </w:pPr>
      <w:rPr>
        <w:rFonts w:hint="default"/>
        <w:color w:val="13322B"/>
      </w:rPr>
    </w:lvl>
    <w:lvl w:ilvl="1">
      <w:start w:val="1"/>
      <w:numFmt w:val="decimal"/>
      <w:lvlText w:val="%1.%2"/>
      <w:lvlJc w:val="left"/>
      <w:pPr>
        <w:ind w:left="1092" w:hanging="372"/>
      </w:pPr>
      <w:rPr>
        <w:rFonts w:hint="default"/>
        <w:color w:val="13322B"/>
      </w:rPr>
    </w:lvl>
    <w:lvl w:ilvl="2">
      <w:start w:val="1"/>
      <w:numFmt w:val="decimal"/>
      <w:lvlText w:val="%1.%2.%3"/>
      <w:lvlJc w:val="left"/>
      <w:pPr>
        <w:ind w:left="2160" w:hanging="720"/>
      </w:pPr>
      <w:rPr>
        <w:rFonts w:hint="default"/>
        <w:color w:val="13322B"/>
      </w:rPr>
    </w:lvl>
    <w:lvl w:ilvl="3">
      <w:start w:val="1"/>
      <w:numFmt w:val="decimal"/>
      <w:lvlText w:val="%1.%2.%3.%4"/>
      <w:lvlJc w:val="left"/>
      <w:pPr>
        <w:ind w:left="2880" w:hanging="720"/>
      </w:pPr>
      <w:rPr>
        <w:rFonts w:hint="default"/>
        <w:color w:val="13322B"/>
      </w:rPr>
    </w:lvl>
    <w:lvl w:ilvl="4">
      <w:start w:val="1"/>
      <w:numFmt w:val="decimal"/>
      <w:lvlText w:val="%1.%2.%3.%4.%5"/>
      <w:lvlJc w:val="left"/>
      <w:pPr>
        <w:ind w:left="3960" w:hanging="1080"/>
      </w:pPr>
      <w:rPr>
        <w:rFonts w:hint="default"/>
        <w:color w:val="13322B"/>
      </w:rPr>
    </w:lvl>
    <w:lvl w:ilvl="5">
      <w:start w:val="1"/>
      <w:numFmt w:val="decimal"/>
      <w:lvlText w:val="%1.%2.%3.%4.%5.%6"/>
      <w:lvlJc w:val="left"/>
      <w:pPr>
        <w:ind w:left="4680" w:hanging="1080"/>
      </w:pPr>
      <w:rPr>
        <w:rFonts w:hint="default"/>
        <w:color w:val="13322B"/>
      </w:rPr>
    </w:lvl>
    <w:lvl w:ilvl="6">
      <w:start w:val="1"/>
      <w:numFmt w:val="decimal"/>
      <w:lvlText w:val="%1.%2.%3.%4.%5.%6.%7"/>
      <w:lvlJc w:val="left"/>
      <w:pPr>
        <w:ind w:left="5760" w:hanging="1440"/>
      </w:pPr>
      <w:rPr>
        <w:rFonts w:hint="default"/>
        <w:color w:val="13322B"/>
      </w:rPr>
    </w:lvl>
    <w:lvl w:ilvl="7">
      <w:start w:val="1"/>
      <w:numFmt w:val="decimal"/>
      <w:lvlText w:val="%1.%2.%3.%4.%5.%6.%7.%8"/>
      <w:lvlJc w:val="left"/>
      <w:pPr>
        <w:ind w:left="6480" w:hanging="1440"/>
      </w:pPr>
      <w:rPr>
        <w:rFonts w:hint="default"/>
        <w:color w:val="13322B"/>
      </w:rPr>
    </w:lvl>
    <w:lvl w:ilvl="8">
      <w:start w:val="1"/>
      <w:numFmt w:val="decimal"/>
      <w:lvlText w:val="%1.%2.%3.%4.%5.%6.%7.%8.%9"/>
      <w:lvlJc w:val="left"/>
      <w:pPr>
        <w:ind w:left="7560" w:hanging="1800"/>
      </w:pPr>
      <w:rPr>
        <w:rFonts w:hint="default"/>
        <w:color w:val="13322B"/>
      </w:rPr>
    </w:lvl>
  </w:abstractNum>
  <w:abstractNum w:abstractNumId="19" w15:restartNumberingAfterBreak="0">
    <w:nsid w:val="6A2F4868"/>
    <w:multiLevelType w:val="multilevel"/>
    <w:tmpl w:val="0C600416"/>
    <w:lvl w:ilvl="0">
      <w:start w:val="1"/>
      <w:numFmt w:val="decimal"/>
      <w:lvlText w:val="%1"/>
      <w:lvlJc w:val="left"/>
      <w:pPr>
        <w:ind w:left="360" w:hanging="360"/>
      </w:pPr>
      <w:rPr>
        <w:rFonts w:hint="default"/>
      </w:rPr>
    </w:lvl>
    <w:lvl w:ilvl="1">
      <w:start w:val="5"/>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0" w15:restartNumberingAfterBreak="0">
    <w:nsid w:val="6FFE2621"/>
    <w:multiLevelType w:val="multilevel"/>
    <w:tmpl w:val="FC7E2B0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708E5232"/>
    <w:multiLevelType w:val="hybridMultilevel"/>
    <w:tmpl w:val="64048B48"/>
    <w:lvl w:ilvl="0" w:tplc="00261AFA">
      <w:start w:val="7"/>
      <w:numFmt w:val="decimal"/>
      <w:lvlText w:val="%1."/>
      <w:lvlJc w:val="left"/>
      <w:pPr>
        <w:ind w:left="1080" w:hanging="360"/>
      </w:pPr>
      <w:rPr>
        <w:rFonts w:hint="default"/>
        <w:color w:val="13322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37532F7"/>
    <w:multiLevelType w:val="multilevel"/>
    <w:tmpl w:val="15B08668"/>
    <w:lvl w:ilvl="0">
      <w:start w:val="6"/>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3856" w:hanging="1440"/>
      </w:pPr>
      <w:rPr>
        <w:rFonts w:hint="default"/>
      </w:rPr>
    </w:lvl>
  </w:abstractNum>
  <w:abstractNum w:abstractNumId="23" w15:restartNumberingAfterBreak="0">
    <w:nsid w:val="747755BD"/>
    <w:multiLevelType w:val="multilevel"/>
    <w:tmpl w:val="DD464CEC"/>
    <w:lvl w:ilvl="0">
      <w:start w:val="8"/>
      <w:numFmt w:val="decimal"/>
      <w:lvlText w:val="%1"/>
      <w:lvlJc w:val="left"/>
      <w:pPr>
        <w:ind w:left="360" w:hanging="360"/>
      </w:pPr>
      <w:rPr>
        <w:rFonts w:hint="default"/>
        <w:color w:val="13322B"/>
      </w:rPr>
    </w:lvl>
    <w:lvl w:ilvl="1">
      <w:start w:val="1"/>
      <w:numFmt w:val="decimal"/>
      <w:lvlText w:val="%1.%2"/>
      <w:lvlJc w:val="left"/>
      <w:pPr>
        <w:ind w:left="360" w:hanging="360"/>
      </w:pPr>
      <w:rPr>
        <w:rFonts w:hint="default"/>
        <w:color w:val="13322B"/>
      </w:rPr>
    </w:lvl>
    <w:lvl w:ilvl="2">
      <w:start w:val="1"/>
      <w:numFmt w:val="decimal"/>
      <w:lvlText w:val="%1.%2.%3"/>
      <w:lvlJc w:val="left"/>
      <w:pPr>
        <w:ind w:left="720" w:hanging="720"/>
      </w:pPr>
      <w:rPr>
        <w:rFonts w:hint="default"/>
        <w:color w:val="13322B"/>
      </w:rPr>
    </w:lvl>
    <w:lvl w:ilvl="3">
      <w:start w:val="1"/>
      <w:numFmt w:val="decimal"/>
      <w:lvlText w:val="%1.%2.%3.%4"/>
      <w:lvlJc w:val="left"/>
      <w:pPr>
        <w:ind w:left="720" w:hanging="720"/>
      </w:pPr>
      <w:rPr>
        <w:rFonts w:hint="default"/>
        <w:color w:val="13322B"/>
      </w:rPr>
    </w:lvl>
    <w:lvl w:ilvl="4">
      <w:start w:val="1"/>
      <w:numFmt w:val="decimal"/>
      <w:lvlText w:val="%1.%2.%3.%4.%5"/>
      <w:lvlJc w:val="left"/>
      <w:pPr>
        <w:ind w:left="1080" w:hanging="1080"/>
      </w:pPr>
      <w:rPr>
        <w:rFonts w:hint="default"/>
        <w:color w:val="13322B"/>
      </w:rPr>
    </w:lvl>
    <w:lvl w:ilvl="5">
      <w:start w:val="1"/>
      <w:numFmt w:val="decimal"/>
      <w:lvlText w:val="%1.%2.%3.%4.%5.%6"/>
      <w:lvlJc w:val="left"/>
      <w:pPr>
        <w:ind w:left="1080" w:hanging="1080"/>
      </w:pPr>
      <w:rPr>
        <w:rFonts w:hint="default"/>
        <w:color w:val="13322B"/>
      </w:rPr>
    </w:lvl>
    <w:lvl w:ilvl="6">
      <w:start w:val="1"/>
      <w:numFmt w:val="decimal"/>
      <w:lvlText w:val="%1.%2.%3.%4.%5.%6.%7"/>
      <w:lvlJc w:val="left"/>
      <w:pPr>
        <w:ind w:left="1440" w:hanging="1440"/>
      </w:pPr>
      <w:rPr>
        <w:rFonts w:hint="default"/>
        <w:color w:val="13322B"/>
      </w:rPr>
    </w:lvl>
    <w:lvl w:ilvl="7">
      <w:start w:val="1"/>
      <w:numFmt w:val="decimal"/>
      <w:lvlText w:val="%1.%2.%3.%4.%5.%6.%7.%8"/>
      <w:lvlJc w:val="left"/>
      <w:pPr>
        <w:ind w:left="1440" w:hanging="1440"/>
      </w:pPr>
      <w:rPr>
        <w:rFonts w:hint="default"/>
        <w:color w:val="13322B"/>
      </w:rPr>
    </w:lvl>
    <w:lvl w:ilvl="8">
      <w:start w:val="1"/>
      <w:numFmt w:val="decimal"/>
      <w:lvlText w:val="%1.%2.%3.%4.%5.%6.%7.%8.%9"/>
      <w:lvlJc w:val="left"/>
      <w:pPr>
        <w:ind w:left="1800" w:hanging="1800"/>
      </w:pPr>
      <w:rPr>
        <w:rFonts w:hint="default"/>
        <w:color w:val="13322B"/>
      </w:rPr>
    </w:lvl>
  </w:abstractNum>
  <w:num w:numId="1" w16cid:durableId="25833139">
    <w:abstractNumId w:val="7"/>
  </w:num>
  <w:num w:numId="2" w16cid:durableId="1130896600">
    <w:abstractNumId w:val="11"/>
  </w:num>
  <w:num w:numId="3" w16cid:durableId="1310986793">
    <w:abstractNumId w:val="0"/>
  </w:num>
  <w:num w:numId="4" w16cid:durableId="1556547374">
    <w:abstractNumId w:val="13"/>
  </w:num>
  <w:num w:numId="5" w16cid:durableId="1511680175">
    <w:abstractNumId w:val="1"/>
  </w:num>
  <w:num w:numId="6" w16cid:durableId="1008404777">
    <w:abstractNumId w:val="9"/>
  </w:num>
  <w:num w:numId="7" w16cid:durableId="379134335">
    <w:abstractNumId w:val="14"/>
  </w:num>
  <w:num w:numId="8" w16cid:durableId="1295061717">
    <w:abstractNumId w:val="4"/>
  </w:num>
  <w:num w:numId="9" w16cid:durableId="1812599932">
    <w:abstractNumId w:val="2"/>
  </w:num>
  <w:num w:numId="10" w16cid:durableId="107434423">
    <w:abstractNumId w:val="16"/>
  </w:num>
  <w:num w:numId="11" w16cid:durableId="313530158">
    <w:abstractNumId w:val="19"/>
  </w:num>
  <w:num w:numId="12" w16cid:durableId="1428963422">
    <w:abstractNumId w:val="5"/>
  </w:num>
  <w:num w:numId="13" w16cid:durableId="1574271982">
    <w:abstractNumId w:val="15"/>
  </w:num>
  <w:num w:numId="14" w16cid:durableId="28073597">
    <w:abstractNumId w:val="17"/>
  </w:num>
  <w:num w:numId="15" w16cid:durableId="900408997">
    <w:abstractNumId w:val="22"/>
  </w:num>
  <w:num w:numId="16" w16cid:durableId="910693767">
    <w:abstractNumId w:val="21"/>
  </w:num>
  <w:num w:numId="17" w16cid:durableId="285699704">
    <w:abstractNumId w:val="20"/>
  </w:num>
  <w:num w:numId="18" w16cid:durableId="880480926">
    <w:abstractNumId w:val="23"/>
  </w:num>
  <w:num w:numId="19" w16cid:durableId="1514497169">
    <w:abstractNumId w:val="6"/>
  </w:num>
  <w:num w:numId="20" w16cid:durableId="1509447701">
    <w:abstractNumId w:val="18"/>
  </w:num>
  <w:num w:numId="21" w16cid:durableId="589192927">
    <w:abstractNumId w:val="12"/>
  </w:num>
  <w:num w:numId="22" w16cid:durableId="1399745074">
    <w:abstractNumId w:val="8"/>
  </w:num>
  <w:num w:numId="23" w16cid:durableId="881136100">
    <w:abstractNumId w:val="3"/>
  </w:num>
  <w:num w:numId="24" w16cid:durableId="354884310">
    <w:abstractNumId w:val="10"/>
  </w:num>
  <w:num w:numId="25" w16cid:durableId="696734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14"/>
    <w:rsid w:val="00043CAA"/>
    <w:rsid w:val="00044695"/>
    <w:rsid w:val="00056816"/>
    <w:rsid w:val="000645A0"/>
    <w:rsid w:val="00075432"/>
    <w:rsid w:val="000968ED"/>
    <w:rsid w:val="000A3D97"/>
    <w:rsid w:val="000C5534"/>
    <w:rsid w:val="000D46FE"/>
    <w:rsid w:val="000F5E56"/>
    <w:rsid w:val="000F6765"/>
    <w:rsid w:val="00104B5D"/>
    <w:rsid w:val="001362EE"/>
    <w:rsid w:val="00154A6C"/>
    <w:rsid w:val="001647D5"/>
    <w:rsid w:val="001832A6"/>
    <w:rsid w:val="00185543"/>
    <w:rsid w:val="001912D6"/>
    <w:rsid w:val="001D4107"/>
    <w:rsid w:val="00203D24"/>
    <w:rsid w:val="00204D21"/>
    <w:rsid w:val="0021217E"/>
    <w:rsid w:val="002326AB"/>
    <w:rsid w:val="00243430"/>
    <w:rsid w:val="002634C4"/>
    <w:rsid w:val="002844E1"/>
    <w:rsid w:val="002928D3"/>
    <w:rsid w:val="002E0BED"/>
    <w:rsid w:val="002F1FE6"/>
    <w:rsid w:val="002F4E68"/>
    <w:rsid w:val="00304349"/>
    <w:rsid w:val="0030647B"/>
    <w:rsid w:val="00312F7F"/>
    <w:rsid w:val="00320837"/>
    <w:rsid w:val="00361450"/>
    <w:rsid w:val="003673CF"/>
    <w:rsid w:val="003845C1"/>
    <w:rsid w:val="003A0190"/>
    <w:rsid w:val="003A6F89"/>
    <w:rsid w:val="003B38C1"/>
    <w:rsid w:val="003C34E9"/>
    <w:rsid w:val="00423E3E"/>
    <w:rsid w:val="00427AF4"/>
    <w:rsid w:val="004647DA"/>
    <w:rsid w:val="00466B4A"/>
    <w:rsid w:val="00474062"/>
    <w:rsid w:val="00477D6B"/>
    <w:rsid w:val="00493692"/>
    <w:rsid w:val="004B446A"/>
    <w:rsid w:val="004D2B8C"/>
    <w:rsid w:val="005019FF"/>
    <w:rsid w:val="0053057A"/>
    <w:rsid w:val="00556076"/>
    <w:rsid w:val="00560A29"/>
    <w:rsid w:val="005A19BB"/>
    <w:rsid w:val="005C6649"/>
    <w:rsid w:val="005F2010"/>
    <w:rsid w:val="00605827"/>
    <w:rsid w:val="00646050"/>
    <w:rsid w:val="006713CA"/>
    <w:rsid w:val="00676C5C"/>
    <w:rsid w:val="006C73C5"/>
    <w:rsid w:val="006D70B2"/>
    <w:rsid w:val="006E2757"/>
    <w:rsid w:val="00715E2C"/>
    <w:rsid w:val="00720EFD"/>
    <w:rsid w:val="00725462"/>
    <w:rsid w:val="00741D6B"/>
    <w:rsid w:val="007479BE"/>
    <w:rsid w:val="00757691"/>
    <w:rsid w:val="00761CD8"/>
    <w:rsid w:val="0077252C"/>
    <w:rsid w:val="007854AF"/>
    <w:rsid w:val="00793A7C"/>
    <w:rsid w:val="00797F53"/>
    <w:rsid w:val="007A398A"/>
    <w:rsid w:val="007D1613"/>
    <w:rsid w:val="007E4C0E"/>
    <w:rsid w:val="007E62B7"/>
    <w:rsid w:val="007F2660"/>
    <w:rsid w:val="007F370E"/>
    <w:rsid w:val="00806645"/>
    <w:rsid w:val="00811C14"/>
    <w:rsid w:val="00827B35"/>
    <w:rsid w:val="008A134B"/>
    <w:rsid w:val="008A6C16"/>
    <w:rsid w:val="008B2CC1"/>
    <w:rsid w:val="008B60B2"/>
    <w:rsid w:val="008E61D3"/>
    <w:rsid w:val="0090731E"/>
    <w:rsid w:val="00910A32"/>
    <w:rsid w:val="0091684F"/>
    <w:rsid w:val="00916EE2"/>
    <w:rsid w:val="0093710E"/>
    <w:rsid w:val="00946610"/>
    <w:rsid w:val="00966A22"/>
    <w:rsid w:val="0096722F"/>
    <w:rsid w:val="00980843"/>
    <w:rsid w:val="009A043D"/>
    <w:rsid w:val="009E16E5"/>
    <w:rsid w:val="009E2791"/>
    <w:rsid w:val="009E3F6F"/>
    <w:rsid w:val="009F2BBB"/>
    <w:rsid w:val="009F499F"/>
    <w:rsid w:val="00A13BB0"/>
    <w:rsid w:val="00A37342"/>
    <w:rsid w:val="00A42DAF"/>
    <w:rsid w:val="00A45BD8"/>
    <w:rsid w:val="00A869B7"/>
    <w:rsid w:val="00A90F0A"/>
    <w:rsid w:val="00AA1428"/>
    <w:rsid w:val="00AA1FBA"/>
    <w:rsid w:val="00AC205C"/>
    <w:rsid w:val="00AF0A6B"/>
    <w:rsid w:val="00B05A69"/>
    <w:rsid w:val="00B367AE"/>
    <w:rsid w:val="00B7334D"/>
    <w:rsid w:val="00B75281"/>
    <w:rsid w:val="00B75B85"/>
    <w:rsid w:val="00B92F1F"/>
    <w:rsid w:val="00B9734B"/>
    <w:rsid w:val="00BA30E2"/>
    <w:rsid w:val="00BA5761"/>
    <w:rsid w:val="00BC039A"/>
    <w:rsid w:val="00BC4D4D"/>
    <w:rsid w:val="00BE42FF"/>
    <w:rsid w:val="00BF4F63"/>
    <w:rsid w:val="00C11BFE"/>
    <w:rsid w:val="00C16E83"/>
    <w:rsid w:val="00C2578B"/>
    <w:rsid w:val="00C27128"/>
    <w:rsid w:val="00C33427"/>
    <w:rsid w:val="00C37514"/>
    <w:rsid w:val="00C43F14"/>
    <w:rsid w:val="00C5068F"/>
    <w:rsid w:val="00C86D74"/>
    <w:rsid w:val="00CA06C3"/>
    <w:rsid w:val="00CA40DB"/>
    <w:rsid w:val="00CB217F"/>
    <w:rsid w:val="00CD04F1"/>
    <w:rsid w:val="00CE7031"/>
    <w:rsid w:val="00CF681A"/>
    <w:rsid w:val="00D07C78"/>
    <w:rsid w:val="00D45252"/>
    <w:rsid w:val="00D52FD1"/>
    <w:rsid w:val="00D71B4D"/>
    <w:rsid w:val="00D93D55"/>
    <w:rsid w:val="00DB481F"/>
    <w:rsid w:val="00DD393E"/>
    <w:rsid w:val="00DD3E7F"/>
    <w:rsid w:val="00DD7B7F"/>
    <w:rsid w:val="00DE354C"/>
    <w:rsid w:val="00E15015"/>
    <w:rsid w:val="00E20E0F"/>
    <w:rsid w:val="00E335FE"/>
    <w:rsid w:val="00E47CF3"/>
    <w:rsid w:val="00E67A6E"/>
    <w:rsid w:val="00EA7D6E"/>
    <w:rsid w:val="00EB2F76"/>
    <w:rsid w:val="00EB5CA4"/>
    <w:rsid w:val="00EC4E49"/>
    <w:rsid w:val="00ED5FF8"/>
    <w:rsid w:val="00ED77FB"/>
    <w:rsid w:val="00EE45FA"/>
    <w:rsid w:val="00EF3B57"/>
    <w:rsid w:val="00F043DE"/>
    <w:rsid w:val="00F352F3"/>
    <w:rsid w:val="00F540AD"/>
    <w:rsid w:val="00F555BF"/>
    <w:rsid w:val="00F66152"/>
    <w:rsid w:val="00F82283"/>
    <w:rsid w:val="00F9165B"/>
    <w:rsid w:val="00FC482F"/>
    <w:rsid w:val="00FD28D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3C107"/>
  <w15:docId w15:val="{B46FFA7C-6FA6-4292-9623-FD711D4C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0645A0"/>
    <w:rPr>
      <w:rFonts w:ascii="Arial" w:hAnsi="Arial" w:cs="Calibri"/>
      <w:b/>
      <w:bCs/>
      <w:caps/>
      <w:sz w:val="22"/>
      <w:szCs w:val="26"/>
      <w:lang w:eastAsia="zh-CN"/>
    </w:rPr>
  </w:style>
  <w:style w:type="paragraph" w:customStyle="1" w:styleId="SectionHeading">
    <w:name w:val="Section Heading"/>
    <w:basedOn w:val="Heading3"/>
    <w:next w:val="Normal"/>
    <w:link w:val="SectionHeadingChar"/>
    <w:rsid w:val="000645A0"/>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0645A0"/>
    <w:pPr>
      <w:keepNext/>
      <w:keepLines/>
      <w:spacing w:after="240"/>
      <w:ind w:left="567" w:right="567"/>
    </w:pPr>
    <w:rPr>
      <w:bCs/>
      <w:i/>
      <w:iCs/>
    </w:rPr>
  </w:style>
  <w:style w:type="paragraph" w:customStyle="1" w:styleId="Question">
    <w:name w:val="Question"/>
    <w:basedOn w:val="BodyText"/>
    <w:next w:val="Answer"/>
    <w:qFormat/>
    <w:rsid w:val="000645A0"/>
    <w:pPr>
      <w:keepNext/>
      <w:keepLines/>
    </w:pPr>
    <w:rPr>
      <w:b/>
      <w:bCs/>
      <w:szCs w:val="22"/>
    </w:rPr>
  </w:style>
  <w:style w:type="paragraph" w:customStyle="1" w:styleId="Answer">
    <w:name w:val="Answer"/>
    <w:basedOn w:val="BodyText"/>
    <w:qFormat/>
    <w:rsid w:val="000645A0"/>
    <w:pPr>
      <w:ind w:left="567"/>
    </w:pPr>
  </w:style>
  <w:style w:type="paragraph" w:customStyle="1" w:styleId="Notestext">
    <w:name w:val="Notes text"/>
    <w:basedOn w:val="BodyText"/>
    <w:qFormat/>
    <w:rsid w:val="000645A0"/>
    <w:pPr>
      <w:keepLines/>
    </w:pPr>
    <w:rPr>
      <w:szCs w:val="22"/>
    </w:rPr>
  </w:style>
  <w:style w:type="paragraph" w:customStyle="1" w:styleId="NotesHeading">
    <w:name w:val="Notes Heading"/>
    <w:basedOn w:val="Normal"/>
    <w:qFormat/>
    <w:rsid w:val="000645A0"/>
    <w:pPr>
      <w:keepNext/>
      <w:keepLines/>
      <w:spacing w:after="220"/>
    </w:pPr>
    <w:rPr>
      <w:i/>
      <w:szCs w:val="22"/>
    </w:rPr>
  </w:style>
  <w:style w:type="paragraph" w:styleId="BalloonText">
    <w:name w:val="Balloon Text"/>
    <w:basedOn w:val="Normal"/>
    <w:link w:val="BalloonTextChar"/>
    <w:semiHidden/>
    <w:unhideWhenUsed/>
    <w:rsid w:val="000645A0"/>
    <w:rPr>
      <w:rFonts w:ascii="Segoe UI" w:hAnsi="Segoe UI"/>
      <w:sz w:val="18"/>
      <w:szCs w:val="18"/>
    </w:rPr>
  </w:style>
  <w:style w:type="character" w:customStyle="1" w:styleId="BalloonTextChar">
    <w:name w:val="Balloon Text Char"/>
    <w:basedOn w:val="DefaultParagraphFont"/>
    <w:link w:val="BalloonText"/>
    <w:semiHidden/>
    <w:rsid w:val="000645A0"/>
    <w:rPr>
      <w:rFonts w:ascii="Segoe UI" w:eastAsia="SimSun" w:hAnsi="Segoe UI" w:cs="Calibri"/>
      <w:sz w:val="18"/>
      <w:szCs w:val="18"/>
      <w:lang w:val="en-US" w:eastAsia="zh-CN"/>
    </w:rPr>
  </w:style>
  <w:style w:type="paragraph" w:styleId="Revision">
    <w:name w:val="Revision"/>
    <w:hidden/>
    <w:uiPriority w:val="99"/>
    <w:semiHidden/>
    <w:rsid w:val="000645A0"/>
    <w:rPr>
      <w:rFonts w:ascii="Arial" w:eastAsia="SimSun" w:hAnsi="Arial"/>
      <w:sz w:val="22"/>
      <w:lang w:val="es-ES" w:eastAsia="zh-CN"/>
    </w:rPr>
  </w:style>
  <w:style w:type="character" w:styleId="Hyperlink">
    <w:name w:val="Hyperlink"/>
    <w:basedOn w:val="DefaultParagraphFont"/>
    <w:unhideWhenUsed/>
    <w:rsid w:val="000645A0"/>
    <w:rPr>
      <w:color w:val="0000FF" w:themeColor="hyperlink"/>
      <w:u w:val="single"/>
    </w:rPr>
  </w:style>
  <w:style w:type="table" w:styleId="TableGrid">
    <w:name w:val="Table Grid"/>
    <w:basedOn w:val="TableNormal"/>
    <w:rsid w:val="000645A0"/>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645A0"/>
    <w:rPr>
      <w:color w:val="666666"/>
    </w:rPr>
  </w:style>
  <w:style w:type="character" w:customStyle="1" w:styleId="HeaderChar">
    <w:name w:val="Header Char"/>
    <w:basedOn w:val="DefaultParagraphFont"/>
    <w:link w:val="Header"/>
    <w:uiPriority w:val="99"/>
    <w:rsid w:val="000645A0"/>
    <w:rPr>
      <w:rFonts w:ascii="Arial" w:eastAsia="SimSun" w:hAnsi="Arial" w:cs="Calibri"/>
      <w:sz w:val="22"/>
      <w:lang w:val="en-US" w:eastAsia="zh-CN"/>
    </w:rPr>
  </w:style>
  <w:style w:type="character" w:styleId="CommentReference">
    <w:name w:val="annotation reference"/>
    <w:basedOn w:val="DefaultParagraphFont"/>
    <w:semiHidden/>
    <w:unhideWhenUsed/>
    <w:rsid w:val="000645A0"/>
    <w:rPr>
      <w:sz w:val="16"/>
      <w:szCs w:val="16"/>
    </w:rPr>
  </w:style>
  <w:style w:type="paragraph" w:styleId="CommentSubject">
    <w:name w:val="annotation subject"/>
    <w:basedOn w:val="CommentText"/>
    <w:next w:val="CommentText"/>
    <w:link w:val="CommentSubjectChar"/>
    <w:semiHidden/>
    <w:unhideWhenUsed/>
    <w:rsid w:val="000645A0"/>
    <w:rPr>
      <w:b/>
      <w:bCs/>
      <w:sz w:val="20"/>
    </w:rPr>
  </w:style>
  <w:style w:type="character" w:customStyle="1" w:styleId="CommentTextChar">
    <w:name w:val="Comment Text Char"/>
    <w:basedOn w:val="DefaultParagraphFont"/>
    <w:link w:val="CommentText"/>
    <w:semiHidden/>
    <w:rsid w:val="000645A0"/>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0645A0"/>
    <w:rPr>
      <w:rFonts w:ascii="Arial" w:eastAsia="SimSun" w:hAnsi="Arial" w:cs="Calibri"/>
      <w:b/>
      <w:bCs/>
      <w:sz w:val="18"/>
      <w:lang w:val="en-US" w:eastAsia="zh-CN"/>
    </w:rPr>
  </w:style>
  <w:style w:type="paragraph" w:styleId="ListParagraph">
    <w:name w:val="List Paragraph"/>
    <w:aliases w:val="Dot pt,No Spacing1,List Paragraph Char Char Char,Indicator Text,List Paragraph1,Numbered Para 1,Colorful List - Accent 11,Bullet 1,F5 List Paragraph,Bullet Points,lp1,viñetas,4 Párrafo de lista,Figuras,DH1,Lista bullets"/>
    <w:basedOn w:val="Normal"/>
    <w:link w:val="ListParagraphChar"/>
    <w:uiPriority w:val="34"/>
    <w:qFormat/>
    <w:rsid w:val="000645A0"/>
    <w:pPr>
      <w:ind w:left="720"/>
      <w:contextualSpacing/>
    </w:p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lp1 Char,DH1 Char"/>
    <w:link w:val="ListParagraph"/>
    <w:uiPriority w:val="34"/>
    <w:locked/>
    <w:rsid w:val="000645A0"/>
    <w:rPr>
      <w:rFonts w:ascii="Arial" w:eastAsia="SimSun" w:hAnsi="Arial" w:cs="Calibri"/>
      <w:sz w:val="22"/>
      <w:lang w:val="en-US" w:eastAsia="zh-CN"/>
    </w:rPr>
  </w:style>
  <w:style w:type="character" w:styleId="UnresolvedMention">
    <w:name w:val="Unresolved Mention"/>
    <w:basedOn w:val="DefaultParagraphFont"/>
    <w:uiPriority w:val="99"/>
    <w:semiHidden/>
    <w:unhideWhenUsed/>
    <w:rsid w:val="000645A0"/>
    <w:rPr>
      <w:color w:val="605E5C"/>
      <w:shd w:val="clear" w:color="auto" w:fill="E1DFDD"/>
    </w:rPr>
  </w:style>
  <w:style w:type="character" w:styleId="FollowedHyperlink">
    <w:name w:val="FollowedHyperlink"/>
    <w:basedOn w:val="DefaultParagraphFont"/>
    <w:semiHidden/>
    <w:unhideWhenUsed/>
    <w:rsid w:val="000645A0"/>
    <w:rPr>
      <w:color w:val="800080" w:themeColor="followedHyperlink"/>
      <w:u w:val="single"/>
    </w:rPr>
  </w:style>
  <w:style w:type="character" w:styleId="FootnoteReference">
    <w:name w:val="footnote reference"/>
    <w:basedOn w:val="DefaultParagraphFont"/>
    <w:semiHidden/>
    <w:unhideWhenUsed/>
    <w:rsid w:val="000645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dopat.impi.gob.m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20%20https://siga.impi.gob.mx/"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documents/d/pct-system/docs-en-circulars-2024-1672.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D0675661DF44208A9333D7209E8554"/>
        <w:category>
          <w:name w:val="General"/>
          <w:gallery w:val="placeholder"/>
        </w:category>
        <w:types>
          <w:type w:val="bbPlcHdr"/>
        </w:types>
        <w:behaviors>
          <w:behavior w:val="content"/>
        </w:behaviors>
        <w:guid w:val="{7F55B805-C360-41A0-8836-A6BE9CA02FE6}"/>
      </w:docPartPr>
      <w:docPartBody>
        <w:p w:rsidR="00B4060A" w:rsidRDefault="00B4060A" w:rsidP="00B4060A">
          <w:pPr>
            <w:pStyle w:val="00D0675661DF44208A9333D7209E8554"/>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B6AED9B303F44E35A1925EC8907DFC30"/>
        <w:category>
          <w:name w:val="General"/>
          <w:gallery w:val="placeholder"/>
        </w:category>
        <w:types>
          <w:type w:val="bbPlcHdr"/>
        </w:types>
        <w:behaviors>
          <w:behavior w:val="content"/>
        </w:behaviors>
        <w:guid w:val="{1D43BB81-3D12-4446-A9F5-7785102303D6}"/>
      </w:docPartPr>
      <w:docPartBody>
        <w:p w:rsidR="00B4060A" w:rsidRDefault="00B4060A" w:rsidP="00B4060A">
          <w:pPr>
            <w:pStyle w:val="B6AED9B303F44E35A1925EC8907DFC30"/>
          </w:pPr>
          <w:r w:rsidRPr="006A251B">
            <w:rPr>
              <w:rStyle w:val="PlaceholderText"/>
            </w:rPr>
            <w:t>Click or tap here to enter text.</w:t>
          </w:r>
        </w:p>
      </w:docPartBody>
    </w:docPart>
    <w:docPart>
      <w:docPartPr>
        <w:name w:val="ACC4BF206BF7453385B57C0C930BD829"/>
        <w:category>
          <w:name w:val="General"/>
          <w:gallery w:val="placeholder"/>
        </w:category>
        <w:types>
          <w:type w:val="bbPlcHdr"/>
        </w:types>
        <w:behaviors>
          <w:behavior w:val="content"/>
        </w:behaviors>
        <w:guid w:val="{16E8BA16-A008-4461-9F00-B8A5E45E3BFB}"/>
      </w:docPartPr>
      <w:docPartBody>
        <w:p w:rsidR="00B4060A" w:rsidRDefault="00B4060A" w:rsidP="00B4060A">
          <w:pPr>
            <w:pStyle w:val="ACC4BF206BF7453385B57C0C930BD829"/>
          </w:pPr>
          <w:r w:rsidRPr="00705E93">
            <w:rPr>
              <w:rStyle w:val="PlaceholderText"/>
            </w:rPr>
            <w:t>Choose an item.</w:t>
          </w:r>
        </w:p>
      </w:docPartBody>
    </w:docPart>
    <w:docPart>
      <w:docPartPr>
        <w:name w:val="6E144B6992814E4D96F162AC6910955C"/>
        <w:category>
          <w:name w:val="General"/>
          <w:gallery w:val="placeholder"/>
        </w:category>
        <w:types>
          <w:type w:val="bbPlcHdr"/>
        </w:types>
        <w:behaviors>
          <w:behavior w:val="content"/>
        </w:behaviors>
        <w:guid w:val="{F55100F0-1586-45BE-8B91-29775162EC6A}"/>
      </w:docPartPr>
      <w:docPartBody>
        <w:p w:rsidR="00B4060A" w:rsidRDefault="00B4060A" w:rsidP="00B4060A">
          <w:pPr>
            <w:pStyle w:val="6E144B6992814E4D96F162AC6910955C"/>
          </w:pPr>
          <w:r w:rsidRPr="00705E93">
            <w:rPr>
              <w:rStyle w:val="PlaceholderText"/>
            </w:rPr>
            <w:t>Click or tap to enter a date.</w:t>
          </w:r>
        </w:p>
      </w:docPartBody>
    </w:docPart>
    <w:docPart>
      <w:docPartPr>
        <w:name w:val="FD5478E1BB2A4AD6996F3457221D0F2A"/>
        <w:category>
          <w:name w:val="General"/>
          <w:gallery w:val="placeholder"/>
        </w:category>
        <w:types>
          <w:type w:val="bbPlcHdr"/>
        </w:types>
        <w:behaviors>
          <w:behavior w:val="content"/>
        </w:behaviors>
        <w:guid w:val="{CD3773A6-4E14-451E-9CB8-30FD2B1B8326}"/>
      </w:docPartPr>
      <w:docPartBody>
        <w:p w:rsidR="00B4060A" w:rsidRDefault="00B4060A" w:rsidP="00B4060A">
          <w:pPr>
            <w:pStyle w:val="FD5478E1BB2A4AD6996F3457221D0F2A"/>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BC2171642BA7440FAD3DF5CC41B527BA"/>
        <w:category>
          <w:name w:val="General"/>
          <w:gallery w:val="placeholder"/>
        </w:category>
        <w:types>
          <w:type w:val="bbPlcHdr"/>
        </w:types>
        <w:behaviors>
          <w:behavior w:val="content"/>
        </w:behaviors>
        <w:guid w:val="{A9478C9C-AE00-47E6-8594-8DDE26D3C3DC}"/>
      </w:docPartPr>
      <w:docPartBody>
        <w:p w:rsidR="00B4060A" w:rsidRDefault="00B4060A" w:rsidP="00B4060A">
          <w:pPr>
            <w:pStyle w:val="BC2171642BA7440FAD3DF5CC41B527BA"/>
          </w:pPr>
          <w:r w:rsidRPr="006A251B">
            <w:rPr>
              <w:rStyle w:val="PlaceholderText"/>
            </w:rPr>
            <w:t>Click or tap here to enter text.</w:t>
          </w:r>
        </w:p>
      </w:docPartBody>
    </w:docPart>
    <w:docPart>
      <w:docPartPr>
        <w:name w:val="B8DE3998D25C48D1B30140AA23BBDA98"/>
        <w:category>
          <w:name w:val="General"/>
          <w:gallery w:val="placeholder"/>
        </w:category>
        <w:types>
          <w:type w:val="bbPlcHdr"/>
        </w:types>
        <w:behaviors>
          <w:behavior w:val="content"/>
        </w:behaviors>
        <w:guid w:val="{FC8C486D-3CC7-44B7-A5A0-3BF0E9B70EED}"/>
      </w:docPartPr>
      <w:docPartBody>
        <w:p w:rsidR="00B4060A" w:rsidRDefault="00B4060A" w:rsidP="00B4060A">
          <w:pPr>
            <w:pStyle w:val="B8DE3998D25C48D1B30140AA23BBDA98"/>
          </w:pPr>
          <w:r w:rsidRPr="00705E93">
            <w:rPr>
              <w:rStyle w:val="PlaceholderText"/>
            </w:rPr>
            <w:t>Choose an item.</w:t>
          </w:r>
        </w:p>
      </w:docPartBody>
    </w:docPart>
    <w:docPart>
      <w:docPartPr>
        <w:name w:val="32D70DC98E2C4E3FAB6FBCB03577C76E"/>
        <w:category>
          <w:name w:val="General"/>
          <w:gallery w:val="placeholder"/>
        </w:category>
        <w:types>
          <w:type w:val="bbPlcHdr"/>
        </w:types>
        <w:behaviors>
          <w:behavior w:val="content"/>
        </w:behaviors>
        <w:guid w:val="{4A00DDDD-38EF-4E4B-9005-D9D8D62DEF4A}"/>
      </w:docPartPr>
      <w:docPartBody>
        <w:p w:rsidR="00B4060A" w:rsidRDefault="00B4060A" w:rsidP="00B4060A">
          <w:pPr>
            <w:pStyle w:val="32D70DC98E2C4E3FAB6FBCB03577C76E"/>
          </w:pPr>
          <w:r w:rsidRPr="00705E93">
            <w:rPr>
              <w:rStyle w:val="PlaceholderText"/>
            </w:rPr>
            <w:t>Click or tap to enter a date.</w:t>
          </w:r>
        </w:p>
      </w:docPartBody>
    </w:docPart>
    <w:docPart>
      <w:docPartPr>
        <w:name w:val="FCFB7BE1EB614427BA27BD9228E082EE"/>
        <w:category>
          <w:name w:val="General"/>
          <w:gallery w:val="placeholder"/>
        </w:category>
        <w:types>
          <w:type w:val="bbPlcHdr"/>
        </w:types>
        <w:behaviors>
          <w:behavior w:val="content"/>
        </w:behaviors>
        <w:guid w:val="{176C69F7-6A42-4444-84B3-ADE1D3F80E9F}"/>
      </w:docPartPr>
      <w:docPartBody>
        <w:p w:rsidR="00B4060A" w:rsidRDefault="00B4060A" w:rsidP="00B4060A">
          <w:pPr>
            <w:pStyle w:val="FCFB7BE1EB614427BA27BD9228E082EE"/>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A7416362FBAF4BECB8DAB7E1EC05CF2C"/>
        <w:category>
          <w:name w:val="General"/>
          <w:gallery w:val="placeholder"/>
        </w:category>
        <w:types>
          <w:type w:val="bbPlcHdr"/>
        </w:types>
        <w:behaviors>
          <w:behavior w:val="content"/>
        </w:behaviors>
        <w:guid w:val="{7AD46765-E971-42AC-A44A-ACD334D2E1D7}"/>
      </w:docPartPr>
      <w:docPartBody>
        <w:p w:rsidR="00B4060A" w:rsidRDefault="00B4060A" w:rsidP="00B4060A">
          <w:pPr>
            <w:pStyle w:val="A7416362FBAF4BECB8DAB7E1EC05CF2C"/>
          </w:pPr>
          <w:r w:rsidRPr="006A251B">
            <w:rPr>
              <w:rStyle w:val="PlaceholderText"/>
            </w:rPr>
            <w:t>Click or tap here to enter text.</w:t>
          </w:r>
        </w:p>
      </w:docPartBody>
    </w:docPart>
    <w:docPart>
      <w:docPartPr>
        <w:name w:val="B8D8F88EE9BA49C9A5B1E8AA1C6DB213"/>
        <w:category>
          <w:name w:val="General"/>
          <w:gallery w:val="placeholder"/>
        </w:category>
        <w:types>
          <w:type w:val="bbPlcHdr"/>
        </w:types>
        <w:behaviors>
          <w:behavior w:val="content"/>
        </w:behaviors>
        <w:guid w:val="{7C3FC7A9-C5B8-48F8-8902-009779DBDE2D}"/>
      </w:docPartPr>
      <w:docPartBody>
        <w:p w:rsidR="00B4060A" w:rsidRDefault="00B4060A" w:rsidP="00B4060A">
          <w:pPr>
            <w:pStyle w:val="B8D8F88EE9BA49C9A5B1E8AA1C6DB213"/>
          </w:pPr>
          <w:r w:rsidRPr="00705E93">
            <w:rPr>
              <w:rStyle w:val="PlaceholderText"/>
            </w:rPr>
            <w:t>Choose an item.</w:t>
          </w:r>
        </w:p>
      </w:docPartBody>
    </w:docPart>
    <w:docPart>
      <w:docPartPr>
        <w:name w:val="C22CA921C0654CFE87ADA0E035833CBC"/>
        <w:category>
          <w:name w:val="General"/>
          <w:gallery w:val="placeholder"/>
        </w:category>
        <w:types>
          <w:type w:val="bbPlcHdr"/>
        </w:types>
        <w:behaviors>
          <w:behavior w:val="content"/>
        </w:behaviors>
        <w:guid w:val="{2253487C-F769-4F2D-BF03-F346E931F679}"/>
      </w:docPartPr>
      <w:docPartBody>
        <w:p w:rsidR="00B4060A" w:rsidRDefault="00B4060A" w:rsidP="00B4060A">
          <w:pPr>
            <w:pStyle w:val="C22CA921C0654CFE87ADA0E035833CBC"/>
          </w:pPr>
          <w:r w:rsidRPr="00705E93">
            <w:rPr>
              <w:rStyle w:val="PlaceholderText"/>
            </w:rPr>
            <w:t>Click or tap to enter a date.</w:t>
          </w:r>
        </w:p>
      </w:docPartBody>
    </w:docPart>
    <w:docPart>
      <w:docPartPr>
        <w:name w:val="C362C0EB55CD4B839F30876005EE9827"/>
        <w:category>
          <w:name w:val="General"/>
          <w:gallery w:val="placeholder"/>
        </w:category>
        <w:types>
          <w:type w:val="bbPlcHdr"/>
        </w:types>
        <w:behaviors>
          <w:behavior w:val="content"/>
        </w:behaviors>
        <w:guid w:val="{05F2FEC9-D72B-49CB-8AFB-35FAD08706DA}"/>
      </w:docPartPr>
      <w:docPartBody>
        <w:p w:rsidR="00B4060A" w:rsidRDefault="00B4060A" w:rsidP="00B4060A">
          <w:pPr>
            <w:pStyle w:val="C362C0EB55CD4B839F30876005EE9827"/>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4A2AB91DB09C4B649E0882D37487538F"/>
        <w:category>
          <w:name w:val="General"/>
          <w:gallery w:val="placeholder"/>
        </w:category>
        <w:types>
          <w:type w:val="bbPlcHdr"/>
        </w:types>
        <w:behaviors>
          <w:behavior w:val="content"/>
        </w:behaviors>
        <w:guid w:val="{E33CBFF3-DB11-4D22-8856-74E170A3B13A}"/>
      </w:docPartPr>
      <w:docPartBody>
        <w:p w:rsidR="00B4060A" w:rsidRDefault="00B4060A" w:rsidP="00B4060A">
          <w:pPr>
            <w:pStyle w:val="4A2AB91DB09C4B649E0882D37487538F"/>
          </w:pPr>
          <w:r w:rsidRPr="006A251B">
            <w:rPr>
              <w:rStyle w:val="PlaceholderText"/>
            </w:rPr>
            <w:t>Click or tap here to enter text.</w:t>
          </w:r>
        </w:p>
      </w:docPartBody>
    </w:docPart>
    <w:docPart>
      <w:docPartPr>
        <w:name w:val="2BA2DC7596BE4B29B20B10BA0D86F799"/>
        <w:category>
          <w:name w:val="General"/>
          <w:gallery w:val="placeholder"/>
        </w:category>
        <w:types>
          <w:type w:val="bbPlcHdr"/>
        </w:types>
        <w:behaviors>
          <w:behavior w:val="content"/>
        </w:behaviors>
        <w:guid w:val="{9098C033-E938-4F0A-918B-2AD51267A92C}"/>
      </w:docPartPr>
      <w:docPartBody>
        <w:p w:rsidR="00B4060A" w:rsidRDefault="00B4060A" w:rsidP="00B4060A">
          <w:pPr>
            <w:pStyle w:val="2BA2DC7596BE4B29B20B10BA0D86F799"/>
          </w:pPr>
          <w:r w:rsidRPr="00705E93">
            <w:rPr>
              <w:rStyle w:val="PlaceholderText"/>
            </w:rPr>
            <w:t>Choose an item.</w:t>
          </w:r>
        </w:p>
      </w:docPartBody>
    </w:docPart>
    <w:docPart>
      <w:docPartPr>
        <w:name w:val="00BBFD2DCA5D4FFA8196627103FE5A8B"/>
        <w:category>
          <w:name w:val="General"/>
          <w:gallery w:val="placeholder"/>
        </w:category>
        <w:types>
          <w:type w:val="bbPlcHdr"/>
        </w:types>
        <w:behaviors>
          <w:behavior w:val="content"/>
        </w:behaviors>
        <w:guid w:val="{08214701-B3D5-4958-9821-43C364DC9B1B}"/>
      </w:docPartPr>
      <w:docPartBody>
        <w:p w:rsidR="00B4060A" w:rsidRDefault="00B4060A" w:rsidP="00B4060A">
          <w:pPr>
            <w:pStyle w:val="00BBFD2DCA5D4FFA8196627103FE5A8B"/>
          </w:pPr>
          <w:r w:rsidRPr="00705E9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50"/>
    <w:rsid w:val="00154A6C"/>
    <w:rsid w:val="002844E1"/>
    <w:rsid w:val="00304349"/>
    <w:rsid w:val="004025E3"/>
    <w:rsid w:val="004734E7"/>
    <w:rsid w:val="005D3AA3"/>
    <w:rsid w:val="00740EB5"/>
    <w:rsid w:val="00741D6B"/>
    <w:rsid w:val="008020B5"/>
    <w:rsid w:val="00B4060A"/>
    <w:rsid w:val="00BC4D4D"/>
    <w:rsid w:val="00C37514"/>
    <w:rsid w:val="00CA40DB"/>
    <w:rsid w:val="00CB217F"/>
    <w:rsid w:val="00E47CF3"/>
    <w:rsid w:val="00E85350"/>
    <w:rsid w:val="00ED5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60A"/>
    <w:rPr>
      <w:color w:val="666666"/>
    </w:rPr>
  </w:style>
  <w:style w:type="paragraph" w:customStyle="1" w:styleId="00D0675661DF44208A9333D7209E8554">
    <w:name w:val="00D0675661DF44208A9333D7209E8554"/>
    <w:rsid w:val="00B4060A"/>
  </w:style>
  <w:style w:type="paragraph" w:customStyle="1" w:styleId="B6AED9B303F44E35A1925EC8907DFC30">
    <w:name w:val="B6AED9B303F44E35A1925EC8907DFC30"/>
    <w:rsid w:val="00B4060A"/>
  </w:style>
  <w:style w:type="paragraph" w:customStyle="1" w:styleId="ACC4BF206BF7453385B57C0C930BD829">
    <w:name w:val="ACC4BF206BF7453385B57C0C930BD829"/>
    <w:rsid w:val="00B4060A"/>
  </w:style>
  <w:style w:type="paragraph" w:customStyle="1" w:styleId="6E144B6992814E4D96F162AC6910955C">
    <w:name w:val="6E144B6992814E4D96F162AC6910955C"/>
    <w:rsid w:val="00B4060A"/>
  </w:style>
  <w:style w:type="paragraph" w:customStyle="1" w:styleId="FD5478E1BB2A4AD6996F3457221D0F2A">
    <w:name w:val="FD5478E1BB2A4AD6996F3457221D0F2A"/>
    <w:rsid w:val="00B4060A"/>
  </w:style>
  <w:style w:type="paragraph" w:customStyle="1" w:styleId="BC2171642BA7440FAD3DF5CC41B527BA">
    <w:name w:val="BC2171642BA7440FAD3DF5CC41B527BA"/>
    <w:rsid w:val="00B4060A"/>
  </w:style>
  <w:style w:type="paragraph" w:customStyle="1" w:styleId="B8DE3998D25C48D1B30140AA23BBDA98">
    <w:name w:val="B8DE3998D25C48D1B30140AA23BBDA98"/>
    <w:rsid w:val="00B4060A"/>
  </w:style>
  <w:style w:type="paragraph" w:customStyle="1" w:styleId="32D70DC98E2C4E3FAB6FBCB03577C76E">
    <w:name w:val="32D70DC98E2C4E3FAB6FBCB03577C76E"/>
    <w:rsid w:val="00B4060A"/>
  </w:style>
  <w:style w:type="paragraph" w:customStyle="1" w:styleId="FCFB7BE1EB614427BA27BD9228E082EE">
    <w:name w:val="FCFB7BE1EB614427BA27BD9228E082EE"/>
    <w:rsid w:val="00B4060A"/>
  </w:style>
  <w:style w:type="paragraph" w:customStyle="1" w:styleId="A7416362FBAF4BECB8DAB7E1EC05CF2C">
    <w:name w:val="A7416362FBAF4BECB8DAB7E1EC05CF2C"/>
    <w:rsid w:val="00B4060A"/>
  </w:style>
  <w:style w:type="paragraph" w:customStyle="1" w:styleId="B8D8F88EE9BA49C9A5B1E8AA1C6DB213">
    <w:name w:val="B8D8F88EE9BA49C9A5B1E8AA1C6DB213"/>
    <w:rsid w:val="00B4060A"/>
  </w:style>
  <w:style w:type="paragraph" w:customStyle="1" w:styleId="C22CA921C0654CFE87ADA0E035833CBC">
    <w:name w:val="C22CA921C0654CFE87ADA0E035833CBC"/>
    <w:rsid w:val="00B4060A"/>
  </w:style>
  <w:style w:type="paragraph" w:customStyle="1" w:styleId="C362C0EB55CD4B839F30876005EE9827">
    <w:name w:val="C362C0EB55CD4B839F30876005EE9827"/>
    <w:rsid w:val="00B4060A"/>
  </w:style>
  <w:style w:type="paragraph" w:customStyle="1" w:styleId="4A2AB91DB09C4B649E0882D37487538F">
    <w:name w:val="4A2AB91DB09C4B649E0882D37487538F"/>
    <w:rsid w:val="00B4060A"/>
  </w:style>
  <w:style w:type="paragraph" w:customStyle="1" w:styleId="2BA2DC7596BE4B29B20B10BA0D86F799">
    <w:name w:val="2BA2DC7596BE4B29B20B10BA0D86F799"/>
    <w:rsid w:val="00B4060A"/>
  </w:style>
  <w:style w:type="paragraph" w:customStyle="1" w:styleId="00BBFD2DCA5D4FFA8196627103FE5A8B">
    <w:name w:val="00BBFD2DCA5D4FFA8196627103FE5A8B"/>
    <w:rsid w:val="00B40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5901</Words>
  <Characters>33640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PCT/CTC/33/27 (Arabic)</vt:lpstr>
    </vt:vector>
  </TitlesOfParts>
  <Company>WIPO</Company>
  <LinksUpToDate>false</LinksUpToDate>
  <CharactersWithSpaces>39463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PCT/CTC/33/27 (Arabic)</dc:title>
  <dc:subject>تعيين المعهد المكسيكي للملكية الصناعية بصفة إدارة للبحث الدولي وإدارة للفحص التمهيدي الدولي في إطار معاهدة التعاون بشأن البراءات</dc:subject>
  <dc:creator>MARLOW Thomas</dc:creator>
  <cp:keywords>FOR OFFICIAL USE ONLY</cp:keywords>
  <cp:lastModifiedBy>MARLOW Thomas</cp:lastModifiedBy>
  <cp:revision>2</cp:revision>
  <cp:lastPrinted>2026-01-02T09:40:00Z</cp:lastPrinted>
  <dcterms:created xsi:type="dcterms:W3CDTF">2026-01-06T16:32:00Z</dcterms:created>
  <dcterms:modified xsi:type="dcterms:W3CDTF">2026-01-06T16:32:00Z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2025-12-17T14:53:48Z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300f3bad-1e22-4601-b6d8-5a9740eb34c2</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