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6B2A4471" w:rsidR="008B2CC1" w:rsidRPr="00F043DE" w:rsidRDefault="009F3F65"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45E49B57" wp14:editId="6E28215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0FB2C5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19A36D0C" w:rsidR="008B2CC1" w:rsidRPr="002326AB" w:rsidRDefault="00761CD8" w:rsidP="009E7F7C">
      <w:pPr>
        <w:rPr>
          <w:rFonts w:ascii="Arial Black" w:hAnsi="Arial Black"/>
          <w:caps/>
          <w:sz w:val="15"/>
          <w:szCs w:val="15"/>
          <w:rtl/>
        </w:rPr>
      </w:pPr>
      <w:r>
        <w:rPr>
          <w:rFonts w:ascii="Arial Black" w:hAnsi="Arial Black"/>
          <w:caps/>
          <w:sz w:val="15"/>
          <w:szCs w:val="15"/>
        </w:rPr>
        <w:t>PCT/CTC/33</w:t>
      </w:r>
      <w:r w:rsidR="009E7F7C">
        <w:rPr>
          <w:rFonts w:ascii="Arial Black" w:hAnsi="Arial Black"/>
          <w:caps/>
          <w:sz w:val="15"/>
          <w:szCs w:val="15"/>
        </w:rPr>
        <w:t>/22</w:t>
      </w:r>
    </w:p>
    <w:p w14:paraId="4157C28F" w14:textId="3D55971C" w:rsidR="008B2CC1" w:rsidRPr="009E7F7C" w:rsidRDefault="00EB2F76" w:rsidP="00EB2F76">
      <w:pPr>
        <w:bidi/>
        <w:jc w:val="right"/>
        <w:rPr>
          <w:rFonts w:ascii="Calibri" w:hAnsi="Calibri" w:cs="Calibri"/>
          <w:b/>
          <w:bCs/>
          <w:caps/>
          <w:sz w:val="15"/>
          <w:szCs w:val="15"/>
          <w:rtl/>
        </w:rPr>
      </w:pPr>
      <w:r w:rsidRPr="009E7F7C">
        <w:rPr>
          <w:rFonts w:ascii="Calibri" w:hAnsi="Calibri" w:cs="Calibri"/>
          <w:b/>
          <w:bCs/>
          <w:caps/>
          <w:sz w:val="15"/>
          <w:szCs w:val="15"/>
          <w:rtl/>
        </w:rPr>
        <w:t xml:space="preserve">الأصل:  </w:t>
      </w:r>
      <w:bookmarkStart w:id="0" w:name="Original"/>
      <w:r w:rsidRPr="009E7F7C">
        <w:rPr>
          <w:rFonts w:ascii="Calibri" w:hAnsi="Calibri" w:cs="Calibri"/>
          <w:b/>
          <w:bCs/>
          <w:caps/>
          <w:sz w:val="15"/>
          <w:szCs w:val="15"/>
          <w:rtl/>
        </w:rPr>
        <w:t>بالإنكليزية</w:t>
      </w:r>
    </w:p>
    <w:bookmarkEnd w:id="0"/>
    <w:p w14:paraId="5ECFCDC6" w14:textId="64993317" w:rsidR="008B2CC1" w:rsidRPr="009E7F7C" w:rsidRDefault="00EB2F76" w:rsidP="000A3D97">
      <w:pPr>
        <w:bidi/>
        <w:spacing w:after="1200"/>
        <w:jc w:val="right"/>
        <w:rPr>
          <w:rFonts w:ascii="Calibri" w:hAnsi="Calibri" w:cs="Calibri"/>
          <w:b/>
          <w:bCs/>
          <w:caps/>
          <w:sz w:val="15"/>
          <w:szCs w:val="15"/>
          <w:rtl/>
        </w:rPr>
      </w:pPr>
      <w:r w:rsidRPr="009E7F7C">
        <w:rPr>
          <w:rFonts w:ascii="Calibri" w:hAnsi="Calibri" w:cs="Calibri"/>
          <w:b/>
          <w:bCs/>
          <w:caps/>
          <w:sz w:val="15"/>
          <w:szCs w:val="15"/>
          <w:rtl/>
        </w:rPr>
        <w:t xml:space="preserve">التاريخ:  </w:t>
      </w:r>
      <w:bookmarkStart w:id="1" w:name="Date"/>
      <w:r w:rsidRPr="009E7F7C">
        <w:rPr>
          <w:rFonts w:ascii="Calibri" w:hAnsi="Calibri" w:cs="Calibri"/>
          <w:b/>
          <w:bCs/>
          <w:caps/>
          <w:sz w:val="15"/>
          <w:szCs w:val="15"/>
          <w:rtl/>
        </w:rPr>
        <w:t>19 ديسمبر 2025</w:t>
      </w:r>
    </w:p>
    <w:bookmarkEnd w:id="1"/>
    <w:p w14:paraId="65161F5C" w14:textId="77777777" w:rsidR="008B2CC1" w:rsidRPr="009E7F7C" w:rsidRDefault="00761CD8" w:rsidP="004B446A">
      <w:pPr>
        <w:bidi/>
        <w:spacing w:after="480"/>
        <w:rPr>
          <w:rFonts w:ascii="Calibri" w:hAnsi="Calibri" w:cs="Calibri"/>
          <w:b/>
          <w:bCs/>
          <w:rtl/>
        </w:rPr>
      </w:pPr>
      <w:r w:rsidRPr="009E7F7C">
        <w:rPr>
          <w:rFonts w:ascii="Calibri" w:hAnsi="Calibri" w:cs="Calibri"/>
          <w:b/>
          <w:bCs/>
          <w:sz w:val="28"/>
          <w:szCs w:val="28"/>
          <w:rtl/>
        </w:rPr>
        <w:t>معاهدة التعاون بشأن البراءات</w:t>
      </w:r>
      <w:r w:rsidRPr="009E7F7C">
        <w:rPr>
          <w:rFonts w:ascii="Calibri" w:hAnsi="Calibri" w:cs="Calibri"/>
          <w:b/>
          <w:bCs/>
          <w:sz w:val="28"/>
          <w:szCs w:val="28"/>
          <w:rtl/>
        </w:rPr>
        <w:br/>
        <w:t>اللجنة المعنية بالتعاون التقني</w:t>
      </w:r>
    </w:p>
    <w:p w14:paraId="1CBE04FC" w14:textId="77777777" w:rsidR="00A90F0A" w:rsidRPr="009E7F7C" w:rsidRDefault="00761CD8" w:rsidP="00A90F0A">
      <w:pPr>
        <w:bidi/>
        <w:outlineLvl w:val="1"/>
        <w:rPr>
          <w:rFonts w:ascii="Calibri" w:hAnsi="Calibri" w:cs="Calibri"/>
          <w:b/>
          <w:sz w:val="24"/>
          <w:szCs w:val="24"/>
          <w:rtl/>
        </w:rPr>
      </w:pPr>
      <w:r w:rsidRPr="009E7F7C">
        <w:rPr>
          <w:rFonts w:ascii="Calibri" w:hAnsi="Calibri" w:cs="Calibri"/>
          <w:b/>
          <w:bCs/>
          <w:sz w:val="24"/>
          <w:szCs w:val="24"/>
          <w:rtl/>
        </w:rPr>
        <w:t>الدورة الثالثة والثلاثون</w:t>
      </w:r>
    </w:p>
    <w:p w14:paraId="40D1F4FD" w14:textId="77777777" w:rsidR="008B2CC1" w:rsidRPr="009E7F7C" w:rsidRDefault="00761CD8" w:rsidP="00F9165B">
      <w:pPr>
        <w:bidi/>
        <w:spacing w:after="720"/>
        <w:outlineLvl w:val="1"/>
        <w:rPr>
          <w:rFonts w:ascii="Calibri" w:hAnsi="Calibri" w:cs="Calibri"/>
          <w:b/>
          <w:sz w:val="24"/>
          <w:szCs w:val="24"/>
          <w:rtl/>
        </w:rPr>
      </w:pPr>
      <w:r w:rsidRPr="009E7F7C">
        <w:rPr>
          <w:rFonts w:ascii="Calibri" w:hAnsi="Calibri" w:cs="Calibri"/>
          <w:b/>
          <w:bCs/>
          <w:sz w:val="24"/>
          <w:szCs w:val="24"/>
          <w:rtl/>
        </w:rPr>
        <w:t>جنيف، من 2 إلى 6 فبراير 2026</w:t>
      </w:r>
    </w:p>
    <w:p w14:paraId="51B065A7" w14:textId="0CBABBD1" w:rsidR="008B2CC1" w:rsidRPr="009E7F7C" w:rsidRDefault="009A31F1" w:rsidP="00DD7B7F">
      <w:pPr>
        <w:bidi/>
        <w:spacing w:after="360"/>
        <w:outlineLvl w:val="0"/>
        <w:rPr>
          <w:rFonts w:ascii="Calibri" w:hAnsi="Calibri" w:cs="Calibri"/>
          <w:caps/>
          <w:sz w:val="24"/>
          <w:rtl/>
        </w:rPr>
      </w:pPr>
      <w:bookmarkStart w:id="2" w:name="TitleOfDoc"/>
      <w:r w:rsidRPr="009E7F7C">
        <w:rPr>
          <w:rFonts w:ascii="Calibri" w:hAnsi="Calibri" w:cs="Calibri"/>
          <w:caps/>
          <w:sz w:val="24"/>
          <w:szCs w:val="24"/>
          <w:rtl/>
        </w:rPr>
        <w:t>تمديد تعيين المكتب التركي للبراءات والعلامات التجارية كإدارة للبحث الدولي وإدارة للفحص التمهيدي الدولي في إطار معاهدة التعاون بشأن البراءات</w:t>
      </w:r>
      <w:r w:rsidRPr="009E7F7C">
        <w:rPr>
          <w:rFonts w:ascii="Calibri" w:hAnsi="Calibri" w:cs="Calibri"/>
          <w:rtl/>
        </w:rPr>
        <w:t xml:space="preserve"> </w:t>
      </w:r>
    </w:p>
    <w:p w14:paraId="7738860A" w14:textId="24FE54E8" w:rsidR="002928D3" w:rsidRPr="009E7F7C" w:rsidRDefault="009A31F1" w:rsidP="001D4107">
      <w:pPr>
        <w:bidi/>
        <w:spacing w:after="1040"/>
        <w:rPr>
          <w:rFonts w:ascii="Calibri" w:hAnsi="Calibri" w:cs="Calibri"/>
          <w:i/>
          <w:rtl/>
        </w:rPr>
      </w:pPr>
      <w:bookmarkStart w:id="3" w:name="Prepared"/>
      <w:bookmarkEnd w:id="2"/>
      <w:bookmarkEnd w:id="3"/>
      <w:r w:rsidRPr="009E7F7C">
        <w:rPr>
          <w:rFonts w:ascii="Calibri" w:hAnsi="Calibri" w:cs="Calibri"/>
          <w:i/>
          <w:iCs/>
          <w:rtl/>
        </w:rPr>
        <w:t>وثيقة من إعداد المكتب الدولي</w:t>
      </w:r>
    </w:p>
    <w:p w14:paraId="4E7B2DAF" w14:textId="18950409" w:rsidR="002326AB" w:rsidRPr="009E7F7C" w:rsidRDefault="009A31F1" w:rsidP="002326AB">
      <w:pPr>
        <w:bidi/>
        <w:spacing w:after="220"/>
        <w:rPr>
          <w:rFonts w:ascii="Calibri" w:hAnsi="Calibri" w:cs="Calibri"/>
          <w:szCs w:val="22"/>
          <w:rtl/>
        </w:rPr>
      </w:pPr>
      <w:r w:rsidRPr="009E7F7C">
        <w:rPr>
          <w:rFonts w:ascii="Calibri" w:hAnsi="Calibri" w:cs="Calibri"/>
          <w:szCs w:val="22"/>
          <w:rtl/>
        </w:rPr>
        <w:t>1.</w:t>
      </w:r>
      <w:r w:rsidRPr="009E7F7C">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9E7F7C">
        <w:rPr>
          <w:rFonts w:ascii="Calibri" w:hAnsi="Calibri" w:cs="Calibri"/>
          <w:szCs w:val="22"/>
        </w:rPr>
        <w:t>PCT/CTC/33/INF/1</w:t>
      </w:r>
      <w:r w:rsidRPr="009E7F7C">
        <w:rPr>
          <w:rFonts w:ascii="Calibri" w:hAnsi="Calibri" w:cs="Calibri"/>
          <w:szCs w:val="22"/>
          <w:rtl/>
        </w:rPr>
        <w:t xml:space="preserve"> معلومات عن هذا الإجراء ودور اللجنة فيه.</w:t>
      </w:r>
    </w:p>
    <w:p w14:paraId="518176C0" w14:textId="082F9D69" w:rsidR="009A31F1" w:rsidRPr="009E7F7C" w:rsidRDefault="009A31F1" w:rsidP="002326AB">
      <w:pPr>
        <w:bidi/>
        <w:spacing w:after="220"/>
        <w:rPr>
          <w:rFonts w:ascii="Calibri" w:hAnsi="Calibri" w:cs="Calibri"/>
          <w:szCs w:val="22"/>
          <w:rtl/>
        </w:rPr>
      </w:pPr>
      <w:r w:rsidRPr="009E7F7C">
        <w:rPr>
          <w:rFonts w:ascii="Calibri" w:hAnsi="Calibri" w:cs="Calibri"/>
          <w:szCs w:val="22"/>
          <w:rtl/>
        </w:rPr>
        <w:t>2.</w:t>
      </w:r>
      <w:r w:rsidRPr="009E7F7C">
        <w:rPr>
          <w:rFonts w:ascii="Calibri" w:hAnsi="Calibri" w:cs="Calibri"/>
          <w:szCs w:val="22"/>
          <w:rtl/>
        </w:rPr>
        <w:tab/>
        <w:t>وفي 1 ديسمبر 2025، تقدم المكتب التركي للبراءات والعلامات التجارية (</w:t>
      </w:r>
      <w:r w:rsidRPr="009E7F7C">
        <w:rPr>
          <w:rFonts w:ascii="Calibri" w:hAnsi="Calibri" w:cs="Calibri"/>
          <w:szCs w:val="22"/>
        </w:rPr>
        <w:t>TÜRKPATENT</w:t>
      </w:r>
      <w:r w:rsidRPr="009E7F7C">
        <w:rPr>
          <w:rFonts w:ascii="Calibri" w:hAnsi="Calibri" w:cs="Calibri"/>
          <w:szCs w:val="22"/>
          <w:rtl/>
        </w:rPr>
        <w:t>) بطلبه لتمديد تعيينه، ويرد طلبه في مرفق هذه الوثيقة.</w:t>
      </w:r>
    </w:p>
    <w:p w14:paraId="5AECB256" w14:textId="086B29CF" w:rsidR="009A31F1" w:rsidRPr="009E7F7C" w:rsidRDefault="009A31F1" w:rsidP="009A31F1">
      <w:pPr>
        <w:bidi/>
        <w:spacing w:after="220"/>
        <w:ind w:left="5533"/>
        <w:rPr>
          <w:rFonts w:ascii="Calibri" w:hAnsi="Calibri" w:cs="Calibri"/>
          <w:i/>
          <w:sz w:val="24"/>
          <w:szCs w:val="22"/>
          <w:rtl/>
        </w:rPr>
      </w:pPr>
      <w:r w:rsidRPr="009E7F7C">
        <w:rPr>
          <w:rFonts w:ascii="Calibri" w:hAnsi="Calibri" w:cs="Calibri"/>
          <w:i/>
          <w:iCs/>
          <w:sz w:val="24"/>
          <w:szCs w:val="22"/>
          <w:rtl/>
        </w:rPr>
        <w:t>3.</w:t>
      </w:r>
      <w:r w:rsidRPr="009E7F7C">
        <w:rPr>
          <w:rFonts w:ascii="Calibri" w:hAnsi="Calibri" w:cs="Calibri"/>
          <w:i/>
          <w:iCs/>
          <w:sz w:val="24"/>
          <w:szCs w:val="22"/>
          <w:rtl/>
        </w:rPr>
        <w:tab/>
        <w:t>إن اللجنة مدعوة إلى إسداء مشورتها في هذا الأمر.</w:t>
      </w:r>
    </w:p>
    <w:p w14:paraId="27CF3FCB" w14:textId="77777777" w:rsidR="009A31F1" w:rsidRDefault="009A31F1" w:rsidP="009A31F1">
      <w:pPr>
        <w:spacing w:after="220"/>
        <w:jc w:val="both"/>
        <w:rPr>
          <w:i/>
        </w:rPr>
      </w:pPr>
    </w:p>
    <w:p w14:paraId="593F9160" w14:textId="77777777" w:rsidR="009A31F1" w:rsidRPr="009E7F7C" w:rsidRDefault="009A31F1" w:rsidP="009A31F1">
      <w:pPr>
        <w:bidi/>
        <w:spacing w:after="220"/>
        <w:ind w:left="4966" w:firstLine="567"/>
        <w:jc w:val="both"/>
        <w:rPr>
          <w:rFonts w:ascii="Calibri" w:hAnsi="Calibri" w:cs="Calibri"/>
          <w:sz w:val="24"/>
          <w:szCs w:val="22"/>
          <w:rtl/>
        </w:rPr>
        <w:sectPr w:rsidR="009A31F1" w:rsidRPr="009E7F7C"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9E7F7C">
        <w:rPr>
          <w:rFonts w:ascii="Calibri" w:hAnsi="Calibri" w:cs="Calibri"/>
          <w:sz w:val="24"/>
          <w:szCs w:val="22"/>
          <w:rtl/>
        </w:rPr>
        <w:t>[يلي ذلك المرفق]</w:t>
      </w:r>
    </w:p>
    <w:p w14:paraId="1C2CA1D0" w14:textId="77777777" w:rsidR="009A31F1" w:rsidRDefault="009A31F1" w:rsidP="009A31F1">
      <w:pPr>
        <w:rPr>
          <w:i/>
        </w:rPr>
      </w:pPr>
    </w:p>
    <w:p w14:paraId="77F0B892" w14:textId="284E2356" w:rsidR="009A31F1" w:rsidRPr="009E7F7C" w:rsidRDefault="009A31F1" w:rsidP="009A31F1">
      <w:pPr>
        <w:pStyle w:val="Heading2"/>
        <w:bidi/>
        <w:jc w:val="center"/>
        <w:rPr>
          <w:rFonts w:ascii="Calibri" w:hAnsi="Calibri" w:cs="Calibri"/>
          <w:i/>
          <w:iCs w:val="0"/>
          <w:rtl/>
        </w:rPr>
      </w:pPr>
      <w:r w:rsidRPr="009E7F7C">
        <w:rPr>
          <w:rFonts w:ascii="Calibri" w:hAnsi="Calibri" w:cs="Calibri"/>
          <w:i/>
          <w:iCs w:val="0"/>
          <w:rtl/>
        </w:rPr>
        <w:t>طلب تمديد التعيين كإدارة للبحث الدولي والفحص التمهيدي الدولي</w:t>
      </w:r>
      <w:r w:rsidR="009E7F7C" w:rsidRPr="009E7F7C">
        <w:rPr>
          <w:rFonts w:ascii="Calibri" w:hAnsi="Calibri" w:cs="Calibri"/>
          <w:i/>
          <w:iCs w:val="0"/>
          <w:rtl/>
        </w:rPr>
        <w:br/>
      </w:r>
      <w:r w:rsidRPr="009E7F7C">
        <w:rPr>
          <w:rFonts w:ascii="Calibri" w:hAnsi="Calibri" w:cs="Calibri"/>
          <w:i/>
          <w:iCs w:val="0"/>
          <w:rtl/>
        </w:rPr>
        <w:t>في إطار معاهدة التعاون بشأن البراءات</w:t>
      </w:r>
    </w:p>
    <w:p w14:paraId="17820D5E"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t>1 – معلومات عامة</w:t>
      </w:r>
    </w:p>
    <w:p w14:paraId="73478D69" w14:textId="77777777" w:rsidR="002F09A6" w:rsidRPr="009E7F7C" w:rsidRDefault="002F09A6" w:rsidP="002F09A6">
      <w:pPr>
        <w:pStyle w:val="Question"/>
        <w:bidi/>
        <w:spacing w:after="480"/>
        <w:rPr>
          <w:rFonts w:ascii="Calibri" w:hAnsi="Calibri" w:cs="Calibri"/>
          <w:rtl/>
        </w:rPr>
      </w:pPr>
      <w:r w:rsidRPr="009E7F7C">
        <w:rPr>
          <w:rFonts w:ascii="Calibri" w:hAnsi="Calibri" w:cs="Calibri"/>
          <w:rtl/>
        </w:rPr>
        <w:t>(أ)</w:t>
      </w:r>
      <w:r w:rsidRPr="009E7F7C">
        <w:rPr>
          <w:rFonts w:ascii="Calibri" w:hAnsi="Calibri" w:cs="Calibri"/>
          <w:rtl/>
        </w:rPr>
        <w:tab/>
        <w:t>اسم المكتب أو المنظمة الحكومية الدولية:</w:t>
      </w:r>
    </w:p>
    <w:p w14:paraId="1B08F32D" w14:textId="63B510BC" w:rsidR="002F09A6" w:rsidRPr="009E7F7C" w:rsidRDefault="002F09A6" w:rsidP="00F86824">
      <w:pPr>
        <w:pStyle w:val="Answer"/>
        <w:bidi/>
        <w:ind w:left="0"/>
        <w:rPr>
          <w:rFonts w:ascii="Calibri" w:hAnsi="Calibri" w:cs="Calibri"/>
          <w:szCs w:val="22"/>
          <w:rtl/>
        </w:rPr>
      </w:pPr>
      <w:r w:rsidRPr="009E7F7C">
        <w:rPr>
          <w:rFonts w:ascii="Calibri" w:hAnsi="Calibri" w:cs="Calibri"/>
          <w:szCs w:val="22"/>
          <w:rtl/>
        </w:rPr>
        <w:t>المكتب التركي للبراءات والعلامات التجارية</w:t>
      </w:r>
      <w:r w:rsidR="009E7F7C">
        <w:rPr>
          <w:rFonts w:ascii="Calibri" w:hAnsi="Calibri" w:cs="Calibri" w:hint="cs"/>
          <w:szCs w:val="22"/>
          <w:rtl/>
        </w:rPr>
        <w:t xml:space="preserve"> (</w:t>
      </w:r>
      <w:r w:rsidRPr="009E7F7C">
        <w:rPr>
          <w:rFonts w:ascii="Calibri" w:hAnsi="Calibri" w:cs="Calibri"/>
          <w:szCs w:val="22"/>
        </w:rPr>
        <w:t>TÜRKPATENT</w:t>
      </w:r>
      <w:r w:rsidR="009E7F7C">
        <w:rPr>
          <w:rFonts w:ascii="Calibri" w:hAnsi="Calibri" w:cs="Calibri" w:hint="cs"/>
          <w:szCs w:val="22"/>
          <w:rtl/>
        </w:rPr>
        <w:t>)</w:t>
      </w:r>
    </w:p>
    <w:p w14:paraId="40D21918" w14:textId="77777777" w:rsidR="008E4D26" w:rsidRPr="009E7F7C" w:rsidRDefault="008E4D26" w:rsidP="00F86824">
      <w:pPr>
        <w:pStyle w:val="Answer"/>
        <w:ind w:left="0"/>
        <w:rPr>
          <w:rFonts w:ascii="Calibri" w:hAnsi="Calibri" w:cs="Calibri"/>
          <w:szCs w:val="22"/>
        </w:rPr>
      </w:pPr>
    </w:p>
    <w:p w14:paraId="4165CCE8" w14:textId="77777777" w:rsidR="002F09A6" w:rsidRPr="009E7F7C" w:rsidRDefault="002F09A6" w:rsidP="002F09A6">
      <w:pPr>
        <w:pStyle w:val="Question"/>
        <w:bidi/>
        <w:spacing w:after="480"/>
        <w:rPr>
          <w:rFonts w:ascii="Calibri" w:hAnsi="Calibri" w:cs="Calibri"/>
          <w:rtl/>
        </w:rPr>
      </w:pPr>
      <w:r w:rsidRPr="009E7F7C">
        <w:rPr>
          <w:rFonts w:ascii="Calibri" w:hAnsi="Calibri" w:cs="Calibri"/>
          <w:rtl/>
        </w:rPr>
        <w:t>(ب)</w:t>
      </w:r>
      <w:r w:rsidRPr="009E7F7C">
        <w:rPr>
          <w:rFonts w:ascii="Calibri" w:hAnsi="Calibri" w:cs="Calibri"/>
          <w:rtl/>
        </w:rPr>
        <w:tab/>
        <w:t>اسم المسؤول وتفاصيل الاتصال به لتقديم أي استفسارات بشأن هذا الطلب:</w:t>
      </w:r>
    </w:p>
    <w:p w14:paraId="7972A5A9" w14:textId="74FCA98E" w:rsidR="002F09A6" w:rsidRPr="009E7F7C" w:rsidRDefault="002F09A6" w:rsidP="00F86824">
      <w:pPr>
        <w:pStyle w:val="Answer"/>
        <w:bidi/>
        <w:ind w:left="0"/>
        <w:rPr>
          <w:rFonts w:ascii="Calibri" w:hAnsi="Calibri" w:cs="Calibri"/>
          <w:szCs w:val="22"/>
          <w:rtl/>
        </w:rPr>
      </w:pPr>
      <w:r w:rsidRPr="009E7F7C">
        <w:rPr>
          <w:rFonts w:ascii="Calibri" w:hAnsi="Calibri" w:cs="Calibri"/>
          <w:szCs w:val="22"/>
          <w:rtl/>
        </w:rPr>
        <w:t>سيرين بورا أورتشون، خبيرة في الملكية الصناعية (فاحصة براءات)</w:t>
      </w:r>
      <w:r w:rsidRPr="009E7F7C">
        <w:rPr>
          <w:rFonts w:ascii="Calibri" w:hAnsi="Calibri" w:cs="Calibri"/>
          <w:szCs w:val="22"/>
          <w:rtl/>
        </w:rPr>
        <w:br/>
        <w:t xml:space="preserve">البريد الإلكتروني:  </w:t>
      </w:r>
      <w:hyperlink r:id="rId14" w:history="1">
        <w:r w:rsidRPr="009E7F7C">
          <w:rPr>
            <w:rStyle w:val="Hyperlink"/>
            <w:rFonts w:ascii="Calibri" w:hAnsi="Calibri" w:cs="Calibri"/>
            <w:szCs w:val="22"/>
          </w:rPr>
          <w:t>ceren.bora@turkpatent.gov.tr</w:t>
        </w:r>
      </w:hyperlink>
      <w:r w:rsidRPr="009E7F7C">
        <w:rPr>
          <w:rFonts w:ascii="Calibri" w:hAnsi="Calibri" w:cs="Calibri"/>
          <w:szCs w:val="22"/>
          <w:rtl/>
        </w:rPr>
        <w:br/>
        <w:t xml:space="preserve">الهاتف: </w:t>
      </w:r>
      <w:r w:rsidR="00F87B14" w:rsidRPr="00F87B14">
        <w:t>+90 312 303 16 20</w:t>
      </w:r>
    </w:p>
    <w:p w14:paraId="3E4A4C3D" w14:textId="03636058" w:rsidR="002F09A6" w:rsidRPr="009E7F7C" w:rsidRDefault="002F09A6" w:rsidP="00F86824">
      <w:pPr>
        <w:pStyle w:val="Answer"/>
        <w:bidi/>
        <w:ind w:left="0"/>
        <w:rPr>
          <w:rFonts w:ascii="Calibri" w:hAnsi="Calibri" w:cs="Calibri"/>
          <w:szCs w:val="22"/>
          <w:rtl/>
        </w:rPr>
      </w:pPr>
      <w:r w:rsidRPr="009E7F7C">
        <w:rPr>
          <w:rFonts w:ascii="Calibri" w:hAnsi="Calibri" w:cs="Calibri"/>
          <w:szCs w:val="22"/>
          <w:rtl/>
        </w:rPr>
        <w:t>إرتان بيتشير، خبير في الملكية الصناعية (فاحص براءات)</w:t>
      </w:r>
      <w:r w:rsidRPr="009E7F7C">
        <w:rPr>
          <w:rFonts w:ascii="Calibri" w:hAnsi="Calibri" w:cs="Calibri"/>
          <w:szCs w:val="22"/>
          <w:rtl/>
        </w:rPr>
        <w:br/>
        <w:t xml:space="preserve">البريد الإلكتروني:  </w:t>
      </w:r>
      <w:hyperlink r:id="rId15" w:history="1">
        <w:r w:rsidRPr="009E7F7C">
          <w:rPr>
            <w:rStyle w:val="Hyperlink"/>
            <w:rFonts w:ascii="Calibri" w:hAnsi="Calibri" w:cs="Calibri"/>
            <w:szCs w:val="22"/>
          </w:rPr>
          <w:t>ertan.bicer@turkpatent.gov.tr</w:t>
        </w:r>
      </w:hyperlink>
      <w:r w:rsidRPr="009E7F7C">
        <w:rPr>
          <w:rFonts w:ascii="Calibri" w:hAnsi="Calibri" w:cs="Calibri"/>
          <w:szCs w:val="22"/>
          <w:rtl/>
        </w:rPr>
        <w:br/>
        <w:t xml:space="preserve">الهاتف: </w:t>
      </w:r>
      <w:r w:rsidR="00F87B14" w:rsidRPr="00F87B14">
        <w:t>+90 312 303 14 19</w:t>
      </w:r>
    </w:p>
    <w:p w14:paraId="2E016EB9" w14:textId="7134E88F" w:rsidR="002F09A6" w:rsidRPr="009E7F7C" w:rsidRDefault="002F09A6" w:rsidP="008E4D26">
      <w:pPr>
        <w:pStyle w:val="Answer"/>
        <w:bidi/>
        <w:ind w:left="0"/>
        <w:rPr>
          <w:rFonts w:ascii="Calibri" w:hAnsi="Calibri" w:cs="Calibri"/>
          <w:szCs w:val="22"/>
          <w:rtl/>
        </w:rPr>
      </w:pPr>
      <w:r w:rsidRPr="009E7F7C">
        <w:rPr>
          <w:rFonts w:ascii="Calibri" w:hAnsi="Calibri" w:cs="Calibri"/>
          <w:szCs w:val="22"/>
          <w:rtl/>
        </w:rPr>
        <w:t>سيركان أوزكان، خبير في الملكية الصناعية (فاحص براءات)</w:t>
      </w:r>
      <w:r w:rsidRPr="009E7F7C">
        <w:rPr>
          <w:rFonts w:ascii="Calibri" w:hAnsi="Calibri" w:cs="Calibri"/>
          <w:szCs w:val="22"/>
          <w:rtl/>
        </w:rPr>
        <w:br/>
        <w:t xml:space="preserve">البريد الإلكتروني:  </w:t>
      </w:r>
      <w:hyperlink r:id="rId16" w:history="1">
        <w:r w:rsidRPr="009E7F7C">
          <w:rPr>
            <w:rStyle w:val="Hyperlink"/>
            <w:rFonts w:ascii="Calibri" w:hAnsi="Calibri" w:cs="Calibri"/>
            <w:szCs w:val="22"/>
          </w:rPr>
          <w:t>serkan.ozkan@turkpatent.gov.tr</w:t>
        </w:r>
      </w:hyperlink>
      <w:r w:rsidRPr="009E7F7C">
        <w:rPr>
          <w:rFonts w:ascii="Calibri" w:hAnsi="Calibri" w:cs="Calibri"/>
          <w:szCs w:val="22"/>
          <w:rtl/>
        </w:rPr>
        <w:br/>
        <w:t xml:space="preserve">الهاتف: </w:t>
      </w:r>
      <w:r w:rsidR="00F87B14" w:rsidRPr="00F87B14">
        <w:t>+90 312 303 11 99</w:t>
      </w:r>
    </w:p>
    <w:p w14:paraId="6AA1BC7C" w14:textId="77777777" w:rsidR="008E4D26" w:rsidRPr="009E7F7C" w:rsidRDefault="008E4D26" w:rsidP="008E4D26">
      <w:pPr>
        <w:pStyle w:val="Answer"/>
        <w:ind w:left="0"/>
        <w:rPr>
          <w:rFonts w:ascii="Calibri" w:hAnsi="Calibri" w:cs="Calibri"/>
          <w:szCs w:val="22"/>
        </w:rPr>
      </w:pPr>
    </w:p>
    <w:p w14:paraId="0801792A" w14:textId="77777777" w:rsidR="002F09A6" w:rsidRPr="009E7F7C" w:rsidRDefault="002F09A6" w:rsidP="002F09A6">
      <w:pPr>
        <w:pStyle w:val="Question"/>
        <w:bidi/>
        <w:rPr>
          <w:rFonts w:ascii="Calibri" w:hAnsi="Calibri" w:cs="Calibri"/>
          <w:rtl/>
        </w:rPr>
      </w:pPr>
      <w:r w:rsidRPr="009E7F7C">
        <w:rPr>
          <w:rFonts w:ascii="Calibri" w:hAnsi="Calibri" w:cs="Calibri"/>
          <w:rtl/>
        </w:rPr>
        <w:t>(ج)</w:t>
      </w:r>
      <w:r w:rsidRPr="009E7F7C">
        <w:rPr>
          <w:rFonts w:ascii="Calibri" w:hAnsi="Calibri" w:cs="Calibri"/>
          <w:rtl/>
        </w:rPr>
        <w:tab/>
        <w:t>التاريخ الذي تسلم فيه المدير العام طلب تمديد التعيين:</w:t>
      </w:r>
    </w:p>
    <w:p w14:paraId="3B91FE73" w14:textId="32BBC74D" w:rsidR="002F09A6" w:rsidRPr="009E7F7C" w:rsidRDefault="002F09A6" w:rsidP="002F09A6">
      <w:pPr>
        <w:pStyle w:val="Answer"/>
        <w:bidi/>
        <w:rPr>
          <w:rFonts w:ascii="Calibri" w:hAnsi="Calibri" w:cs="Calibri"/>
          <w:iCs/>
          <w:szCs w:val="22"/>
          <w:rtl/>
        </w:rPr>
      </w:pPr>
      <w:r w:rsidRPr="009E7F7C">
        <w:rPr>
          <w:rFonts w:ascii="Calibri" w:hAnsi="Calibri" w:cs="Calibri"/>
          <w:szCs w:val="22"/>
          <w:rtl/>
        </w:rPr>
        <w:t>1 ديسمبر 2025</w:t>
      </w:r>
    </w:p>
    <w:p w14:paraId="6ADB5279"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t>2 – متطلبات التعيين الدنيا</w:t>
      </w:r>
    </w:p>
    <w:p w14:paraId="7AF7DDD8" w14:textId="1AF1BC68" w:rsidR="002F09A6" w:rsidRPr="009E7F7C" w:rsidRDefault="002F09A6" w:rsidP="002F09A6">
      <w:pPr>
        <w:bidi/>
        <w:rPr>
          <w:rFonts w:ascii="Calibri" w:hAnsi="Calibri" w:cs="Calibri"/>
          <w:szCs w:val="22"/>
          <w:rtl/>
        </w:rPr>
      </w:pPr>
      <w:r w:rsidRPr="009E7F7C">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hyperlink r:id="rId17" w:anchor="TR" w:history="1">
        <w:r w:rsidRPr="009E7F7C">
          <w:rPr>
            <w:rStyle w:val="Hyperlink"/>
            <w:rFonts w:ascii="Calibri" w:hAnsi="Calibri" w:cs="Calibri"/>
            <w:szCs w:val="22"/>
          </w:rPr>
          <w:t>https://www.wipo.int/en/web/pct-system/quality/authorities#TR</w:t>
        </w:r>
      </w:hyperlink>
      <w:r w:rsidRPr="009E7F7C">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1206AB45"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lastRenderedPageBreak/>
        <w:t>1.2 – الكفاءات في مجال البحث والفحص</w:t>
      </w:r>
    </w:p>
    <w:p w14:paraId="24E53D07" w14:textId="77777777" w:rsidR="002F09A6" w:rsidRPr="009E7F7C" w:rsidRDefault="002F09A6" w:rsidP="002F09A6">
      <w:pPr>
        <w:pStyle w:val="RuleQuote"/>
        <w:bidi/>
        <w:rPr>
          <w:rFonts w:ascii="Calibri" w:hAnsi="Calibri" w:cs="Calibri"/>
          <w:b/>
          <w:bCs w:val="0"/>
          <w:szCs w:val="22"/>
          <w:rtl/>
        </w:rPr>
      </w:pPr>
      <w:r w:rsidRPr="009E7F7C">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962E98C" w14:textId="0F0E8B90" w:rsidR="002F09A6" w:rsidRPr="009E7F7C" w:rsidRDefault="002F09A6" w:rsidP="002F09A6">
      <w:pPr>
        <w:pStyle w:val="RuleQuote"/>
        <w:bidi/>
        <w:ind w:left="0"/>
        <w:rPr>
          <w:rFonts w:ascii="Calibri" w:hAnsi="Calibri" w:cs="Calibri"/>
          <w:b/>
          <w:bCs w:val="0"/>
          <w:i w:val="0"/>
          <w:iCs w:val="0"/>
          <w:szCs w:val="22"/>
          <w:rtl/>
        </w:rPr>
      </w:pPr>
      <w:r w:rsidRPr="009E7F7C">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32A65596" w14:textId="77777777" w:rsidR="002F09A6" w:rsidRPr="009E7F7C" w:rsidRDefault="002F09A6" w:rsidP="002F09A6">
      <w:pPr>
        <w:pStyle w:val="Question"/>
        <w:bidi/>
        <w:spacing w:after="480"/>
        <w:rPr>
          <w:rFonts w:ascii="Calibri" w:hAnsi="Calibri" w:cs="Calibri"/>
          <w:rtl/>
        </w:rPr>
      </w:pPr>
      <w:r w:rsidRPr="009E7F7C">
        <w:rPr>
          <w:rFonts w:ascii="Calibri" w:hAnsi="Calibri" w:cs="Calibri"/>
          <w:rtl/>
        </w:rPr>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2F09A6" w:rsidRPr="009E7F7C" w14:paraId="5CFA1AD0" w14:textId="77777777" w:rsidTr="00FD1517">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322E1809" w14:textId="77777777" w:rsidR="002F09A6" w:rsidRPr="009E7F7C" w:rsidRDefault="002F09A6" w:rsidP="00FD1517">
            <w:pPr>
              <w:keepNext/>
              <w:keepLines/>
              <w:suppressAutoHyphens/>
              <w:bidi/>
              <w:rPr>
                <w:rFonts w:ascii="Calibri" w:eastAsia="Times New Roman" w:hAnsi="Calibri" w:cs="Calibri"/>
                <w:b/>
                <w:bCs/>
                <w:szCs w:val="22"/>
                <w:rtl/>
              </w:rPr>
            </w:pPr>
            <w:r w:rsidRPr="009E7F7C">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2D5CE21E" w14:textId="77777777" w:rsidR="002F09A6" w:rsidRPr="009E7F7C" w:rsidRDefault="002F09A6" w:rsidP="00FD1517">
            <w:pPr>
              <w:keepNext/>
              <w:keepLines/>
              <w:suppressAutoHyphens/>
              <w:bidi/>
              <w:rPr>
                <w:rFonts w:ascii="Calibri" w:eastAsia="Times New Roman" w:hAnsi="Calibri" w:cs="Calibri"/>
                <w:b/>
                <w:bCs/>
                <w:szCs w:val="22"/>
                <w:rtl/>
              </w:rPr>
            </w:pPr>
            <w:r w:rsidRPr="009E7F7C">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5F5B725C" w14:textId="77777777" w:rsidR="002F09A6" w:rsidRPr="009E7F7C" w:rsidRDefault="002F09A6" w:rsidP="00FD1517">
            <w:pPr>
              <w:suppressAutoHyphens/>
              <w:bidi/>
              <w:rPr>
                <w:rFonts w:ascii="Calibri" w:eastAsia="Times New Roman" w:hAnsi="Calibri" w:cs="Calibri"/>
                <w:b/>
                <w:bCs/>
                <w:szCs w:val="22"/>
                <w:rtl/>
              </w:rPr>
            </w:pPr>
            <w:r w:rsidRPr="009E7F7C">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523F2EFA" w14:textId="77777777" w:rsidR="002F09A6" w:rsidRPr="009E7F7C" w:rsidRDefault="002F09A6" w:rsidP="00FD1517">
            <w:pPr>
              <w:suppressAutoHyphens/>
              <w:bidi/>
              <w:rPr>
                <w:rFonts w:ascii="Calibri" w:eastAsia="Times New Roman" w:hAnsi="Calibri" w:cs="Calibri"/>
                <w:b/>
                <w:bCs/>
                <w:szCs w:val="22"/>
                <w:rtl/>
              </w:rPr>
            </w:pPr>
            <w:r w:rsidRPr="009E7F7C">
              <w:rPr>
                <w:rFonts w:ascii="Calibri" w:hAnsi="Calibri" w:cs="Calibri"/>
                <w:b/>
                <w:bCs/>
                <w:szCs w:val="22"/>
                <w:rtl/>
              </w:rPr>
              <w:t>المؤهلات بالتفصيل**</w:t>
            </w:r>
          </w:p>
        </w:tc>
      </w:tr>
      <w:tr w:rsidR="002F09A6" w:rsidRPr="009E7F7C" w14:paraId="147D0198"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01E39048"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1222D128"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79</w:t>
            </w:r>
          </w:p>
        </w:tc>
        <w:tc>
          <w:tcPr>
            <w:tcW w:w="1684" w:type="dxa"/>
            <w:tcBorders>
              <w:top w:val="single" w:sz="4" w:space="0" w:color="auto"/>
              <w:left w:val="single" w:sz="4" w:space="0" w:color="auto"/>
              <w:bottom w:val="single" w:sz="4" w:space="0" w:color="auto"/>
              <w:right w:val="single" w:sz="4" w:space="0" w:color="auto"/>
            </w:tcBorders>
          </w:tcPr>
          <w:p w14:paraId="5CBEAB72"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8,77</w:t>
            </w:r>
          </w:p>
        </w:tc>
        <w:tc>
          <w:tcPr>
            <w:tcW w:w="1684" w:type="dxa"/>
            <w:tcBorders>
              <w:top w:val="single" w:sz="4" w:space="0" w:color="auto"/>
              <w:left w:val="single" w:sz="4" w:space="0" w:color="auto"/>
              <w:bottom w:val="single" w:sz="4" w:space="0" w:color="auto"/>
              <w:right w:val="single" w:sz="4" w:space="0" w:color="auto"/>
            </w:tcBorders>
          </w:tcPr>
          <w:p w14:paraId="19C422F0"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 xml:space="preserve">63 </w:t>
            </w:r>
          </w:p>
        </w:tc>
      </w:tr>
      <w:tr w:rsidR="002F09A6" w:rsidRPr="009E7F7C" w14:paraId="61B16739"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1AB2E4BC"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5BFDC2D5"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43</w:t>
            </w:r>
          </w:p>
        </w:tc>
        <w:tc>
          <w:tcPr>
            <w:tcW w:w="1684" w:type="dxa"/>
            <w:tcBorders>
              <w:top w:val="single" w:sz="4" w:space="0" w:color="auto"/>
              <w:left w:val="single" w:sz="4" w:space="0" w:color="auto"/>
              <w:bottom w:val="single" w:sz="4" w:space="0" w:color="auto"/>
              <w:right w:val="single" w:sz="4" w:space="0" w:color="auto"/>
            </w:tcBorders>
          </w:tcPr>
          <w:p w14:paraId="31284A9C"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9,98</w:t>
            </w:r>
          </w:p>
        </w:tc>
        <w:tc>
          <w:tcPr>
            <w:tcW w:w="1684" w:type="dxa"/>
            <w:tcBorders>
              <w:top w:val="single" w:sz="4" w:space="0" w:color="auto"/>
              <w:left w:val="single" w:sz="4" w:space="0" w:color="auto"/>
              <w:bottom w:val="single" w:sz="4" w:space="0" w:color="auto"/>
              <w:right w:val="single" w:sz="4" w:space="0" w:color="auto"/>
            </w:tcBorders>
          </w:tcPr>
          <w:p w14:paraId="71C3055B"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42</w:t>
            </w:r>
          </w:p>
        </w:tc>
      </w:tr>
      <w:tr w:rsidR="002F09A6" w:rsidRPr="009E7F7C" w14:paraId="79AF28AD"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6DD1D696"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26223360"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67</w:t>
            </w:r>
          </w:p>
        </w:tc>
        <w:tc>
          <w:tcPr>
            <w:tcW w:w="1684" w:type="dxa"/>
            <w:tcBorders>
              <w:top w:val="single" w:sz="4" w:space="0" w:color="auto"/>
              <w:left w:val="single" w:sz="4" w:space="0" w:color="auto"/>
              <w:bottom w:val="single" w:sz="4" w:space="0" w:color="auto"/>
              <w:right w:val="single" w:sz="4" w:space="0" w:color="auto"/>
            </w:tcBorders>
          </w:tcPr>
          <w:p w14:paraId="0919BF86"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8,54</w:t>
            </w:r>
          </w:p>
        </w:tc>
        <w:tc>
          <w:tcPr>
            <w:tcW w:w="1684" w:type="dxa"/>
            <w:tcBorders>
              <w:top w:val="single" w:sz="4" w:space="0" w:color="auto"/>
              <w:left w:val="single" w:sz="4" w:space="0" w:color="auto"/>
              <w:bottom w:val="single" w:sz="4" w:space="0" w:color="auto"/>
              <w:right w:val="single" w:sz="4" w:space="0" w:color="auto"/>
            </w:tcBorders>
          </w:tcPr>
          <w:p w14:paraId="3BD51C65"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43</w:t>
            </w:r>
          </w:p>
        </w:tc>
      </w:tr>
      <w:tr w:rsidR="002F09A6" w:rsidRPr="009E7F7C" w14:paraId="4B8AA077"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4FB87AD2"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734C9B6F"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6</w:t>
            </w:r>
          </w:p>
        </w:tc>
        <w:tc>
          <w:tcPr>
            <w:tcW w:w="1684" w:type="dxa"/>
            <w:tcBorders>
              <w:top w:val="single" w:sz="4" w:space="0" w:color="auto"/>
              <w:left w:val="single" w:sz="4" w:space="0" w:color="auto"/>
              <w:bottom w:val="single" w:sz="4" w:space="0" w:color="auto"/>
              <w:right w:val="single" w:sz="4" w:space="0" w:color="auto"/>
            </w:tcBorders>
          </w:tcPr>
          <w:p w14:paraId="5CF3E6A9"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6,67</w:t>
            </w:r>
          </w:p>
        </w:tc>
        <w:tc>
          <w:tcPr>
            <w:tcW w:w="1684" w:type="dxa"/>
            <w:tcBorders>
              <w:top w:val="single" w:sz="4" w:space="0" w:color="auto"/>
              <w:left w:val="single" w:sz="4" w:space="0" w:color="auto"/>
              <w:bottom w:val="single" w:sz="4" w:space="0" w:color="auto"/>
              <w:right w:val="single" w:sz="4" w:space="0" w:color="auto"/>
            </w:tcBorders>
          </w:tcPr>
          <w:p w14:paraId="13E4CC9F" w14:textId="77777777" w:rsidR="002F09A6" w:rsidRPr="009E7F7C" w:rsidRDefault="002F09A6" w:rsidP="00FD1517">
            <w:pPr>
              <w:keepNext/>
              <w:keepLines/>
              <w:suppressAutoHyphens/>
              <w:bidi/>
              <w:rPr>
                <w:rFonts w:ascii="Calibri" w:eastAsia="Times New Roman" w:hAnsi="Calibri" w:cs="Calibri"/>
                <w:szCs w:val="22"/>
                <w:rtl/>
              </w:rPr>
            </w:pPr>
            <w:r w:rsidRPr="009E7F7C">
              <w:rPr>
                <w:rFonts w:ascii="Calibri" w:hAnsi="Calibri" w:cs="Calibri"/>
                <w:szCs w:val="22"/>
                <w:rtl/>
              </w:rPr>
              <w:t>3</w:t>
            </w:r>
          </w:p>
        </w:tc>
      </w:tr>
      <w:tr w:rsidR="002F09A6" w:rsidRPr="009E7F7C" w14:paraId="164434F1" w14:textId="77777777" w:rsidTr="00FD1517">
        <w:trPr>
          <w:cantSplit/>
        </w:trPr>
        <w:tc>
          <w:tcPr>
            <w:tcW w:w="3527" w:type="dxa"/>
            <w:tcBorders>
              <w:top w:val="single" w:sz="4" w:space="0" w:color="auto"/>
              <w:left w:val="single" w:sz="4" w:space="0" w:color="auto"/>
              <w:bottom w:val="single" w:sz="4" w:space="0" w:color="auto"/>
              <w:right w:val="single" w:sz="4" w:space="0" w:color="auto"/>
            </w:tcBorders>
            <w:hideMark/>
          </w:tcPr>
          <w:p w14:paraId="203AD19F" w14:textId="77777777" w:rsidR="002F09A6" w:rsidRPr="009E7F7C" w:rsidRDefault="002F09A6" w:rsidP="00FD1517">
            <w:pPr>
              <w:suppressAutoHyphens/>
              <w:bidi/>
              <w:rPr>
                <w:rFonts w:ascii="Calibri" w:eastAsia="Times New Roman" w:hAnsi="Calibri" w:cs="Calibri"/>
                <w:i/>
                <w:iCs/>
                <w:szCs w:val="22"/>
                <w:rtl/>
              </w:rPr>
            </w:pPr>
            <w:r w:rsidRPr="009E7F7C">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0B8872D1" w14:textId="77777777" w:rsidR="002F09A6" w:rsidRPr="009E7F7C" w:rsidRDefault="002F09A6" w:rsidP="00FD1517">
            <w:pPr>
              <w:suppressAutoHyphens/>
              <w:bidi/>
              <w:rPr>
                <w:rFonts w:ascii="Calibri" w:eastAsia="Times New Roman" w:hAnsi="Calibri" w:cs="Calibri"/>
                <w:i/>
                <w:iCs/>
                <w:szCs w:val="22"/>
                <w:rtl/>
              </w:rPr>
            </w:pPr>
            <w:r w:rsidRPr="009E7F7C">
              <w:rPr>
                <w:rFonts w:ascii="Calibri" w:hAnsi="Calibri" w:cs="Calibri"/>
                <w:i/>
                <w:iCs/>
                <w:szCs w:val="22"/>
                <w:rtl/>
              </w:rPr>
              <w:t>195</w:t>
            </w:r>
          </w:p>
        </w:tc>
        <w:tc>
          <w:tcPr>
            <w:tcW w:w="1684" w:type="dxa"/>
            <w:tcBorders>
              <w:top w:val="single" w:sz="4" w:space="0" w:color="auto"/>
              <w:left w:val="single" w:sz="4" w:space="0" w:color="auto"/>
              <w:bottom w:val="single" w:sz="4" w:space="0" w:color="auto"/>
              <w:right w:val="single" w:sz="4" w:space="0" w:color="auto"/>
            </w:tcBorders>
          </w:tcPr>
          <w:p w14:paraId="0CA97C4B" w14:textId="77777777" w:rsidR="002F09A6" w:rsidRPr="009E7F7C" w:rsidRDefault="002F09A6" w:rsidP="00FD1517">
            <w:pPr>
              <w:suppressAutoHyphens/>
              <w:bidi/>
              <w:rPr>
                <w:rFonts w:ascii="Calibri" w:eastAsia="Times New Roman" w:hAnsi="Calibri" w:cs="Calibri"/>
                <w:i/>
                <w:iCs/>
                <w:szCs w:val="22"/>
                <w:rtl/>
              </w:rPr>
            </w:pPr>
            <w:r w:rsidRPr="009E7F7C">
              <w:rPr>
                <w:rFonts w:ascii="Calibri" w:hAnsi="Calibri" w:cs="Calibri"/>
                <w:i/>
                <w:iCs/>
                <w:szCs w:val="22"/>
                <w:rtl/>
              </w:rPr>
              <w:t>8.89</w:t>
            </w:r>
          </w:p>
        </w:tc>
        <w:tc>
          <w:tcPr>
            <w:tcW w:w="1684" w:type="dxa"/>
            <w:tcBorders>
              <w:top w:val="single" w:sz="4" w:space="0" w:color="auto"/>
              <w:left w:val="single" w:sz="4" w:space="0" w:color="auto"/>
              <w:bottom w:val="single" w:sz="4" w:space="0" w:color="auto"/>
              <w:right w:val="single" w:sz="4" w:space="0" w:color="auto"/>
            </w:tcBorders>
          </w:tcPr>
          <w:p w14:paraId="5D11FDD8" w14:textId="77777777" w:rsidR="002F09A6" w:rsidRPr="009E7F7C" w:rsidRDefault="002F09A6" w:rsidP="00FD1517">
            <w:pPr>
              <w:suppressAutoHyphens/>
              <w:bidi/>
              <w:rPr>
                <w:rFonts w:ascii="Calibri" w:eastAsia="Times New Roman" w:hAnsi="Calibri" w:cs="Calibri"/>
                <w:i/>
                <w:iCs/>
                <w:szCs w:val="22"/>
                <w:rtl/>
              </w:rPr>
            </w:pPr>
            <w:r w:rsidRPr="009E7F7C">
              <w:rPr>
                <w:rFonts w:ascii="Calibri" w:hAnsi="Calibri" w:cs="Calibri"/>
                <w:i/>
                <w:iCs/>
                <w:szCs w:val="22"/>
                <w:rtl/>
              </w:rPr>
              <w:t>151</w:t>
            </w:r>
            <w:r w:rsidRPr="009E7F7C">
              <w:rPr>
                <w:rFonts w:ascii="Calibri" w:hAnsi="Calibri" w:cs="Calibri"/>
                <w:szCs w:val="22"/>
                <w:rtl/>
              </w:rPr>
              <w:t xml:space="preserve"> </w:t>
            </w:r>
          </w:p>
        </w:tc>
      </w:tr>
    </w:tbl>
    <w:p w14:paraId="77A2B9B1" w14:textId="77777777" w:rsidR="009E7F7C" w:rsidRDefault="009E7F7C" w:rsidP="002F09A6">
      <w:pPr>
        <w:pStyle w:val="RuleQuote"/>
        <w:bidi/>
        <w:ind w:left="0"/>
        <w:rPr>
          <w:rFonts w:ascii="Calibri" w:hAnsi="Calibri" w:cs="Calibri"/>
          <w:b/>
          <w:bCs w:val="0"/>
          <w:i w:val="0"/>
          <w:iCs w:val="0"/>
          <w:szCs w:val="22"/>
          <w:rtl/>
        </w:rPr>
      </w:pPr>
    </w:p>
    <w:p w14:paraId="51AFC37D" w14:textId="344FE220" w:rsidR="002F09A6" w:rsidRPr="009E7F7C" w:rsidRDefault="002F09A6" w:rsidP="009E7F7C">
      <w:pPr>
        <w:pStyle w:val="RuleQuote"/>
        <w:bidi/>
        <w:ind w:left="0"/>
        <w:rPr>
          <w:rFonts w:ascii="Calibri" w:hAnsi="Calibri" w:cs="Calibri"/>
          <w:b/>
          <w:bCs w:val="0"/>
          <w:i w:val="0"/>
          <w:iCs w:val="0"/>
          <w:szCs w:val="22"/>
          <w:rtl/>
        </w:rPr>
      </w:pPr>
      <w:r w:rsidRPr="009E7F7C">
        <w:rPr>
          <w:rFonts w:ascii="Calibri" w:hAnsi="Calibri" w:cs="Calibri"/>
          <w:b/>
          <w:bCs w:val="0"/>
          <w:i w:val="0"/>
          <w:iCs w:val="0"/>
          <w:szCs w:val="22"/>
          <w:rtl/>
        </w:rPr>
        <w:t xml:space="preserve">معلومات أخرى خلاف تقرير نظام إدارة الجودة والجدول أعلاه (اختيارية):   </w:t>
      </w:r>
    </w:p>
    <w:p w14:paraId="5EEB6641" w14:textId="77777777" w:rsidR="002F09A6" w:rsidRPr="009E7F7C" w:rsidRDefault="002F09A6" w:rsidP="002F09A6">
      <w:pPr>
        <w:pStyle w:val="RuleQuote"/>
        <w:bidi/>
        <w:ind w:left="0"/>
        <w:rPr>
          <w:rFonts w:ascii="Calibri" w:hAnsi="Calibri" w:cs="Calibri"/>
          <w:b/>
          <w:bCs w:val="0"/>
          <w:i w:val="0"/>
          <w:szCs w:val="22"/>
          <w:rtl/>
        </w:rPr>
      </w:pPr>
      <w:r w:rsidRPr="009E7F7C">
        <w:rPr>
          <w:rFonts w:ascii="Calibri" w:hAnsi="Calibri" w:cs="Calibri"/>
          <w:b/>
          <w:bCs w:val="0"/>
          <w:i w:val="0"/>
          <w:iCs w:val="0"/>
          <w:szCs w:val="22"/>
          <w:rtl/>
        </w:rPr>
        <w:t>(*) تم حساب المجموعات الواردة في الجدول بناءً على الحقول التالية:</w:t>
      </w:r>
    </w:p>
    <w:p w14:paraId="07BEAF46" w14:textId="3C0CD420" w:rsidR="002F09A6" w:rsidRPr="009E7F7C" w:rsidRDefault="002F09A6" w:rsidP="002F09A6">
      <w:pPr>
        <w:bidi/>
        <w:rPr>
          <w:rFonts w:ascii="Calibri" w:hAnsi="Calibri" w:cs="Calibri"/>
          <w:szCs w:val="22"/>
          <w:rtl/>
        </w:rPr>
      </w:pPr>
      <w:r w:rsidRPr="009E7F7C">
        <w:rPr>
          <w:rFonts w:ascii="Calibri" w:hAnsi="Calibri" w:cs="Calibri"/>
          <w:szCs w:val="22"/>
          <w:rtl/>
        </w:rPr>
        <w:t>1 – ضمن المجموعة الرئيسية ”الميكانيكا“:  مجموعات ”الآلات – البناء – السيارات – المنسوجات“ (35 مجموعة فرعية)</w:t>
      </w:r>
    </w:p>
    <w:p w14:paraId="3956B3DF" w14:textId="5332AE09" w:rsidR="002F09A6" w:rsidRPr="009E7F7C" w:rsidRDefault="002F09A6" w:rsidP="002F09A6">
      <w:pPr>
        <w:bidi/>
        <w:rPr>
          <w:rFonts w:ascii="Calibri" w:hAnsi="Calibri" w:cs="Calibri"/>
          <w:szCs w:val="22"/>
          <w:rtl/>
        </w:rPr>
      </w:pPr>
      <w:r w:rsidRPr="009E7F7C">
        <w:rPr>
          <w:rFonts w:ascii="Calibri" w:hAnsi="Calibri" w:cs="Calibri"/>
          <w:szCs w:val="22"/>
          <w:rtl/>
        </w:rPr>
        <w:t>2 – ضمن المجموعة الرئيسية ”الكهرباء/الإلكترونيات“:  مجموعات ”الكهرباء - الإلكترونيات - الحاسوب - الفيزياء“ (12 مجموعة فرعية)</w:t>
      </w:r>
    </w:p>
    <w:p w14:paraId="4E3F48A1" w14:textId="5A4B6403" w:rsidR="002F09A6" w:rsidRPr="009E7F7C" w:rsidRDefault="002F09A6" w:rsidP="002F09A6">
      <w:pPr>
        <w:bidi/>
        <w:rPr>
          <w:rFonts w:ascii="Calibri" w:hAnsi="Calibri" w:cs="Calibri"/>
          <w:szCs w:val="22"/>
          <w:rtl/>
        </w:rPr>
      </w:pPr>
      <w:r w:rsidRPr="009E7F7C">
        <w:rPr>
          <w:rFonts w:ascii="Calibri" w:hAnsi="Calibri" w:cs="Calibri"/>
          <w:szCs w:val="22"/>
          <w:rtl/>
        </w:rPr>
        <w:t>3 – ضمن المجموعة الرئيسية ”الكيمياء“:  مجموعات ”الكيمياء - المعادن - الأدوية - الأغذية - الطب“ (11 مجموعة فرعية)</w:t>
      </w:r>
    </w:p>
    <w:p w14:paraId="6CD2216D" w14:textId="1948B1A4" w:rsidR="002F09A6" w:rsidRPr="009E7F7C" w:rsidRDefault="002F09A6" w:rsidP="002F09A6">
      <w:pPr>
        <w:bidi/>
        <w:rPr>
          <w:rFonts w:ascii="Calibri" w:hAnsi="Calibri" w:cs="Calibri"/>
          <w:szCs w:val="22"/>
          <w:rtl/>
        </w:rPr>
      </w:pPr>
      <w:r w:rsidRPr="009E7F7C">
        <w:rPr>
          <w:rFonts w:ascii="Calibri" w:hAnsi="Calibri" w:cs="Calibri"/>
          <w:szCs w:val="22"/>
          <w:rtl/>
        </w:rPr>
        <w:t>4 – ضمن المجموعة الرئيسية ”البيوتكنولوجيا“:  مجموعة ”البيوتكنولوجيا“ (3 مجموعات فرعية).</w:t>
      </w:r>
    </w:p>
    <w:p w14:paraId="545943BD" w14:textId="77777777" w:rsidR="002F09A6" w:rsidRPr="009E7F7C" w:rsidRDefault="002F09A6" w:rsidP="002F09A6">
      <w:pPr>
        <w:pStyle w:val="RuleQuote"/>
        <w:ind w:left="0"/>
        <w:jc w:val="both"/>
        <w:rPr>
          <w:rFonts w:ascii="Calibri" w:hAnsi="Calibri" w:cs="Calibri"/>
          <w:i w:val="0"/>
          <w:iCs w:val="0"/>
          <w:szCs w:val="22"/>
        </w:rPr>
      </w:pPr>
    </w:p>
    <w:p w14:paraId="7F888E49" w14:textId="77777777" w:rsidR="002F09A6" w:rsidRPr="009E7F7C" w:rsidRDefault="002F09A6" w:rsidP="002F09A6">
      <w:pPr>
        <w:pStyle w:val="RuleQuote"/>
        <w:bidi/>
        <w:ind w:left="0"/>
        <w:jc w:val="both"/>
        <w:rPr>
          <w:rStyle w:val="Strong"/>
          <w:rFonts w:ascii="Calibri" w:hAnsi="Calibri" w:cs="Calibri"/>
          <w:szCs w:val="22"/>
          <w:rtl/>
        </w:rPr>
      </w:pPr>
      <w:r w:rsidRPr="009E7F7C">
        <w:rPr>
          <w:rFonts w:ascii="Calibri" w:hAnsi="Calibri" w:cs="Calibri"/>
          <w:szCs w:val="22"/>
          <w:rtl/>
        </w:rPr>
        <w:t xml:space="preserve">(**) </w:t>
      </w:r>
      <w:r w:rsidRPr="009E7F7C">
        <w:rPr>
          <w:rStyle w:val="Strong"/>
          <w:rFonts w:ascii="Calibri" w:hAnsi="Calibri" w:cs="Calibri"/>
          <w:szCs w:val="22"/>
          <w:rtl/>
        </w:rPr>
        <w:t>التوزيع بحسب المؤهلات:</w:t>
      </w:r>
    </w:p>
    <w:p w14:paraId="34C7848D" w14:textId="14D39F4C" w:rsidR="002F09A6" w:rsidRPr="00F87B14" w:rsidRDefault="002F09A6" w:rsidP="002F09A6">
      <w:pPr>
        <w:pStyle w:val="RuleQuote"/>
        <w:bidi/>
        <w:ind w:left="0"/>
        <w:rPr>
          <w:rFonts w:ascii="Calibri" w:hAnsi="Calibri" w:cs="Calibri"/>
          <w:b/>
          <w:bCs w:val="0"/>
          <w:szCs w:val="22"/>
          <w:rtl/>
        </w:rPr>
      </w:pPr>
      <w:r w:rsidRPr="00F87B14">
        <w:rPr>
          <w:rFonts w:ascii="Calibri" w:hAnsi="Calibri" w:cs="Calibri"/>
          <w:b/>
          <w:bCs w:val="0"/>
          <w:szCs w:val="22"/>
          <w:rtl/>
        </w:rPr>
        <w:t xml:space="preserve">بالنسبة لمكتبنا، يعتبر الانتقال من </w:t>
      </w:r>
      <w:r w:rsidRPr="00F87B14">
        <w:rPr>
          <w:rStyle w:val="Emphasis"/>
          <w:rFonts w:ascii="Calibri" w:hAnsi="Calibri" w:cs="Calibri"/>
          <w:b/>
          <w:bCs w:val="0"/>
          <w:szCs w:val="22"/>
          <w:rtl/>
        </w:rPr>
        <w:t>فاحص براءات مبتدئ</w:t>
      </w:r>
      <w:r w:rsidRPr="00F87B14">
        <w:rPr>
          <w:rFonts w:ascii="Calibri" w:hAnsi="Calibri" w:cs="Calibri"/>
          <w:b/>
          <w:bCs w:val="0"/>
          <w:szCs w:val="22"/>
          <w:rtl/>
        </w:rPr>
        <w:t xml:space="preserve"> إلى </w:t>
      </w:r>
      <w:r w:rsidRPr="00F87B14">
        <w:rPr>
          <w:rStyle w:val="Emphasis"/>
          <w:rFonts w:ascii="Calibri" w:hAnsi="Calibri" w:cs="Calibri"/>
          <w:b/>
          <w:bCs w:val="0"/>
          <w:szCs w:val="22"/>
          <w:rtl/>
        </w:rPr>
        <w:t>فاحص براءات</w:t>
      </w:r>
      <w:r w:rsidRPr="00F87B14">
        <w:rPr>
          <w:rFonts w:ascii="Calibri" w:hAnsi="Calibri" w:cs="Calibri"/>
          <w:b/>
          <w:bCs w:val="0"/>
          <w:szCs w:val="22"/>
          <w:rtl/>
        </w:rPr>
        <w:t xml:space="preserve"> إتمامًا لعملية التأهيل.  يعرض الجدول عدد الفاحصين الذين نجحوا في الترقية إلى مستوى ”فاحص براءات“.  من بين إجمالي 195 فاحص براءات، نجح 151 فاحصاً في إكمال هذه العملية.  في هذا السياق، يمكن تلخيص عملية التوظيف على النحو التالي:</w:t>
      </w:r>
    </w:p>
    <w:p w14:paraId="6534DCC7" w14:textId="1592DB5D" w:rsidR="002F09A6" w:rsidRPr="009E7F7C" w:rsidRDefault="002F09A6" w:rsidP="002F09A6">
      <w:pPr>
        <w:pStyle w:val="ListParagraph"/>
        <w:bidi/>
        <w:ind w:left="0"/>
        <w:jc w:val="both"/>
        <w:rPr>
          <w:rFonts w:ascii="Calibri" w:hAnsi="Calibri" w:cs="Calibri"/>
          <w:bCs/>
          <w:i/>
          <w:iCs/>
          <w:szCs w:val="22"/>
          <w:rtl/>
        </w:rPr>
      </w:pPr>
      <w:r w:rsidRPr="009E7F7C">
        <w:rPr>
          <w:rFonts w:ascii="Calibri" w:hAnsi="Calibri" w:cs="Calibri"/>
          <w:i/>
          <w:iCs/>
          <w:szCs w:val="22"/>
          <w:rtl/>
        </w:rPr>
        <w:t>يجب استيفاء الشروط التالية للانضمام كفاحص براءات مبتدئ:</w:t>
      </w:r>
    </w:p>
    <w:p w14:paraId="3806AA0A" w14:textId="4E3674C8" w:rsidR="002F09A6" w:rsidRPr="009E7F7C" w:rsidRDefault="002F09A6" w:rsidP="002F09A6">
      <w:pPr>
        <w:pStyle w:val="ListParagraph"/>
        <w:numPr>
          <w:ilvl w:val="0"/>
          <w:numId w:val="10"/>
        </w:numPr>
        <w:bidi/>
        <w:jc w:val="both"/>
        <w:rPr>
          <w:rFonts w:ascii="Calibri" w:hAnsi="Calibri" w:cs="Calibri"/>
          <w:bCs/>
          <w:i/>
          <w:iCs/>
          <w:szCs w:val="22"/>
          <w:rtl/>
        </w:rPr>
      </w:pPr>
      <w:r w:rsidRPr="009E7F7C">
        <w:rPr>
          <w:rFonts w:ascii="Calibri" w:hAnsi="Calibri" w:cs="Calibri"/>
          <w:i/>
          <w:iCs/>
          <w:szCs w:val="22"/>
          <w:rtl/>
        </w:rPr>
        <w:t>امتلاك درجة بكالوريوس على الأقل في المجال المعني (يفضل امتلاك  درجة ماجستير أو دكتوراه)؛</w:t>
      </w:r>
    </w:p>
    <w:p w14:paraId="72B6231D" w14:textId="77777777" w:rsidR="002F09A6" w:rsidRPr="009E7F7C" w:rsidRDefault="002F09A6" w:rsidP="002F09A6">
      <w:pPr>
        <w:pStyle w:val="ListParagraph"/>
        <w:numPr>
          <w:ilvl w:val="0"/>
          <w:numId w:val="10"/>
        </w:numPr>
        <w:bidi/>
        <w:jc w:val="both"/>
        <w:rPr>
          <w:rFonts w:ascii="Calibri" w:hAnsi="Calibri" w:cs="Calibri"/>
          <w:bCs/>
          <w:i/>
          <w:iCs/>
          <w:szCs w:val="22"/>
          <w:rtl/>
        </w:rPr>
      </w:pPr>
      <w:r w:rsidRPr="009E7F7C">
        <w:rPr>
          <w:rFonts w:ascii="Calibri" w:hAnsi="Calibri" w:cs="Calibri"/>
          <w:i/>
          <w:iCs/>
          <w:szCs w:val="22"/>
          <w:rtl/>
        </w:rPr>
        <w:t>إتقان لغة أجنبية (لغة واحدة على الأقل ويحبذ أن تكون الإنكليزية)؛</w:t>
      </w:r>
    </w:p>
    <w:p w14:paraId="506DF570" w14:textId="77777777" w:rsidR="002F09A6" w:rsidRPr="009E7F7C" w:rsidRDefault="002F09A6" w:rsidP="002F09A6">
      <w:pPr>
        <w:pStyle w:val="ListParagraph"/>
        <w:numPr>
          <w:ilvl w:val="0"/>
          <w:numId w:val="10"/>
        </w:numPr>
        <w:bidi/>
        <w:jc w:val="both"/>
        <w:rPr>
          <w:rFonts w:ascii="Calibri" w:hAnsi="Calibri" w:cs="Calibri"/>
          <w:bCs/>
          <w:i/>
          <w:iCs/>
          <w:szCs w:val="22"/>
          <w:rtl/>
        </w:rPr>
      </w:pPr>
      <w:r w:rsidRPr="009E7F7C">
        <w:rPr>
          <w:rFonts w:ascii="Calibri" w:hAnsi="Calibri" w:cs="Calibri"/>
          <w:i/>
          <w:iCs/>
          <w:szCs w:val="22"/>
          <w:rtl/>
        </w:rPr>
        <w:t>الحصول على درجة عالية في امتحان اختيار الموظفين العامين (</w:t>
      </w:r>
      <w:r w:rsidRPr="009E7F7C">
        <w:rPr>
          <w:rFonts w:ascii="Calibri" w:hAnsi="Calibri" w:cs="Calibri"/>
          <w:i/>
          <w:iCs/>
          <w:szCs w:val="22"/>
        </w:rPr>
        <w:t>KPSS</w:t>
      </w:r>
      <w:r w:rsidRPr="009E7F7C">
        <w:rPr>
          <w:rFonts w:ascii="Calibri" w:hAnsi="Calibri" w:cs="Calibri"/>
          <w:i/>
          <w:iCs/>
          <w:szCs w:val="22"/>
          <w:rtl/>
        </w:rPr>
        <w:t>)؛</w:t>
      </w:r>
    </w:p>
    <w:p w14:paraId="256DA4BA" w14:textId="77777777" w:rsidR="002F09A6" w:rsidRPr="009E7F7C" w:rsidRDefault="002F09A6" w:rsidP="002F09A6">
      <w:pPr>
        <w:pStyle w:val="ListParagraph"/>
        <w:numPr>
          <w:ilvl w:val="0"/>
          <w:numId w:val="10"/>
        </w:numPr>
        <w:bidi/>
        <w:jc w:val="both"/>
        <w:rPr>
          <w:rFonts w:ascii="Calibri" w:hAnsi="Calibri" w:cs="Calibri"/>
          <w:bCs/>
          <w:i/>
          <w:iCs/>
          <w:szCs w:val="22"/>
          <w:rtl/>
        </w:rPr>
      </w:pPr>
      <w:r w:rsidRPr="009E7F7C">
        <w:rPr>
          <w:rFonts w:ascii="Calibri" w:hAnsi="Calibri" w:cs="Calibri"/>
          <w:i/>
          <w:iCs/>
          <w:szCs w:val="22"/>
          <w:rtl/>
        </w:rPr>
        <w:t>اجتياز الاختبار الخاص (الكتابي والشفهي) للمكتب التركي للبراءات والعلامات التجارية.</w:t>
      </w:r>
    </w:p>
    <w:p w14:paraId="7A5541A4" w14:textId="77777777" w:rsidR="002F09A6" w:rsidRPr="009E7F7C" w:rsidRDefault="002F09A6" w:rsidP="002F09A6">
      <w:pPr>
        <w:jc w:val="both"/>
        <w:rPr>
          <w:rFonts w:ascii="Calibri" w:hAnsi="Calibri" w:cs="Calibri"/>
          <w:bCs/>
          <w:i/>
          <w:iCs/>
          <w:szCs w:val="22"/>
        </w:rPr>
      </w:pPr>
    </w:p>
    <w:p w14:paraId="33C43B1F" w14:textId="77777777" w:rsidR="002F09A6" w:rsidRPr="009E7F7C" w:rsidRDefault="002F09A6" w:rsidP="00735DA4">
      <w:pPr>
        <w:pStyle w:val="ListParagraph"/>
        <w:keepNext/>
        <w:bidi/>
        <w:ind w:left="0"/>
        <w:jc w:val="both"/>
        <w:rPr>
          <w:rFonts w:ascii="Calibri" w:hAnsi="Calibri" w:cs="Calibri"/>
          <w:bCs/>
          <w:i/>
          <w:iCs/>
          <w:szCs w:val="22"/>
          <w:rtl/>
        </w:rPr>
      </w:pPr>
      <w:r w:rsidRPr="009E7F7C">
        <w:rPr>
          <w:rFonts w:ascii="Calibri" w:hAnsi="Calibri" w:cs="Calibri"/>
          <w:i/>
          <w:iCs/>
          <w:szCs w:val="22"/>
          <w:rtl/>
        </w:rPr>
        <w:lastRenderedPageBreak/>
        <w:t>وبعد اختيار فاحصي البراءات المبتدئين، يجب استيفاء الشروط التالية للانضمام كفاحص براءات:</w:t>
      </w:r>
    </w:p>
    <w:p w14:paraId="0A1CE88F" w14:textId="1A2AF706" w:rsidR="002F09A6" w:rsidRPr="009E7F7C" w:rsidRDefault="002F09A6" w:rsidP="00735DA4">
      <w:pPr>
        <w:pStyle w:val="ListParagraph"/>
        <w:keepNext/>
        <w:numPr>
          <w:ilvl w:val="0"/>
          <w:numId w:val="10"/>
        </w:numPr>
        <w:bidi/>
        <w:jc w:val="both"/>
        <w:rPr>
          <w:rFonts w:ascii="Calibri" w:hAnsi="Calibri" w:cs="Calibri"/>
          <w:bCs/>
          <w:i/>
          <w:iCs/>
          <w:szCs w:val="22"/>
          <w:rtl/>
        </w:rPr>
      </w:pPr>
      <w:r w:rsidRPr="009E7F7C">
        <w:rPr>
          <w:rFonts w:ascii="Calibri" w:hAnsi="Calibri" w:cs="Calibri"/>
          <w:i/>
          <w:iCs/>
          <w:szCs w:val="22"/>
          <w:rtl/>
        </w:rPr>
        <w:t>اجتياز "اختبار الخدمة المدنية للمرشحين"؛</w:t>
      </w:r>
    </w:p>
    <w:p w14:paraId="121276B1" w14:textId="0139BED4" w:rsidR="002F09A6" w:rsidRPr="009E7F7C" w:rsidRDefault="002F09A6" w:rsidP="00735DA4">
      <w:pPr>
        <w:pStyle w:val="ListParagraph"/>
        <w:keepNext/>
        <w:numPr>
          <w:ilvl w:val="0"/>
          <w:numId w:val="10"/>
        </w:numPr>
        <w:bidi/>
        <w:jc w:val="both"/>
        <w:rPr>
          <w:rFonts w:ascii="Calibri" w:hAnsi="Calibri" w:cs="Calibri"/>
          <w:bCs/>
          <w:i/>
          <w:iCs/>
          <w:szCs w:val="22"/>
          <w:rtl/>
        </w:rPr>
      </w:pPr>
      <w:r w:rsidRPr="009E7F7C">
        <w:rPr>
          <w:rFonts w:ascii="Calibri" w:hAnsi="Calibri" w:cs="Calibri"/>
          <w:i/>
          <w:iCs/>
          <w:szCs w:val="22"/>
          <w:rtl/>
        </w:rPr>
        <w:t>تقديم أطروحة في المجال التقني المعني توافق عليها لجنة التحكيم؛</w:t>
      </w:r>
    </w:p>
    <w:p w14:paraId="69601560" w14:textId="1F5A7581" w:rsidR="002F09A6" w:rsidRPr="009E7F7C" w:rsidRDefault="002F09A6" w:rsidP="00735DA4">
      <w:pPr>
        <w:pStyle w:val="ListParagraph"/>
        <w:keepNext/>
        <w:numPr>
          <w:ilvl w:val="0"/>
          <w:numId w:val="10"/>
        </w:numPr>
        <w:bidi/>
        <w:jc w:val="both"/>
        <w:rPr>
          <w:rFonts w:ascii="Calibri" w:hAnsi="Calibri" w:cs="Calibri"/>
          <w:bCs/>
          <w:i/>
          <w:iCs/>
          <w:szCs w:val="22"/>
          <w:rtl/>
        </w:rPr>
      </w:pPr>
      <w:r w:rsidRPr="009E7F7C">
        <w:rPr>
          <w:rFonts w:ascii="Calibri" w:hAnsi="Calibri" w:cs="Calibri"/>
          <w:i/>
          <w:iCs/>
          <w:szCs w:val="22"/>
          <w:rtl/>
        </w:rPr>
        <w:t>اجتياز اختبار الإتقان الكتابي.</w:t>
      </w:r>
    </w:p>
    <w:p w14:paraId="2621031B" w14:textId="505B0090"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t>2.2 – الحد الأدنى للوثائق – الإتاحة للاطلاع</w:t>
      </w:r>
    </w:p>
    <w:p w14:paraId="5B80E69E" w14:textId="77777777" w:rsidR="002F09A6" w:rsidRPr="00F87B14" w:rsidRDefault="002F09A6" w:rsidP="002F09A6">
      <w:pPr>
        <w:pStyle w:val="RuleQuote"/>
        <w:bidi/>
        <w:rPr>
          <w:rFonts w:ascii="Calibri" w:hAnsi="Calibri" w:cs="Calibri"/>
          <w:b/>
          <w:bCs w:val="0"/>
          <w:szCs w:val="22"/>
          <w:rtl/>
        </w:rPr>
      </w:pPr>
      <w:r w:rsidRPr="00F87B14">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7B1C23FF" w14:textId="0B307220" w:rsidR="002F09A6" w:rsidRPr="00F87B14" w:rsidRDefault="002F09A6" w:rsidP="002F09A6">
      <w:pPr>
        <w:pStyle w:val="RuleQuote"/>
        <w:bidi/>
        <w:rPr>
          <w:rFonts w:ascii="Calibri" w:hAnsi="Calibri" w:cs="Calibri"/>
          <w:b/>
          <w:bCs w:val="0"/>
          <w:szCs w:val="22"/>
          <w:rtl/>
        </w:rPr>
      </w:pPr>
      <w:r w:rsidRPr="00F87B14">
        <w:rPr>
          <w:rFonts w:ascii="Calibri" w:hAnsi="Calibri" w:cs="Calibri"/>
          <w:b/>
          <w:bCs w:val="0"/>
          <w:szCs w:val="22"/>
          <w:rtl/>
        </w:rPr>
        <w:t xml:space="preserve">وترد المتطلبات المحددة في التعليمات الإدارية في </w:t>
      </w:r>
      <w:hyperlink r:id="rId18" w:history="1">
        <w:r w:rsidRPr="00F87B14">
          <w:rPr>
            <w:rStyle w:val="Hyperlink"/>
            <w:rFonts w:ascii="Calibri" w:hAnsi="Calibri" w:cs="Calibri"/>
            <w:b/>
            <w:bCs w:val="0"/>
            <w:szCs w:val="22"/>
            <w:rtl/>
          </w:rPr>
          <w:t xml:space="preserve">التعميم </w:t>
        </w:r>
        <w:r w:rsidRPr="00F87B14">
          <w:rPr>
            <w:rStyle w:val="Hyperlink"/>
            <w:rFonts w:ascii="Calibri" w:hAnsi="Calibri" w:cs="Calibri"/>
            <w:szCs w:val="22"/>
          </w:rPr>
          <w:t>C. PCT 1672</w:t>
        </w:r>
      </w:hyperlink>
      <w:r w:rsidRPr="00F87B14">
        <w:rPr>
          <w:rFonts w:ascii="Calibri" w:hAnsi="Calibri" w:cs="Calibri"/>
          <w:b/>
          <w:bCs w:val="0"/>
          <w:szCs w:val="22"/>
          <w:rtl/>
        </w:rPr>
        <w:t>، المؤرخ 19 يونيو 2024.</w:t>
      </w:r>
    </w:p>
    <w:p w14:paraId="019DDD5C" w14:textId="25C9ACFD" w:rsidR="002F09A6" w:rsidRPr="00F87B14" w:rsidRDefault="002F09A6" w:rsidP="002F09A6">
      <w:pPr>
        <w:pStyle w:val="Question"/>
        <w:bidi/>
        <w:spacing w:after="0"/>
        <w:rPr>
          <w:rFonts w:ascii="Calibri" w:hAnsi="Calibri" w:cs="Calibri"/>
          <w:b w:val="0"/>
          <w:bCs w:val="0"/>
          <w:rtl/>
        </w:rPr>
      </w:pPr>
      <w:r w:rsidRPr="00F87B14">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F87B14">
        <w:rPr>
          <w:rFonts w:ascii="Calibri" w:hAnsi="Calibri" w:cs="Calibri"/>
          <w:b w:val="0"/>
          <w:bCs w:val="0"/>
        </w:rPr>
        <w:t>PCT/A/55/2</w:t>
      </w:r>
      <w:r w:rsidRPr="00F87B14">
        <w:rPr>
          <w:rFonts w:ascii="Calibri" w:hAnsi="Calibri" w:cs="Calibri"/>
          <w:b w:val="0"/>
          <w:bCs w:val="0"/>
          <w:rtl/>
        </w:rPr>
        <w:t>، يكون التبليغ على النحو التالي:</w:t>
      </w:r>
      <w:r w:rsidRPr="00F87B14">
        <w:rPr>
          <w:rFonts w:ascii="Calibri" w:hAnsi="Calibri" w:cs="Calibri"/>
          <w:b w:val="0"/>
          <w:bCs w:val="0"/>
          <w:rtl/>
        </w:rPr>
        <w:br/>
      </w:r>
      <w:r w:rsidRPr="00F87B14">
        <w:rPr>
          <w:rFonts w:ascii="Calibri" w:hAnsi="Calibri" w:cs="Calibri"/>
          <w:b w:val="0"/>
          <w:bCs w:val="0"/>
          <w:rtl/>
        </w:rPr>
        <w:br/>
        <w:t xml:space="preserve">إما: </w:t>
      </w:r>
      <w:r w:rsidRPr="00F87B14">
        <w:rPr>
          <w:rFonts w:ascii="Calibri" w:hAnsi="Calibri" w:cs="Calibri"/>
          <w:b w:val="0"/>
          <w:bCs w:val="0"/>
        </w:rPr>
        <w:t>‎</w:t>
      </w:r>
      <w:r w:rsidRPr="00F87B14">
        <w:rPr>
          <w:rFonts w:ascii="Calibri" w:hAnsi="Calibri" w:cs="Calibri"/>
          <w:b w:val="0"/>
          <w:bCs w:val="0"/>
          <w:rtl/>
        </w:rPr>
        <w:br/>
      </w:r>
      <w:r w:rsidRPr="00F87B14">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F87B14">
            <w:rPr>
              <w:rFonts w:ascii="Segoe UI Symbol" w:eastAsia="MS Gothic" w:hAnsi="Segoe UI Symbol" w:cs="Segoe UI Symbol"/>
              <w:b w:val="0"/>
              <w:bCs w:val="0"/>
            </w:rPr>
            <w:t>☒</w:t>
          </w:r>
        </w:sdtContent>
      </w:sdt>
      <w:r w:rsidRPr="00F87B14">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وشكل الوثائق التي أتاحتها الإدارة للاطلاع عليها في الجريدة الرسمية لمعاهدة البراءات في</w:t>
      </w:r>
      <w:bookmarkStart w:id="4" w:name="_Hlk215520606"/>
      <w:bookmarkStart w:id="5" w:name="_Hlk215087769"/>
      <w:r w:rsidRPr="00F87B14">
        <w:rPr>
          <w:rFonts w:ascii="Calibri" w:hAnsi="Calibri" w:cs="Calibri"/>
          <w:b w:val="0"/>
          <w:bCs w:val="0"/>
          <w:rtl/>
        </w:rPr>
        <w:t xml:space="preserve"> 23 أكتوبر 2025</w:t>
      </w:r>
      <w:bookmarkStart w:id="6" w:name="_Hlk215520665"/>
      <w:bookmarkEnd w:id="4"/>
      <w:r w:rsidRPr="00F87B14">
        <w:rPr>
          <w:rFonts w:ascii="Calibri" w:hAnsi="Calibri" w:cs="Calibri"/>
          <w:b w:val="0"/>
          <w:bCs w:val="0"/>
          <w:rtl/>
        </w:rPr>
        <w:t xml:space="preserve">على الرابط:  </w:t>
      </w:r>
      <w:bookmarkEnd w:id="5"/>
      <w:bookmarkEnd w:id="6"/>
      <w:r w:rsidR="00D235A1" w:rsidRPr="00F87B14">
        <w:rPr>
          <w:rFonts w:ascii="Calibri" w:hAnsi="Calibri" w:cs="Calibri"/>
          <w:b w:val="0"/>
          <w:bCs w:val="0"/>
          <w:rtl/>
        </w:rPr>
        <w:fldChar w:fldCharType="begin"/>
      </w:r>
      <w:r w:rsidRPr="00F87B14">
        <w:rPr>
          <w:rFonts w:ascii="Calibri" w:hAnsi="Calibri" w:cs="Calibri"/>
          <w:b w:val="0"/>
          <w:bCs w:val="0"/>
          <w:rtl/>
        </w:rPr>
        <w:instrText xml:space="preserve"> </w:instrText>
      </w:r>
      <w:r w:rsidR="008E70E0" w:rsidRPr="00F87B14">
        <w:rPr>
          <w:rFonts w:ascii="Calibri" w:hAnsi="Calibri" w:cs="Calibri"/>
          <w:b w:val="0"/>
          <w:bCs w:val="0"/>
        </w:rPr>
        <w:instrText>HYPERLINK "\\\\adi.wipo.int\\wipodata\\DAT1\\OrgPctLdev\\Shared\\WIPO%20meetings%20-%20PCT\\PCT-CTC-33\\Applications%20for%20extension%20of%20appointment\\TR\\pct_ctc_33_13.draft.docx"</w:instrText>
      </w:r>
      <w:r w:rsidR="00970611" w:rsidRPr="00F87B14">
        <w:rPr>
          <w:rFonts w:ascii="Calibri" w:hAnsi="Calibri" w:cs="Calibri"/>
          <w:b w:val="0"/>
          <w:bCs w:val="0"/>
          <w:rtl/>
        </w:rPr>
      </w:r>
      <w:r w:rsidR="00D235A1" w:rsidRPr="00F87B14">
        <w:rPr>
          <w:rFonts w:ascii="Calibri" w:hAnsi="Calibri" w:cs="Calibri"/>
          <w:b w:val="0"/>
          <w:bCs w:val="0"/>
          <w:rtl/>
        </w:rPr>
        <w:fldChar w:fldCharType="separate"/>
      </w:r>
      <w:r w:rsidRPr="00F87B14">
        <w:rPr>
          <w:rStyle w:val="Hyperlink"/>
          <w:rFonts w:ascii="Calibri" w:hAnsi="Calibri" w:cs="Calibri"/>
          <w:b w:val="0"/>
          <w:bCs w:val="0"/>
        </w:rPr>
        <w:t>https://www.wipo.int/documents/d/pct-system/docs-en-official-notices-officialnotices.pdf#page=208</w:t>
      </w:r>
      <w:r w:rsidR="00D235A1" w:rsidRPr="00F87B14">
        <w:rPr>
          <w:rFonts w:ascii="Calibri" w:hAnsi="Calibri" w:cs="Calibri"/>
          <w:b w:val="0"/>
          <w:bCs w:val="0"/>
          <w:rtl/>
        </w:rPr>
        <w:fldChar w:fldCharType="end"/>
      </w:r>
      <w:r w:rsidRPr="00F87B14">
        <w:rPr>
          <w:rFonts w:ascii="Calibri" w:hAnsi="Calibri" w:cs="Calibri"/>
          <w:b w:val="0"/>
          <w:bCs w:val="0"/>
          <w:rtl/>
        </w:rPr>
        <w:t>.</w:t>
      </w:r>
    </w:p>
    <w:p w14:paraId="2041BF4E" w14:textId="77777777" w:rsidR="002F09A6" w:rsidRPr="009E7F7C" w:rsidRDefault="002F09A6" w:rsidP="002F09A6">
      <w:pPr>
        <w:pStyle w:val="Answer"/>
        <w:rPr>
          <w:rFonts w:ascii="Calibri" w:hAnsi="Calibri" w:cs="Calibri"/>
          <w:szCs w:val="22"/>
        </w:rPr>
      </w:pPr>
    </w:p>
    <w:p w14:paraId="1554E59C" w14:textId="77777777" w:rsidR="002F09A6" w:rsidRPr="009E7F7C" w:rsidRDefault="002F09A6" w:rsidP="002F09A6">
      <w:pPr>
        <w:pStyle w:val="Answer"/>
        <w:bidi/>
        <w:ind w:left="0"/>
        <w:rPr>
          <w:rFonts w:ascii="Calibri" w:hAnsi="Calibri" w:cs="Calibri"/>
          <w:szCs w:val="22"/>
          <w:rtl/>
        </w:rPr>
      </w:pPr>
      <w:r w:rsidRPr="009E7F7C">
        <w:rPr>
          <w:rFonts w:ascii="Calibri" w:hAnsi="Calibri" w:cs="Calibri"/>
          <w:szCs w:val="22"/>
          <w:rtl/>
        </w:rPr>
        <w:t>أو:</w:t>
      </w:r>
    </w:p>
    <w:p w14:paraId="74F96194" w14:textId="77777777" w:rsidR="002F09A6" w:rsidRPr="009E7F7C" w:rsidRDefault="00B851EB" w:rsidP="002F09A6">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2F09A6" w:rsidRPr="009E7F7C">
            <w:rPr>
              <w:rFonts w:ascii="Segoe UI Symbol" w:eastAsia="MS Gothic" w:hAnsi="Segoe UI Symbol" w:cs="Segoe UI Symbol"/>
              <w:szCs w:val="22"/>
            </w:rPr>
            <w:t>☐</w:t>
          </w:r>
        </w:sdtContent>
      </w:sdt>
      <w:r w:rsidR="006E7C7D" w:rsidRPr="009E7F7C">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716E6A15"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lastRenderedPageBreak/>
        <w:t>3.2 – الحد الأدنى للوثائق – إمكانية النفاذ</w:t>
      </w:r>
    </w:p>
    <w:p w14:paraId="33E88DC2" w14:textId="77777777" w:rsidR="002F09A6" w:rsidRPr="00F87B14" w:rsidRDefault="002F09A6" w:rsidP="002F09A6">
      <w:pPr>
        <w:pStyle w:val="RuleQuote"/>
        <w:bidi/>
        <w:rPr>
          <w:rFonts w:ascii="Calibri" w:hAnsi="Calibri" w:cs="Calibri"/>
          <w:b/>
          <w:bCs w:val="0"/>
          <w:i w:val="0"/>
          <w:iCs w:val="0"/>
          <w:szCs w:val="22"/>
          <w:rtl/>
        </w:rPr>
      </w:pPr>
      <w:r w:rsidRPr="00F87B14">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B931521"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549E8208"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i w:val="0"/>
          <w:iCs w:val="0"/>
          <w:szCs w:val="22"/>
          <w:rtl/>
        </w:rPr>
        <w:t xml:space="preserve">معلومات أخرى خلاف تقرير نظام إدارة الجودة (اختيارية):   </w:t>
      </w:r>
    </w:p>
    <w:p w14:paraId="5FEF4E3D"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szCs w:val="22"/>
          <w:rtl/>
        </w:rPr>
        <w:t>كما هو مذكور في تقرير نظام إدارة الجودة، يفي المكتب التركي للبراءات والعلامات التجارية بمعايير الحد الأدنى للوثائق المنصوص عليها في معاهدة البراءات، كما هو مشار إليه في القسم "3. الموارد“ من تقرير نظام إدارة الجودة 2025.</w:t>
      </w:r>
    </w:p>
    <w:p w14:paraId="7A99521F" w14:textId="4E316ED3"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t>4.2 – إدارة الجودة</w:t>
      </w:r>
    </w:p>
    <w:p w14:paraId="66F078E7" w14:textId="77777777" w:rsidR="002F09A6" w:rsidRPr="00F87B14" w:rsidRDefault="002F09A6" w:rsidP="002F09A6">
      <w:pPr>
        <w:pStyle w:val="RuleQuote"/>
        <w:bidi/>
        <w:rPr>
          <w:rFonts w:ascii="Calibri" w:hAnsi="Calibri" w:cs="Calibri"/>
          <w:b/>
          <w:bCs w:val="0"/>
          <w:szCs w:val="22"/>
          <w:rtl/>
        </w:rPr>
      </w:pPr>
      <w:r w:rsidRPr="00F87B14">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325B29AF"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6E5AEA66"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i w:val="0"/>
          <w:iCs w:val="0"/>
          <w:szCs w:val="22"/>
          <w:rtl/>
        </w:rPr>
        <w:t xml:space="preserve">معلومات أخرى خلاف تقرير نظام إدارة الجودة (اختيارية):   </w:t>
      </w:r>
    </w:p>
    <w:p w14:paraId="30DF445D" w14:textId="77777777" w:rsidR="002F09A6" w:rsidRPr="00F87B14" w:rsidRDefault="002F09A6" w:rsidP="002F09A6">
      <w:pPr>
        <w:pStyle w:val="RuleQuote"/>
        <w:bidi/>
        <w:ind w:left="0"/>
        <w:rPr>
          <w:rFonts w:ascii="Calibri" w:hAnsi="Calibri" w:cs="Calibri"/>
          <w:b/>
          <w:bCs w:val="0"/>
          <w:i w:val="0"/>
          <w:iCs w:val="0"/>
          <w:szCs w:val="22"/>
          <w:rtl/>
        </w:rPr>
      </w:pPr>
      <w:r w:rsidRPr="00F87B14">
        <w:rPr>
          <w:rFonts w:ascii="Calibri" w:hAnsi="Calibri" w:cs="Calibri"/>
          <w:b/>
          <w:bCs w:val="0"/>
          <w:szCs w:val="22"/>
          <w:rtl/>
        </w:rPr>
        <w:t xml:space="preserve">يتمتع المكتب التركي للبراءات والعلامات التجارية بنظام إدارة الجودة وترتيبات للمراجعة الداخلية متوافقة مع القواعد المشتركة للبحث الدولي ومتوافقة مع متطلبات </w:t>
      </w:r>
      <w:r w:rsidRPr="00F87B14">
        <w:rPr>
          <w:rFonts w:ascii="Calibri" w:hAnsi="Calibri" w:cs="Calibri"/>
          <w:szCs w:val="22"/>
        </w:rPr>
        <w:t>ISO 9001:2015</w:t>
      </w:r>
      <w:r w:rsidRPr="00F87B14">
        <w:rPr>
          <w:rFonts w:ascii="Calibri" w:hAnsi="Calibri" w:cs="Calibri"/>
          <w:b/>
          <w:bCs w:val="0"/>
          <w:szCs w:val="22"/>
          <w:rtl/>
        </w:rPr>
        <w:t>، وتم وصفها بالتفصيل في تقرير نظام إدارة الجودة 2025.</w:t>
      </w:r>
    </w:p>
    <w:p w14:paraId="004E80A0" w14:textId="77777777" w:rsidR="002F09A6" w:rsidRPr="009E7F7C" w:rsidRDefault="002F09A6" w:rsidP="002F09A6">
      <w:pPr>
        <w:pStyle w:val="RuleQuote"/>
        <w:ind w:left="0"/>
        <w:rPr>
          <w:rFonts w:ascii="Calibri" w:hAnsi="Calibri" w:cs="Calibri"/>
          <w:i w:val="0"/>
          <w:iCs w:val="0"/>
          <w:szCs w:val="22"/>
        </w:rPr>
      </w:pPr>
    </w:p>
    <w:p w14:paraId="5EA92F9F"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t>3 – نطاق التشغيل</w:t>
      </w:r>
    </w:p>
    <w:p w14:paraId="1B94DB21" w14:textId="59757EAD" w:rsidR="002F09A6" w:rsidRPr="009E7F7C" w:rsidRDefault="002F09A6" w:rsidP="002F09A6">
      <w:pPr>
        <w:pStyle w:val="Question"/>
        <w:bidi/>
        <w:spacing w:after="480"/>
        <w:rPr>
          <w:rFonts w:ascii="Calibri" w:hAnsi="Calibri" w:cs="Calibri"/>
          <w:rtl/>
        </w:rPr>
      </w:pPr>
      <w:r w:rsidRPr="009E7F7C">
        <w:rPr>
          <w:rFonts w:ascii="Calibri" w:hAnsi="Calibri" w:cs="Calibri"/>
          <w:rtl/>
        </w:rPr>
        <w:t>(أ)</w:t>
      </w:r>
      <w:r w:rsidRPr="009E7F7C">
        <w:rPr>
          <w:rFonts w:ascii="Calibri" w:hAnsi="Calibri" w:cs="Calibri"/>
          <w:rtl/>
        </w:rPr>
        <w:tab/>
        <w:t>نطاق التشغيل الحالي</w:t>
      </w:r>
    </w:p>
    <w:p w14:paraId="38A74639" w14:textId="075D3C3C" w:rsidR="002F09A6" w:rsidRPr="009E7F7C" w:rsidRDefault="002F09A6" w:rsidP="002F09A6">
      <w:pPr>
        <w:pStyle w:val="Question"/>
        <w:bidi/>
        <w:spacing w:after="480"/>
        <w:rPr>
          <w:rFonts w:ascii="Calibri" w:hAnsi="Calibri" w:cs="Calibri"/>
          <w:b w:val="0"/>
          <w:bCs w:val="0"/>
          <w:rtl/>
        </w:rPr>
      </w:pPr>
      <w:r w:rsidRPr="009E7F7C">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9E7F7C">
        <w:rPr>
          <w:rFonts w:ascii="Calibri" w:hAnsi="Calibri" w:cs="Calibri"/>
          <w:b w:val="0"/>
          <w:bCs w:val="0"/>
          <w:i/>
          <w:iCs/>
          <w:rtl/>
        </w:rPr>
        <w:t xml:space="preserve">دليل مودع الطلب بناء على معاهدة التعاون بشأن البراءات </w:t>
      </w:r>
      <w:r w:rsidRPr="009E7F7C">
        <w:rPr>
          <w:rFonts w:ascii="Calibri" w:hAnsi="Calibri" w:cs="Calibri"/>
          <w:b w:val="0"/>
          <w:bCs w:val="0"/>
          <w:rtl/>
        </w:rPr>
        <w:t xml:space="preserve">المتاح من خلال الرابط التالي:  </w:t>
      </w:r>
      <w:bookmarkStart w:id="7" w:name="_Hlk215085102"/>
      <w:r w:rsidR="00D235A1" w:rsidRPr="009E7F7C">
        <w:rPr>
          <w:rFonts w:ascii="Calibri" w:hAnsi="Calibri" w:cs="Calibri"/>
          <w:b w:val="0"/>
          <w:rtl/>
        </w:rPr>
        <w:fldChar w:fldCharType="begin"/>
      </w:r>
      <w:r w:rsidRPr="009E7F7C">
        <w:rPr>
          <w:rFonts w:ascii="Calibri" w:hAnsi="Calibri" w:cs="Calibri"/>
          <w:rtl/>
        </w:rPr>
        <w:instrText xml:space="preserve"> </w:instrText>
      </w:r>
      <w:r w:rsidR="008E70E0" w:rsidRPr="009E7F7C">
        <w:rPr>
          <w:rFonts w:ascii="Calibri" w:hAnsi="Calibri" w:cs="Calibri"/>
          <w:b w:val="0"/>
        </w:rPr>
        <w:instrText>HYPERLINK "\\\\adi.wipo.int\\wipodata\\DAT1\\OrgPctLdev\\Shared\\WIPO%20meetings%20-%20PCT\\PCT-CTC-33\\Applications%20for%20extension%20of%20appointment\\TR\\pct_ctc_33_13.draft.docx"</w:instrText>
      </w:r>
      <w:r w:rsidR="00970611" w:rsidRPr="009E7F7C">
        <w:rPr>
          <w:rFonts w:ascii="Calibri" w:hAnsi="Calibri" w:cs="Calibri"/>
          <w:b w:val="0"/>
          <w:rtl/>
        </w:rPr>
      </w:r>
      <w:r w:rsidR="00D235A1" w:rsidRPr="009E7F7C">
        <w:rPr>
          <w:rFonts w:ascii="Calibri" w:hAnsi="Calibri" w:cs="Calibri"/>
          <w:b w:val="0"/>
          <w:rtl/>
        </w:rPr>
        <w:fldChar w:fldCharType="separate"/>
      </w:r>
      <w:r w:rsidRPr="009E7F7C">
        <w:rPr>
          <w:rStyle w:val="Hyperlink"/>
          <w:rFonts w:ascii="Calibri" w:hAnsi="Calibri" w:cs="Calibri"/>
          <w:b w:val="0"/>
          <w:bCs w:val="0"/>
        </w:rPr>
        <w:t>https://pctlegal.wipo.int/eGuide/view-doc.xhtml?doc-code=TR&amp;doc-lang=en#ISA</w:t>
      </w:r>
      <w:r w:rsidR="00D235A1" w:rsidRPr="009E7F7C">
        <w:rPr>
          <w:rFonts w:ascii="Calibri" w:hAnsi="Calibri" w:cs="Calibri"/>
          <w:b w:val="0"/>
          <w:rtl/>
        </w:rPr>
        <w:fldChar w:fldCharType="end"/>
      </w:r>
      <w:r w:rsidRPr="009E7F7C">
        <w:rPr>
          <w:rFonts w:ascii="Calibri" w:hAnsi="Calibri" w:cs="Calibri"/>
          <w:b w:val="0"/>
          <w:bCs w:val="0"/>
          <w:rtl/>
        </w:rPr>
        <w:t xml:space="preserve"> و</w:t>
      </w:r>
      <w:bookmarkEnd w:id="7"/>
      <w:r w:rsidRPr="009E7F7C">
        <w:rPr>
          <w:rFonts w:ascii="Calibri" w:hAnsi="Calibri" w:cs="Calibri"/>
        </w:rPr>
        <w:fldChar w:fldCharType="begin"/>
      </w:r>
      <w:r w:rsidRPr="009E7F7C">
        <w:rPr>
          <w:rFonts w:ascii="Calibri" w:hAnsi="Calibri" w:cs="Calibri"/>
        </w:rPr>
        <w:instrText>HYPERLINK "file:///\\\\adi.wipo.int\\wipodata\\DAT1\\OrgPctLdev\\Shared\\WIPO%20meetings%20-%20PCT\\PCT-CTC-33\\Applications%20for%20extension%20of%20appointment\\TR\\pct_ctc_33_21.draft.docx"</w:instrText>
      </w:r>
      <w:r w:rsidR="00970611" w:rsidRPr="009E7F7C">
        <w:rPr>
          <w:rFonts w:ascii="Calibri" w:hAnsi="Calibri" w:cs="Calibri"/>
        </w:rPr>
      </w:r>
      <w:r w:rsidRPr="009E7F7C">
        <w:rPr>
          <w:rFonts w:ascii="Calibri" w:hAnsi="Calibri" w:cs="Calibri"/>
        </w:rPr>
        <w:fldChar w:fldCharType="separate"/>
      </w:r>
      <w:r w:rsidRPr="009E7F7C">
        <w:rPr>
          <w:rFonts w:ascii="Calibri" w:hAnsi="Calibri" w:cs="Calibri"/>
          <w:b w:val="0"/>
          <w:bCs w:val="0"/>
          <w:rtl/>
        </w:rPr>
        <w:t xml:space="preserve"> </w:t>
      </w:r>
      <w:r w:rsidRPr="009E7F7C">
        <w:rPr>
          <w:rStyle w:val="Hyperlink"/>
          <w:rFonts w:ascii="Calibri" w:hAnsi="Calibri" w:cs="Calibri"/>
          <w:b w:val="0"/>
        </w:rPr>
        <w:t>https://pctlegal.wipo.int/eGuide/view-doc.xhtml?doc-code=TR&amp;doc-lang=en#IPEA</w:t>
      </w:r>
      <w:r w:rsidRPr="009E7F7C">
        <w:rPr>
          <w:rFonts w:ascii="Calibri" w:hAnsi="Calibri" w:cs="Calibri"/>
        </w:rPr>
        <w:fldChar w:fldCharType="end"/>
      </w:r>
      <w:r w:rsidRPr="009E7F7C">
        <w:rPr>
          <w:rFonts w:ascii="Calibri" w:hAnsi="Calibri" w:cs="Calibri"/>
          <w:b w:val="0"/>
          <w:bCs w:val="0"/>
          <w:rtl/>
        </w:rPr>
        <w:t>.</w:t>
      </w:r>
    </w:p>
    <w:p w14:paraId="043DCC42" w14:textId="1A243B72" w:rsidR="002F09A6" w:rsidRPr="009E7F7C" w:rsidRDefault="002F09A6" w:rsidP="002F09A6">
      <w:pPr>
        <w:pStyle w:val="Question"/>
        <w:bidi/>
        <w:spacing w:after="480"/>
        <w:rPr>
          <w:rFonts w:ascii="Calibri" w:hAnsi="Calibri" w:cs="Calibri"/>
          <w:rtl/>
        </w:rPr>
      </w:pPr>
      <w:r w:rsidRPr="009E7F7C">
        <w:rPr>
          <w:rFonts w:ascii="Calibri" w:hAnsi="Calibri" w:cs="Calibri"/>
          <w:rtl/>
        </w:rPr>
        <w:t>(ب)</w:t>
      </w:r>
      <w:r w:rsidRPr="009E7F7C">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51D1A165" w14:textId="77777777" w:rsidR="002F09A6" w:rsidRPr="009E7F7C" w:rsidRDefault="002F09A6" w:rsidP="002F09A6">
      <w:pPr>
        <w:pStyle w:val="Answer"/>
        <w:rPr>
          <w:rFonts w:ascii="Calibri" w:hAnsi="Calibri" w:cs="Calibri"/>
          <w:szCs w:val="22"/>
        </w:rPr>
      </w:pPr>
    </w:p>
    <w:p w14:paraId="722979FA" w14:textId="77777777" w:rsidR="002F09A6" w:rsidRPr="009E7F7C" w:rsidRDefault="002F09A6" w:rsidP="002F09A6">
      <w:pPr>
        <w:pStyle w:val="SectionHeading"/>
        <w:bidi/>
        <w:rPr>
          <w:rFonts w:ascii="Calibri" w:hAnsi="Calibri" w:cs="Calibri"/>
          <w:szCs w:val="22"/>
          <w:rtl/>
        </w:rPr>
      </w:pPr>
      <w:r w:rsidRPr="009E7F7C">
        <w:rPr>
          <w:rFonts w:ascii="Calibri" w:hAnsi="Calibri" w:cs="Calibri"/>
          <w:szCs w:val="22"/>
          <w:rtl/>
        </w:rPr>
        <w:lastRenderedPageBreak/>
        <w:t>4 – معلومات أخرى</w:t>
      </w:r>
    </w:p>
    <w:p w14:paraId="3C39674D" w14:textId="77777777" w:rsidR="002F09A6" w:rsidRPr="009E7F7C" w:rsidRDefault="002F09A6" w:rsidP="002F09A6">
      <w:pPr>
        <w:bidi/>
        <w:rPr>
          <w:rFonts w:ascii="Calibri" w:hAnsi="Calibri" w:cs="Calibri"/>
          <w:szCs w:val="22"/>
          <w:rtl/>
        </w:rPr>
      </w:pPr>
      <w:r w:rsidRPr="009E7F7C">
        <w:rPr>
          <w:rFonts w:ascii="Calibri" w:hAnsi="Calibri" w:cs="Calibri"/>
          <w:szCs w:val="22"/>
          <w:rtl/>
        </w:rPr>
        <w:t xml:space="preserve">أية معلومات إضافية تتعلق بتمديد التعيين كإدارة للبحث الدولي والفحص التمهيدي الدولي:  </w:t>
      </w:r>
    </w:p>
    <w:p w14:paraId="013CDC01" w14:textId="77777777" w:rsidR="002F09A6" w:rsidRPr="009E7F7C" w:rsidRDefault="002F09A6" w:rsidP="002F09A6">
      <w:pPr>
        <w:rPr>
          <w:rFonts w:ascii="Calibri" w:hAnsi="Calibri" w:cs="Calibri"/>
          <w:szCs w:val="22"/>
        </w:rPr>
      </w:pPr>
    </w:p>
    <w:p w14:paraId="16D0BC7A" w14:textId="77777777" w:rsidR="002F09A6" w:rsidRPr="009E7F7C" w:rsidRDefault="002F09A6" w:rsidP="002F09A6">
      <w:pPr>
        <w:pStyle w:val="SectionHeading"/>
        <w:rPr>
          <w:rFonts w:ascii="Calibri" w:hAnsi="Calibri" w:cs="Calibri"/>
          <w:szCs w:val="22"/>
          <w:lang w:val="en-US"/>
        </w:rPr>
      </w:pPr>
    </w:p>
    <w:p w14:paraId="565493DE" w14:textId="5D8EB9F1" w:rsidR="00C5047D" w:rsidRPr="009E7F7C" w:rsidRDefault="00C5047D" w:rsidP="002F09A6">
      <w:pPr>
        <w:rPr>
          <w:rFonts w:ascii="Calibri" w:hAnsi="Calibri" w:cs="Calibri"/>
          <w:b/>
          <w:bCs/>
          <w:iCs/>
          <w:caps/>
          <w:szCs w:val="22"/>
        </w:rPr>
      </w:pPr>
    </w:p>
    <w:p w14:paraId="3B3E50D2" w14:textId="7C342CB5" w:rsidR="00C5047D" w:rsidRPr="009E7F7C" w:rsidRDefault="00C5047D" w:rsidP="001702FA">
      <w:pPr>
        <w:pStyle w:val="Endofdocument-Annex"/>
        <w:keepNext/>
        <w:bidi/>
        <w:rPr>
          <w:rFonts w:ascii="Calibri" w:hAnsi="Calibri" w:cs="Calibri"/>
          <w:b/>
          <w:bCs/>
          <w:iCs/>
          <w:caps/>
          <w:szCs w:val="22"/>
          <w:rtl/>
        </w:rPr>
      </w:pPr>
      <w:r w:rsidRPr="009E7F7C">
        <w:rPr>
          <w:rFonts w:ascii="Calibri" w:hAnsi="Calibri" w:cs="Calibri"/>
          <w:szCs w:val="22"/>
          <w:rtl/>
        </w:rPr>
        <w:t>[نهاية المرفق والوثيقة]</w:t>
      </w:r>
    </w:p>
    <w:sectPr w:rsidR="00C5047D" w:rsidRPr="009E7F7C"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0330" w14:textId="77777777" w:rsidR="00B040BC" w:rsidRDefault="00B040BC">
      <w:r>
        <w:separator/>
      </w:r>
    </w:p>
  </w:endnote>
  <w:endnote w:type="continuationSeparator" w:id="0">
    <w:p w14:paraId="45EE7B70" w14:textId="77777777" w:rsidR="00B040BC" w:rsidRDefault="00B040BC" w:rsidP="003B38C1">
      <w:r>
        <w:separator/>
      </w:r>
    </w:p>
    <w:p w14:paraId="690255CC" w14:textId="77777777" w:rsidR="00B040BC" w:rsidRPr="003B38C1" w:rsidRDefault="00B040BC" w:rsidP="003B38C1">
      <w:pPr>
        <w:spacing w:after="60"/>
        <w:rPr>
          <w:sz w:val="17"/>
        </w:rPr>
      </w:pPr>
      <w:r>
        <w:rPr>
          <w:sz w:val="17"/>
        </w:rPr>
        <w:t>[Endnote continued from previous page]</w:t>
      </w:r>
    </w:p>
  </w:endnote>
  <w:endnote w:type="continuationNotice" w:id="1">
    <w:p w14:paraId="033DCEA4" w14:textId="77777777" w:rsidR="00B040BC" w:rsidRPr="003B38C1" w:rsidRDefault="00B040B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A7D2" w14:textId="77777777" w:rsidR="00B040BC" w:rsidRDefault="00B040BC">
      <w:r>
        <w:separator/>
      </w:r>
    </w:p>
  </w:footnote>
  <w:footnote w:type="continuationSeparator" w:id="0">
    <w:p w14:paraId="564677C8" w14:textId="77777777" w:rsidR="00B040BC" w:rsidRDefault="00B040BC" w:rsidP="008B60B2">
      <w:r>
        <w:separator/>
      </w:r>
    </w:p>
    <w:p w14:paraId="686E162F" w14:textId="77777777" w:rsidR="00B040BC" w:rsidRPr="00ED77FB" w:rsidRDefault="00B040BC" w:rsidP="008B60B2">
      <w:pPr>
        <w:spacing w:after="60"/>
        <w:rPr>
          <w:sz w:val="17"/>
          <w:szCs w:val="17"/>
        </w:rPr>
      </w:pPr>
      <w:r w:rsidRPr="00ED77FB">
        <w:rPr>
          <w:sz w:val="17"/>
          <w:szCs w:val="17"/>
        </w:rPr>
        <w:t>[Footnote continued from previous page]</w:t>
      </w:r>
    </w:p>
  </w:footnote>
  <w:footnote w:type="continuationNotice" w:id="1">
    <w:p w14:paraId="18DCE3E9" w14:textId="77777777" w:rsidR="00B040BC" w:rsidRPr="00ED77FB" w:rsidRDefault="00B040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16AF527D" w:rsidR="009A31F1" w:rsidRPr="00346ECC" w:rsidRDefault="009A31F1" w:rsidP="009A31F1">
        <w:pPr>
          <w:bidi/>
          <w:jc w:val="right"/>
          <w:rPr>
            <w:caps/>
            <w:rtl/>
          </w:rPr>
        </w:pPr>
        <w:r>
          <w:rPr>
            <w:caps/>
          </w:rPr>
          <w:t>PCT/CTC/33/22</w:t>
        </w:r>
      </w:p>
      <w:p w14:paraId="6278CE1D" w14:textId="77777777" w:rsidR="009E7F7C" w:rsidRDefault="009A31F1" w:rsidP="009A31F1">
        <w:pPr>
          <w:pStyle w:val="Header"/>
          <w:bidi/>
          <w:jc w:val="right"/>
          <w:rPr>
            <w:rtl/>
          </w:rPr>
        </w:pPr>
        <w:r>
          <w:t>Annex</w:t>
        </w:r>
      </w:p>
      <w:p w14:paraId="28DB5474" w14:textId="7A607BC2" w:rsidR="009A31F1" w:rsidRDefault="009A31F1" w:rsidP="009E7F7C">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1686C52D" w14:textId="66D18DD8" w:rsidR="009A31F1" w:rsidRDefault="00B851EB" w:rsidP="009E7F7C">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F3A7C83" w:rsidR="009A31F1" w:rsidRDefault="009A31F1" w:rsidP="009A31F1">
    <w:pPr>
      <w:pStyle w:val="Header"/>
      <w:bidi/>
      <w:jc w:val="right"/>
      <w:rPr>
        <w:rtl/>
      </w:rPr>
    </w:pPr>
    <w:r>
      <w:rPr>
        <w:rFonts w:hint="cs"/>
        <w:rtl/>
      </w:rPr>
      <w:tab/>
    </w:r>
    <w:r>
      <w:t>PCT/CTC/33/22</w:t>
    </w:r>
  </w:p>
  <w:p w14:paraId="0AD3DC1D" w14:textId="77777777" w:rsidR="009A31F1" w:rsidRDefault="009A31F1" w:rsidP="009A31F1">
    <w:pPr>
      <w:pStyle w:val="Header"/>
      <w:bidi/>
      <w:jc w:val="right"/>
    </w:pPr>
    <w:r>
      <w:t>ANNEX</w:t>
    </w:r>
  </w:p>
  <w:p w14:paraId="18C9A45E" w14:textId="2459E439" w:rsidR="009E7F7C" w:rsidRPr="009E7F7C" w:rsidRDefault="009E7F7C" w:rsidP="009E7F7C">
    <w:pPr>
      <w:pStyle w:val="Header"/>
      <w:bidi/>
      <w:jc w:val="right"/>
      <w:rPr>
        <w:rFonts w:ascii="Calibri" w:hAnsi="Calibri" w:cs="Calibri"/>
        <w:sz w:val="24"/>
        <w:szCs w:val="22"/>
        <w:rtl/>
        <w:lang w:val="fr-CH" w:bidi="ar-SY"/>
      </w:rPr>
    </w:pPr>
    <w:r w:rsidRPr="009E7F7C">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1952D7D"/>
    <w:multiLevelType w:val="hybridMultilevel"/>
    <w:tmpl w:val="109C70C0"/>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184466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82FE5"/>
    <w:rsid w:val="000968ED"/>
    <w:rsid w:val="000A3D97"/>
    <w:rsid w:val="000A6309"/>
    <w:rsid w:val="000D46FE"/>
    <w:rsid w:val="000E1D27"/>
    <w:rsid w:val="000F5E56"/>
    <w:rsid w:val="00111BB0"/>
    <w:rsid w:val="001362EE"/>
    <w:rsid w:val="001647D5"/>
    <w:rsid w:val="001702FA"/>
    <w:rsid w:val="001832A6"/>
    <w:rsid w:val="001B1201"/>
    <w:rsid w:val="001D4107"/>
    <w:rsid w:val="00203D24"/>
    <w:rsid w:val="00205CCC"/>
    <w:rsid w:val="0021217E"/>
    <w:rsid w:val="00217FB1"/>
    <w:rsid w:val="002326AB"/>
    <w:rsid w:val="00243430"/>
    <w:rsid w:val="00260212"/>
    <w:rsid w:val="002634C4"/>
    <w:rsid w:val="002928D3"/>
    <w:rsid w:val="002B5973"/>
    <w:rsid w:val="002C7E88"/>
    <w:rsid w:val="002E29C7"/>
    <w:rsid w:val="002F09A6"/>
    <w:rsid w:val="002F1FE6"/>
    <w:rsid w:val="002F4E68"/>
    <w:rsid w:val="00312F7F"/>
    <w:rsid w:val="003514C1"/>
    <w:rsid w:val="00361450"/>
    <w:rsid w:val="003673CF"/>
    <w:rsid w:val="003845C1"/>
    <w:rsid w:val="003A6F89"/>
    <w:rsid w:val="003B38C1"/>
    <w:rsid w:val="003B79D1"/>
    <w:rsid w:val="003C34E9"/>
    <w:rsid w:val="003C7A27"/>
    <w:rsid w:val="003F6F01"/>
    <w:rsid w:val="00423E3E"/>
    <w:rsid w:val="00427AF4"/>
    <w:rsid w:val="00442A32"/>
    <w:rsid w:val="004647DA"/>
    <w:rsid w:val="00466D9E"/>
    <w:rsid w:val="00474062"/>
    <w:rsid w:val="00474B05"/>
    <w:rsid w:val="00477D6B"/>
    <w:rsid w:val="004B446A"/>
    <w:rsid w:val="004B6994"/>
    <w:rsid w:val="004E2E12"/>
    <w:rsid w:val="004F363F"/>
    <w:rsid w:val="005019FF"/>
    <w:rsid w:val="0053057A"/>
    <w:rsid w:val="00556076"/>
    <w:rsid w:val="00560A29"/>
    <w:rsid w:val="00596424"/>
    <w:rsid w:val="005C6649"/>
    <w:rsid w:val="005C79F6"/>
    <w:rsid w:val="00605827"/>
    <w:rsid w:val="006129E2"/>
    <w:rsid w:val="00646050"/>
    <w:rsid w:val="00650A91"/>
    <w:rsid w:val="006713CA"/>
    <w:rsid w:val="006720C0"/>
    <w:rsid w:val="00676C5C"/>
    <w:rsid w:val="006878FF"/>
    <w:rsid w:val="006A5C36"/>
    <w:rsid w:val="006C238E"/>
    <w:rsid w:val="006C322C"/>
    <w:rsid w:val="006C712A"/>
    <w:rsid w:val="006D3315"/>
    <w:rsid w:val="006E7C7D"/>
    <w:rsid w:val="006F04BC"/>
    <w:rsid w:val="00705803"/>
    <w:rsid w:val="0070618C"/>
    <w:rsid w:val="00720EFD"/>
    <w:rsid w:val="00735DA4"/>
    <w:rsid w:val="007578A4"/>
    <w:rsid w:val="00761CD8"/>
    <w:rsid w:val="00763625"/>
    <w:rsid w:val="007854AF"/>
    <w:rsid w:val="00786F89"/>
    <w:rsid w:val="00793A7C"/>
    <w:rsid w:val="007A37BA"/>
    <w:rsid w:val="007A398A"/>
    <w:rsid w:val="007A3EC4"/>
    <w:rsid w:val="007C145E"/>
    <w:rsid w:val="007D0724"/>
    <w:rsid w:val="007D1613"/>
    <w:rsid w:val="007E4593"/>
    <w:rsid w:val="007E4C0E"/>
    <w:rsid w:val="0082384E"/>
    <w:rsid w:val="00850089"/>
    <w:rsid w:val="008543C9"/>
    <w:rsid w:val="008A134B"/>
    <w:rsid w:val="008B2CC1"/>
    <w:rsid w:val="008B60B2"/>
    <w:rsid w:val="008C660E"/>
    <w:rsid w:val="008D5EAB"/>
    <w:rsid w:val="008E4D26"/>
    <w:rsid w:val="008E70E0"/>
    <w:rsid w:val="0090731E"/>
    <w:rsid w:val="00916EE2"/>
    <w:rsid w:val="00966A22"/>
    <w:rsid w:val="0096722F"/>
    <w:rsid w:val="00970611"/>
    <w:rsid w:val="00971877"/>
    <w:rsid w:val="00980843"/>
    <w:rsid w:val="009A2904"/>
    <w:rsid w:val="009A31F1"/>
    <w:rsid w:val="009A53C9"/>
    <w:rsid w:val="009E2791"/>
    <w:rsid w:val="009E3F6F"/>
    <w:rsid w:val="009E7F7C"/>
    <w:rsid w:val="009F3F65"/>
    <w:rsid w:val="009F499F"/>
    <w:rsid w:val="00A0628B"/>
    <w:rsid w:val="00A37342"/>
    <w:rsid w:val="00A42DAF"/>
    <w:rsid w:val="00A45BD8"/>
    <w:rsid w:val="00A53F2A"/>
    <w:rsid w:val="00A869B7"/>
    <w:rsid w:val="00A90F0A"/>
    <w:rsid w:val="00AC205C"/>
    <w:rsid w:val="00AF0A6B"/>
    <w:rsid w:val="00AF7171"/>
    <w:rsid w:val="00B040BC"/>
    <w:rsid w:val="00B05412"/>
    <w:rsid w:val="00B05A69"/>
    <w:rsid w:val="00B27E49"/>
    <w:rsid w:val="00B522E8"/>
    <w:rsid w:val="00B54230"/>
    <w:rsid w:val="00B75281"/>
    <w:rsid w:val="00B92F1F"/>
    <w:rsid w:val="00B9734B"/>
    <w:rsid w:val="00BA30E2"/>
    <w:rsid w:val="00BB23EE"/>
    <w:rsid w:val="00BC039A"/>
    <w:rsid w:val="00C00276"/>
    <w:rsid w:val="00C11BFE"/>
    <w:rsid w:val="00C411AD"/>
    <w:rsid w:val="00C5047D"/>
    <w:rsid w:val="00C5068F"/>
    <w:rsid w:val="00C86D74"/>
    <w:rsid w:val="00CD04F1"/>
    <w:rsid w:val="00CF6256"/>
    <w:rsid w:val="00CF681A"/>
    <w:rsid w:val="00D07C78"/>
    <w:rsid w:val="00D235A1"/>
    <w:rsid w:val="00D3391E"/>
    <w:rsid w:val="00D45252"/>
    <w:rsid w:val="00D61EC6"/>
    <w:rsid w:val="00D71B4D"/>
    <w:rsid w:val="00D738E1"/>
    <w:rsid w:val="00D93D4C"/>
    <w:rsid w:val="00D93D55"/>
    <w:rsid w:val="00DD7B7F"/>
    <w:rsid w:val="00E14C7F"/>
    <w:rsid w:val="00E15015"/>
    <w:rsid w:val="00E335FE"/>
    <w:rsid w:val="00E35192"/>
    <w:rsid w:val="00E505D8"/>
    <w:rsid w:val="00E82F6F"/>
    <w:rsid w:val="00E93339"/>
    <w:rsid w:val="00E955BE"/>
    <w:rsid w:val="00EA7D6E"/>
    <w:rsid w:val="00EB2F76"/>
    <w:rsid w:val="00EC4E49"/>
    <w:rsid w:val="00ED77FB"/>
    <w:rsid w:val="00EE45FA"/>
    <w:rsid w:val="00F043DE"/>
    <w:rsid w:val="00F63809"/>
    <w:rsid w:val="00F66152"/>
    <w:rsid w:val="00F84CA5"/>
    <w:rsid w:val="00F86824"/>
    <w:rsid w:val="00F871FE"/>
    <w:rsid w:val="00F87B14"/>
    <w:rsid w:val="00F9165B"/>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 w:type="character" w:styleId="Strong">
    <w:name w:val="Strong"/>
    <w:basedOn w:val="DefaultParagraphFont"/>
    <w:uiPriority w:val="22"/>
    <w:qFormat/>
    <w:rsid w:val="002F09A6"/>
    <w:rPr>
      <w:b/>
      <w:bCs/>
    </w:rPr>
  </w:style>
  <w:style w:type="character" w:styleId="Emphasis">
    <w:name w:val="Emphasis"/>
    <w:basedOn w:val="DefaultParagraphFont"/>
    <w:uiPriority w:val="20"/>
    <w:qFormat/>
    <w:rsid w:val="002F0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export/sites/www/pct/en/docs/circulars/2024/167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en/web/pct-system/quality/authorities" TargetMode="External"/><Relationship Id="rId2" Type="http://schemas.openxmlformats.org/officeDocument/2006/relationships/numbering" Target="numbering.xml"/><Relationship Id="rId16" Type="http://schemas.openxmlformats.org/officeDocument/2006/relationships/hyperlink" Target="mailto:serkan.ozkan@turkpatent.gov.t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ertan.bicer@turkpatent.gov.tr"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ren.bora@turkpatent.gov.t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6</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PCT/CTC/33/22</vt:lpstr>
    </vt:vector>
  </TitlesOfParts>
  <Company>WIPO</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PCT/CTC/33/22</dc:title>
  <dc:subject>Extension of Appointment of the Turkish Patent and Trademark Office as an International Searching and Preliminary Examining Authority Under the PCT</dc:subject>
  <dc:creator>NOVRUZOVA Elnara</dc:creator>
  <cp:keywords/>
  <cp:lastModifiedBy>SAKR Sally</cp:lastModifiedBy>
  <cp:revision>2</cp:revision>
  <cp:lastPrinted>2026-01-08T17:12:00Z</cp:lastPrinted>
  <dcterms:created xsi:type="dcterms:W3CDTF">2026-01-09T13:51:00Z</dcterms:created>
  <dcterms:modified xsi:type="dcterms:W3CDTF">2026-01-09T13:51:00Z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