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835FB" w:rsidP="00CC226E">
            <w:pPr>
              <w:pStyle w:val="DocumentCodeAR"/>
              <w:bidi/>
              <w:rPr>
                <w:rtl/>
              </w:rPr>
            </w:pPr>
            <w:r w:rsidRPr="00E835FB">
              <w:t>PCT/CTC/30/26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FB7EC9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E835FB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E835FB" w:rsidP="00240911">
            <w:pPr>
              <w:pStyle w:val="DocumentDateAR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التاريخ: </w:t>
            </w:r>
            <w:r>
              <w:t>11</w:t>
            </w:r>
            <w:r>
              <w:rPr>
                <w:rFonts w:hint="cs"/>
                <w:rtl/>
              </w:rPr>
              <w:t xml:space="preserve"> </w:t>
            </w:r>
            <w:proofErr w:type="gramStart"/>
            <w:r>
              <w:rPr>
                <w:rFonts w:hint="cs"/>
                <w:rtl/>
              </w:rPr>
              <w:t>مايو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2017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Default="0057160F" w:rsidP="0057160F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57160F" w:rsidRPr="00AB54AE" w:rsidRDefault="0057160F" w:rsidP="0057160F">
      <w:pPr>
        <w:pStyle w:val="MeetingTitleAR"/>
        <w:bidi/>
        <w:ind w:right="550"/>
        <w:rPr>
          <w:rtl/>
        </w:rPr>
      </w:pPr>
      <w:proofErr w:type="gramStart"/>
      <w:r>
        <w:rPr>
          <w:rFonts w:hint="cs"/>
          <w:rtl/>
        </w:rPr>
        <w:t>لجنة</w:t>
      </w:r>
      <w:proofErr w:type="gramEnd"/>
      <w:r>
        <w:rPr>
          <w:rFonts w:hint="cs"/>
          <w:rtl/>
        </w:rPr>
        <w:t xml:space="preserve"> التعاون التقني</w:t>
      </w:r>
    </w:p>
    <w:p w:rsidR="0057160F" w:rsidRDefault="0057160F" w:rsidP="0057160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Pr="00783D11" w:rsidRDefault="0057160F" w:rsidP="0057160F">
      <w:pPr>
        <w:pStyle w:val="MeetingSessionAR"/>
        <w:bidi/>
        <w:rPr>
          <w:rFonts w:ascii="Cambria Math" w:hAnsi="Cambria Math"/>
          <w:rtl/>
        </w:rPr>
      </w:pPr>
      <w:proofErr w:type="gramStart"/>
      <w:r w:rsidRPr="00783D11">
        <w:rPr>
          <w:rFonts w:ascii="Cambria Math" w:hAnsi="Cambria Math"/>
          <w:rtl/>
        </w:rPr>
        <w:t>الدورة</w:t>
      </w:r>
      <w:proofErr w:type="gramEnd"/>
      <w:r w:rsidRPr="00783D11">
        <w:rPr>
          <w:rFonts w:ascii="Cambria Math" w:hAnsi="Cambria Math"/>
          <w:rtl/>
        </w:rPr>
        <w:t xml:space="preserve"> </w:t>
      </w:r>
      <w:r>
        <w:rPr>
          <w:rFonts w:ascii="Cambria Math" w:hAnsi="Cambria Math" w:hint="cs"/>
          <w:rtl/>
        </w:rPr>
        <w:t>الثلاثون</w:t>
      </w:r>
    </w:p>
    <w:p w:rsidR="0057160F" w:rsidRPr="00D61541" w:rsidRDefault="0057160F" w:rsidP="0057160F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>
        <w:rPr>
          <w:rFonts w:hint="cs"/>
          <w:rtl/>
        </w:rPr>
        <w:t>8 إلى 12 مايو 2017</w:t>
      </w:r>
    </w:p>
    <w:p w:rsidR="0057160F" w:rsidRDefault="0057160F" w:rsidP="0057160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Default="0057160F" w:rsidP="0057160F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57160F" w:rsidRPr="00D61541" w:rsidRDefault="00E835FB" w:rsidP="0057160F">
      <w:pPr>
        <w:pStyle w:val="DocumentTitleAR"/>
        <w:bidi/>
        <w:rPr>
          <w:rtl/>
        </w:rPr>
      </w:pPr>
      <w:proofErr w:type="gramStart"/>
      <w:r w:rsidRPr="00E835FB">
        <w:rPr>
          <w:rtl/>
        </w:rPr>
        <w:t>ملخص</w:t>
      </w:r>
      <w:proofErr w:type="gramEnd"/>
      <w:r w:rsidRPr="00E835FB">
        <w:rPr>
          <w:rtl/>
        </w:rPr>
        <w:t xml:space="preserve"> الرئيس</w:t>
      </w:r>
    </w:p>
    <w:p w:rsidR="0057160F" w:rsidRPr="00D61541" w:rsidRDefault="0057160F" w:rsidP="0057160F">
      <w:pPr>
        <w:pStyle w:val="PreparedbyAR"/>
        <w:bidi/>
        <w:rPr>
          <w:rtl/>
        </w:rPr>
      </w:pPr>
    </w:p>
    <w:p w:rsidR="00E835FB" w:rsidRPr="00885BCB" w:rsidRDefault="000905CC" w:rsidP="00E835FB">
      <w:pPr>
        <w:pStyle w:val="Heading1AR"/>
      </w:pPr>
      <w:r>
        <w:rPr>
          <w:rFonts w:hint="cs"/>
          <w:rtl/>
        </w:rPr>
        <w:t xml:space="preserve">البند 1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الأعمال:</w:t>
      </w:r>
      <w:r>
        <w:rPr>
          <w:rFonts w:hint="cs"/>
          <w:rtl/>
        </w:rPr>
        <w:tab/>
      </w:r>
      <w:r w:rsidR="00E835FB" w:rsidRPr="00885BCB">
        <w:rPr>
          <w:rFonts w:hint="cs"/>
          <w:rtl/>
        </w:rPr>
        <w:t xml:space="preserve"> </w:t>
      </w:r>
      <w:r w:rsidR="00E835FB" w:rsidRPr="00885BCB">
        <w:rPr>
          <w:rtl/>
        </w:rPr>
        <w:t>افتتاح الدورة</w:t>
      </w:r>
    </w:p>
    <w:p w:rsidR="00E835FB" w:rsidRPr="00885BCB" w:rsidRDefault="00E835FB" w:rsidP="00CC226E">
      <w:pPr>
        <w:pStyle w:val="NumberedParaAR"/>
      </w:pPr>
      <w:r w:rsidRPr="00885BCB">
        <w:rPr>
          <w:rFonts w:hint="cs"/>
          <w:rtl/>
        </w:rPr>
        <w:t>افتتح</w:t>
      </w:r>
      <w:r>
        <w:rPr>
          <w:rtl/>
        </w:rPr>
        <w:t xml:space="preserve"> السيد </w:t>
      </w:r>
      <w:r>
        <w:rPr>
          <w:rFonts w:hint="cs"/>
          <w:rtl/>
        </w:rPr>
        <w:t xml:space="preserve">جون </w:t>
      </w:r>
      <w:proofErr w:type="spellStart"/>
      <w:r>
        <w:rPr>
          <w:rtl/>
        </w:rPr>
        <w:t>ساندي</w:t>
      </w:r>
      <w:r>
        <w:rPr>
          <w:rFonts w:hint="cs"/>
          <w:rtl/>
        </w:rPr>
        <w:t>ج</w:t>
      </w:r>
      <w:proofErr w:type="spellEnd"/>
      <w:r w:rsidRPr="00885BCB">
        <w:rPr>
          <w:rtl/>
        </w:rPr>
        <w:t xml:space="preserve">، </w:t>
      </w:r>
      <w:r w:rsidR="0057165C">
        <w:rPr>
          <w:rtl/>
        </w:rPr>
        <w:t>نائب المدير العام</w:t>
      </w:r>
      <w:r w:rsidR="00525E8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885BCB">
        <w:rPr>
          <w:rtl/>
        </w:rPr>
        <w:t>الدورة</w:t>
      </w:r>
      <w:r w:rsidRPr="00E4127A">
        <w:rPr>
          <w:rtl/>
        </w:rPr>
        <w:t xml:space="preserve"> </w:t>
      </w:r>
      <w:r w:rsidR="00525E8C">
        <w:rPr>
          <w:rFonts w:hint="cs"/>
          <w:rtl/>
        </w:rPr>
        <w:t>ورحّب بالمشاركين</w:t>
      </w:r>
      <w:r w:rsidR="00525E8C" w:rsidRPr="00E4127A">
        <w:rPr>
          <w:rtl/>
        </w:rPr>
        <w:t xml:space="preserve"> </w:t>
      </w:r>
      <w:r w:rsidRPr="00E4127A">
        <w:rPr>
          <w:rtl/>
        </w:rPr>
        <w:t xml:space="preserve">نيابة </w:t>
      </w:r>
      <w:r>
        <w:rPr>
          <w:rtl/>
        </w:rPr>
        <w:t>عن المدير العام</w:t>
      </w:r>
      <w:r w:rsidR="00CC226E">
        <w:rPr>
          <w:rFonts w:hint="cs"/>
          <w:rtl/>
        </w:rPr>
        <w:t xml:space="preserve"> للويبو</w:t>
      </w:r>
      <w:r>
        <w:rPr>
          <w:rFonts w:hint="cs"/>
          <w:rtl/>
        </w:rPr>
        <w:t>.</w:t>
      </w:r>
      <w:r>
        <w:rPr>
          <w:rtl/>
        </w:rPr>
        <w:t xml:space="preserve"> وتولى</w:t>
      </w:r>
      <w:r w:rsidR="00CC226E">
        <w:rPr>
          <w:rFonts w:hint="cs"/>
          <w:rtl/>
        </w:rPr>
        <w:t> </w:t>
      </w:r>
      <w:r>
        <w:rPr>
          <w:rtl/>
        </w:rPr>
        <w:t>السيد</w:t>
      </w:r>
      <w:r w:rsidR="000905CC">
        <w:rPr>
          <w:rFonts w:hint="cs"/>
          <w:rtl/>
        </w:rPr>
        <w:t> </w:t>
      </w:r>
      <w:r>
        <w:rPr>
          <w:rFonts w:hint="cs"/>
          <w:rtl/>
        </w:rPr>
        <w:t>مايكل ريتشاردسون</w:t>
      </w:r>
      <w:r>
        <w:rPr>
          <w:rtl/>
        </w:rPr>
        <w:t xml:space="preserve"> (الويبو) </w:t>
      </w:r>
      <w:r w:rsidR="000905CC">
        <w:rPr>
          <w:rFonts w:hint="cs"/>
          <w:rtl/>
        </w:rPr>
        <w:t>دور أمين</w:t>
      </w:r>
      <w:r>
        <w:rPr>
          <w:rtl/>
        </w:rPr>
        <w:t xml:space="preserve"> ال</w:t>
      </w:r>
      <w:r>
        <w:rPr>
          <w:rFonts w:hint="cs"/>
          <w:rtl/>
        </w:rPr>
        <w:t>لجنة</w:t>
      </w:r>
      <w:r w:rsidRPr="00885BCB">
        <w:rPr>
          <w:rtl/>
        </w:rPr>
        <w:t>.</w:t>
      </w:r>
    </w:p>
    <w:p w:rsidR="00E835FB" w:rsidRPr="00885BCB" w:rsidRDefault="00015730" w:rsidP="00E835FB">
      <w:pPr>
        <w:pStyle w:val="Heading1AR"/>
        <w:rPr>
          <w:rtl/>
        </w:rPr>
      </w:pPr>
      <w:r>
        <w:rPr>
          <w:rFonts w:hint="cs"/>
          <w:rtl/>
        </w:rPr>
        <w:t xml:space="preserve">البند 2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الأعمال:</w:t>
      </w:r>
      <w:r>
        <w:rPr>
          <w:rFonts w:hint="cs"/>
          <w:rtl/>
        </w:rPr>
        <w:tab/>
        <w:t xml:space="preserve"> </w:t>
      </w:r>
      <w:r w:rsidR="00E835FB" w:rsidRPr="00885BCB">
        <w:rPr>
          <w:rtl/>
        </w:rPr>
        <w:t>انتخاب الرئيس ونائبي الرئيس</w:t>
      </w:r>
    </w:p>
    <w:p w:rsidR="00E835FB" w:rsidRPr="00885BCB" w:rsidRDefault="00E835FB" w:rsidP="00793243">
      <w:pPr>
        <w:pStyle w:val="NumberedParaAR"/>
      </w:pPr>
      <w:r>
        <w:rPr>
          <w:rtl/>
        </w:rPr>
        <w:t>انتخ</w:t>
      </w:r>
      <w:r>
        <w:rPr>
          <w:rFonts w:hint="cs"/>
          <w:rtl/>
        </w:rPr>
        <w:t>بت</w:t>
      </w:r>
      <w:r w:rsidRPr="00885BCB">
        <w:rPr>
          <w:rtl/>
        </w:rPr>
        <w:t xml:space="preserve"> </w:t>
      </w:r>
      <w:r>
        <w:rPr>
          <w:rFonts w:hint="cs"/>
          <w:rtl/>
        </w:rPr>
        <w:t xml:space="preserve">اللجنة </w:t>
      </w:r>
      <w:r w:rsidRPr="00885BCB">
        <w:rPr>
          <w:rtl/>
        </w:rPr>
        <w:t xml:space="preserve">بالإجماع السيد </w:t>
      </w:r>
      <w:proofErr w:type="spellStart"/>
      <w:r w:rsidRPr="00885BCB">
        <w:rPr>
          <w:rFonts w:hint="cs"/>
          <w:rtl/>
        </w:rPr>
        <w:t>ماكسيميليانو</w:t>
      </w:r>
      <w:proofErr w:type="spellEnd"/>
      <w:r w:rsidRPr="00885BCB">
        <w:rPr>
          <w:rFonts w:hint="cs"/>
          <w:rtl/>
        </w:rPr>
        <w:t xml:space="preserve"> سانتا كروز (شيلي) رئيسا للدورة، والسيد </w:t>
      </w:r>
      <w:r w:rsidRPr="00885BCB">
        <w:rPr>
          <w:rtl/>
        </w:rPr>
        <w:t xml:space="preserve">فيكتور </w:t>
      </w:r>
      <w:proofErr w:type="spellStart"/>
      <w:r w:rsidRPr="00885BCB">
        <w:rPr>
          <w:rtl/>
        </w:rPr>
        <w:t>بورتيلي</w:t>
      </w:r>
      <w:proofErr w:type="spellEnd"/>
      <w:r w:rsidRPr="00885BCB">
        <w:rPr>
          <w:rtl/>
        </w:rPr>
        <w:t xml:space="preserve"> (أستراليا) </w:t>
      </w:r>
      <w:r w:rsidRPr="00885BCB">
        <w:rPr>
          <w:rFonts w:hint="cs"/>
          <w:rtl/>
        </w:rPr>
        <w:t>نائبا لل</w:t>
      </w:r>
      <w:r w:rsidRPr="00885BCB">
        <w:rPr>
          <w:rtl/>
        </w:rPr>
        <w:t>رئيس.</w:t>
      </w:r>
      <w:r w:rsidRPr="00885BCB">
        <w:rPr>
          <w:rFonts w:hint="cs"/>
          <w:rtl/>
        </w:rPr>
        <w:t xml:space="preserve"> ولم </w:t>
      </w:r>
      <w:r w:rsidR="00015730">
        <w:rPr>
          <w:rFonts w:hint="cs"/>
          <w:rtl/>
        </w:rPr>
        <w:t>تُقدم أي</w:t>
      </w:r>
      <w:r w:rsidRPr="00885BCB">
        <w:rPr>
          <w:rFonts w:hint="cs"/>
          <w:rtl/>
        </w:rPr>
        <w:t xml:space="preserve"> ترشيحات لمنصب النائب الثاني للرئيس.</w:t>
      </w:r>
    </w:p>
    <w:p w:rsidR="00E835FB" w:rsidRPr="00885BCB" w:rsidRDefault="00793243" w:rsidP="00E835FB">
      <w:pPr>
        <w:pStyle w:val="Heading1AR"/>
        <w:rPr>
          <w:rtl/>
        </w:rPr>
      </w:pPr>
      <w:r>
        <w:rPr>
          <w:rFonts w:hint="cs"/>
          <w:rtl/>
        </w:rPr>
        <w:t xml:space="preserve">البند 3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cs"/>
          <w:rtl/>
        </w:rPr>
        <w:t xml:space="preserve"> جدول الأعمال:</w:t>
      </w:r>
      <w:r>
        <w:rPr>
          <w:rFonts w:hint="cs"/>
          <w:rtl/>
        </w:rPr>
        <w:tab/>
        <w:t xml:space="preserve"> </w:t>
      </w:r>
      <w:r w:rsidR="00E835FB" w:rsidRPr="00885BCB">
        <w:rPr>
          <w:rtl/>
        </w:rPr>
        <w:t>اعتماد جدول الأعمال</w:t>
      </w:r>
    </w:p>
    <w:p w:rsidR="00E835FB" w:rsidRPr="00885BCB" w:rsidRDefault="00015730" w:rsidP="00015730">
      <w:pPr>
        <w:pStyle w:val="NumberedParaAR"/>
      </w:pPr>
      <w:r>
        <w:rPr>
          <w:rFonts w:hint="cs"/>
          <w:rtl/>
        </w:rPr>
        <w:t xml:space="preserve">اعتمدت اللجنة </w:t>
      </w:r>
      <w:proofErr w:type="gramStart"/>
      <w:r w:rsidR="00E835FB" w:rsidRPr="00885BCB">
        <w:rPr>
          <w:rFonts w:hint="cs"/>
          <w:rtl/>
        </w:rPr>
        <w:t>جدول</w:t>
      </w:r>
      <w:proofErr w:type="gramEnd"/>
      <w:r w:rsidR="00E835FB" w:rsidRPr="00885BCB">
        <w:rPr>
          <w:rFonts w:hint="cs"/>
          <w:rtl/>
        </w:rPr>
        <w:t xml:space="preserve"> الأعمال</w:t>
      </w:r>
      <w:r w:rsidR="00E835FB">
        <w:rPr>
          <w:rFonts w:hint="cs"/>
          <w:rtl/>
        </w:rPr>
        <w:t xml:space="preserve"> كما هو مقترح في الوثيقة </w:t>
      </w:r>
      <w:r w:rsidR="00E835FB" w:rsidRPr="00E4127A">
        <w:t>PCT/</w:t>
      </w:r>
      <w:r w:rsidR="00E835FB">
        <w:t>CTC</w:t>
      </w:r>
      <w:r w:rsidR="00E835FB" w:rsidRPr="00E4127A">
        <w:t>/</w:t>
      </w:r>
      <w:r w:rsidR="00E835FB">
        <w:t>30</w:t>
      </w:r>
      <w:r w:rsidR="00E835FB" w:rsidRPr="00E4127A">
        <w:t>/1 Prov. 2</w:t>
      </w:r>
      <w:r w:rsidR="00E835FB" w:rsidRPr="00885BCB">
        <w:rPr>
          <w:rFonts w:hint="cs"/>
          <w:rtl/>
        </w:rPr>
        <w:t>.</w:t>
      </w:r>
    </w:p>
    <w:p w:rsidR="00E835FB" w:rsidRPr="00885BCB" w:rsidRDefault="00015730" w:rsidP="00E835FB">
      <w:pPr>
        <w:pStyle w:val="Heading1AR"/>
        <w:rPr>
          <w:rtl/>
        </w:rPr>
      </w:pPr>
      <w:r>
        <w:rPr>
          <w:rFonts w:hint="cs"/>
          <w:rtl/>
        </w:rPr>
        <w:t>البند 4 من جدول الأعمال:</w:t>
      </w:r>
      <w:r>
        <w:rPr>
          <w:rFonts w:hint="cs"/>
          <w:rtl/>
        </w:rPr>
        <w:tab/>
        <w:t xml:space="preserve"> </w:t>
      </w:r>
      <w:r w:rsidR="00E835FB" w:rsidRPr="001061BC">
        <w:rPr>
          <w:rtl/>
        </w:rPr>
        <w:t>مشورة إلى جمعية اتحاد معاهدة التعاون بشأن البراءات حول اقتراح تعيين مكتب الفلبين للملكية الفكرية كإدارة للبحث الدولي والفحص التمهيدي الدولي في إطار معاهدة التعاون بشأن البراءات</w:t>
      </w:r>
    </w:p>
    <w:p w:rsidR="00E835FB" w:rsidRDefault="00E835FB" w:rsidP="00E835FB">
      <w:pPr>
        <w:pStyle w:val="NumberedParaAR"/>
      </w:pPr>
      <w:r w:rsidRPr="00885BCB">
        <w:rPr>
          <w:rFonts w:hint="cs"/>
          <w:rtl/>
        </w:rPr>
        <w:t xml:space="preserve">استندت المناقشات إلى الوثيقة </w:t>
      </w:r>
      <w:r w:rsidRPr="001061BC">
        <w:t>PCT/CTC/30/2 Rev</w:t>
      </w:r>
      <w:r>
        <w:rPr>
          <w:rFonts w:hint="cs"/>
          <w:rtl/>
        </w:rPr>
        <w:t>.</w:t>
      </w:r>
    </w:p>
    <w:p w:rsidR="00E835FB" w:rsidRDefault="00015730" w:rsidP="00E835FB">
      <w:pPr>
        <w:pStyle w:val="NumberedParaAR"/>
      </w:pPr>
      <w:r>
        <w:rPr>
          <w:rFonts w:hint="cs"/>
          <w:rtl/>
        </w:rPr>
        <w:t>وقد</w:t>
      </w:r>
      <w:r w:rsidR="00E835FB">
        <w:rPr>
          <w:rFonts w:hint="cs"/>
          <w:rtl/>
        </w:rPr>
        <w:t xml:space="preserve">م وفد الفلبين طلب </w:t>
      </w:r>
      <w:r w:rsidR="00E835FB" w:rsidRPr="001061BC">
        <w:rPr>
          <w:rtl/>
        </w:rPr>
        <w:t>مكتب الفلبين للملكية الفكرية للتعيين كإدارة للبحث الدولي والفحص التمهيدي الدولي في إطار معاهدة التعاون بشأن البراءات</w:t>
      </w:r>
      <w:r w:rsidR="00E835FB">
        <w:rPr>
          <w:rFonts w:hint="cs"/>
          <w:rtl/>
        </w:rPr>
        <w:t>.</w:t>
      </w:r>
    </w:p>
    <w:p w:rsidR="00E835FB" w:rsidRDefault="00E835FB" w:rsidP="00015730">
      <w:pPr>
        <w:pStyle w:val="NumberedParaAR"/>
      </w:pPr>
      <w:r>
        <w:rPr>
          <w:rFonts w:hint="cs"/>
          <w:rtl/>
        </w:rPr>
        <w:lastRenderedPageBreak/>
        <w:t>وعرض</w:t>
      </w:r>
      <w:r w:rsidRPr="001061BC">
        <w:rPr>
          <w:rtl/>
        </w:rPr>
        <w:t xml:space="preserve"> وفدا أستراليا</w:t>
      </w:r>
      <w:r>
        <w:rPr>
          <w:rtl/>
        </w:rPr>
        <w:t xml:space="preserve"> واليابان تقرير</w:t>
      </w:r>
      <w:r>
        <w:rPr>
          <w:rFonts w:hint="cs"/>
          <w:rtl/>
        </w:rPr>
        <w:t>ي</w:t>
      </w:r>
      <w:r>
        <w:rPr>
          <w:rtl/>
        </w:rPr>
        <w:t xml:space="preserve"> تقييم</w:t>
      </w:r>
      <w:r w:rsidRPr="001061BC">
        <w:rPr>
          <w:rtl/>
        </w:rPr>
        <w:t xml:space="preserve"> </w:t>
      </w:r>
      <w:r>
        <w:rPr>
          <w:rFonts w:hint="cs"/>
          <w:rtl/>
        </w:rPr>
        <w:t xml:space="preserve">أعدّهما </w:t>
      </w:r>
      <w:r w:rsidRPr="001061BC">
        <w:rPr>
          <w:rtl/>
        </w:rPr>
        <w:t>مكتب أستراليا للملكية الفكرية ومكتب اليابان للبراءات</w:t>
      </w:r>
      <w:r>
        <w:rPr>
          <w:rFonts w:hint="cs"/>
          <w:rtl/>
        </w:rPr>
        <w:t>،</w:t>
      </w:r>
      <w:r w:rsidRPr="001061BC">
        <w:rPr>
          <w:rtl/>
        </w:rPr>
        <w:t xml:space="preserve"> ع</w:t>
      </w:r>
      <w:r>
        <w:rPr>
          <w:rtl/>
        </w:rPr>
        <w:t>لى التوالي، المبينين في ال</w:t>
      </w:r>
      <w:r>
        <w:rPr>
          <w:rFonts w:hint="cs"/>
          <w:rtl/>
        </w:rPr>
        <w:t>ملحقين</w:t>
      </w:r>
      <w:r>
        <w:rPr>
          <w:rtl/>
        </w:rPr>
        <w:t xml:space="preserve"> 2 و3 من مرفق الوثيق</w:t>
      </w:r>
      <w:r>
        <w:rPr>
          <w:rFonts w:hint="cs"/>
          <w:rtl/>
        </w:rPr>
        <w:t>ة</w:t>
      </w:r>
      <w:r w:rsidR="00015730">
        <w:rPr>
          <w:rFonts w:hint="eastAsia"/>
          <w:rtl/>
        </w:rPr>
        <w:t> </w:t>
      </w:r>
      <w:r w:rsidRPr="001061BC">
        <w:t>PCT/CTC/30/2</w:t>
      </w:r>
      <w:r>
        <w:rPr>
          <w:rFonts w:hint="cs"/>
          <w:rtl/>
        </w:rPr>
        <w:t>، وذلك عملا</w:t>
      </w:r>
      <w:r w:rsidRPr="001061BC">
        <w:rPr>
          <w:rtl/>
        </w:rPr>
        <w:t xml:space="preserve"> ب</w:t>
      </w:r>
      <w:r w:rsidR="00015730">
        <w:rPr>
          <w:rFonts w:hint="cs"/>
          <w:rtl/>
        </w:rPr>
        <w:t>ال</w:t>
      </w:r>
      <w:r w:rsidRPr="001061BC">
        <w:rPr>
          <w:rtl/>
        </w:rPr>
        <w:t xml:space="preserve">توصية </w:t>
      </w:r>
      <w:r w:rsidR="00015730">
        <w:rPr>
          <w:rFonts w:hint="cs"/>
          <w:rtl/>
        </w:rPr>
        <w:t xml:space="preserve">الواردة في </w:t>
      </w:r>
      <w:r w:rsidRPr="001061BC">
        <w:rPr>
          <w:rtl/>
        </w:rPr>
        <w:t>التفاهم الذي اعتمدته جمعية معاهدة التعاون بشأن البراءات في</w:t>
      </w:r>
      <w:r w:rsidR="00015730">
        <w:rPr>
          <w:rFonts w:hint="cs"/>
          <w:rtl/>
        </w:rPr>
        <w:t xml:space="preserve"> عام </w:t>
      </w:r>
      <w:r w:rsidRPr="001061BC">
        <w:rPr>
          <w:rtl/>
        </w:rPr>
        <w:t>2014 بأن "يحصل على المساعدة من إدارة واحدة أو أكثر من الإدارات الدولية القائمة لإعانته على تقييم مدى استيفائه المعايير قبل تقديم الطلب".</w:t>
      </w:r>
    </w:p>
    <w:p w:rsidR="00CC226E" w:rsidRDefault="00CC226E" w:rsidP="00E07F52">
      <w:pPr>
        <w:pStyle w:val="NumberedParaAR"/>
      </w:pPr>
      <w:r>
        <w:rPr>
          <w:rFonts w:hint="cs"/>
          <w:rtl/>
        </w:rPr>
        <w:t>وأكد ممثل المكتب الأوروبي للبراءات أن مكتبه قد تواصل مع مكتب الفلبين للملكية الفكرية من أجل تزويده بإمكانية النفاذ إلى منصة</w:t>
      </w:r>
      <w:r w:rsidR="00E07F52">
        <w:rPr>
          <w:rFonts w:hint="eastAsia"/>
          <w:rtl/>
        </w:rPr>
        <w:t> </w:t>
      </w:r>
      <w:proofErr w:type="spellStart"/>
      <w:r>
        <w:t>EPOQUENet</w:t>
      </w:r>
      <w:proofErr w:type="spellEnd"/>
      <w:r>
        <w:rPr>
          <w:rFonts w:hint="cs"/>
          <w:rtl/>
          <w:lang w:bidi="ar-EG"/>
        </w:rPr>
        <w:t>. وأُتيح النفاذ إلى المنصة المذكورة في 3</w:t>
      </w:r>
      <w:r w:rsidR="00E07F52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مايو</w:t>
      </w:r>
      <w:r w:rsidR="00E07F52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2017 وسيوف</w:t>
      </w:r>
      <w:r w:rsidR="00513473">
        <w:rPr>
          <w:rFonts w:hint="cs"/>
          <w:rtl/>
          <w:lang w:bidi="ar-EG"/>
        </w:rPr>
        <w:t>َ</w:t>
      </w:r>
      <w:r>
        <w:rPr>
          <w:rFonts w:hint="cs"/>
          <w:rtl/>
          <w:lang w:bidi="ar-EG"/>
        </w:rPr>
        <w:t xml:space="preserve">ر التدريب اللازم على استخدامها خلال الأشهر </w:t>
      </w:r>
      <w:r w:rsidR="00935B73">
        <w:rPr>
          <w:rFonts w:hint="cs"/>
          <w:rtl/>
          <w:lang w:bidi="ar-EG"/>
        </w:rPr>
        <w:t>التالية</w:t>
      </w:r>
      <w:r>
        <w:rPr>
          <w:rFonts w:hint="cs"/>
          <w:rtl/>
          <w:lang w:bidi="ar-EG"/>
        </w:rPr>
        <w:t xml:space="preserve">. وأوضح الممثل أن مكتبه قد وافق على تنفيذ اتفاق ثنائي بشأن المسار السريع لمعالجة البراءات في غضون الأشهر </w:t>
      </w:r>
      <w:r w:rsidR="00935B73">
        <w:rPr>
          <w:rFonts w:hint="cs"/>
          <w:rtl/>
          <w:lang w:bidi="ar-EG"/>
        </w:rPr>
        <w:t>التالية</w:t>
      </w:r>
      <w:r>
        <w:rPr>
          <w:rFonts w:hint="cs"/>
          <w:rtl/>
          <w:lang w:bidi="ar-EG"/>
        </w:rPr>
        <w:t>.</w:t>
      </w:r>
    </w:p>
    <w:p w:rsidR="00E835FB" w:rsidRPr="00885BCB" w:rsidRDefault="00E835FB" w:rsidP="00E835FB">
      <w:pPr>
        <w:pStyle w:val="NumberedParaAR"/>
        <w:ind w:left="567"/>
      </w:pPr>
      <w:r w:rsidRPr="001061BC">
        <w:rPr>
          <w:rtl/>
        </w:rPr>
        <w:t xml:space="preserve">ووافقت اللجنة بالإجماع </w:t>
      </w:r>
      <w:bookmarkStart w:id="2" w:name="_GoBack"/>
      <w:bookmarkEnd w:id="2"/>
      <w:r w:rsidRPr="001061BC">
        <w:rPr>
          <w:rtl/>
        </w:rPr>
        <w:t>على أن توصي جمعية اتحاد معاهدة التعاون بشأن البراءات بتعيين</w:t>
      </w:r>
      <w:r>
        <w:rPr>
          <w:rFonts w:hint="cs"/>
          <w:rtl/>
        </w:rPr>
        <w:t xml:space="preserve"> </w:t>
      </w:r>
      <w:r w:rsidRPr="001061BC">
        <w:rPr>
          <w:rtl/>
        </w:rPr>
        <w:t>مكتب الفلبين للملكية الفكرية</w:t>
      </w:r>
      <w:r>
        <w:rPr>
          <w:rFonts w:hint="cs"/>
          <w:rtl/>
        </w:rPr>
        <w:t xml:space="preserve"> </w:t>
      </w:r>
      <w:r w:rsidRPr="001061BC">
        <w:rPr>
          <w:rtl/>
        </w:rPr>
        <w:t>كإدارة للبحث الدولي والفحص التمهيدي الدولي في إطار معاهدة التعاون بشأن البراءات.</w:t>
      </w:r>
    </w:p>
    <w:p w:rsidR="00E835FB" w:rsidRPr="00885BCB" w:rsidRDefault="00015730" w:rsidP="00E835FB">
      <w:pPr>
        <w:pStyle w:val="Heading1AR"/>
        <w:rPr>
          <w:rtl/>
        </w:rPr>
      </w:pPr>
      <w:r>
        <w:rPr>
          <w:rFonts w:hint="cs"/>
          <w:rtl/>
        </w:rPr>
        <w:t xml:space="preserve">البند 5 من جدول الأعمال: </w:t>
      </w:r>
      <w:r w:rsidR="00E835FB" w:rsidRPr="00284F2D">
        <w:rPr>
          <w:rtl/>
        </w:rPr>
        <w:t>مشورة إلى جمعية اتحاد معاهدة التعاون بشأن البراءات حول اقتراح تمديد تعيين إدارات البحث الدولي والفحص التمهيدي الدولي في إطار معاهدة التعاون بشأن البراءات</w:t>
      </w:r>
    </w:p>
    <w:p w:rsidR="00E835FB" w:rsidRDefault="00E835FB" w:rsidP="00E835FB">
      <w:pPr>
        <w:pStyle w:val="NumberedParaAR"/>
      </w:pPr>
      <w:r>
        <w:rPr>
          <w:rFonts w:hint="cs"/>
          <w:rtl/>
        </w:rPr>
        <w:t>استندت المناقشات إلى الوثائق</w:t>
      </w:r>
      <w:r w:rsidRPr="00885BCB"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من</w:t>
      </w:r>
      <w:proofErr w:type="gramEnd"/>
      <w:r>
        <w:rPr>
          <w:rFonts w:hint="eastAsia"/>
          <w:rtl/>
        </w:rPr>
        <w:t> </w:t>
      </w:r>
      <w:r w:rsidRPr="00284F2D">
        <w:t>PCT/CTC/30/3</w:t>
      </w:r>
      <w:r>
        <w:rPr>
          <w:rFonts w:hint="cs"/>
          <w:rtl/>
        </w:rPr>
        <w:t xml:space="preserve"> إلى</w:t>
      </w:r>
      <w:r>
        <w:rPr>
          <w:rFonts w:hint="eastAsia"/>
          <w:rtl/>
        </w:rPr>
        <w:t> </w:t>
      </w:r>
      <w:r w:rsidRPr="00284F2D">
        <w:t>PCT/CTC/30/</w:t>
      </w:r>
      <w:r>
        <w:t>24</w:t>
      </w:r>
      <w:r>
        <w:rPr>
          <w:rFonts w:hint="cs"/>
          <w:rtl/>
          <w:lang w:val="fr-CH"/>
        </w:rPr>
        <w:t>.</w:t>
      </w:r>
    </w:p>
    <w:p w:rsidR="00E835FB" w:rsidRDefault="00E835FB" w:rsidP="00E835FB">
      <w:pPr>
        <w:pStyle w:val="NumberedParaAR"/>
        <w:ind w:left="567"/>
      </w:pPr>
      <w:r w:rsidRPr="00284F2D">
        <w:rPr>
          <w:rtl/>
        </w:rPr>
        <w:t>ووافقت اللجنة بالإجماع على أن توصي جمعية اتحاد معاهدة التعاون بشأن البراءات</w:t>
      </w:r>
      <w:r>
        <w:rPr>
          <w:rFonts w:hint="cs"/>
          <w:rtl/>
        </w:rPr>
        <w:t xml:space="preserve"> بتمديد تعيين كل المكاتب الوطنية والمنظمات الحكومية الدولية العاملة </w:t>
      </w:r>
      <w:r w:rsidR="00015730">
        <w:rPr>
          <w:rFonts w:hint="cs"/>
          <w:rtl/>
        </w:rPr>
        <w:t xml:space="preserve">حاليا </w:t>
      </w:r>
      <w:r>
        <w:rPr>
          <w:rtl/>
        </w:rPr>
        <w:t>كإدار</w:t>
      </w:r>
      <w:r>
        <w:rPr>
          <w:rFonts w:hint="cs"/>
          <w:rtl/>
        </w:rPr>
        <w:t>ات</w:t>
      </w:r>
      <w:r w:rsidRPr="001061BC">
        <w:rPr>
          <w:rtl/>
        </w:rPr>
        <w:t xml:space="preserve"> للبحث الدولي والفحص التمهيدي الد</w:t>
      </w:r>
      <w:r>
        <w:rPr>
          <w:rtl/>
        </w:rPr>
        <w:t>ولي في إطار معاهدة التعاون بشأن</w:t>
      </w:r>
      <w:r>
        <w:rPr>
          <w:rFonts w:hint="cs"/>
          <w:rtl/>
        </w:rPr>
        <w:t xml:space="preserve"> </w:t>
      </w:r>
      <w:r w:rsidRPr="001061BC">
        <w:rPr>
          <w:rtl/>
        </w:rPr>
        <w:t>البراءات</w:t>
      </w:r>
      <w:r>
        <w:rPr>
          <w:rFonts w:hint="cs"/>
          <w:rtl/>
        </w:rPr>
        <w:t>.</w:t>
      </w:r>
    </w:p>
    <w:p w:rsidR="00E835FB" w:rsidRPr="00885BCB" w:rsidRDefault="00E835FB" w:rsidP="00E835FB">
      <w:pPr>
        <w:pStyle w:val="Heading1AR"/>
        <w:rPr>
          <w:rtl/>
        </w:rPr>
      </w:pPr>
      <w:proofErr w:type="gramStart"/>
      <w:r w:rsidRPr="00885BCB">
        <w:rPr>
          <w:rFonts w:hint="cs"/>
          <w:rtl/>
        </w:rPr>
        <w:t>البند</w:t>
      </w:r>
      <w:proofErr w:type="gramEnd"/>
      <w:r w:rsidRPr="00885BCB">
        <w:rPr>
          <w:rFonts w:hint="cs"/>
          <w:rtl/>
        </w:rPr>
        <w:t xml:space="preserve"> </w:t>
      </w:r>
      <w:r>
        <w:rPr>
          <w:rFonts w:hint="cs"/>
          <w:rtl/>
        </w:rPr>
        <w:t>6</w:t>
      </w:r>
      <w:r w:rsidR="00015730">
        <w:rPr>
          <w:rFonts w:hint="cs"/>
          <w:rtl/>
        </w:rPr>
        <w:t xml:space="preserve"> من جدول الأعمال: </w:t>
      </w:r>
      <w:r w:rsidRPr="00284F2D">
        <w:rPr>
          <w:rtl/>
        </w:rPr>
        <w:t>اتفاق نموذجي بين مكتب والمكتب الدولي بشأن عمله كإدارة للبحث الدولي والفحص التمهيدي الدولي</w:t>
      </w:r>
    </w:p>
    <w:p w:rsidR="00E835FB" w:rsidRDefault="00E835FB" w:rsidP="00015730">
      <w:pPr>
        <w:pStyle w:val="NumberedParaAR"/>
      </w:pPr>
      <w:r w:rsidRPr="00885BCB">
        <w:rPr>
          <w:rFonts w:hint="cs"/>
          <w:rtl/>
        </w:rPr>
        <w:t>استندت المناقشات إلى الوثيقة</w:t>
      </w:r>
      <w:r w:rsidR="00015730">
        <w:rPr>
          <w:rFonts w:hint="eastAsia"/>
          <w:rtl/>
        </w:rPr>
        <w:t> </w:t>
      </w:r>
      <w:r w:rsidRPr="00284F2D">
        <w:t>PCT/CTC/30/25</w:t>
      </w:r>
      <w:r>
        <w:rPr>
          <w:rFonts w:hint="cs"/>
          <w:rtl/>
        </w:rPr>
        <w:t>.</w:t>
      </w:r>
    </w:p>
    <w:p w:rsidR="00E835FB" w:rsidRDefault="00E835FB" w:rsidP="002135E4">
      <w:pPr>
        <w:pStyle w:val="NumberedParaAR"/>
        <w:ind w:left="567"/>
      </w:pPr>
      <w:proofErr w:type="gramStart"/>
      <w:r>
        <w:rPr>
          <w:rFonts w:hint="cs"/>
          <w:rtl/>
        </w:rPr>
        <w:t>ووافقت</w:t>
      </w:r>
      <w:proofErr w:type="gramEnd"/>
      <w:r>
        <w:rPr>
          <w:rFonts w:hint="cs"/>
          <w:rtl/>
        </w:rPr>
        <w:t xml:space="preserve"> اللجنة ع</w:t>
      </w:r>
      <w:r w:rsidRPr="00284F2D">
        <w:rPr>
          <w:rtl/>
        </w:rPr>
        <w:t>لى مشروع الاتفاق النموذجي المعدّل والمبيّن في مرفق الوثيقة</w:t>
      </w:r>
      <w:r w:rsidR="00015730">
        <w:rPr>
          <w:rFonts w:hint="cs"/>
          <w:rtl/>
        </w:rPr>
        <w:t> </w:t>
      </w:r>
      <w:r w:rsidRPr="00284F2D">
        <w:t>PCT/CTC/30/25</w:t>
      </w:r>
      <w:r>
        <w:rPr>
          <w:rFonts w:hint="cs"/>
          <w:rtl/>
        </w:rPr>
        <w:t xml:space="preserve">، </w:t>
      </w:r>
      <w:r w:rsidRPr="00284F2D">
        <w:rPr>
          <w:rtl/>
        </w:rPr>
        <w:t xml:space="preserve">الذي سيُستخدم كأساس </w:t>
      </w:r>
      <w:r w:rsidR="00015730">
        <w:rPr>
          <w:rFonts w:hint="cs"/>
          <w:rtl/>
        </w:rPr>
        <w:t>ل</w:t>
      </w:r>
      <w:r w:rsidRPr="00284F2D">
        <w:rPr>
          <w:rtl/>
        </w:rPr>
        <w:t>إعداد آحاد الاتفاقات التي سيبرمها المكتب الدولي بناء على المادتين</w:t>
      </w:r>
      <w:r w:rsidR="002135E4">
        <w:rPr>
          <w:rFonts w:hint="cs"/>
          <w:rtl/>
        </w:rPr>
        <w:t> </w:t>
      </w:r>
      <w:r w:rsidRPr="00284F2D">
        <w:rPr>
          <w:rtl/>
        </w:rPr>
        <w:t xml:space="preserve">16(3) و32(3) مع كل مكتب أو منظمة </w:t>
      </w:r>
      <w:r w:rsidR="002135E4">
        <w:rPr>
          <w:rFonts w:hint="cs"/>
          <w:rtl/>
        </w:rPr>
        <w:t>للعمل</w:t>
      </w:r>
      <w:r w:rsidRPr="00284F2D">
        <w:rPr>
          <w:rtl/>
        </w:rPr>
        <w:t xml:space="preserve"> كإدارة للبحث الدولي والفحص التمهيدي الدولي اعتبارا من 1 يناير 2018.</w:t>
      </w:r>
    </w:p>
    <w:p w:rsidR="00E835FB" w:rsidRDefault="00E835FB" w:rsidP="00E835FB">
      <w:pPr>
        <w:pStyle w:val="Heading1AR"/>
        <w:rPr>
          <w:rtl/>
        </w:rPr>
      </w:pPr>
      <w:r w:rsidRPr="00885BCB">
        <w:rPr>
          <w:rFonts w:hint="cs"/>
          <w:rtl/>
        </w:rPr>
        <w:t xml:space="preserve">البند </w:t>
      </w:r>
      <w:r>
        <w:rPr>
          <w:rFonts w:hint="cs"/>
          <w:rtl/>
        </w:rPr>
        <w:t>7</w:t>
      </w:r>
      <w:r w:rsidR="002135E4">
        <w:rPr>
          <w:rFonts w:hint="cs"/>
          <w:rtl/>
        </w:rPr>
        <w:t xml:space="preserve"> </w:t>
      </w:r>
      <w:proofErr w:type="gramStart"/>
      <w:r w:rsidR="002135E4">
        <w:rPr>
          <w:rFonts w:hint="cs"/>
          <w:rtl/>
        </w:rPr>
        <w:t>من</w:t>
      </w:r>
      <w:proofErr w:type="gramEnd"/>
      <w:r w:rsidR="002135E4">
        <w:rPr>
          <w:rFonts w:hint="cs"/>
          <w:rtl/>
        </w:rPr>
        <w:t xml:space="preserve"> جدول الأعمال: </w:t>
      </w:r>
      <w:r>
        <w:rPr>
          <w:rFonts w:hint="cs"/>
          <w:rtl/>
        </w:rPr>
        <w:t>ملخص الرئيس</w:t>
      </w:r>
    </w:p>
    <w:p w:rsidR="00E835FB" w:rsidRDefault="00E835FB" w:rsidP="002135E4">
      <w:pPr>
        <w:pStyle w:val="NumberedParaAR"/>
        <w:ind w:left="567"/>
      </w:pPr>
      <w:r w:rsidRPr="00284F2D">
        <w:rPr>
          <w:rtl/>
        </w:rPr>
        <w:t>أحاطت اللجنة علما</w:t>
      </w:r>
      <w:r>
        <w:rPr>
          <w:rFonts w:hint="cs"/>
          <w:rtl/>
        </w:rPr>
        <w:t>ً</w:t>
      </w:r>
      <w:r w:rsidRPr="00284F2D">
        <w:rPr>
          <w:rtl/>
        </w:rPr>
        <w:t xml:space="preserve"> ب</w:t>
      </w:r>
      <w:r w:rsidR="002135E4">
        <w:rPr>
          <w:rFonts w:hint="cs"/>
          <w:rtl/>
        </w:rPr>
        <w:t>هذا ال</w:t>
      </w:r>
      <w:r w:rsidR="002135E4">
        <w:rPr>
          <w:rtl/>
        </w:rPr>
        <w:t>ملخص</w:t>
      </w:r>
      <w:r w:rsidRPr="00284F2D">
        <w:rPr>
          <w:rtl/>
        </w:rPr>
        <w:t xml:space="preserve">، </w:t>
      </w:r>
      <w:r w:rsidR="002135E4">
        <w:rPr>
          <w:rFonts w:hint="cs"/>
          <w:rtl/>
        </w:rPr>
        <w:t xml:space="preserve">الذي أعِد </w:t>
      </w:r>
      <w:r>
        <w:rPr>
          <w:rtl/>
        </w:rPr>
        <w:t>تحت مسؤولي</w:t>
      </w:r>
      <w:r w:rsidR="002135E4">
        <w:rPr>
          <w:rFonts w:hint="cs"/>
          <w:rtl/>
        </w:rPr>
        <w:t>ة الرئيس</w:t>
      </w:r>
      <w:r w:rsidRPr="00284F2D">
        <w:rPr>
          <w:rtl/>
        </w:rPr>
        <w:t xml:space="preserve">، ووافقت على أن يتاح لجمعية </w:t>
      </w:r>
      <w:r>
        <w:rPr>
          <w:rFonts w:hint="cs"/>
          <w:rtl/>
        </w:rPr>
        <w:t xml:space="preserve">اتحاد </w:t>
      </w:r>
      <w:r w:rsidRPr="00284F2D">
        <w:rPr>
          <w:rtl/>
        </w:rPr>
        <w:t>معاهدة التعاون بشأن البراءات كمحضر للمشورة المقدّمة في إطار البند</w:t>
      </w:r>
      <w:r>
        <w:rPr>
          <w:rFonts w:hint="cs"/>
          <w:rtl/>
        </w:rPr>
        <w:t>ين</w:t>
      </w:r>
      <w:r w:rsidRPr="00284F2D">
        <w:rPr>
          <w:rtl/>
        </w:rPr>
        <w:t xml:space="preserve"> 4 </w:t>
      </w:r>
      <w:r>
        <w:rPr>
          <w:rFonts w:hint="cs"/>
          <w:rtl/>
        </w:rPr>
        <w:t xml:space="preserve">و5 </w:t>
      </w:r>
      <w:r w:rsidRPr="00284F2D">
        <w:rPr>
          <w:rtl/>
        </w:rPr>
        <w:t>من جدول الأعمال.</w:t>
      </w:r>
    </w:p>
    <w:p w:rsidR="00E835FB" w:rsidRDefault="00E835FB" w:rsidP="00E835FB">
      <w:pPr>
        <w:pStyle w:val="Heading1AR"/>
        <w:rPr>
          <w:rtl/>
        </w:rPr>
      </w:pPr>
      <w:r w:rsidRPr="00885BCB">
        <w:rPr>
          <w:rFonts w:hint="cs"/>
          <w:rtl/>
        </w:rPr>
        <w:t xml:space="preserve">البند </w:t>
      </w:r>
      <w:r>
        <w:rPr>
          <w:rFonts w:hint="cs"/>
          <w:rtl/>
        </w:rPr>
        <w:t>8</w:t>
      </w:r>
      <w:r w:rsidR="002135E4">
        <w:rPr>
          <w:rFonts w:hint="cs"/>
          <w:rtl/>
        </w:rPr>
        <w:t xml:space="preserve"> </w:t>
      </w:r>
      <w:proofErr w:type="gramStart"/>
      <w:r w:rsidR="002135E4">
        <w:rPr>
          <w:rFonts w:hint="cs"/>
          <w:rtl/>
        </w:rPr>
        <w:t>من</w:t>
      </w:r>
      <w:proofErr w:type="gramEnd"/>
      <w:r w:rsidR="002135E4">
        <w:rPr>
          <w:rFonts w:hint="cs"/>
          <w:rtl/>
        </w:rPr>
        <w:t xml:space="preserve"> جدول الأعمال:</w:t>
      </w:r>
      <w:r w:rsidRPr="00885BCB">
        <w:rPr>
          <w:rFonts w:hint="cs"/>
          <w:rtl/>
        </w:rPr>
        <w:t xml:space="preserve"> </w:t>
      </w:r>
      <w:r w:rsidRPr="00DA0C34">
        <w:rPr>
          <w:rtl/>
        </w:rPr>
        <w:t>اختتام الدورة</w:t>
      </w:r>
    </w:p>
    <w:p w:rsidR="005B6E8A" w:rsidRDefault="00E835FB" w:rsidP="002135E4">
      <w:pPr>
        <w:pStyle w:val="NumberedParaAR"/>
        <w:spacing w:after="480"/>
      </w:pPr>
      <w:r w:rsidRPr="00DA0C34">
        <w:rPr>
          <w:rtl/>
        </w:rPr>
        <w:t xml:space="preserve">اختتم الرئيس الدورة في </w:t>
      </w:r>
      <w:r>
        <w:rPr>
          <w:rFonts w:hint="cs"/>
          <w:rtl/>
        </w:rPr>
        <w:t>11</w:t>
      </w:r>
      <w:r>
        <w:rPr>
          <w:rtl/>
        </w:rPr>
        <w:t xml:space="preserve"> مايو 201</w:t>
      </w:r>
      <w:r>
        <w:rPr>
          <w:rFonts w:hint="cs"/>
          <w:rtl/>
        </w:rPr>
        <w:t>7.</w:t>
      </w:r>
    </w:p>
    <w:p w:rsidR="00E835FB" w:rsidRPr="00DA0C34" w:rsidRDefault="00E835FB" w:rsidP="00E835FB">
      <w:pPr>
        <w:pStyle w:val="EndofDocumentAR"/>
      </w:pPr>
      <w:r w:rsidRPr="00DA0C34">
        <w:rPr>
          <w:rFonts w:hint="cs"/>
          <w:rtl/>
        </w:rPr>
        <w:t>[</w:t>
      </w:r>
      <w:proofErr w:type="gramStart"/>
      <w:r w:rsidRPr="00DA0C34">
        <w:rPr>
          <w:rFonts w:hint="cs"/>
          <w:rtl/>
        </w:rPr>
        <w:t>نهاية</w:t>
      </w:r>
      <w:proofErr w:type="gramEnd"/>
      <w:r w:rsidRPr="00DA0C34">
        <w:rPr>
          <w:rFonts w:hint="cs"/>
          <w:rtl/>
        </w:rPr>
        <w:t xml:space="preserve"> الوثيقة]</w:t>
      </w:r>
    </w:p>
    <w:sectPr w:rsidR="00E835FB" w:rsidRPr="00DA0C34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08" w:rsidRDefault="00967308">
      <w:r>
        <w:separator/>
      </w:r>
    </w:p>
  </w:endnote>
  <w:endnote w:type="continuationSeparator" w:id="0">
    <w:p w:rsidR="00967308" w:rsidRDefault="0096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08" w:rsidRDefault="0096730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67308" w:rsidRDefault="0096730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835FB" w:rsidP="00CC226E">
    <w:r w:rsidRPr="00E835FB">
      <w:t>PCT/CTC/30/26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02531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F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730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5C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3DEE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24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3602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35E4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0911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B6720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30F8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4E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2531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473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5E8C"/>
    <w:rsid w:val="005266BD"/>
    <w:rsid w:val="0052772D"/>
    <w:rsid w:val="00530442"/>
    <w:rsid w:val="00534AF0"/>
    <w:rsid w:val="00535060"/>
    <w:rsid w:val="00535738"/>
    <w:rsid w:val="00537A66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160F"/>
    <w:rsid w:val="0057165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4B57"/>
    <w:rsid w:val="005B63A6"/>
    <w:rsid w:val="005B64D1"/>
    <w:rsid w:val="005B6A88"/>
    <w:rsid w:val="005B6E05"/>
    <w:rsid w:val="005B6E8A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3243"/>
    <w:rsid w:val="00795460"/>
    <w:rsid w:val="00796CF7"/>
    <w:rsid w:val="00797A5A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529D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93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5B73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6730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16D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1FB3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5B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6CD4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226E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CB6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1B80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5CF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7E5D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07F52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917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85F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35FB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1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60F"/>
    <w:rPr>
      <w:rFonts w:ascii="Tahoma" w:hAnsi="Tahoma" w:cs="Tahoma"/>
      <w:sz w:val="16"/>
      <w:szCs w:val="16"/>
    </w:rPr>
  </w:style>
  <w:style w:type="paragraph" w:customStyle="1" w:styleId="Heading1AR">
    <w:name w:val="Heading_1_AR"/>
    <w:basedOn w:val="NormalParaAR"/>
    <w:next w:val="NormalParaAR"/>
    <w:rsid w:val="00E835FB"/>
    <w:pPr>
      <w:keepNext/>
      <w:spacing w:before="240" w:after="60" w:line="400" w:lineRule="exact"/>
    </w:pPr>
    <w:rPr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1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160F"/>
    <w:rPr>
      <w:rFonts w:ascii="Tahoma" w:hAnsi="Tahoma" w:cs="Tahoma"/>
      <w:sz w:val="16"/>
      <w:szCs w:val="16"/>
    </w:rPr>
  </w:style>
  <w:style w:type="paragraph" w:customStyle="1" w:styleId="Heading1AR">
    <w:name w:val="Heading_1_AR"/>
    <w:basedOn w:val="NormalParaAR"/>
    <w:next w:val="NormalParaAR"/>
    <w:rsid w:val="00E835FB"/>
    <w:pPr>
      <w:keepNext/>
      <w:spacing w:before="240" w:after="60" w:line="400" w:lineRule="exact"/>
    </w:pPr>
    <w:rPr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CTC_3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PCT_CTC_30_AR.dotx</Template>
  <TotalTime>40</TotalTime>
  <Pages>2</Pages>
  <Words>525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PCT/CTC/30/26 (Arabic)</vt:lpstr>
    </vt:vector>
  </TitlesOfParts>
  <Company>World Intellectual Property Organization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PCT/CTC/30/26 (Arabic)</dc:title>
  <dc:creator>Basel Alakhras</dc:creator>
  <cp:lastModifiedBy>MERZOUK Fawzi</cp:lastModifiedBy>
  <cp:revision>27</cp:revision>
  <cp:lastPrinted>2017-05-17T14:56:00Z</cp:lastPrinted>
  <dcterms:created xsi:type="dcterms:W3CDTF">2017-05-10T10:36:00Z</dcterms:created>
  <dcterms:modified xsi:type="dcterms:W3CDTF">2017-05-17T14:57:00Z</dcterms:modified>
</cp:coreProperties>
</file>