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Ind w:w="-106" w:type="dxa"/>
        <w:tblLook w:val="01E0" w:firstRow="1" w:lastRow="1" w:firstColumn="1" w:lastColumn="1" w:noHBand="0" w:noVBand="0"/>
      </w:tblPr>
      <w:tblGrid>
        <w:gridCol w:w="4843"/>
        <w:gridCol w:w="4223"/>
        <w:gridCol w:w="505"/>
      </w:tblGrid>
      <w:tr w:rsidR="00DB6293" w:rsidRPr="00154D03">
        <w:tc>
          <w:tcPr>
            <w:tcW w:w="4843" w:type="dxa"/>
            <w:tcBorders>
              <w:bottom w:val="single" w:sz="4" w:space="0" w:color="auto"/>
            </w:tcBorders>
          </w:tcPr>
          <w:p w:rsidR="00DB6293" w:rsidRPr="00154D03" w:rsidRDefault="00DB6293" w:rsidP="001667B6">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tcPr>
          <w:p w:rsidR="00DB6293" w:rsidRPr="00154D03" w:rsidRDefault="00247D19" w:rsidP="00237419">
            <w:pPr>
              <w:bidi/>
              <w:spacing w:after="20"/>
              <w:rPr>
                <w:rFonts w:ascii="Arabic Typesetting" w:hAnsi="Arabic Typesetting" w:cs="Arabic Typesetting"/>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IPO-A-B&amp;W" style="width:103.8pt;height:99.1pt;visibility:visible">
                  <v:imagedata r:id="rId8" o:title=""/>
                </v:shape>
              </w:pict>
            </w:r>
          </w:p>
        </w:tc>
        <w:tc>
          <w:tcPr>
            <w:tcW w:w="505" w:type="dxa"/>
            <w:tcBorders>
              <w:bottom w:val="single" w:sz="4" w:space="0" w:color="auto"/>
            </w:tcBorders>
          </w:tcPr>
          <w:p w:rsidR="00DB6293" w:rsidRPr="00154D03" w:rsidRDefault="00DB6293" w:rsidP="001667B6">
            <w:pPr>
              <w:rPr>
                <w:b/>
                <w:bCs/>
                <w:sz w:val="40"/>
                <w:szCs w:val="40"/>
              </w:rPr>
            </w:pPr>
            <w:r w:rsidRPr="00154D03">
              <w:rPr>
                <w:b/>
                <w:bCs/>
                <w:sz w:val="40"/>
                <w:szCs w:val="40"/>
              </w:rPr>
              <w:t>A</w:t>
            </w:r>
          </w:p>
        </w:tc>
      </w:tr>
      <w:tr w:rsidR="00DB6293" w:rsidRPr="00154D03">
        <w:trPr>
          <w:trHeight w:val="333"/>
        </w:trPr>
        <w:tc>
          <w:tcPr>
            <w:tcW w:w="9571" w:type="dxa"/>
            <w:gridSpan w:val="3"/>
            <w:tcBorders>
              <w:top w:val="single" w:sz="4" w:space="0" w:color="auto"/>
            </w:tcBorders>
            <w:vAlign w:val="bottom"/>
          </w:tcPr>
          <w:p w:rsidR="00DB6293" w:rsidRPr="00154D03" w:rsidRDefault="00DB6293" w:rsidP="00765DF3">
            <w:pPr>
              <w:pStyle w:val="DocumentCodeAR"/>
              <w:bidi/>
            </w:pPr>
            <w:r w:rsidRPr="00154D03">
              <w:t>PCT/CTC/30/12</w:t>
            </w:r>
          </w:p>
        </w:tc>
      </w:tr>
      <w:tr w:rsidR="00DB6293" w:rsidRPr="00154D03">
        <w:tc>
          <w:tcPr>
            <w:tcW w:w="9571" w:type="dxa"/>
            <w:gridSpan w:val="3"/>
          </w:tcPr>
          <w:p w:rsidR="00DB6293" w:rsidRPr="00154D03" w:rsidRDefault="00DB6293" w:rsidP="00765DF3">
            <w:pPr>
              <w:pStyle w:val="DocumentLanguageAR"/>
              <w:bidi/>
            </w:pPr>
            <w:r w:rsidRPr="00154D03">
              <w:rPr>
                <w:rtl/>
              </w:rPr>
              <w:t>الأصل: بالإنكليزية</w:t>
            </w:r>
          </w:p>
        </w:tc>
      </w:tr>
      <w:tr w:rsidR="00DB6293" w:rsidRPr="00154D03">
        <w:tc>
          <w:tcPr>
            <w:tcW w:w="9571" w:type="dxa"/>
            <w:gridSpan w:val="3"/>
          </w:tcPr>
          <w:p w:rsidR="00DB6293" w:rsidRPr="00154D03" w:rsidRDefault="00DB6293" w:rsidP="00765DF3">
            <w:pPr>
              <w:pStyle w:val="DocumentDateAR"/>
              <w:bidi/>
            </w:pPr>
            <w:r w:rsidRPr="00154D03">
              <w:rPr>
                <w:rtl/>
              </w:rPr>
              <w:t>التاريخ: 16 مارس 2017</w:t>
            </w:r>
          </w:p>
        </w:tc>
      </w:tr>
    </w:tbl>
    <w:p w:rsidR="00DB6293" w:rsidRPr="00154D03" w:rsidRDefault="00DB6293" w:rsidP="001667B6">
      <w:pPr>
        <w:bidi/>
        <w:spacing w:line="360" w:lineRule="exact"/>
        <w:rPr>
          <w:rFonts w:ascii="Arabic Typesetting" w:hAnsi="Arabic Typesetting" w:cs="Arabic Typesetting"/>
          <w:sz w:val="36"/>
          <w:szCs w:val="36"/>
          <w:rtl/>
        </w:rPr>
      </w:pPr>
    </w:p>
    <w:p w:rsidR="00DB6293" w:rsidRPr="00154D03" w:rsidRDefault="00DB6293" w:rsidP="001667B6">
      <w:pPr>
        <w:bidi/>
        <w:spacing w:line="360" w:lineRule="exact"/>
        <w:rPr>
          <w:rFonts w:ascii="Arabic Typesetting" w:hAnsi="Arabic Typesetting" w:cs="Arabic Typesetting"/>
          <w:sz w:val="36"/>
          <w:szCs w:val="36"/>
          <w:rtl/>
        </w:rPr>
      </w:pPr>
    </w:p>
    <w:p w:rsidR="00DB6293" w:rsidRPr="00154D03" w:rsidRDefault="00DB6293" w:rsidP="00F27305">
      <w:pPr>
        <w:bidi/>
        <w:spacing w:line="360" w:lineRule="exact"/>
        <w:rPr>
          <w:rFonts w:ascii="Arabic Typesetting" w:hAnsi="Arabic Typesetting" w:cs="Arabic Typesetting"/>
          <w:sz w:val="36"/>
          <w:szCs w:val="36"/>
          <w:rtl/>
        </w:rPr>
      </w:pPr>
    </w:p>
    <w:p w:rsidR="00DB6293" w:rsidRPr="00154D03" w:rsidRDefault="00DB6293" w:rsidP="0057160F">
      <w:pPr>
        <w:pStyle w:val="MeetingTitleAR"/>
        <w:bidi/>
        <w:ind w:right="550"/>
        <w:rPr>
          <w:rtl/>
        </w:rPr>
      </w:pPr>
      <w:r w:rsidRPr="00154D03">
        <w:rPr>
          <w:rFonts w:hint="eastAsia"/>
          <w:rtl/>
        </w:rPr>
        <w:t>معاهدة</w:t>
      </w:r>
      <w:r w:rsidRPr="00154D03">
        <w:rPr>
          <w:rtl/>
        </w:rPr>
        <w:t xml:space="preserve"> </w:t>
      </w:r>
      <w:r w:rsidRPr="00154D03">
        <w:rPr>
          <w:rFonts w:hint="eastAsia"/>
          <w:rtl/>
        </w:rPr>
        <w:t>التعاون</w:t>
      </w:r>
      <w:r w:rsidRPr="00154D03">
        <w:rPr>
          <w:rtl/>
        </w:rPr>
        <w:t xml:space="preserve"> </w:t>
      </w:r>
      <w:r w:rsidRPr="00154D03">
        <w:rPr>
          <w:rFonts w:hint="eastAsia"/>
          <w:rtl/>
        </w:rPr>
        <w:t>بشأن</w:t>
      </w:r>
      <w:r w:rsidRPr="00154D03">
        <w:rPr>
          <w:rtl/>
        </w:rPr>
        <w:t xml:space="preserve"> </w:t>
      </w:r>
      <w:r w:rsidRPr="00154D03">
        <w:rPr>
          <w:rFonts w:hint="eastAsia"/>
          <w:rtl/>
        </w:rPr>
        <w:t>البراءات</w:t>
      </w:r>
    </w:p>
    <w:p w:rsidR="00DB6293" w:rsidRPr="00154D03" w:rsidRDefault="00DB6293" w:rsidP="0057160F">
      <w:pPr>
        <w:pStyle w:val="MeetingTitleAR"/>
        <w:bidi/>
        <w:ind w:right="550"/>
        <w:rPr>
          <w:rtl/>
        </w:rPr>
      </w:pPr>
      <w:r w:rsidRPr="00154D03">
        <w:rPr>
          <w:rFonts w:hint="eastAsia"/>
          <w:rtl/>
        </w:rPr>
        <w:t>لجنة</w:t>
      </w:r>
      <w:r w:rsidRPr="00154D03">
        <w:rPr>
          <w:rtl/>
        </w:rPr>
        <w:t xml:space="preserve"> </w:t>
      </w:r>
      <w:r w:rsidRPr="00154D03">
        <w:rPr>
          <w:rFonts w:hint="eastAsia"/>
          <w:rtl/>
        </w:rPr>
        <w:t>التعاون</w:t>
      </w:r>
      <w:r w:rsidRPr="00154D03">
        <w:rPr>
          <w:rtl/>
        </w:rPr>
        <w:t xml:space="preserve"> </w:t>
      </w:r>
      <w:r w:rsidRPr="00154D03">
        <w:rPr>
          <w:rFonts w:hint="eastAsia"/>
          <w:rtl/>
        </w:rPr>
        <w:t>التقني</w:t>
      </w:r>
    </w:p>
    <w:p w:rsidR="00DB6293" w:rsidRPr="00154D03" w:rsidRDefault="00DB6293" w:rsidP="0057160F">
      <w:pPr>
        <w:bidi/>
        <w:spacing w:line="360" w:lineRule="exact"/>
        <w:rPr>
          <w:rFonts w:ascii="Arabic Typesetting" w:hAnsi="Arabic Typesetting" w:cs="Arabic Typesetting"/>
          <w:sz w:val="36"/>
          <w:szCs w:val="36"/>
          <w:rtl/>
        </w:rPr>
      </w:pPr>
    </w:p>
    <w:p w:rsidR="00DB6293" w:rsidRPr="00154D03" w:rsidRDefault="00DB6293" w:rsidP="0057160F">
      <w:pPr>
        <w:pStyle w:val="MeetingSessionAR"/>
        <w:bidi/>
        <w:rPr>
          <w:rFonts w:ascii="Cambria Math" w:hAnsi="Cambria Math"/>
          <w:rtl/>
        </w:rPr>
      </w:pPr>
      <w:r w:rsidRPr="00154D03">
        <w:rPr>
          <w:rFonts w:ascii="Cambria Math" w:hAnsi="Cambria Math" w:hint="eastAsia"/>
          <w:rtl/>
        </w:rPr>
        <w:t>الدورة</w:t>
      </w:r>
      <w:r w:rsidRPr="00154D03">
        <w:rPr>
          <w:rFonts w:ascii="Cambria Math" w:hAnsi="Cambria Math"/>
          <w:rtl/>
        </w:rPr>
        <w:t xml:space="preserve"> </w:t>
      </w:r>
      <w:r w:rsidRPr="00154D03">
        <w:rPr>
          <w:rFonts w:ascii="Cambria Math" w:hAnsi="Cambria Math" w:hint="eastAsia"/>
          <w:rtl/>
        </w:rPr>
        <w:t>الثلاثون</w:t>
      </w:r>
    </w:p>
    <w:p w:rsidR="00DB6293" w:rsidRPr="00154D03" w:rsidRDefault="00DB6293" w:rsidP="0057160F">
      <w:pPr>
        <w:pStyle w:val="MeetingDatesAR"/>
        <w:bidi/>
        <w:rPr>
          <w:rtl/>
        </w:rPr>
      </w:pPr>
      <w:r w:rsidRPr="00154D03">
        <w:rPr>
          <w:rtl/>
        </w:rPr>
        <w:t>جنيف، من 8 إلى 12 مايو 2017</w:t>
      </w:r>
    </w:p>
    <w:p w:rsidR="00DB6293" w:rsidRPr="00154D03" w:rsidRDefault="00DB6293" w:rsidP="0057160F">
      <w:pPr>
        <w:bidi/>
        <w:spacing w:line="360" w:lineRule="exact"/>
        <w:rPr>
          <w:rFonts w:ascii="Arabic Typesetting" w:hAnsi="Arabic Typesetting" w:cs="Arabic Typesetting"/>
          <w:sz w:val="36"/>
          <w:szCs w:val="36"/>
          <w:rtl/>
        </w:rPr>
      </w:pPr>
    </w:p>
    <w:p w:rsidR="00DB6293" w:rsidRPr="00154D03" w:rsidRDefault="00DB6293" w:rsidP="0057160F">
      <w:pPr>
        <w:bidi/>
        <w:spacing w:line="360" w:lineRule="exact"/>
        <w:rPr>
          <w:rFonts w:ascii="Arabic Typesetting" w:hAnsi="Arabic Typesetting" w:cs="Arabic Typesetting"/>
          <w:sz w:val="36"/>
          <w:szCs w:val="36"/>
          <w:rtl/>
        </w:rPr>
      </w:pPr>
    </w:p>
    <w:p w:rsidR="00DB6293" w:rsidRPr="00154D03" w:rsidRDefault="00DB6293" w:rsidP="005E09FE">
      <w:pPr>
        <w:pStyle w:val="DocumentTitleAR"/>
        <w:bidi/>
      </w:pPr>
      <w:bookmarkStart w:id="3" w:name="TitleOfDoc"/>
      <w:bookmarkEnd w:id="3"/>
      <w:r w:rsidRPr="00154D03">
        <w:rPr>
          <w:rFonts w:hint="eastAsia"/>
          <w:rtl/>
        </w:rPr>
        <w:t>تمديد</w:t>
      </w:r>
      <w:r w:rsidRPr="00154D03">
        <w:rPr>
          <w:rtl/>
        </w:rPr>
        <w:t xml:space="preserve"> </w:t>
      </w:r>
      <w:r w:rsidRPr="00154D03">
        <w:rPr>
          <w:rFonts w:hint="eastAsia"/>
          <w:rtl/>
        </w:rPr>
        <w:t>تعيين</w:t>
      </w:r>
      <w:r w:rsidRPr="00154D03">
        <w:rPr>
          <w:rtl/>
        </w:rPr>
        <w:t xml:space="preserve"> </w:t>
      </w:r>
      <w:r w:rsidRPr="00154D03">
        <w:rPr>
          <w:rFonts w:hint="eastAsia"/>
          <w:rtl/>
        </w:rPr>
        <w:t>المكتب</w:t>
      </w:r>
      <w:r w:rsidRPr="00154D03">
        <w:rPr>
          <w:rtl/>
        </w:rPr>
        <w:t xml:space="preserve"> </w:t>
      </w:r>
      <w:r w:rsidRPr="00154D03">
        <w:rPr>
          <w:rFonts w:hint="eastAsia"/>
          <w:rtl/>
        </w:rPr>
        <w:t>الفنلندي</w:t>
      </w:r>
      <w:r w:rsidRPr="00154D03">
        <w:rPr>
          <w:rtl/>
        </w:rPr>
        <w:t xml:space="preserve"> </w:t>
      </w:r>
      <w:r w:rsidRPr="00154D03">
        <w:rPr>
          <w:rFonts w:hint="eastAsia"/>
          <w:rtl/>
        </w:rPr>
        <w:t>للبراءات</w:t>
      </w:r>
      <w:r w:rsidRPr="00154D03">
        <w:rPr>
          <w:rtl/>
        </w:rPr>
        <w:t xml:space="preserve"> </w:t>
      </w:r>
      <w:r w:rsidRPr="00154D03">
        <w:rPr>
          <w:rFonts w:hint="eastAsia"/>
          <w:rtl/>
        </w:rPr>
        <w:t>والتسجيل</w:t>
      </w:r>
      <w:r w:rsidRPr="00154D03">
        <w:t xml:space="preserve"> </w:t>
      </w:r>
      <w:r w:rsidRPr="00154D03">
        <w:rPr>
          <w:rFonts w:hint="eastAsia"/>
          <w:rtl/>
        </w:rPr>
        <w:t>كإدارة</w:t>
      </w:r>
      <w:r w:rsidRPr="00154D03">
        <w:rPr>
          <w:rtl/>
        </w:rPr>
        <w:t xml:space="preserve"> </w:t>
      </w:r>
      <w:r w:rsidRPr="00154D03">
        <w:rPr>
          <w:rFonts w:hint="eastAsia"/>
          <w:rtl/>
        </w:rPr>
        <w:t>للبحث</w:t>
      </w:r>
      <w:r w:rsidRPr="00154D03">
        <w:rPr>
          <w:rtl/>
        </w:rPr>
        <w:t xml:space="preserve"> </w:t>
      </w:r>
      <w:r w:rsidRPr="00154D03">
        <w:rPr>
          <w:rFonts w:hint="eastAsia"/>
          <w:rtl/>
        </w:rPr>
        <w:t>الدولي</w:t>
      </w:r>
      <w:r w:rsidRPr="00154D03">
        <w:rPr>
          <w:rtl/>
        </w:rPr>
        <w:t xml:space="preserve"> </w:t>
      </w:r>
      <w:r w:rsidRPr="00154D03">
        <w:rPr>
          <w:rFonts w:hint="eastAsia"/>
          <w:rtl/>
        </w:rPr>
        <w:t>وإدارة</w:t>
      </w:r>
      <w:r w:rsidRPr="00154D03">
        <w:rPr>
          <w:rtl/>
        </w:rPr>
        <w:t xml:space="preserve"> </w:t>
      </w:r>
      <w:r w:rsidRPr="00154D03">
        <w:rPr>
          <w:rFonts w:hint="eastAsia"/>
          <w:rtl/>
        </w:rPr>
        <w:t>للفحص</w:t>
      </w:r>
      <w:r w:rsidRPr="00154D03">
        <w:rPr>
          <w:rtl/>
        </w:rPr>
        <w:t xml:space="preserve"> </w:t>
      </w:r>
      <w:r w:rsidRPr="00154D03">
        <w:rPr>
          <w:rFonts w:hint="eastAsia"/>
          <w:rtl/>
        </w:rPr>
        <w:t>التمهيدي</w:t>
      </w:r>
      <w:r w:rsidRPr="00154D03">
        <w:rPr>
          <w:rtl/>
        </w:rPr>
        <w:t xml:space="preserve"> </w:t>
      </w:r>
      <w:r w:rsidRPr="00154D03">
        <w:rPr>
          <w:rFonts w:hint="eastAsia"/>
          <w:rtl/>
        </w:rPr>
        <w:t>الدولي</w:t>
      </w:r>
      <w:r w:rsidRPr="00154D03">
        <w:rPr>
          <w:rtl/>
        </w:rPr>
        <w:t xml:space="preserve"> </w:t>
      </w:r>
      <w:r w:rsidR="005E09FE">
        <w:rPr>
          <w:rFonts w:hint="cs"/>
          <w:rtl/>
        </w:rPr>
        <w:t>في إطار</w:t>
      </w:r>
      <w:r w:rsidRPr="00154D03">
        <w:rPr>
          <w:rtl/>
        </w:rPr>
        <w:t xml:space="preserve"> </w:t>
      </w:r>
      <w:r w:rsidRPr="00154D03">
        <w:rPr>
          <w:rFonts w:hint="eastAsia"/>
          <w:rtl/>
        </w:rPr>
        <w:t>معاهدة</w:t>
      </w:r>
      <w:r w:rsidRPr="00154D03">
        <w:rPr>
          <w:rtl/>
        </w:rPr>
        <w:t xml:space="preserve"> </w:t>
      </w:r>
      <w:r w:rsidRPr="00154D03">
        <w:rPr>
          <w:rFonts w:hint="eastAsia"/>
          <w:rtl/>
        </w:rPr>
        <w:t>التعاون</w:t>
      </w:r>
      <w:r w:rsidRPr="00154D03">
        <w:rPr>
          <w:rtl/>
        </w:rPr>
        <w:t xml:space="preserve"> </w:t>
      </w:r>
      <w:r w:rsidRPr="00154D03">
        <w:rPr>
          <w:rFonts w:hint="eastAsia"/>
          <w:rtl/>
        </w:rPr>
        <w:t>بشأن</w:t>
      </w:r>
      <w:r w:rsidRPr="00154D03">
        <w:rPr>
          <w:rtl/>
        </w:rPr>
        <w:t xml:space="preserve"> </w:t>
      </w:r>
      <w:r w:rsidRPr="00154D03">
        <w:rPr>
          <w:rFonts w:hint="eastAsia"/>
          <w:rtl/>
        </w:rPr>
        <w:t>البراءات</w:t>
      </w:r>
    </w:p>
    <w:p w:rsidR="00DB6293" w:rsidRPr="00154D03" w:rsidRDefault="00DB6293" w:rsidP="00765DF3">
      <w:pPr>
        <w:pStyle w:val="PreparedbyAR"/>
        <w:bidi/>
      </w:pPr>
      <w:bookmarkStart w:id="4" w:name="Prepared"/>
      <w:bookmarkEnd w:id="4"/>
      <w:r w:rsidRPr="00154D03">
        <w:rPr>
          <w:rtl/>
        </w:rPr>
        <w:t>‏وثيقة من إعداد المكتب الدولي</w:t>
      </w:r>
    </w:p>
    <w:p w:rsidR="00DB6293" w:rsidRPr="00154D03" w:rsidRDefault="00DB6293" w:rsidP="00974F1C">
      <w:pPr>
        <w:pStyle w:val="NumberedParaAR"/>
      </w:pPr>
      <w:bookmarkStart w:id="5" w:name="_Ref447032909"/>
      <w:r w:rsidRPr="00154D03">
        <w:rPr>
          <w:rtl/>
        </w:rPr>
        <w:t>عينت جمعية معاهدة التعاون بشأن البراءات (جمعية البراءات) كل الإدارات الدولية الحالية لمدة تنتهي في 31 ديسمبر</w:t>
      </w:r>
      <w:r w:rsidR="00974F1C" w:rsidRPr="00154D03">
        <w:rPr>
          <w:rFonts w:hint="cs"/>
          <w:rtl/>
        </w:rPr>
        <w:t> </w:t>
      </w:r>
      <w:r w:rsidRPr="00154D03">
        <w:rPr>
          <w:rtl/>
        </w:rPr>
        <w:t>2017. يستعيّن إذن على جمعية البراءات في 2017 أن تبت في تمديد التعيين لكل إدارة من الإدارات الدولية الحالية التي تلتمس تمديد تعيينها، بعد استشارة هذه الل</w:t>
      </w:r>
      <w:r w:rsidR="005E09FE">
        <w:rPr>
          <w:rtl/>
        </w:rPr>
        <w:t>جنة (انظر المادتين 16(3)(ه) و32</w:t>
      </w:r>
      <w:r w:rsidRPr="00154D03">
        <w:rPr>
          <w:rtl/>
        </w:rPr>
        <w:t xml:space="preserve">(3) من معاهدة البراءات). وترد في الوثيقة </w:t>
      </w:r>
      <w:r w:rsidRPr="00154D03">
        <w:t>PCT/CTC/30/INF/1</w:t>
      </w:r>
      <w:r w:rsidRPr="00154D03">
        <w:rPr>
          <w:rtl/>
        </w:rPr>
        <w:t xml:space="preserve"> معلومات عن هذا الإجراء ودور اللجنة فيه.</w:t>
      </w:r>
    </w:p>
    <w:p w:rsidR="00DB6293" w:rsidRPr="00154D03" w:rsidRDefault="00DB6293" w:rsidP="005E09FE">
      <w:pPr>
        <w:pStyle w:val="NumberedParaAR"/>
        <w:rPr>
          <w:rtl/>
        </w:rPr>
      </w:pPr>
      <w:r w:rsidRPr="00154D03">
        <w:rPr>
          <w:rtl/>
          <w:lang w:bidi="ar-EG"/>
        </w:rPr>
        <w:t xml:space="preserve">وفي 7 مارس 2017، تقدم المكتب الفنلندي للبراءات والتسجيل بطلبه لتمديد تعيينه كإدارة للبحث الدولي وإدارة للفحص التمهيدي الدولي </w:t>
      </w:r>
      <w:r w:rsidR="005E09FE">
        <w:rPr>
          <w:rFonts w:hint="cs"/>
          <w:rtl/>
          <w:lang w:bidi="ar-EG"/>
        </w:rPr>
        <w:t>في إطار</w:t>
      </w:r>
      <w:r w:rsidRPr="00154D03">
        <w:rPr>
          <w:rtl/>
          <w:lang w:bidi="ar-EG"/>
        </w:rPr>
        <w:t xml:space="preserve"> معاهدة التعاون بشأن البراءات. ويرد الطلب في مرفق هذه الوثيقة.</w:t>
      </w:r>
    </w:p>
    <w:bookmarkEnd w:id="5"/>
    <w:p w:rsidR="00DB6293" w:rsidRPr="00154D03" w:rsidRDefault="00DB6293" w:rsidP="00765DF3">
      <w:pPr>
        <w:pStyle w:val="DecisionParaAR"/>
      </w:pPr>
      <w:r w:rsidRPr="00154D03">
        <w:rPr>
          <w:rtl/>
        </w:rPr>
        <w:t>‏إن اللجنة مدعوة إلى إسداء مشورتها في هذا الأمر</w:t>
      </w:r>
      <w:r w:rsidRPr="00154D03">
        <w:t>.</w:t>
      </w:r>
    </w:p>
    <w:p w:rsidR="00DB6293" w:rsidRPr="00154D03" w:rsidRDefault="00DB6293" w:rsidP="00765DF3">
      <w:pPr>
        <w:pStyle w:val="EndofDocumentAR"/>
        <w:rPr>
          <w:rtl/>
        </w:rPr>
      </w:pPr>
      <w:r w:rsidRPr="00154D03">
        <w:rPr>
          <w:rtl/>
        </w:rPr>
        <w:t>[يلي ذلك المرفق]</w:t>
      </w:r>
    </w:p>
    <w:p w:rsidR="00DB6293" w:rsidRPr="00154D03" w:rsidRDefault="00DB6293" w:rsidP="00765DF3">
      <w:pPr>
        <w:pStyle w:val="ONUME"/>
        <w:numPr>
          <w:ilvl w:val="0"/>
          <w:numId w:val="0"/>
        </w:numPr>
        <w:bidi/>
        <w:ind w:left="5533"/>
        <w:rPr>
          <w:rtl/>
        </w:rPr>
      </w:pPr>
    </w:p>
    <w:p w:rsidR="00DB6293" w:rsidRPr="00154D03" w:rsidRDefault="00DB6293" w:rsidP="00765DF3">
      <w:pPr>
        <w:pStyle w:val="ONUME"/>
        <w:numPr>
          <w:ilvl w:val="0"/>
          <w:numId w:val="0"/>
        </w:numPr>
        <w:bidi/>
        <w:ind w:left="5533"/>
        <w:sectPr w:rsidR="00DB6293" w:rsidRPr="00154D03" w:rsidSect="00765DF3">
          <w:headerReference w:type="default" r:id="rId9"/>
          <w:endnotePr>
            <w:numFmt w:val="decimal"/>
          </w:endnotePr>
          <w:pgSz w:w="11907" w:h="16840" w:code="9"/>
          <w:pgMar w:top="567" w:right="1134" w:bottom="1418" w:left="1418" w:header="510" w:footer="1021" w:gutter="0"/>
          <w:cols w:space="720"/>
          <w:titlePg/>
          <w:docGrid w:linePitch="299"/>
        </w:sectPr>
      </w:pPr>
    </w:p>
    <w:p w:rsidR="00DB6293" w:rsidRPr="00154D03" w:rsidRDefault="00DB6293" w:rsidP="00325D22">
      <w:pPr>
        <w:pStyle w:val="Heading2"/>
        <w:jc w:val="center"/>
      </w:pPr>
      <w:r w:rsidRPr="00154D03">
        <w:rPr>
          <w:rtl/>
        </w:rPr>
        <w:lastRenderedPageBreak/>
        <w:t>طلب المكتب الفنلندي للبراءات والتسجيل لتمديد تعيينه</w:t>
      </w:r>
      <w:r w:rsidRPr="00154D03">
        <w:rPr>
          <w:rtl/>
        </w:rPr>
        <w:br/>
        <w:t>كإدارة للبحث الدولي و</w:t>
      </w:r>
      <w:r w:rsidR="00974F1C" w:rsidRPr="00154D03">
        <w:rPr>
          <w:rFonts w:hint="cs"/>
          <w:rtl/>
        </w:rPr>
        <w:t>إدارة لل</w:t>
      </w:r>
      <w:r w:rsidRPr="00154D03">
        <w:rPr>
          <w:rtl/>
        </w:rPr>
        <w:t>فحص التمهيدي الدولي</w:t>
      </w:r>
      <w:r w:rsidRPr="00154D03">
        <w:rPr>
          <w:rtl/>
        </w:rPr>
        <w:br/>
        <w:t>في إطار معاهدة التعاون بشأن البراءات</w:t>
      </w:r>
    </w:p>
    <w:p w:rsidR="00DB6293" w:rsidRPr="00154D03" w:rsidRDefault="00DB6293" w:rsidP="00F46E54">
      <w:pPr>
        <w:pStyle w:val="SectionHeading"/>
        <w:bidi/>
        <w:rPr>
          <w:rFonts w:ascii="Arabic Typesetting" w:eastAsia="Times New Roman" w:hAnsi="Arabic Typesetting" w:cs="Arabic Typesetting"/>
          <w:sz w:val="40"/>
          <w:szCs w:val="40"/>
          <w:lang w:val="en-GB"/>
        </w:rPr>
      </w:pPr>
      <w:r w:rsidRPr="00154D03">
        <w:rPr>
          <w:rFonts w:ascii="Arabic Typesetting" w:eastAsia="Times New Roman" w:hAnsi="Arabic Typesetting" w:cs="Arabic Typesetting"/>
          <w:sz w:val="40"/>
          <w:szCs w:val="40"/>
          <w:rtl/>
          <w:lang w:val="en-GB"/>
        </w:rPr>
        <w:t>1 - معلومات عامة</w:t>
      </w:r>
    </w:p>
    <w:p w:rsidR="00DB6293" w:rsidRPr="00154D03" w:rsidRDefault="00DB6293" w:rsidP="00974F1C">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rPr>
        <w:t xml:space="preserve"> </w:t>
      </w:r>
      <w:r w:rsidRPr="00154D03">
        <w:rPr>
          <w:rFonts w:ascii="Arabic Typesetting" w:hAnsi="Arabic Typesetting" w:cs="Arabic Typesetting"/>
          <w:bCs/>
          <w:sz w:val="36"/>
          <w:szCs w:val="36"/>
          <w:rtl/>
          <w:lang w:bidi="ar-EG"/>
        </w:rPr>
        <w:t>اسم المكتب أو المنظمة الحكومية الدولية:</w:t>
      </w:r>
      <w:r w:rsidRPr="00154D03">
        <w:rPr>
          <w:rFonts w:ascii="Arabic Typesetting" w:hAnsi="Arabic Typesetting" w:cs="Arabic Typesetting"/>
          <w:b/>
          <w:sz w:val="36"/>
          <w:szCs w:val="36"/>
          <w:rtl/>
        </w:rPr>
        <w:t xml:space="preserve"> </w:t>
      </w:r>
    </w:p>
    <w:p w:rsidR="00DB6293" w:rsidRPr="00154D03" w:rsidRDefault="00DB6293" w:rsidP="00974F1C">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المكتب الفنلندي للبراءات والتسجيل</w:t>
      </w:r>
    </w:p>
    <w:p w:rsidR="00DB6293" w:rsidRPr="00154D03" w:rsidRDefault="00DB6293" w:rsidP="00974F1C">
      <w:pPr>
        <w:bidi/>
        <w:spacing w:after="240" w:line="360" w:lineRule="exact"/>
        <w:rPr>
          <w:rFonts w:ascii="Arabic Typesetting" w:hAnsi="Arabic Typesetting" w:cs="Arabic Typesetting"/>
          <w:b/>
          <w:sz w:val="36"/>
          <w:szCs w:val="36"/>
        </w:rPr>
      </w:pPr>
      <w:r w:rsidRPr="00154D03">
        <w:rPr>
          <w:rFonts w:ascii="Arabic Typesetting" w:hAnsi="Arabic Typesetting" w:cs="Arabic Typesetting"/>
          <w:bCs/>
          <w:sz w:val="36"/>
          <w:szCs w:val="36"/>
          <w:rtl/>
          <w:lang w:bidi="ar-EG"/>
        </w:rPr>
        <w:t xml:space="preserve">التاريخ الذي تلقى فيه المدير العام طلب التعيين: </w:t>
      </w:r>
    </w:p>
    <w:p w:rsidR="00DB6293" w:rsidRPr="00154D03" w:rsidRDefault="00DB6293" w:rsidP="00974F1C">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7 مارس 2017</w:t>
      </w:r>
    </w:p>
    <w:p w:rsidR="00DB6293" w:rsidRPr="00154D03" w:rsidRDefault="00DB6293" w:rsidP="00974F1C">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bCs/>
          <w:sz w:val="36"/>
          <w:szCs w:val="36"/>
          <w:rtl/>
          <w:lang w:bidi="ar-EG"/>
        </w:rPr>
        <w:t>دورة الجمعية التي يطلب فيها التعيين:</w:t>
      </w:r>
      <w:r w:rsidRPr="00154D03">
        <w:rPr>
          <w:rFonts w:ascii="Arabic Typesetting" w:hAnsi="Arabic Typesetting" w:cs="Arabic Typesetting"/>
          <w:sz w:val="36"/>
          <w:szCs w:val="36"/>
          <w:rtl/>
        </w:rPr>
        <w:t xml:space="preserve"> </w:t>
      </w:r>
    </w:p>
    <w:p w:rsidR="00DB6293" w:rsidRPr="00154D03" w:rsidRDefault="00DB6293" w:rsidP="00974F1C">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الدورة التاسعة والأربعون لجمعية معاهدة التعاون بشأن البراءات</w:t>
      </w:r>
    </w:p>
    <w:p w:rsidR="00DB6293" w:rsidRPr="00154D03" w:rsidRDefault="00DB6293" w:rsidP="00974F1C">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bCs/>
          <w:sz w:val="36"/>
          <w:szCs w:val="36"/>
          <w:rtl/>
          <w:lang w:bidi="ar-EG"/>
        </w:rPr>
        <w:t>التاريخ الذي من المتوقع بدء العمل فيه كإدارة للبحث والفحص:</w:t>
      </w:r>
      <w:r w:rsidRPr="00154D03">
        <w:rPr>
          <w:rFonts w:ascii="Arabic Typesetting" w:hAnsi="Arabic Typesetting" w:cs="Arabic Typesetting"/>
          <w:sz w:val="36"/>
          <w:szCs w:val="36"/>
          <w:rtl/>
        </w:rPr>
        <w:t xml:space="preserve"> </w:t>
      </w:r>
    </w:p>
    <w:p w:rsidR="00DB6293" w:rsidRPr="00154D03" w:rsidRDefault="00DB6293" w:rsidP="00974F1C">
      <w:pPr>
        <w:bidi/>
        <w:spacing w:after="240" w:line="360" w:lineRule="exact"/>
        <w:rPr>
          <w:rFonts w:ascii="Arabic Typesetting" w:hAnsi="Arabic Typesetting" w:cs="Arabic Typesetting"/>
          <w:noProof/>
          <w:sz w:val="36"/>
          <w:szCs w:val="36"/>
        </w:rPr>
      </w:pPr>
      <w:r w:rsidRPr="00154D03">
        <w:rPr>
          <w:rFonts w:ascii="Arabic Typesetting" w:hAnsi="Arabic Typesetting" w:cs="Arabic Typesetting"/>
          <w:sz w:val="36"/>
          <w:szCs w:val="36"/>
          <w:rtl/>
          <w:lang w:bidi="ar-EG"/>
        </w:rPr>
        <w:t>1 يناير 2018، عندما يدخل تمديد التعيين الحالي كإدارة للبحث الدولي و</w:t>
      </w:r>
      <w:r w:rsidR="00974F1C" w:rsidRPr="00154D03">
        <w:rPr>
          <w:rFonts w:ascii="Arabic Typesetting" w:hAnsi="Arabic Typesetting" w:cs="Arabic Typesetting" w:hint="cs"/>
          <w:sz w:val="36"/>
          <w:szCs w:val="36"/>
          <w:rtl/>
          <w:lang w:bidi="ar-EG"/>
        </w:rPr>
        <w:t>إدارة لل</w:t>
      </w:r>
      <w:r w:rsidRPr="00154D03">
        <w:rPr>
          <w:rFonts w:ascii="Arabic Typesetting" w:hAnsi="Arabic Typesetting" w:cs="Arabic Typesetting"/>
          <w:sz w:val="36"/>
          <w:szCs w:val="36"/>
          <w:rtl/>
          <w:lang w:bidi="ar-EG"/>
        </w:rPr>
        <w:t>فحص التمهيدي الدولي حيز النفاذ.</w:t>
      </w:r>
      <w:r w:rsidRPr="00154D03">
        <w:rPr>
          <w:rFonts w:ascii="Arabic Typesetting" w:hAnsi="Arabic Typesetting" w:cs="Arabic Typesetting"/>
          <w:noProof/>
          <w:sz w:val="36"/>
          <w:szCs w:val="36"/>
        </w:rPr>
        <w:t xml:space="preserve"> </w:t>
      </w:r>
    </w:p>
    <w:p w:rsidR="00DB6293" w:rsidRPr="00154D03" w:rsidRDefault="00DB6293" w:rsidP="00974F1C">
      <w:pPr>
        <w:bidi/>
        <w:spacing w:after="240" w:line="360" w:lineRule="exact"/>
        <w:rPr>
          <w:rFonts w:ascii="Arabic Typesetting" w:hAnsi="Arabic Typesetting" w:cs="Arabic Typesetting"/>
          <w:b/>
          <w:sz w:val="36"/>
          <w:szCs w:val="36"/>
        </w:rPr>
      </w:pPr>
      <w:r w:rsidRPr="00154D03">
        <w:rPr>
          <w:rFonts w:ascii="Arabic Typesetting" w:hAnsi="Arabic Typesetting" w:cs="Arabic Typesetting"/>
          <w:bCs/>
          <w:sz w:val="36"/>
          <w:szCs w:val="36"/>
          <w:rtl/>
          <w:lang w:bidi="ar-EG"/>
        </w:rPr>
        <w:t>إدارات البحث والفحص التي تساعد في تقييم مدى استيفاء المعايير:</w:t>
      </w:r>
    </w:p>
    <w:p w:rsidR="00DB6293" w:rsidRPr="00154D03" w:rsidRDefault="00DB6293" w:rsidP="00974F1C">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Pr>
        <w:t xml:space="preserve"> </w:t>
      </w:r>
      <w:r w:rsidRPr="00154D03">
        <w:rPr>
          <w:rFonts w:ascii="Arabic Typesetting" w:hAnsi="Arabic Typesetting" w:cs="Arabic Typesetting"/>
          <w:sz w:val="36"/>
          <w:szCs w:val="36"/>
        </w:rPr>
        <w:softHyphen/>
      </w:r>
      <w:r w:rsidRPr="00154D03">
        <w:rPr>
          <w:rFonts w:ascii="Arabic Typesetting" w:hAnsi="Arabic Typesetting" w:cs="Arabic Typesetting"/>
          <w:sz w:val="36"/>
          <w:szCs w:val="36"/>
        </w:rPr>
        <w:softHyphen/>
      </w:r>
      <w:r w:rsidRPr="00154D03">
        <w:rPr>
          <w:rFonts w:ascii="Arabic Typesetting" w:hAnsi="Arabic Typesetting" w:cs="Arabic Typesetting"/>
          <w:sz w:val="36"/>
          <w:szCs w:val="36"/>
          <w:rtl/>
          <w:lang w:bidi="ar-EG"/>
        </w:rPr>
        <w:t>لا ينطبق</w:t>
      </w:r>
    </w:p>
    <w:p w:rsidR="00DB6293" w:rsidRPr="00154D03" w:rsidRDefault="00DB6293" w:rsidP="00974F1C">
      <w:pPr>
        <w:pStyle w:val="SectionHeading"/>
        <w:bidi/>
        <w:rPr>
          <w:rFonts w:ascii="Arabic Typesetting" w:hAnsi="Arabic Typesetting" w:cs="Arabic Typesetting"/>
          <w:sz w:val="36"/>
          <w:szCs w:val="36"/>
        </w:rPr>
      </w:pPr>
      <w:r w:rsidRPr="00154D03">
        <w:rPr>
          <w:rFonts w:ascii="Arabic Typesetting" w:hAnsi="Arabic Typesetting" w:cs="Arabic Typesetting"/>
          <w:sz w:val="36"/>
          <w:szCs w:val="36"/>
          <w:lang w:bidi="ar-EG"/>
        </w:rPr>
        <w:t xml:space="preserve"> </w:t>
      </w:r>
      <w:r w:rsidRPr="00154D03">
        <w:rPr>
          <w:rFonts w:ascii="Arabic Typesetting" w:hAnsi="Arabic Typesetting" w:cs="Arabic Typesetting"/>
          <w:sz w:val="36"/>
          <w:szCs w:val="36"/>
          <w:rtl/>
          <w:lang w:bidi="ar-EG"/>
        </w:rPr>
        <w:t>2</w:t>
      </w:r>
      <w:r w:rsidR="00974F1C" w:rsidRPr="00154D03">
        <w:rPr>
          <w:rFonts w:ascii="Arabic Typesetting" w:hAnsi="Arabic Typesetting" w:cs="Arabic Typesetting"/>
          <w:sz w:val="36"/>
          <w:szCs w:val="36"/>
          <w:rtl/>
          <w:lang w:bidi="ar-EG"/>
        </w:rPr>
        <w:t xml:space="preserve">- </w:t>
      </w:r>
      <w:r w:rsidRPr="00154D03">
        <w:rPr>
          <w:rFonts w:ascii="Arabic Typesetting" w:hAnsi="Arabic Typesetting" w:cs="Arabic Typesetting"/>
          <w:sz w:val="36"/>
          <w:szCs w:val="36"/>
          <w:rtl/>
          <w:lang w:bidi="ar-EG"/>
        </w:rPr>
        <w:t xml:space="preserve">المعايير </w:t>
      </w:r>
      <w:r w:rsidRPr="00154D03">
        <w:rPr>
          <w:rFonts w:ascii="Arabic Typesetting" w:eastAsia="Times New Roman" w:hAnsi="Arabic Typesetting" w:cs="Arabic Typesetting"/>
          <w:sz w:val="40"/>
          <w:szCs w:val="40"/>
          <w:rtl/>
          <w:lang w:val="en-GB"/>
        </w:rPr>
        <w:t>الموضوعية</w:t>
      </w:r>
      <w:r w:rsidRPr="00154D03">
        <w:rPr>
          <w:rFonts w:ascii="Arabic Typesetting" w:hAnsi="Arabic Typesetting" w:cs="Arabic Typesetting"/>
          <w:sz w:val="36"/>
          <w:szCs w:val="36"/>
          <w:rtl/>
          <w:lang w:bidi="ar-EG"/>
        </w:rPr>
        <w:t>:</w:t>
      </w:r>
      <w:r w:rsidRPr="00154D03">
        <w:rPr>
          <w:rFonts w:ascii="Arabic Typesetting" w:hAnsi="Arabic Typesetting" w:cs="Arabic Typesetting"/>
          <w:sz w:val="36"/>
          <w:szCs w:val="36"/>
          <w:rtl/>
        </w:rPr>
        <w:t xml:space="preserve"> </w:t>
      </w:r>
      <w:r w:rsidRPr="00154D03">
        <w:rPr>
          <w:rFonts w:ascii="Arabic Typesetting" w:hAnsi="Arabic Typesetting" w:cs="Arabic Typesetting"/>
          <w:sz w:val="36"/>
          <w:szCs w:val="36"/>
          <w:rtl/>
          <w:lang w:bidi="ar-EG"/>
        </w:rPr>
        <w:t>متطلبات التعيين الدنيا</w:t>
      </w:r>
    </w:p>
    <w:p w:rsidR="00DB6293" w:rsidRPr="00154D03" w:rsidRDefault="00DB6293" w:rsidP="00325D22">
      <w:pPr>
        <w:bidi/>
        <w:spacing w:after="240" w:line="360" w:lineRule="exact"/>
        <w:rPr>
          <w:rFonts w:ascii="Arabic Typesetting" w:hAnsi="Arabic Typesetting" w:cs="Arabic Typesetting"/>
          <w:sz w:val="36"/>
          <w:szCs w:val="36"/>
        </w:rPr>
      </w:pPr>
    </w:p>
    <w:p w:rsidR="00DB6293" w:rsidRPr="00154D03" w:rsidRDefault="00DB6293" w:rsidP="00974F1C">
      <w:pPr>
        <w:pStyle w:val="SectionHeading"/>
        <w:bidi/>
        <w:spacing w:before="0"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1.2-</w:t>
      </w:r>
      <w:r w:rsidRPr="00154D03">
        <w:rPr>
          <w:rFonts w:ascii="Arabic Typesetting" w:eastAsia="Times New Roman" w:hAnsi="Arabic Typesetting" w:cs="Arabic Typesetting"/>
          <w:sz w:val="40"/>
          <w:szCs w:val="40"/>
          <w:rtl/>
        </w:rPr>
        <w:t xml:space="preserve"> </w:t>
      </w:r>
      <w:r w:rsidR="00974F1C" w:rsidRPr="00154D03">
        <w:rPr>
          <w:rFonts w:ascii="Arabic Typesetting" w:eastAsia="Times New Roman" w:hAnsi="Arabic Typesetting" w:cs="Arabic Typesetting"/>
          <w:sz w:val="40"/>
          <w:szCs w:val="40"/>
          <w:rtl/>
          <w:lang w:val="en-GB"/>
        </w:rPr>
        <w:t>القدرة على البحث والفحص</w:t>
      </w:r>
    </w:p>
    <w:p w:rsidR="00DB6293" w:rsidRPr="00154D03" w:rsidRDefault="00DB6293"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bCs/>
          <w:iCs/>
          <w:sz w:val="36"/>
          <w:szCs w:val="36"/>
          <w:rtl/>
          <w:lang w:bidi="ar-EG"/>
        </w:rPr>
        <w:t>تنص القاعدتان 1.36"1" و1.63"1"، على أنه:</w:t>
      </w:r>
      <w:r w:rsidRPr="00154D03">
        <w:rPr>
          <w:rFonts w:ascii="Arabic Typesetting" w:hAnsi="Arabic Typesetting" w:cs="Arabic Typesetting"/>
          <w:b/>
          <w:i/>
          <w:sz w:val="36"/>
          <w:szCs w:val="36"/>
          <w:rtl/>
        </w:rPr>
        <w:t xml:space="preserve"> </w:t>
      </w:r>
      <w:r w:rsidRPr="00154D03">
        <w:rPr>
          <w:rFonts w:ascii="Arabic Typesetting" w:hAnsi="Arabic Typesetting" w:cs="Arabic Typesetting"/>
          <w:bCs/>
          <w:iCs/>
          <w:sz w:val="36"/>
          <w:szCs w:val="36"/>
          <w:rtl/>
          <w:lang w:bidi="ar-EG"/>
        </w:rPr>
        <w:t>يجب أن يضم المكتب الوطني أو المنظمة الحكومية الدولية مائة مستخدم على الأقل يشتغلون طوال ساعات الدوام العادية، ويملكون المؤهلات التقنية اللازمة لإجراء البحوث.</w:t>
      </w:r>
    </w:p>
    <w:p w:rsidR="00DB6293" w:rsidRPr="00154D03" w:rsidRDefault="00DB6293" w:rsidP="00091CAC">
      <w:pPr>
        <w:pStyle w:val="NormalParaAR"/>
        <w:keepNext/>
        <w:keepLines/>
        <w:ind w:left="34"/>
        <w:rPr>
          <w:b/>
          <w:bCs/>
          <w:lang w:bidi="ar-EG"/>
        </w:rPr>
      </w:pPr>
      <w:r w:rsidRPr="00154D03">
        <w:rPr>
          <w:b/>
          <w:bCs/>
          <w:rtl/>
          <w:lang w:bidi="ar-EG"/>
        </w:rPr>
        <w:lastRenderedPageBreak/>
        <w:t xml:space="preserve">الموظفون المؤهلون </w:t>
      </w:r>
      <w:r w:rsidR="00974F1C" w:rsidRPr="00154D03">
        <w:rPr>
          <w:rFonts w:hint="cs"/>
          <w:b/>
          <w:bCs/>
          <w:rtl/>
          <w:lang w:bidi="ar-EG"/>
        </w:rPr>
        <w:t>ل</w:t>
      </w:r>
      <w:r w:rsidR="00A24602" w:rsidRPr="00154D03">
        <w:rPr>
          <w:rFonts w:hint="cs"/>
          <w:b/>
          <w:bCs/>
          <w:rtl/>
          <w:lang w:bidi="ar-EG"/>
        </w:rPr>
        <w:t>إجراء</w:t>
      </w:r>
      <w:r w:rsidRPr="00154D03">
        <w:rPr>
          <w:b/>
          <w:bCs/>
          <w:rtl/>
          <w:lang w:bidi="ar-EG"/>
        </w:rPr>
        <w:t xml:space="preserve"> البحث والفحص: (الحالة في 31 ديسمبر 2016)</w:t>
      </w:r>
    </w:p>
    <w:tbl>
      <w:tblPr>
        <w:bidiVisual/>
        <w:tblW w:w="85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27"/>
        <w:gridCol w:w="1684"/>
        <w:gridCol w:w="1684"/>
        <w:gridCol w:w="1684"/>
      </w:tblGrid>
      <w:tr w:rsidR="00974F1C" w:rsidRPr="00154D03" w:rsidTr="00422CF2">
        <w:trPr>
          <w:cantSplit/>
        </w:trPr>
        <w:tc>
          <w:tcPr>
            <w:tcW w:w="3527" w:type="dxa"/>
          </w:tcPr>
          <w:p w:rsidR="00974F1C" w:rsidRPr="00154D03" w:rsidRDefault="00974F1C" w:rsidP="00974F1C">
            <w:pPr>
              <w:keepNext/>
              <w:keepLines/>
              <w:bidi/>
              <w:spacing w:after="240" w:line="360" w:lineRule="exact"/>
              <w:rPr>
                <w:rFonts w:ascii="Arabic Typesetting" w:hAnsi="Arabic Typesetting" w:cs="Arabic Typesetting"/>
                <w:sz w:val="36"/>
                <w:szCs w:val="36"/>
              </w:rPr>
            </w:pPr>
            <w:r w:rsidRPr="00154D03">
              <w:rPr>
                <w:rFonts w:ascii="Arabic Typesetting" w:hAnsi="Arabic Typesetting" w:cs="Arabic Typesetting"/>
                <w:bCs/>
                <w:sz w:val="36"/>
                <w:szCs w:val="36"/>
                <w:rtl/>
                <w:lang w:bidi="ar-EG"/>
              </w:rPr>
              <w:t>المجال التقني</w:t>
            </w:r>
          </w:p>
        </w:tc>
        <w:tc>
          <w:tcPr>
            <w:tcW w:w="1684" w:type="dxa"/>
          </w:tcPr>
          <w:p w:rsidR="00974F1C" w:rsidRPr="00154D03" w:rsidRDefault="00974F1C" w:rsidP="00B03DB3">
            <w:pPr>
              <w:pStyle w:val="NormalParaAR"/>
              <w:spacing w:after="120" w:line="240" w:lineRule="exact"/>
              <w:rPr>
                <w:b/>
                <w:bCs/>
                <w:rtl/>
                <w:lang w:bidi="ar-EG"/>
              </w:rPr>
            </w:pPr>
            <w:r w:rsidRPr="00154D03">
              <w:rPr>
                <w:b/>
                <w:bCs/>
                <w:rtl/>
                <w:lang w:bidi="ar-EG"/>
              </w:rPr>
              <w:t>العدد (</w:t>
            </w:r>
            <w:r w:rsidR="00B03DB3" w:rsidRPr="00154D03">
              <w:rPr>
                <w:b/>
                <w:bCs/>
                <w:rtl/>
              </w:rPr>
              <w:t xml:space="preserve">دوام </w:t>
            </w:r>
            <w:r w:rsidRPr="00154D03">
              <w:rPr>
                <w:b/>
                <w:bCs/>
                <w:rtl/>
              </w:rPr>
              <w:t>كامل</w:t>
            </w:r>
            <w:r w:rsidRPr="00154D03">
              <w:rPr>
                <w:b/>
                <w:bCs/>
                <w:rtl/>
                <w:lang w:bidi="ar-EG"/>
              </w:rPr>
              <w:t>)</w:t>
            </w:r>
          </w:p>
        </w:tc>
        <w:tc>
          <w:tcPr>
            <w:tcW w:w="1684" w:type="dxa"/>
          </w:tcPr>
          <w:p w:rsidR="00974F1C" w:rsidRPr="00154D03" w:rsidRDefault="00974F1C" w:rsidP="00B03DB3">
            <w:pPr>
              <w:pStyle w:val="NormalParaAR"/>
              <w:spacing w:after="120" w:line="240" w:lineRule="exact"/>
              <w:rPr>
                <w:b/>
                <w:bCs/>
                <w:rtl/>
                <w:lang w:bidi="ar-EG"/>
              </w:rPr>
            </w:pPr>
            <w:r w:rsidRPr="00154D03">
              <w:rPr>
                <w:b/>
                <w:bCs/>
                <w:rtl/>
                <w:lang w:bidi="ar-EG"/>
              </w:rPr>
              <w:t>متوسط الخبرة كفاحص (بالسنوات)</w:t>
            </w:r>
          </w:p>
        </w:tc>
        <w:tc>
          <w:tcPr>
            <w:tcW w:w="1684" w:type="dxa"/>
          </w:tcPr>
          <w:p w:rsidR="00974F1C" w:rsidRPr="00154D03" w:rsidRDefault="00B03DB3" w:rsidP="00B03DB3">
            <w:pPr>
              <w:pStyle w:val="NormalParaAR"/>
              <w:spacing w:after="120" w:line="240" w:lineRule="exact"/>
              <w:rPr>
                <w:b/>
                <w:bCs/>
                <w:lang w:bidi="ar-EG"/>
              </w:rPr>
            </w:pPr>
            <w:r w:rsidRPr="00154D03">
              <w:rPr>
                <w:b/>
                <w:bCs/>
                <w:rtl/>
                <w:lang w:bidi="ar-EG"/>
              </w:rPr>
              <w:t xml:space="preserve">المؤهلات </w:t>
            </w:r>
            <w:r w:rsidRPr="00154D03">
              <w:rPr>
                <w:rFonts w:hint="cs"/>
                <w:b/>
                <w:bCs/>
                <w:rtl/>
                <w:lang w:bidi="ar-EG"/>
              </w:rPr>
              <w:t>بال</w:t>
            </w:r>
            <w:r w:rsidRPr="00154D03">
              <w:rPr>
                <w:b/>
                <w:bCs/>
                <w:rtl/>
                <w:lang w:bidi="ar-EG"/>
              </w:rPr>
              <w:t>تفصيل</w:t>
            </w:r>
          </w:p>
          <w:p w:rsidR="00974F1C" w:rsidRPr="00154D03" w:rsidRDefault="00974F1C" w:rsidP="00B03DB3">
            <w:pPr>
              <w:pStyle w:val="NormalParaAR"/>
              <w:spacing w:after="120" w:line="240" w:lineRule="exact"/>
              <w:rPr>
                <w:b/>
                <w:bCs/>
                <w:lang w:bidi="ar-EG"/>
              </w:rPr>
            </w:pPr>
            <w:r w:rsidRPr="00154D03">
              <w:rPr>
                <w:b/>
                <w:bCs/>
                <w:rtl/>
                <w:lang w:bidi="ar-EG"/>
              </w:rPr>
              <w:t>ماجستير/دكتوراه</w:t>
            </w:r>
          </w:p>
        </w:tc>
      </w:tr>
      <w:tr w:rsidR="00974F1C" w:rsidRPr="00154D03" w:rsidTr="00422CF2">
        <w:trPr>
          <w:cantSplit/>
        </w:trPr>
        <w:tc>
          <w:tcPr>
            <w:tcW w:w="3527" w:type="dxa"/>
          </w:tcPr>
          <w:p w:rsidR="00974F1C" w:rsidRPr="00154D03" w:rsidRDefault="00974F1C" w:rsidP="00974F1C">
            <w:pPr>
              <w:keepNext/>
              <w:keepLines/>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الميكانيكا</w:t>
            </w:r>
          </w:p>
        </w:tc>
        <w:tc>
          <w:tcPr>
            <w:tcW w:w="1684" w:type="dxa"/>
          </w:tcPr>
          <w:p w:rsidR="00974F1C" w:rsidRPr="00154D03" w:rsidRDefault="00974F1C" w:rsidP="00974F1C">
            <w:pPr>
              <w:bidi/>
              <w:ind w:right="459"/>
              <w:jc w:val="center"/>
              <w:rPr>
                <w:rFonts w:ascii="Arabic Typesetting" w:eastAsia="SimSun" w:hAnsi="Arabic Typesetting" w:cs="Arabic Typesetting"/>
                <w:sz w:val="36"/>
                <w:szCs w:val="36"/>
                <w:lang w:eastAsia="zh-CN"/>
              </w:rPr>
            </w:pPr>
            <w:r w:rsidRPr="00154D03">
              <w:rPr>
                <w:rFonts w:ascii="Arabic Typesetting" w:hAnsi="Arabic Typesetting" w:cs="Arabic Typesetting"/>
                <w:sz w:val="36"/>
                <w:szCs w:val="36"/>
              </w:rPr>
              <w:t>31</w:t>
            </w:r>
          </w:p>
        </w:tc>
        <w:tc>
          <w:tcPr>
            <w:tcW w:w="1684" w:type="dxa"/>
          </w:tcPr>
          <w:p w:rsidR="00974F1C" w:rsidRPr="00154D03" w:rsidRDefault="00974F1C" w:rsidP="00974F1C">
            <w:pPr>
              <w:bidi/>
              <w:ind w:right="459"/>
              <w:jc w:val="center"/>
              <w:rPr>
                <w:rFonts w:ascii="Arabic Typesetting" w:eastAsia="SimSun" w:hAnsi="Arabic Typesetting" w:cs="Arabic Typesetting"/>
                <w:sz w:val="36"/>
                <w:szCs w:val="36"/>
                <w:lang w:eastAsia="zh-CN"/>
              </w:rPr>
            </w:pPr>
            <w:r w:rsidRPr="00154D03">
              <w:rPr>
                <w:rFonts w:ascii="Arabic Typesetting" w:hAnsi="Arabic Typesetting" w:cs="Arabic Typesetting"/>
                <w:sz w:val="36"/>
                <w:szCs w:val="36"/>
              </w:rPr>
              <w:t>13</w:t>
            </w:r>
          </w:p>
        </w:tc>
        <w:tc>
          <w:tcPr>
            <w:tcW w:w="1684" w:type="dxa"/>
          </w:tcPr>
          <w:p w:rsidR="00974F1C" w:rsidRPr="00154D03" w:rsidRDefault="00974F1C" w:rsidP="00974F1C">
            <w:pPr>
              <w:bidi/>
              <w:jc w:val="center"/>
              <w:rPr>
                <w:rFonts w:ascii="Arabic Typesetting" w:eastAsia="SimSun" w:hAnsi="Arabic Typesetting" w:cs="Arabic Typesetting"/>
                <w:sz w:val="36"/>
                <w:szCs w:val="36"/>
                <w:lang w:eastAsia="zh-CN"/>
              </w:rPr>
            </w:pPr>
            <w:r w:rsidRPr="00154D03">
              <w:rPr>
                <w:rFonts w:ascii="Arabic Typesetting" w:hAnsi="Arabic Typesetting" w:cs="Arabic Typesetting"/>
                <w:sz w:val="36"/>
                <w:szCs w:val="36"/>
              </w:rPr>
              <w:t>28/3</w:t>
            </w:r>
          </w:p>
        </w:tc>
      </w:tr>
      <w:tr w:rsidR="00974F1C" w:rsidRPr="00154D03" w:rsidTr="00422CF2">
        <w:trPr>
          <w:cantSplit/>
        </w:trPr>
        <w:tc>
          <w:tcPr>
            <w:tcW w:w="3527" w:type="dxa"/>
          </w:tcPr>
          <w:p w:rsidR="00974F1C" w:rsidRPr="00154D03" w:rsidRDefault="00974F1C"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الكهرباء/الإلكترونيات</w:t>
            </w:r>
          </w:p>
        </w:tc>
        <w:tc>
          <w:tcPr>
            <w:tcW w:w="1684" w:type="dxa"/>
          </w:tcPr>
          <w:p w:rsidR="00974F1C" w:rsidRPr="00154D03" w:rsidRDefault="00974F1C" w:rsidP="00974F1C">
            <w:pPr>
              <w:bidi/>
              <w:ind w:right="459"/>
              <w:jc w:val="center"/>
              <w:rPr>
                <w:rFonts w:ascii="Arabic Typesetting" w:eastAsia="SimSun" w:hAnsi="Arabic Typesetting" w:cs="Arabic Typesetting"/>
                <w:sz w:val="36"/>
                <w:szCs w:val="36"/>
                <w:lang w:eastAsia="zh-CN"/>
              </w:rPr>
            </w:pPr>
            <w:r w:rsidRPr="00154D03">
              <w:rPr>
                <w:rFonts w:ascii="Arabic Typesetting" w:hAnsi="Arabic Typesetting" w:cs="Arabic Typesetting"/>
                <w:sz w:val="36"/>
                <w:szCs w:val="36"/>
              </w:rPr>
              <w:t>41</w:t>
            </w:r>
          </w:p>
        </w:tc>
        <w:tc>
          <w:tcPr>
            <w:tcW w:w="1684" w:type="dxa"/>
          </w:tcPr>
          <w:p w:rsidR="00974F1C" w:rsidRPr="00154D03" w:rsidRDefault="00974F1C" w:rsidP="00974F1C">
            <w:pPr>
              <w:bidi/>
              <w:ind w:right="459"/>
              <w:jc w:val="center"/>
              <w:rPr>
                <w:rFonts w:ascii="Arabic Typesetting" w:eastAsia="SimSun" w:hAnsi="Arabic Typesetting" w:cs="Arabic Typesetting"/>
                <w:sz w:val="36"/>
                <w:szCs w:val="36"/>
                <w:lang w:eastAsia="zh-CN"/>
              </w:rPr>
            </w:pPr>
            <w:r w:rsidRPr="00154D03">
              <w:rPr>
                <w:rFonts w:ascii="Arabic Typesetting" w:hAnsi="Arabic Typesetting" w:cs="Arabic Typesetting"/>
                <w:sz w:val="36"/>
                <w:szCs w:val="36"/>
              </w:rPr>
              <w:t>13</w:t>
            </w:r>
          </w:p>
        </w:tc>
        <w:tc>
          <w:tcPr>
            <w:tcW w:w="1684" w:type="dxa"/>
          </w:tcPr>
          <w:p w:rsidR="00974F1C" w:rsidRPr="00154D03" w:rsidRDefault="00974F1C" w:rsidP="00974F1C">
            <w:pPr>
              <w:bidi/>
              <w:jc w:val="center"/>
              <w:rPr>
                <w:rFonts w:ascii="Arabic Typesetting" w:eastAsia="SimSun" w:hAnsi="Arabic Typesetting" w:cs="Arabic Typesetting"/>
                <w:sz w:val="36"/>
                <w:szCs w:val="36"/>
                <w:lang w:eastAsia="zh-CN"/>
              </w:rPr>
            </w:pPr>
            <w:r w:rsidRPr="00154D03">
              <w:rPr>
                <w:rFonts w:ascii="Arabic Typesetting" w:hAnsi="Arabic Typesetting" w:cs="Arabic Typesetting"/>
                <w:sz w:val="36"/>
                <w:szCs w:val="36"/>
              </w:rPr>
              <w:t>13/28</w:t>
            </w:r>
          </w:p>
        </w:tc>
      </w:tr>
      <w:tr w:rsidR="00974F1C" w:rsidRPr="00154D03" w:rsidTr="00422CF2">
        <w:trPr>
          <w:cantSplit/>
        </w:trPr>
        <w:tc>
          <w:tcPr>
            <w:tcW w:w="3527" w:type="dxa"/>
          </w:tcPr>
          <w:p w:rsidR="00974F1C" w:rsidRPr="00154D03" w:rsidRDefault="00974F1C"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الكيمياء</w:t>
            </w:r>
          </w:p>
        </w:tc>
        <w:tc>
          <w:tcPr>
            <w:tcW w:w="1684" w:type="dxa"/>
          </w:tcPr>
          <w:p w:rsidR="00974F1C" w:rsidRPr="00154D03" w:rsidRDefault="00974F1C" w:rsidP="00974F1C">
            <w:pPr>
              <w:bidi/>
              <w:ind w:right="459"/>
              <w:jc w:val="center"/>
              <w:rPr>
                <w:rFonts w:ascii="Arabic Typesetting" w:eastAsia="SimSun" w:hAnsi="Arabic Typesetting" w:cs="Arabic Typesetting"/>
                <w:sz w:val="36"/>
                <w:szCs w:val="36"/>
                <w:lang w:eastAsia="zh-CN"/>
              </w:rPr>
            </w:pPr>
            <w:r w:rsidRPr="00154D03">
              <w:rPr>
                <w:rFonts w:ascii="Arabic Typesetting" w:hAnsi="Arabic Typesetting" w:cs="Arabic Typesetting"/>
                <w:sz w:val="36"/>
                <w:szCs w:val="36"/>
              </w:rPr>
              <w:t>23</w:t>
            </w:r>
          </w:p>
        </w:tc>
        <w:tc>
          <w:tcPr>
            <w:tcW w:w="1684" w:type="dxa"/>
          </w:tcPr>
          <w:p w:rsidR="00974F1C" w:rsidRPr="00154D03" w:rsidRDefault="00974F1C" w:rsidP="00974F1C">
            <w:pPr>
              <w:bidi/>
              <w:ind w:right="459"/>
              <w:jc w:val="center"/>
              <w:rPr>
                <w:rFonts w:ascii="Arabic Typesetting" w:eastAsia="SimSun" w:hAnsi="Arabic Typesetting" w:cs="Arabic Typesetting"/>
                <w:sz w:val="36"/>
                <w:szCs w:val="36"/>
                <w:lang w:eastAsia="zh-CN"/>
              </w:rPr>
            </w:pPr>
            <w:r w:rsidRPr="00154D03">
              <w:rPr>
                <w:rFonts w:ascii="Arabic Typesetting" w:hAnsi="Arabic Typesetting" w:cs="Arabic Typesetting"/>
                <w:sz w:val="36"/>
                <w:szCs w:val="36"/>
              </w:rPr>
              <w:t>15</w:t>
            </w:r>
          </w:p>
        </w:tc>
        <w:tc>
          <w:tcPr>
            <w:tcW w:w="1684" w:type="dxa"/>
          </w:tcPr>
          <w:p w:rsidR="00974F1C" w:rsidRPr="00154D03" w:rsidRDefault="00974F1C" w:rsidP="00974F1C">
            <w:pPr>
              <w:bidi/>
              <w:jc w:val="center"/>
              <w:rPr>
                <w:rFonts w:ascii="Arabic Typesetting" w:eastAsia="SimSun" w:hAnsi="Arabic Typesetting" w:cs="Arabic Typesetting"/>
                <w:sz w:val="36"/>
                <w:szCs w:val="36"/>
                <w:lang w:eastAsia="zh-CN"/>
              </w:rPr>
            </w:pPr>
            <w:r w:rsidRPr="00154D03">
              <w:rPr>
                <w:rFonts w:ascii="Arabic Typesetting" w:hAnsi="Arabic Typesetting" w:cs="Arabic Typesetting"/>
                <w:sz w:val="36"/>
                <w:szCs w:val="36"/>
              </w:rPr>
              <w:t>14/9</w:t>
            </w:r>
          </w:p>
        </w:tc>
      </w:tr>
      <w:tr w:rsidR="00974F1C" w:rsidRPr="00154D03" w:rsidTr="00422CF2">
        <w:trPr>
          <w:cantSplit/>
        </w:trPr>
        <w:tc>
          <w:tcPr>
            <w:tcW w:w="3527" w:type="dxa"/>
          </w:tcPr>
          <w:p w:rsidR="00974F1C" w:rsidRPr="00154D03" w:rsidRDefault="00974F1C"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البيوتكنولوجيا</w:t>
            </w:r>
          </w:p>
        </w:tc>
        <w:tc>
          <w:tcPr>
            <w:tcW w:w="1684" w:type="dxa"/>
          </w:tcPr>
          <w:p w:rsidR="00974F1C" w:rsidRPr="00154D03" w:rsidRDefault="00974F1C" w:rsidP="00974F1C">
            <w:pPr>
              <w:bidi/>
              <w:ind w:right="459"/>
              <w:jc w:val="center"/>
              <w:rPr>
                <w:rFonts w:ascii="Arabic Typesetting" w:eastAsia="SimSun" w:hAnsi="Arabic Typesetting" w:cs="Arabic Typesetting"/>
                <w:sz w:val="36"/>
                <w:szCs w:val="36"/>
                <w:lang w:eastAsia="zh-CN"/>
              </w:rPr>
            </w:pPr>
            <w:r w:rsidRPr="00154D03">
              <w:rPr>
                <w:rFonts w:ascii="Arabic Typesetting" w:hAnsi="Arabic Typesetting" w:cs="Arabic Typesetting"/>
                <w:sz w:val="36"/>
                <w:szCs w:val="36"/>
              </w:rPr>
              <w:t>8</w:t>
            </w:r>
          </w:p>
        </w:tc>
        <w:tc>
          <w:tcPr>
            <w:tcW w:w="1684" w:type="dxa"/>
          </w:tcPr>
          <w:p w:rsidR="00974F1C" w:rsidRPr="00154D03" w:rsidRDefault="00974F1C" w:rsidP="00974F1C">
            <w:pPr>
              <w:bidi/>
              <w:ind w:right="459"/>
              <w:jc w:val="center"/>
              <w:rPr>
                <w:rFonts w:ascii="Arabic Typesetting" w:eastAsia="SimSun" w:hAnsi="Arabic Typesetting" w:cs="Arabic Typesetting"/>
                <w:sz w:val="36"/>
                <w:szCs w:val="36"/>
                <w:lang w:eastAsia="zh-CN"/>
              </w:rPr>
            </w:pPr>
            <w:r w:rsidRPr="00154D03">
              <w:rPr>
                <w:rFonts w:ascii="Arabic Typesetting" w:hAnsi="Arabic Typesetting" w:cs="Arabic Typesetting"/>
                <w:sz w:val="36"/>
                <w:szCs w:val="36"/>
              </w:rPr>
              <w:t>15</w:t>
            </w:r>
          </w:p>
        </w:tc>
        <w:tc>
          <w:tcPr>
            <w:tcW w:w="1684" w:type="dxa"/>
          </w:tcPr>
          <w:p w:rsidR="00974F1C" w:rsidRPr="00154D03" w:rsidRDefault="00974F1C" w:rsidP="00974F1C">
            <w:pPr>
              <w:bidi/>
              <w:jc w:val="center"/>
              <w:rPr>
                <w:rFonts w:ascii="Arabic Typesetting" w:eastAsia="SimSun" w:hAnsi="Arabic Typesetting" w:cs="Arabic Typesetting"/>
                <w:sz w:val="36"/>
                <w:szCs w:val="36"/>
                <w:lang w:eastAsia="zh-CN"/>
              </w:rPr>
            </w:pPr>
            <w:r w:rsidRPr="00154D03">
              <w:rPr>
                <w:rFonts w:ascii="Arabic Typesetting" w:hAnsi="Arabic Typesetting" w:cs="Arabic Typesetting"/>
                <w:sz w:val="36"/>
                <w:szCs w:val="36"/>
              </w:rPr>
              <w:t>4/4</w:t>
            </w:r>
          </w:p>
        </w:tc>
      </w:tr>
      <w:tr w:rsidR="00974F1C" w:rsidRPr="00154D03" w:rsidTr="00422CF2">
        <w:trPr>
          <w:cantSplit/>
        </w:trPr>
        <w:tc>
          <w:tcPr>
            <w:tcW w:w="3527" w:type="dxa"/>
          </w:tcPr>
          <w:p w:rsidR="00974F1C" w:rsidRPr="00154D03" w:rsidRDefault="00974F1C"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iCs/>
                <w:sz w:val="36"/>
                <w:szCs w:val="36"/>
                <w:rtl/>
                <w:lang w:bidi="ar-EG"/>
              </w:rPr>
              <w:t>المجموع</w:t>
            </w:r>
          </w:p>
        </w:tc>
        <w:tc>
          <w:tcPr>
            <w:tcW w:w="1684" w:type="dxa"/>
          </w:tcPr>
          <w:p w:rsidR="00974F1C" w:rsidRPr="00154D03" w:rsidRDefault="00974F1C" w:rsidP="00974F1C">
            <w:pPr>
              <w:bidi/>
              <w:ind w:right="459"/>
              <w:jc w:val="center"/>
              <w:rPr>
                <w:rFonts w:ascii="Arabic Typesetting" w:eastAsia="SimSun" w:hAnsi="Arabic Typesetting" w:cs="Arabic Typesetting"/>
                <w:i/>
                <w:sz w:val="36"/>
                <w:szCs w:val="36"/>
                <w:lang w:eastAsia="zh-CN"/>
              </w:rPr>
            </w:pPr>
            <w:r w:rsidRPr="00154D03">
              <w:rPr>
                <w:rFonts w:ascii="Arabic Typesetting" w:hAnsi="Arabic Typesetting" w:cs="Arabic Typesetting"/>
                <w:i/>
                <w:sz w:val="36"/>
                <w:szCs w:val="36"/>
              </w:rPr>
              <w:t>103</w:t>
            </w:r>
          </w:p>
        </w:tc>
        <w:tc>
          <w:tcPr>
            <w:tcW w:w="1684" w:type="dxa"/>
          </w:tcPr>
          <w:p w:rsidR="00974F1C" w:rsidRPr="00154D03" w:rsidRDefault="00974F1C" w:rsidP="00974F1C">
            <w:pPr>
              <w:bidi/>
              <w:ind w:right="459"/>
              <w:jc w:val="center"/>
              <w:rPr>
                <w:rFonts w:ascii="Arabic Typesetting" w:eastAsia="SimSun" w:hAnsi="Arabic Typesetting" w:cs="Arabic Typesetting"/>
                <w:i/>
                <w:sz w:val="36"/>
                <w:szCs w:val="36"/>
                <w:lang w:eastAsia="zh-CN"/>
              </w:rPr>
            </w:pPr>
            <w:r w:rsidRPr="00154D03">
              <w:rPr>
                <w:rFonts w:ascii="Arabic Typesetting" w:hAnsi="Arabic Typesetting" w:cs="Arabic Typesetting"/>
                <w:i/>
                <w:sz w:val="36"/>
                <w:szCs w:val="36"/>
              </w:rPr>
              <w:t>13</w:t>
            </w:r>
          </w:p>
        </w:tc>
        <w:tc>
          <w:tcPr>
            <w:tcW w:w="1684" w:type="dxa"/>
          </w:tcPr>
          <w:p w:rsidR="00974F1C" w:rsidRPr="00154D03" w:rsidRDefault="00974F1C" w:rsidP="00974F1C">
            <w:pPr>
              <w:bidi/>
              <w:jc w:val="center"/>
              <w:rPr>
                <w:rFonts w:ascii="Arabic Typesetting" w:eastAsia="SimSun" w:hAnsi="Arabic Typesetting" w:cs="Arabic Typesetting"/>
                <w:i/>
                <w:sz w:val="36"/>
                <w:szCs w:val="36"/>
                <w:lang w:eastAsia="zh-CN"/>
              </w:rPr>
            </w:pPr>
            <w:r w:rsidRPr="00154D03">
              <w:rPr>
                <w:rFonts w:ascii="Arabic Typesetting" w:hAnsi="Arabic Typesetting" w:cs="Arabic Typesetting"/>
                <w:i/>
                <w:sz w:val="36"/>
                <w:szCs w:val="36"/>
              </w:rPr>
              <w:t>59/44</w:t>
            </w:r>
          </w:p>
        </w:tc>
      </w:tr>
    </w:tbl>
    <w:p w:rsidR="00DB6293" w:rsidRPr="00154D03" w:rsidRDefault="00DB6293" w:rsidP="00974F1C">
      <w:pPr>
        <w:pStyle w:val="NormalParaAR"/>
        <w:keepNext/>
        <w:keepLines/>
        <w:spacing w:before="240"/>
        <w:rPr>
          <w:b/>
          <w:bCs/>
          <w:lang w:bidi="ar-EG"/>
        </w:rPr>
      </w:pPr>
      <w:r w:rsidRPr="00154D03">
        <w:rPr>
          <w:b/>
          <w:bCs/>
          <w:rtl/>
          <w:lang w:bidi="ar-EG"/>
        </w:rPr>
        <w:t>برامج التدريب</w:t>
      </w:r>
    </w:p>
    <w:p w:rsidR="00DB6293" w:rsidRPr="00154D03" w:rsidRDefault="00DB6293" w:rsidP="00325D22">
      <w:pPr>
        <w:keepNext/>
        <w:keepLines/>
        <w:bidi/>
        <w:spacing w:after="240" w:line="360" w:lineRule="exact"/>
        <w:rPr>
          <w:rFonts w:ascii="Arabic Typesetting" w:hAnsi="Arabic Typesetting" w:cs="Arabic Typesetting"/>
          <w:i/>
          <w:sz w:val="36"/>
          <w:szCs w:val="36"/>
        </w:rPr>
      </w:pPr>
      <w:r w:rsidRPr="00154D03">
        <w:rPr>
          <w:rFonts w:ascii="Arabic Typesetting" w:hAnsi="Arabic Typesetting" w:cs="Arabic Typesetting"/>
          <w:iCs/>
          <w:sz w:val="36"/>
          <w:szCs w:val="36"/>
          <w:rtl/>
          <w:lang w:bidi="ar-EG"/>
        </w:rPr>
        <w:t>برامج التدريب للفاحصين الجدد</w:t>
      </w:r>
    </w:p>
    <w:p w:rsidR="00DB6293" w:rsidRPr="00154D03" w:rsidRDefault="00DB6293"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يخضع الفاحصون الجدد لثمانية عشر شهرًا من التدريب لتطوير مهاراتهم في البحث في البراءات وفحصها.</w:t>
      </w:r>
      <w:r w:rsidRPr="00154D03">
        <w:rPr>
          <w:rFonts w:ascii="Arabic Typesetting" w:hAnsi="Arabic Typesetting" w:cs="Arabic Typesetting"/>
          <w:sz w:val="36"/>
          <w:szCs w:val="36"/>
          <w:rtl/>
        </w:rPr>
        <w:t xml:space="preserve"> </w:t>
      </w:r>
      <w:r w:rsidRPr="00154D03">
        <w:rPr>
          <w:rFonts w:ascii="Arabic Typesetting" w:hAnsi="Arabic Typesetting" w:cs="Arabic Typesetting"/>
          <w:sz w:val="36"/>
          <w:szCs w:val="36"/>
          <w:rtl/>
          <w:lang w:bidi="ar-EG"/>
        </w:rPr>
        <w:t>ويتألف برنامج التدريب من محاضرات في فصول دراسية وأنشطة مشاريع وتدريب أثناء العمل.</w:t>
      </w:r>
    </w:p>
    <w:p w:rsidR="00DB6293" w:rsidRPr="00154D03" w:rsidRDefault="00DB6293" w:rsidP="00B03DB3">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Pr>
        <w:t xml:space="preserve"> </w:t>
      </w:r>
      <w:r w:rsidRPr="00154D03">
        <w:rPr>
          <w:rFonts w:ascii="Arabic Typesetting" w:hAnsi="Arabic Typesetting" w:cs="Arabic Typesetting"/>
          <w:sz w:val="36"/>
          <w:szCs w:val="36"/>
          <w:rtl/>
          <w:lang w:bidi="ar-EG"/>
        </w:rPr>
        <w:t xml:space="preserve">ويُنفذ التدريب أثناء العمل بتوجيه من </w:t>
      </w:r>
      <w:r w:rsidR="00B03DB3" w:rsidRPr="00154D03">
        <w:rPr>
          <w:rFonts w:ascii="Arabic Typesetting" w:hAnsi="Arabic Typesetting" w:cs="Arabic Typesetting" w:hint="cs"/>
          <w:sz w:val="36"/>
          <w:szCs w:val="36"/>
          <w:rtl/>
          <w:lang w:bidi="ar-EG"/>
        </w:rPr>
        <w:t>مدرس</w:t>
      </w:r>
      <w:r w:rsidRPr="00154D03">
        <w:rPr>
          <w:rFonts w:ascii="Arabic Typesetting" w:hAnsi="Arabic Typesetting" w:cs="Arabic Typesetting"/>
          <w:sz w:val="36"/>
          <w:szCs w:val="36"/>
          <w:rtl/>
          <w:lang w:bidi="ar-EG"/>
        </w:rPr>
        <w:t>.</w:t>
      </w:r>
      <w:r w:rsidRPr="00154D03">
        <w:rPr>
          <w:rFonts w:ascii="Arabic Typesetting" w:hAnsi="Arabic Typesetting" w:cs="Arabic Typesetting"/>
          <w:sz w:val="36"/>
          <w:szCs w:val="36"/>
          <w:rtl/>
        </w:rPr>
        <w:t xml:space="preserve"> </w:t>
      </w:r>
      <w:r w:rsidR="00B03DB3" w:rsidRPr="00154D03">
        <w:rPr>
          <w:rFonts w:ascii="Arabic Typesetting" w:hAnsi="Arabic Typesetting" w:cs="Arabic Typesetting" w:hint="cs"/>
          <w:sz w:val="36"/>
          <w:szCs w:val="36"/>
          <w:rtl/>
          <w:lang w:bidi="ar-EG"/>
        </w:rPr>
        <w:t>و</w:t>
      </w:r>
      <w:r w:rsidRPr="00154D03">
        <w:rPr>
          <w:rFonts w:ascii="Arabic Typesetting" w:hAnsi="Arabic Typesetting" w:cs="Arabic Typesetting"/>
          <w:sz w:val="36"/>
          <w:szCs w:val="36"/>
          <w:rtl/>
          <w:lang w:bidi="ar-EG"/>
        </w:rPr>
        <w:t xml:space="preserve"> </w:t>
      </w:r>
      <w:r w:rsidR="00B03DB3" w:rsidRPr="00154D03">
        <w:rPr>
          <w:rFonts w:ascii="Arabic Typesetting" w:hAnsi="Arabic Typesetting" w:cs="Arabic Typesetting" w:hint="cs"/>
          <w:sz w:val="36"/>
          <w:szCs w:val="36"/>
          <w:rtl/>
          <w:lang w:bidi="ar-EG"/>
        </w:rPr>
        <w:t>ل</w:t>
      </w:r>
      <w:r w:rsidRPr="00154D03">
        <w:rPr>
          <w:rFonts w:ascii="Arabic Typesetting" w:hAnsi="Arabic Typesetting" w:cs="Arabic Typesetting"/>
          <w:sz w:val="36"/>
          <w:szCs w:val="36"/>
          <w:rtl/>
          <w:lang w:bidi="ar-EG"/>
        </w:rPr>
        <w:t xml:space="preserve">كل فاحص جديد </w:t>
      </w:r>
      <w:r w:rsidR="00B03DB3" w:rsidRPr="00154D03">
        <w:rPr>
          <w:rFonts w:ascii="Arabic Typesetting" w:hAnsi="Arabic Typesetting" w:cs="Arabic Typesetting" w:hint="cs"/>
          <w:sz w:val="36"/>
          <w:szCs w:val="36"/>
          <w:rtl/>
          <w:lang w:bidi="ar-EG"/>
        </w:rPr>
        <w:t>مدرس</w:t>
      </w:r>
      <w:r w:rsidRPr="00154D03">
        <w:rPr>
          <w:rFonts w:ascii="Arabic Typesetting" w:hAnsi="Arabic Typesetting" w:cs="Arabic Typesetting"/>
          <w:sz w:val="36"/>
          <w:szCs w:val="36"/>
          <w:rtl/>
          <w:lang w:bidi="ar-EG"/>
        </w:rPr>
        <w:t xml:space="preserve"> شخصي.</w:t>
      </w:r>
      <w:r w:rsidRPr="00154D03">
        <w:rPr>
          <w:rFonts w:ascii="Arabic Typesetting" w:hAnsi="Arabic Typesetting" w:cs="Arabic Typesetting"/>
          <w:sz w:val="36"/>
          <w:szCs w:val="36"/>
          <w:rtl/>
        </w:rPr>
        <w:t xml:space="preserve"> </w:t>
      </w:r>
      <w:r w:rsidRPr="00154D03">
        <w:rPr>
          <w:rFonts w:ascii="Arabic Typesetting" w:hAnsi="Arabic Typesetting" w:cs="Arabic Typesetting"/>
          <w:sz w:val="36"/>
          <w:szCs w:val="36"/>
          <w:rtl/>
          <w:lang w:bidi="ar-EG"/>
        </w:rPr>
        <w:t>والم</w:t>
      </w:r>
      <w:r w:rsidR="00B03DB3" w:rsidRPr="00154D03">
        <w:rPr>
          <w:rFonts w:ascii="Arabic Typesetting" w:hAnsi="Arabic Typesetting" w:cs="Arabic Typesetting" w:hint="cs"/>
          <w:sz w:val="36"/>
          <w:szCs w:val="36"/>
          <w:rtl/>
          <w:lang w:bidi="ar-EG"/>
        </w:rPr>
        <w:t>درس</w:t>
      </w:r>
      <w:r w:rsidRPr="00154D03">
        <w:rPr>
          <w:rFonts w:ascii="Arabic Typesetting" w:hAnsi="Arabic Typesetting" w:cs="Arabic Typesetting"/>
          <w:sz w:val="36"/>
          <w:szCs w:val="36"/>
          <w:rtl/>
          <w:lang w:bidi="ar-EG"/>
        </w:rPr>
        <w:t xml:space="preserve"> هم فاحصو براءات كبار لديهم خبرة عملية لا تقل عن 5 سنوات.</w:t>
      </w:r>
      <w:r w:rsidRPr="00154D03">
        <w:rPr>
          <w:rFonts w:ascii="Arabic Typesetting" w:hAnsi="Arabic Typesetting" w:cs="Arabic Typesetting"/>
          <w:sz w:val="36"/>
          <w:szCs w:val="36"/>
          <w:rtl/>
        </w:rPr>
        <w:t xml:space="preserve"> </w:t>
      </w:r>
      <w:r w:rsidRPr="00154D03">
        <w:rPr>
          <w:rFonts w:ascii="Arabic Typesetting" w:hAnsi="Arabic Typesetting" w:cs="Arabic Typesetting"/>
          <w:sz w:val="36"/>
          <w:szCs w:val="36"/>
          <w:rtl/>
          <w:lang w:bidi="ar-EG"/>
        </w:rPr>
        <w:t>ويوفر الم</w:t>
      </w:r>
      <w:r w:rsidR="00B03DB3" w:rsidRPr="00154D03">
        <w:rPr>
          <w:rFonts w:ascii="Arabic Typesetting" w:hAnsi="Arabic Typesetting" w:cs="Arabic Typesetting" w:hint="cs"/>
          <w:sz w:val="36"/>
          <w:szCs w:val="36"/>
          <w:rtl/>
          <w:lang w:bidi="ar-EG"/>
        </w:rPr>
        <w:t>درس</w:t>
      </w:r>
      <w:r w:rsidRPr="00154D03">
        <w:rPr>
          <w:rFonts w:ascii="Arabic Typesetting" w:hAnsi="Arabic Typesetting" w:cs="Arabic Typesetting"/>
          <w:sz w:val="36"/>
          <w:szCs w:val="36"/>
          <w:rtl/>
          <w:lang w:bidi="ar-EG"/>
        </w:rPr>
        <w:t xml:space="preserve"> تعليمًا عمليًا ويعلّم أساسيات البراءات.</w:t>
      </w:r>
      <w:r w:rsidRPr="00154D03">
        <w:rPr>
          <w:rFonts w:ascii="Arabic Typesetting" w:hAnsi="Arabic Typesetting" w:cs="Arabic Typesetting"/>
          <w:sz w:val="36"/>
          <w:szCs w:val="36"/>
          <w:rtl/>
        </w:rPr>
        <w:t xml:space="preserve"> </w:t>
      </w:r>
      <w:r w:rsidRPr="00154D03">
        <w:rPr>
          <w:rFonts w:ascii="Arabic Typesetting" w:hAnsi="Arabic Typesetting" w:cs="Arabic Typesetting"/>
          <w:sz w:val="36"/>
          <w:szCs w:val="36"/>
          <w:rtl/>
          <w:lang w:bidi="ar-EG"/>
        </w:rPr>
        <w:t>ويشرح الم</w:t>
      </w:r>
      <w:r w:rsidR="00B03DB3" w:rsidRPr="00154D03">
        <w:rPr>
          <w:rFonts w:ascii="Arabic Typesetting" w:hAnsi="Arabic Typesetting" w:cs="Arabic Typesetting" w:hint="cs"/>
          <w:sz w:val="36"/>
          <w:szCs w:val="36"/>
          <w:rtl/>
          <w:lang w:bidi="ar-EG"/>
        </w:rPr>
        <w:t>درس</w:t>
      </w:r>
      <w:r w:rsidRPr="00154D03">
        <w:rPr>
          <w:rFonts w:ascii="Arabic Typesetting" w:hAnsi="Arabic Typesetting" w:cs="Arabic Typesetting"/>
          <w:sz w:val="36"/>
          <w:szCs w:val="36"/>
          <w:rtl/>
          <w:lang w:bidi="ar-EG"/>
        </w:rPr>
        <w:t xml:space="preserve"> كيفية التعامل مع طلبات البراءات ويساعد الفاحص الجديد عند الحاجة.</w:t>
      </w:r>
      <w:r w:rsidRPr="00154D03">
        <w:rPr>
          <w:rFonts w:ascii="Arabic Typesetting" w:hAnsi="Arabic Typesetting" w:cs="Arabic Typesetting"/>
          <w:sz w:val="36"/>
          <w:szCs w:val="36"/>
          <w:rtl/>
        </w:rPr>
        <w:t xml:space="preserve"> </w:t>
      </w:r>
      <w:r w:rsidRPr="00154D03">
        <w:rPr>
          <w:rFonts w:ascii="Arabic Typesetting" w:hAnsi="Arabic Typesetting" w:cs="Arabic Typesetting"/>
          <w:sz w:val="36"/>
          <w:szCs w:val="36"/>
          <w:rtl/>
          <w:lang w:bidi="ar-EG"/>
        </w:rPr>
        <w:t>أما التدريب أثناء العمل فيعني أن كل فاحص جديد يتعامل مع طلبات براءات فعلية ويراجع الم</w:t>
      </w:r>
      <w:r w:rsidR="00B03DB3" w:rsidRPr="00154D03">
        <w:rPr>
          <w:rFonts w:ascii="Arabic Typesetting" w:hAnsi="Arabic Typesetting" w:cs="Arabic Typesetting" w:hint="cs"/>
          <w:sz w:val="36"/>
          <w:szCs w:val="36"/>
          <w:rtl/>
          <w:lang w:bidi="ar-EG"/>
        </w:rPr>
        <w:t>درس</w:t>
      </w:r>
      <w:r w:rsidRPr="00154D03">
        <w:rPr>
          <w:rFonts w:ascii="Arabic Typesetting" w:hAnsi="Arabic Typesetting" w:cs="Arabic Typesetting"/>
          <w:sz w:val="36"/>
          <w:szCs w:val="36"/>
          <w:rtl/>
          <w:lang w:bidi="ar-EG"/>
        </w:rPr>
        <w:t xml:space="preserve"> جميع الآراء والقرارات المكتوبة.</w:t>
      </w:r>
      <w:r w:rsidRPr="00154D03">
        <w:rPr>
          <w:rFonts w:ascii="Arabic Typesetting" w:hAnsi="Arabic Typesetting" w:cs="Arabic Typesetting"/>
          <w:sz w:val="36"/>
          <w:szCs w:val="36"/>
        </w:rPr>
        <w:t xml:space="preserve"> </w:t>
      </w:r>
    </w:p>
    <w:p w:rsidR="00DB6293" w:rsidRPr="00154D03" w:rsidRDefault="00DB6293" w:rsidP="00B03DB3">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ويلقي فاحصون كبار محاضرات الفصول الدراسية للفاحصين الجدد.</w:t>
      </w:r>
      <w:r w:rsidRPr="00154D03">
        <w:rPr>
          <w:rFonts w:ascii="Arabic Typesetting" w:hAnsi="Arabic Typesetting" w:cs="Arabic Typesetting"/>
          <w:sz w:val="36"/>
          <w:szCs w:val="36"/>
          <w:rtl/>
        </w:rPr>
        <w:t xml:space="preserve"> </w:t>
      </w:r>
      <w:r w:rsidRPr="00154D03">
        <w:rPr>
          <w:rFonts w:ascii="Arabic Typesetting" w:hAnsi="Arabic Typesetting" w:cs="Arabic Typesetting"/>
          <w:sz w:val="36"/>
          <w:szCs w:val="36"/>
          <w:rtl/>
          <w:lang w:bidi="ar-EG"/>
        </w:rPr>
        <w:t>وتتضمن محاضرات الفصول الدراسية 18 موضوعًا مختلفًا.</w:t>
      </w:r>
      <w:r w:rsidRPr="00154D03">
        <w:rPr>
          <w:rFonts w:ascii="Arabic Typesetting" w:hAnsi="Arabic Typesetting" w:cs="Arabic Typesetting"/>
          <w:sz w:val="36"/>
          <w:szCs w:val="36"/>
          <w:rtl/>
        </w:rPr>
        <w:t xml:space="preserve"> </w:t>
      </w:r>
      <w:r w:rsidRPr="00154D03">
        <w:rPr>
          <w:rFonts w:ascii="Arabic Typesetting" w:hAnsi="Arabic Typesetting" w:cs="Arabic Typesetting"/>
          <w:sz w:val="36"/>
          <w:szCs w:val="36"/>
          <w:rtl/>
          <w:lang w:bidi="ar-EG"/>
        </w:rPr>
        <w:t>والمحاضرات عبارة عن عروض تقليدية ومناقشات وأنشطة مشاريع وأنشطة حاسوبية. ويبلغ إجمالي الوقت المستغرق في محاضرات الفصول الدراسية 16 يوم عمل.</w:t>
      </w:r>
      <w:r w:rsidRPr="00154D03">
        <w:rPr>
          <w:rFonts w:ascii="Arabic Typesetting" w:hAnsi="Arabic Typesetting" w:cs="Arabic Typesetting"/>
          <w:sz w:val="36"/>
          <w:szCs w:val="36"/>
          <w:rtl/>
        </w:rPr>
        <w:t xml:space="preserve"> </w:t>
      </w:r>
      <w:r w:rsidRPr="00154D03">
        <w:rPr>
          <w:rFonts w:ascii="Arabic Typesetting" w:hAnsi="Arabic Typesetting" w:cs="Arabic Typesetting"/>
          <w:sz w:val="36"/>
          <w:szCs w:val="36"/>
          <w:rtl/>
          <w:lang w:bidi="ar-EG"/>
        </w:rPr>
        <w:t>ويشارك كل فاحص جديد في محاضرات الفصول الدراسية خلال سنة العمل</w:t>
      </w:r>
      <w:r w:rsidR="00B03DB3" w:rsidRPr="00154D03">
        <w:rPr>
          <w:rFonts w:ascii="Arabic Typesetting" w:hAnsi="Arabic Typesetting" w:cs="Arabic Typesetting" w:hint="cs"/>
          <w:sz w:val="36"/>
          <w:szCs w:val="36"/>
          <w:rtl/>
          <w:lang w:bidi="ar-EG"/>
        </w:rPr>
        <w:t> </w:t>
      </w:r>
      <w:r w:rsidRPr="00154D03">
        <w:rPr>
          <w:rFonts w:ascii="Arabic Typesetting" w:hAnsi="Arabic Typesetting" w:cs="Arabic Typesetting"/>
          <w:sz w:val="36"/>
          <w:szCs w:val="36"/>
          <w:rtl/>
          <w:lang w:bidi="ar-EG"/>
        </w:rPr>
        <w:t>الأولى.</w:t>
      </w:r>
      <w:r w:rsidRPr="00154D03">
        <w:rPr>
          <w:rFonts w:ascii="Arabic Typesetting" w:hAnsi="Arabic Typesetting" w:cs="Arabic Typesetting"/>
          <w:sz w:val="36"/>
          <w:szCs w:val="36"/>
        </w:rPr>
        <w:t xml:space="preserve"> </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7"/>
        <w:gridCol w:w="2939"/>
      </w:tblGrid>
      <w:tr w:rsidR="00DB6293" w:rsidRPr="00154D03" w:rsidTr="00B03DB3">
        <w:tc>
          <w:tcPr>
            <w:tcW w:w="5637" w:type="dxa"/>
          </w:tcPr>
          <w:p w:rsidR="00DB6293" w:rsidRPr="00154D03" w:rsidRDefault="00DB6293" w:rsidP="00B03DB3">
            <w:pPr>
              <w:keepNext/>
              <w:keepLines/>
              <w:bidi/>
              <w:spacing w:after="240" w:line="360" w:lineRule="exact"/>
              <w:rPr>
                <w:rFonts w:ascii="Arabic Typesetting" w:hAnsi="Arabic Typesetting" w:cs="Arabic Typesetting"/>
                <w:sz w:val="36"/>
                <w:szCs w:val="36"/>
              </w:rPr>
            </w:pPr>
            <w:r w:rsidRPr="00154D03">
              <w:rPr>
                <w:rFonts w:ascii="Arabic Typesetting" w:hAnsi="Arabic Typesetting" w:cs="Arabic Typesetting"/>
                <w:bCs/>
                <w:sz w:val="36"/>
                <w:szCs w:val="36"/>
                <w:rtl/>
                <w:lang w:bidi="ar-EG"/>
              </w:rPr>
              <w:lastRenderedPageBreak/>
              <w:t>الموضوع (محاضرات الفاحصين الجدد)</w:t>
            </w:r>
          </w:p>
        </w:tc>
        <w:tc>
          <w:tcPr>
            <w:tcW w:w="2939" w:type="dxa"/>
          </w:tcPr>
          <w:p w:rsidR="00DB6293" w:rsidRPr="00154D03" w:rsidRDefault="00DB6293" w:rsidP="00B03DB3">
            <w:pPr>
              <w:keepNext/>
              <w:keepLines/>
              <w:spacing w:after="240" w:line="360" w:lineRule="exact"/>
              <w:jc w:val="center"/>
              <w:rPr>
                <w:rFonts w:ascii="Arabic Typesetting" w:hAnsi="Arabic Typesetting" w:cs="Arabic Typesetting"/>
                <w:sz w:val="36"/>
                <w:szCs w:val="36"/>
              </w:rPr>
            </w:pPr>
            <w:r w:rsidRPr="00154D03">
              <w:rPr>
                <w:rFonts w:ascii="Arabic Typesetting" w:hAnsi="Arabic Typesetting" w:cs="Arabic Typesetting"/>
                <w:bCs/>
                <w:sz w:val="36"/>
                <w:szCs w:val="36"/>
                <w:rtl/>
                <w:lang w:bidi="ar-EG"/>
              </w:rPr>
              <w:t>المدة (بالساعات)</w:t>
            </w:r>
          </w:p>
        </w:tc>
      </w:tr>
      <w:tr w:rsidR="00DB6293" w:rsidRPr="00154D03" w:rsidTr="00B03DB3">
        <w:tc>
          <w:tcPr>
            <w:tcW w:w="5637" w:type="dxa"/>
          </w:tcPr>
          <w:p w:rsidR="00DB6293" w:rsidRPr="00154D03" w:rsidRDefault="00DB6293" w:rsidP="00B03DB3">
            <w:pPr>
              <w:keepNext/>
              <w:keepLines/>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طلب البراءة والمطالبات</w:t>
            </w:r>
          </w:p>
        </w:tc>
        <w:tc>
          <w:tcPr>
            <w:tcW w:w="2939" w:type="dxa"/>
          </w:tcPr>
          <w:p w:rsidR="00DB6293" w:rsidRPr="00154D03" w:rsidRDefault="00DB6293" w:rsidP="00B03DB3">
            <w:pPr>
              <w:keepNext/>
              <w:keepLines/>
              <w:spacing w:after="240" w:line="360" w:lineRule="exact"/>
              <w:ind w:right="-4"/>
              <w:jc w:val="center"/>
              <w:rPr>
                <w:rFonts w:ascii="Arabic Typesetting" w:hAnsi="Arabic Typesetting" w:cs="Arabic Typesetting"/>
                <w:sz w:val="36"/>
                <w:szCs w:val="36"/>
                <w:lang w:val="fi-FI"/>
              </w:rPr>
            </w:pPr>
            <w:r w:rsidRPr="00154D03">
              <w:rPr>
                <w:rFonts w:ascii="Arabic Typesetting" w:hAnsi="Arabic Typesetting" w:cs="Arabic Typesetting"/>
                <w:sz w:val="36"/>
                <w:szCs w:val="36"/>
                <w:lang w:val="fi-FI"/>
              </w:rPr>
              <w:t>7</w:t>
            </w:r>
          </w:p>
        </w:tc>
      </w:tr>
      <w:tr w:rsidR="00DB6293" w:rsidRPr="00154D03" w:rsidTr="00B03DB3">
        <w:tc>
          <w:tcPr>
            <w:tcW w:w="5637" w:type="dxa"/>
          </w:tcPr>
          <w:p w:rsidR="00DB6293" w:rsidRPr="00154D03" w:rsidRDefault="00DB6293" w:rsidP="00B03DB3">
            <w:pPr>
              <w:keepNext/>
              <w:keepLines/>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أنظمة التصنيف</w:t>
            </w:r>
          </w:p>
        </w:tc>
        <w:tc>
          <w:tcPr>
            <w:tcW w:w="2939" w:type="dxa"/>
          </w:tcPr>
          <w:p w:rsidR="00DB6293" w:rsidRPr="00154D03" w:rsidRDefault="00DB6293" w:rsidP="00B03DB3">
            <w:pPr>
              <w:keepNext/>
              <w:keepLines/>
              <w:spacing w:after="240" w:line="360" w:lineRule="exact"/>
              <w:ind w:right="-4"/>
              <w:jc w:val="center"/>
              <w:rPr>
                <w:rFonts w:ascii="Arabic Typesetting" w:hAnsi="Arabic Typesetting" w:cs="Arabic Typesetting"/>
                <w:sz w:val="36"/>
                <w:szCs w:val="36"/>
                <w:lang w:val="fi-FI"/>
              </w:rPr>
            </w:pPr>
            <w:r w:rsidRPr="00154D03">
              <w:rPr>
                <w:rFonts w:ascii="Arabic Typesetting" w:hAnsi="Arabic Typesetting" w:cs="Arabic Typesetting"/>
                <w:sz w:val="36"/>
                <w:szCs w:val="36"/>
                <w:lang w:val="fi-FI"/>
              </w:rPr>
              <w:t>16</w:t>
            </w:r>
          </w:p>
        </w:tc>
      </w:tr>
      <w:tr w:rsidR="00DB6293" w:rsidRPr="00154D03" w:rsidTr="00B03DB3">
        <w:tc>
          <w:tcPr>
            <w:tcW w:w="5637" w:type="dxa"/>
          </w:tcPr>
          <w:p w:rsidR="00DB6293" w:rsidRPr="00154D03" w:rsidRDefault="00DB6293" w:rsidP="00B03DB3">
            <w:pPr>
              <w:keepNext/>
              <w:keepLines/>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البحث عن المعلومات، الجزء الأول</w:t>
            </w:r>
          </w:p>
        </w:tc>
        <w:tc>
          <w:tcPr>
            <w:tcW w:w="2939" w:type="dxa"/>
          </w:tcPr>
          <w:p w:rsidR="00DB6293" w:rsidRPr="00154D03" w:rsidRDefault="00DB6293" w:rsidP="00B03DB3">
            <w:pPr>
              <w:keepNext/>
              <w:keepLines/>
              <w:spacing w:after="240" w:line="360" w:lineRule="exact"/>
              <w:ind w:right="-4"/>
              <w:jc w:val="center"/>
              <w:rPr>
                <w:rFonts w:ascii="Arabic Typesetting" w:hAnsi="Arabic Typesetting" w:cs="Arabic Typesetting"/>
                <w:sz w:val="36"/>
                <w:szCs w:val="36"/>
                <w:lang w:val="fi-FI"/>
              </w:rPr>
            </w:pPr>
            <w:r w:rsidRPr="00154D03">
              <w:rPr>
                <w:rFonts w:ascii="Arabic Typesetting" w:hAnsi="Arabic Typesetting" w:cs="Arabic Typesetting"/>
                <w:sz w:val="36"/>
                <w:szCs w:val="36"/>
                <w:lang w:val="fi-FI"/>
              </w:rPr>
              <w:t>6</w:t>
            </w:r>
          </w:p>
        </w:tc>
      </w:tr>
      <w:tr w:rsidR="00DB6293" w:rsidRPr="00154D03" w:rsidTr="00B03DB3">
        <w:tc>
          <w:tcPr>
            <w:tcW w:w="5637" w:type="dxa"/>
          </w:tcPr>
          <w:p w:rsidR="00DB6293" w:rsidRPr="00154D03" w:rsidRDefault="00DB6293" w:rsidP="00B03DB3">
            <w:pPr>
              <w:keepNext/>
              <w:keepLines/>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البحث عن المعلومات، الجزء الثاني</w:t>
            </w:r>
          </w:p>
        </w:tc>
        <w:tc>
          <w:tcPr>
            <w:tcW w:w="2939" w:type="dxa"/>
          </w:tcPr>
          <w:p w:rsidR="00DB6293" w:rsidRPr="00154D03" w:rsidRDefault="00DB6293" w:rsidP="00B03DB3">
            <w:pPr>
              <w:keepNext/>
              <w:keepLines/>
              <w:spacing w:after="240" w:line="360" w:lineRule="exact"/>
              <w:ind w:right="-4"/>
              <w:jc w:val="center"/>
              <w:rPr>
                <w:rFonts w:ascii="Arabic Typesetting" w:hAnsi="Arabic Typesetting" w:cs="Arabic Typesetting"/>
                <w:sz w:val="36"/>
                <w:szCs w:val="36"/>
                <w:lang w:val="fi-FI"/>
              </w:rPr>
            </w:pPr>
            <w:r w:rsidRPr="00154D03">
              <w:rPr>
                <w:rFonts w:ascii="Arabic Typesetting" w:hAnsi="Arabic Typesetting" w:cs="Arabic Typesetting"/>
                <w:sz w:val="36"/>
                <w:szCs w:val="36"/>
                <w:lang w:val="fi-FI"/>
              </w:rPr>
              <w:t>6</w:t>
            </w:r>
          </w:p>
        </w:tc>
      </w:tr>
      <w:tr w:rsidR="00DB6293" w:rsidRPr="00154D03" w:rsidTr="00B03DB3">
        <w:tc>
          <w:tcPr>
            <w:tcW w:w="5637" w:type="dxa"/>
          </w:tcPr>
          <w:p w:rsidR="00DB6293" w:rsidRPr="00154D03" w:rsidRDefault="00DB6293" w:rsidP="00B03DB3">
            <w:pPr>
              <w:keepNext/>
              <w:keepLines/>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البحث عن الجدّة</w:t>
            </w:r>
          </w:p>
        </w:tc>
        <w:tc>
          <w:tcPr>
            <w:tcW w:w="2939" w:type="dxa"/>
          </w:tcPr>
          <w:p w:rsidR="00DB6293" w:rsidRPr="00154D03" w:rsidRDefault="00DB6293" w:rsidP="00B03DB3">
            <w:pPr>
              <w:keepNext/>
              <w:keepLines/>
              <w:spacing w:after="240" w:line="360" w:lineRule="exact"/>
              <w:ind w:right="-4"/>
              <w:jc w:val="center"/>
              <w:rPr>
                <w:rFonts w:ascii="Arabic Typesetting" w:hAnsi="Arabic Typesetting" w:cs="Arabic Typesetting"/>
                <w:sz w:val="36"/>
                <w:szCs w:val="36"/>
                <w:lang w:val="fi-FI"/>
              </w:rPr>
            </w:pPr>
            <w:r w:rsidRPr="00154D03">
              <w:rPr>
                <w:rFonts w:ascii="Arabic Typesetting" w:hAnsi="Arabic Typesetting" w:cs="Arabic Typesetting"/>
                <w:sz w:val="36"/>
                <w:szCs w:val="36"/>
                <w:lang w:val="fi-FI"/>
              </w:rPr>
              <w:t>2</w:t>
            </w:r>
          </w:p>
        </w:tc>
      </w:tr>
      <w:tr w:rsidR="00DB6293" w:rsidRPr="00154D03" w:rsidTr="00B03DB3">
        <w:tc>
          <w:tcPr>
            <w:tcW w:w="5637" w:type="dxa"/>
          </w:tcPr>
          <w:p w:rsidR="00DB6293" w:rsidRPr="00154D03" w:rsidRDefault="00DB6293"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استحقاق البراءة</w:t>
            </w:r>
          </w:p>
        </w:tc>
        <w:tc>
          <w:tcPr>
            <w:tcW w:w="2939" w:type="dxa"/>
          </w:tcPr>
          <w:p w:rsidR="00DB6293" w:rsidRPr="00154D03" w:rsidRDefault="00DB6293" w:rsidP="00B03DB3">
            <w:pPr>
              <w:spacing w:after="240" w:line="360" w:lineRule="exact"/>
              <w:ind w:right="-4"/>
              <w:jc w:val="center"/>
              <w:rPr>
                <w:rFonts w:ascii="Arabic Typesetting" w:hAnsi="Arabic Typesetting" w:cs="Arabic Typesetting"/>
                <w:sz w:val="36"/>
                <w:szCs w:val="36"/>
                <w:lang w:val="fi-FI"/>
              </w:rPr>
            </w:pPr>
            <w:r w:rsidRPr="00154D03">
              <w:rPr>
                <w:rFonts w:ascii="Arabic Typesetting" w:hAnsi="Arabic Typesetting" w:cs="Arabic Typesetting"/>
                <w:sz w:val="36"/>
                <w:szCs w:val="36"/>
                <w:lang w:val="fi-FI"/>
              </w:rPr>
              <w:t>13</w:t>
            </w:r>
          </w:p>
        </w:tc>
      </w:tr>
      <w:tr w:rsidR="00DB6293" w:rsidRPr="00154D03" w:rsidTr="00B03DB3">
        <w:tc>
          <w:tcPr>
            <w:tcW w:w="5637" w:type="dxa"/>
          </w:tcPr>
          <w:p w:rsidR="00DB6293" w:rsidRPr="00154D03" w:rsidRDefault="00DB6293"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إعداد الرأي حول استحقاق البراءة وتقرير البحث</w:t>
            </w:r>
          </w:p>
        </w:tc>
        <w:tc>
          <w:tcPr>
            <w:tcW w:w="2939" w:type="dxa"/>
          </w:tcPr>
          <w:p w:rsidR="00DB6293" w:rsidRPr="00154D03" w:rsidRDefault="00DB6293" w:rsidP="00B03DB3">
            <w:pPr>
              <w:spacing w:after="240" w:line="360" w:lineRule="exact"/>
              <w:ind w:right="-4"/>
              <w:jc w:val="center"/>
              <w:rPr>
                <w:rFonts w:ascii="Arabic Typesetting" w:hAnsi="Arabic Typesetting" w:cs="Arabic Typesetting"/>
                <w:sz w:val="36"/>
                <w:szCs w:val="36"/>
                <w:lang w:val="fi-FI"/>
              </w:rPr>
            </w:pPr>
            <w:r w:rsidRPr="00154D03">
              <w:rPr>
                <w:rFonts w:ascii="Arabic Typesetting" w:hAnsi="Arabic Typesetting" w:cs="Arabic Typesetting"/>
                <w:sz w:val="36"/>
                <w:szCs w:val="36"/>
                <w:lang w:val="fi-FI"/>
              </w:rPr>
              <w:t>16</w:t>
            </w:r>
          </w:p>
        </w:tc>
      </w:tr>
      <w:tr w:rsidR="00DB6293" w:rsidRPr="00154D03" w:rsidTr="00B03DB3">
        <w:tc>
          <w:tcPr>
            <w:tcW w:w="5637" w:type="dxa"/>
          </w:tcPr>
          <w:p w:rsidR="00DB6293" w:rsidRPr="00154D03" w:rsidRDefault="00DB6293"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خدمة البحث (الخدمة التجارية)</w:t>
            </w:r>
          </w:p>
        </w:tc>
        <w:tc>
          <w:tcPr>
            <w:tcW w:w="2939" w:type="dxa"/>
          </w:tcPr>
          <w:p w:rsidR="00DB6293" w:rsidRPr="00154D03" w:rsidRDefault="00DB6293" w:rsidP="00B03DB3">
            <w:pPr>
              <w:spacing w:after="240" w:line="360" w:lineRule="exact"/>
              <w:ind w:right="-4"/>
              <w:jc w:val="center"/>
              <w:rPr>
                <w:rFonts w:ascii="Arabic Typesetting" w:hAnsi="Arabic Typesetting" w:cs="Arabic Typesetting"/>
                <w:sz w:val="36"/>
                <w:szCs w:val="36"/>
                <w:lang w:val="fi-FI"/>
              </w:rPr>
            </w:pPr>
            <w:r w:rsidRPr="00154D03">
              <w:rPr>
                <w:rFonts w:ascii="Arabic Typesetting" w:hAnsi="Arabic Typesetting" w:cs="Arabic Typesetting"/>
                <w:sz w:val="36"/>
                <w:szCs w:val="36"/>
                <w:lang w:val="fi-FI"/>
              </w:rPr>
              <w:t>2</w:t>
            </w:r>
          </w:p>
        </w:tc>
      </w:tr>
      <w:tr w:rsidR="00DB6293" w:rsidRPr="00154D03" w:rsidTr="00B03DB3">
        <w:tc>
          <w:tcPr>
            <w:tcW w:w="5637" w:type="dxa"/>
          </w:tcPr>
          <w:p w:rsidR="00DB6293" w:rsidRPr="00154D03" w:rsidRDefault="00DB6293"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القرارات أثناء إجراءات طلب البراءة</w:t>
            </w:r>
          </w:p>
        </w:tc>
        <w:tc>
          <w:tcPr>
            <w:tcW w:w="2939" w:type="dxa"/>
          </w:tcPr>
          <w:p w:rsidR="00DB6293" w:rsidRPr="00154D03" w:rsidRDefault="00DB6293" w:rsidP="00B03DB3">
            <w:pPr>
              <w:spacing w:after="240" w:line="360" w:lineRule="exact"/>
              <w:ind w:right="-4"/>
              <w:jc w:val="center"/>
              <w:rPr>
                <w:rFonts w:ascii="Arabic Typesetting" w:hAnsi="Arabic Typesetting" w:cs="Arabic Typesetting"/>
                <w:sz w:val="36"/>
                <w:szCs w:val="36"/>
                <w:lang w:val="fi-FI"/>
              </w:rPr>
            </w:pPr>
            <w:r w:rsidRPr="00154D03">
              <w:rPr>
                <w:rFonts w:ascii="Arabic Typesetting" w:hAnsi="Arabic Typesetting" w:cs="Arabic Typesetting"/>
                <w:sz w:val="36"/>
                <w:szCs w:val="36"/>
                <w:lang w:val="fi-FI"/>
              </w:rPr>
              <w:t>3</w:t>
            </w:r>
          </w:p>
        </w:tc>
      </w:tr>
      <w:tr w:rsidR="00DB6293" w:rsidRPr="00154D03" w:rsidTr="00B03DB3">
        <w:tc>
          <w:tcPr>
            <w:tcW w:w="5637" w:type="dxa"/>
          </w:tcPr>
          <w:p w:rsidR="00DB6293" w:rsidRPr="00154D03" w:rsidRDefault="00DB6293"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رفض الطلب</w:t>
            </w:r>
          </w:p>
        </w:tc>
        <w:tc>
          <w:tcPr>
            <w:tcW w:w="2939" w:type="dxa"/>
          </w:tcPr>
          <w:p w:rsidR="00DB6293" w:rsidRPr="00154D03" w:rsidRDefault="00DB6293" w:rsidP="00B03DB3">
            <w:pPr>
              <w:spacing w:after="240" w:line="360" w:lineRule="exact"/>
              <w:ind w:right="-4"/>
              <w:jc w:val="center"/>
              <w:rPr>
                <w:rFonts w:ascii="Arabic Typesetting" w:hAnsi="Arabic Typesetting" w:cs="Arabic Typesetting"/>
                <w:sz w:val="36"/>
                <w:szCs w:val="36"/>
                <w:lang w:val="fi-FI"/>
              </w:rPr>
            </w:pPr>
            <w:r w:rsidRPr="00154D03">
              <w:rPr>
                <w:rFonts w:ascii="Arabic Typesetting" w:hAnsi="Arabic Typesetting" w:cs="Arabic Typesetting"/>
                <w:sz w:val="36"/>
                <w:szCs w:val="36"/>
                <w:lang w:val="fi-FI"/>
              </w:rPr>
              <w:t>6</w:t>
            </w:r>
          </w:p>
        </w:tc>
      </w:tr>
      <w:tr w:rsidR="00DB6293" w:rsidRPr="00154D03" w:rsidTr="00B03DB3">
        <w:tc>
          <w:tcPr>
            <w:tcW w:w="5637" w:type="dxa"/>
          </w:tcPr>
          <w:p w:rsidR="00DB6293" w:rsidRPr="00154D03" w:rsidRDefault="00DB6293"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مشاكل تقنية خاصة</w:t>
            </w:r>
          </w:p>
        </w:tc>
        <w:tc>
          <w:tcPr>
            <w:tcW w:w="2939" w:type="dxa"/>
          </w:tcPr>
          <w:p w:rsidR="00DB6293" w:rsidRPr="00154D03" w:rsidRDefault="00DB6293" w:rsidP="00B03DB3">
            <w:pPr>
              <w:spacing w:after="240" w:line="360" w:lineRule="exact"/>
              <w:ind w:right="-4"/>
              <w:jc w:val="center"/>
              <w:rPr>
                <w:rFonts w:ascii="Arabic Typesetting" w:hAnsi="Arabic Typesetting" w:cs="Arabic Typesetting"/>
                <w:sz w:val="36"/>
                <w:szCs w:val="36"/>
                <w:lang w:val="fi-FI"/>
              </w:rPr>
            </w:pPr>
            <w:r w:rsidRPr="00154D03">
              <w:rPr>
                <w:rFonts w:ascii="Arabic Typesetting" w:hAnsi="Arabic Typesetting" w:cs="Arabic Typesetting"/>
                <w:sz w:val="36"/>
                <w:szCs w:val="36"/>
                <w:lang w:val="fi-FI"/>
              </w:rPr>
              <w:t>3</w:t>
            </w:r>
          </w:p>
        </w:tc>
      </w:tr>
      <w:tr w:rsidR="00DB6293" w:rsidRPr="00154D03" w:rsidTr="00B03DB3">
        <w:tc>
          <w:tcPr>
            <w:tcW w:w="5637" w:type="dxa"/>
          </w:tcPr>
          <w:p w:rsidR="00DB6293" w:rsidRPr="00154D03" w:rsidRDefault="00DB6293"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نموذج المنفعة</w:t>
            </w:r>
          </w:p>
        </w:tc>
        <w:tc>
          <w:tcPr>
            <w:tcW w:w="2939" w:type="dxa"/>
          </w:tcPr>
          <w:p w:rsidR="00DB6293" w:rsidRPr="00154D03" w:rsidRDefault="00DB6293" w:rsidP="00B03DB3">
            <w:pPr>
              <w:spacing w:after="240" w:line="360" w:lineRule="exact"/>
              <w:ind w:right="-4"/>
              <w:jc w:val="center"/>
              <w:rPr>
                <w:rFonts w:ascii="Arabic Typesetting" w:hAnsi="Arabic Typesetting" w:cs="Arabic Typesetting"/>
                <w:sz w:val="36"/>
                <w:szCs w:val="36"/>
                <w:lang w:val="fi-FI"/>
              </w:rPr>
            </w:pPr>
            <w:r w:rsidRPr="00154D03">
              <w:rPr>
                <w:rFonts w:ascii="Arabic Typesetting" w:hAnsi="Arabic Typesetting" w:cs="Arabic Typesetting"/>
                <w:sz w:val="36"/>
                <w:szCs w:val="36"/>
                <w:lang w:val="fi-FI"/>
              </w:rPr>
              <w:t>2</w:t>
            </w:r>
          </w:p>
        </w:tc>
      </w:tr>
      <w:tr w:rsidR="00DB6293" w:rsidRPr="00154D03" w:rsidTr="00B03DB3">
        <w:tc>
          <w:tcPr>
            <w:tcW w:w="5637" w:type="dxa"/>
          </w:tcPr>
          <w:p w:rsidR="00DB6293" w:rsidRPr="00154D03" w:rsidRDefault="00DB6293"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وحدة الاختراع</w:t>
            </w:r>
          </w:p>
        </w:tc>
        <w:tc>
          <w:tcPr>
            <w:tcW w:w="2939" w:type="dxa"/>
          </w:tcPr>
          <w:p w:rsidR="00DB6293" w:rsidRPr="00154D03" w:rsidRDefault="00DB6293" w:rsidP="00B03DB3">
            <w:pPr>
              <w:spacing w:after="240" w:line="360" w:lineRule="exact"/>
              <w:ind w:right="-4"/>
              <w:jc w:val="center"/>
              <w:rPr>
                <w:rFonts w:ascii="Arabic Typesetting" w:hAnsi="Arabic Typesetting" w:cs="Arabic Typesetting"/>
                <w:sz w:val="36"/>
                <w:szCs w:val="36"/>
                <w:lang w:val="fi-FI"/>
              </w:rPr>
            </w:pPr>
            <w:r w:rsidRPr="00154D03">
              <w:rPr>
                <w:rFonts w:ascii="Arabic Typesetting" w:hAnsi="Arabic Typesetting" w:cs="Arabic Typesetting"/>
                <w:sz w:val="36"/>
                <w:szCs w:val="36"/>
                <w:lang w:val="fi-FI"/>
              </w:rPr>
              <w:t>2</w:t>
            </w:r>
          </w:p>
        </w:tc>
      </w:tr>
      <w:tr w:rsidR="00DB6293" w:rsidRPr="00154D03" w:rsidTr="00B03DB3">
        <w:tc>
          <w:tcPr>
            <w:tcW w:w="5637" w:type="dxa"/>
          </w:tcPr>
          <w:p w:rsidR="00DB6293" w:rsidRPr="00154D03" w:rsidRDefault="00DB6293"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نظام معاهدة التعاون بشأن البراءات</w:t>
            </w:r>
          </w:p>
        </w:tc>
        <w:tc>
          <w:tcPr>
            <w:tcW w:w="2939" w:type="dxa"/>
          </w:tcPr>
          <w:p w:rsidR="00DB6293" w:rsidRPr="00154D03" w:rsidRDefault="00DB6293" w:rsidP="00B03DB3">
            <w:pPr>
              <w:spacing w:after="240" w:line="360" w:lineRule="exact"/>
              <w:ind w:right="-4"/>
              <w:jc w:val="center"/>
              <w:rPr>
                <w:rFonts w:ascii="Arabic Typesetting" w:hAnsi="Arabic Typesetting" w:cs="Arabic Typesetting"/>
                <w:sz w:val="36"/>
                <w:szCs w:val="36"/>
                <w:lang w:val="fi-FI"/>
              </w:rPr>
            </w:pPr>
            <w:r w:rsidRPr="00154D03">
              <w:rPr>
                <w:rFonts w:ascii="Arabic Typesetting" w:hAnsi="Arabic Typesetting" w:cs="Arabic Typesetting"/>
                <w:sz w:val="36"/>
                <w:szCs w:val="36"/>
                <w:lang w:val="fi-FI"/>
              </w:rPr>
              <w:t>3</w:t>
            </w:r>
          </w:p>
        </w:tc>
      </w:tr>
      <w:tr w:rsidR="00DB6293" w:rsidRPr="00154D03" w:rsidTr="00B03DB3">
        <w:tc>
          <w:tcPr>
            <w:tcW w:w="5637" w:type="dxa"/>
          </w:tcPr>
          <w:p w:rsidR="00DB6293" w:rsidRPr="00154D03" w:rsidRDefault="00DB6293"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إجراءات معاهدة التعاون بشأن البراءات في مرحلة البحث الدولي</w:t>
            </w:r>
          </w:p>
        </w:tc>
        <w:tc>
          <w:tcPr>
            <w:tcW w:w="2939" w:type="dxa"/>
          </w:tcPr>
          <w:p w:rsidR="00DB6293" w:rsidRPr="00154D03" w:rsidRDefault="00DB6293" w:rsidP="00B03DB3">
            <w:pPr>
              <w:spacing w:after="240" w:line="360" w:lineRule="exact"/>
              <w:ind w:right="-4"/>
              <w:jc w:val="center"/>
              <w:rPr>
                <w:rFonts w:ascii="Arabic Typesetting" w:hAnsi="Arabic Typesetting" w:cs="Arabic Typesetting"/>
                <w:sz w:val="36"/>
                <w:szCs w:val="36"/>
                <w:lang w:val="fi-FI"/>
              </w:rPr>
            </w:pPr>
            <w:r w:rsidRPr="00154D03">
              <w:rPr>
                <w:rFonts w:ascii="Arabic Typesetting" w:hAnsi="Arabic Typesetting" w:cs="Arabic Typesetting"/>
                <w:sz w:val="36"/>
                <w:szCs w:val="36"/>
                <w:lang w:val="fi-FI"/>
              </w:rPr>
              <w:t>16</w:t>
            </w:r>
          </w:p>
        </w:tc>
      </w:tr>
      <w:tr w:rsidR="00DB6293" w:rsidRPr="00154D03" w:rsidTr="00B03DB3">
        <w:tc>
          <w:tcPr>
            <w:tcW w:w="5637" w:type="dxa"/>
          </w:tcPr>
          <w:p w:rsidR="00DB6293" w:rsidRPr="00154D03" w:rsidRDefault="00DB6293"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إجراءات معاهدة التعاون بشأن البراءات في مرحلة الفحص التمهيدي الدولي</w:t>
            </w:r>
          </w:p>
        </w:tc>
        <w:tc>
          <w:tcPr>
            <w:tcW w:w="2939" w:type="dxa"/>
          </w:tcPr>
          <w:p w:rsidR="00DB6293" w:rsidRPr="00154D03" w:rsidRDefault="00DB6293" w:rsidP="00B03DB3">
            <w:pPr>
              <w:spacing w:after="240" w:line="360" w:lineRule="exact"/>
              <w:ind w:right="-4"/>
              <w:jc w:val="center"/>
              <w:rPr>
                <w:rFonts w:ascii="Arabic Typesetting" w:hAnsi="Arabic Typesetting" w:cs="Arabic Typesetting"/>
                <w:sz w:val="36"/>
                <w:szCs w:val="36"/>
                <w:lang w:val="fi-FI"/>
              </w:rPr>
            </w:pPr>
            <w:r w:rsidRPr="00154D03">
              <w:rPr>
                <w:rFonts w:ascii="Arabic Typesetting" w:hAnsi="Arabic Typesetting" w:cs="Arabic Typesetting"/>
                <w:sz w:val="36"/>
                <w:szCs w:val="36"/>
                <w:lang w:val="fi-FI"/>
              </w:rPr>
              <w:t>3</w:t>
            </w:r>
          </w:p>
        </w:tc>
      </w:tr>
      <w:tr w:rsidR="00DB6293" w:rsidRPr="00154D03" w:rsidTr="00B03DB3">
        <w:tc>
          <w:tcPr>
            <w:tcW w:w="5637" w:type="dxa"/>
          </w:tcPr>
          <w:p w:rsidR="00DB6293" w:rsidRPr="00154D03" w:rsidRDefault="00DB6293"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الحالات الخاصة أثناء إجراءات طلب البراءة</w:t>
            </w:r>
          </w:p>
        </w:tc>
        <w:tc>
          <w:tcPr>
            <w:tcW w:w="2939" w:type="dxa"/>
          </w:tcPr>
          <w:p w:rsidR="00DB6293" w:rsidRPr="00154D03" w:rsidRDefault="00DB6293" w:rsidP="00B03DB3">
            <w:pPr>
              <w:spacing w:after="240" w:line="360" w:lineRule="exact"/>
              <w:ind w:right="-4"/>
              <w:jc w:val="center"/>
              <w:rPr>
                <w:rFonts w:ascii="Arabic Typesetting" w:hAnsi="Arabic Typesetting" w:cs="Arabic Typesetting"/>
                <w:sz w:val="36"/>
                <w:szCs w:val="36"/>
                <w:lang w:val="fi-FI"/>
              </w:rPr>
            </w:pPr>
            <w:r w:rsidRPr="00154D03">
              <w:rPr>
                <w:rFonts w:ascii="Arabic Typesetting" w:hAnsi="Arabic Typesetting" w:cs="Arabic Typesetting"/>
                <w:sz w:val="36"/>
                <w:szCs w:val="36"/>
                <w:lang w:val="fi-FI"/>
              </w:rPr>
              <w:t>3</w:t>
            </w:r>
          </w:p>
        </w:tc>
      </w:tr>
    </w:tbl>
    <w:p w:rsidR="00DB6293" w:rsidRPr="00154D03" w:rsidRDefault="00DB6293" w:rsidP="00B03DB3">
      <w:pPr>
        <w:bidi/>
        <w:spacing w:before="240"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بالإضافة إلى التدريب الداخلي، يشارك جميع الفاحصون الج</w:t>
      </w:r>
      <w:r w:rsidR="00215F5B">
        <w:rPr>
          <w:rFonts w:ascii="Arabic Typesetting" w:hAnsi="Arabic Typesetting" w:cs="Arabic Typesetting"/>
          <w:sz w:val="36"/>
          <w:szCs w:val="36"/>
          <w:rtl/>
          <w:lang w:bidi="ar-EG"/>
        </w:rPr>
        <w:t>دد في تدريب خارجي في جامعة آلتو</w:t>
      </w:r>
      <w:r w:rsidR="00215F5B">
        <w:rPr>
          <w:rFonts w:ascii="Arabic Typesetting" w:hAnsi="Arabic Typesetting" w:cs="Arabic Typesetting" w:hint="cs"/>
          <w:sz w:val="36"/>
          <w:szCs w:val="36"/>
          <w:rtl/>
          <w:lang w:bidi="ar-EG"/>
        </w:rPr>
        <w:t xml:space="preserve"> </w:t>
      </w:r>
      <w:r w:rsidRPr="00154D03">
        <w:rPr>
          <w:rFonts w:ascii="Arabic Typesetting" w:hAnsi="Arabic Typesetting" w:cs="Arabic Typesetting"/>
          <w:sz w:val="36"/>
          <w:szCs w:val="36"/>
          <w:rtl/>
          <w:lang w:bidi="ar-EG"/>
        </w:rPr>
        <w:t>(هلسنكي).</w:t>
      </w:r>
      <w:r w:rsidRPr="00154D03">
        <w:rPr>
          <w:rFonts w:ascii="Arabic Typesetting" w:hAnsi="Arabic Typesetting" w:cs="Arabic Typesetting"/>
          <w:sz w:val="36"/>
          <w:szCs w:val="36"/>
          <w:rtl/>
        </w:rPr>
        <w:t xml:space="preserve"> </w:t>
      </w:r>
      <w:r w:rsidRPr="00154D03">
        <w:rPr>
          <w:rFonts w:ascii="Arabic Typesetting" w:hAnsi="Arabic Typesetting" w:cs="Arabic Typesetting"/>
          <w:sz w:val="36"/>
          <w:szCs w:val="36"/>
          <w:rtl/>
          <w:lang w:bidi="ar-EG"/>
        </w:rPr>
        <w:t>وتنظم جامعة ألتو برنامج التدريب المعنون "البراءات ـ الصناعة ـ التكنولوجيا" بصفة سنوية بالتعاون مع المكتب الفنلندي للبراءات والتسجيل.</w:t>
      </w:r>
      <w:r w:rsidRPr="00154D03">
        <w:rPr>
          <w:rFonts w:ascii="Arabic Typesetting" w:hAnsi="Arabic Typesetting" w:cs="Arabic Typesetting"/>
          <w:sz w:val="36"/>
          <w:szCs w:val="36"/>
          <w:rtl/>
        </w:rPr>
        <w:t xml:space="preserve"> </w:t>
      </w:r>
      <w:r w:rsidRPr="00154D03">
        <w:rPr>
          <w:rFonts w:ascii="Arabic Typesetting" w:hAnsi="Arabic Typesetting" w:cs="Arabic Typesetting"/>
          <w:sz w:val="36"/>
          <w:szCs w:val="36"/>
          <w:rtl/>
          <w:lang w:bidi="ar-EG"/>
        </w:rPr>
        <w:t>ويهدف برنامج التدريب إلى تعريف المشاركين بالأنظمة الدولية للبراءات فضلاً عن تزويد المشاركين بالمعرفة الأساسية حول حقوق الملكية الفكرية ـ خاصة حقوق الملكية الصناعية ـ وحول إجراءات منح البراءات في فنلندا وبعض البلدان الأخرى. ولا يستهدف برنامج التدريب الفاحصين الجدد فقط ولكن أيضًا وكلاء البراءات ومهندسي البراءات وغيرهم من المهنيين في مجال حقوق الملكية الفكرية.</w:t>
      </w:r>
      <w:r w:rsidRPr="00154D03">
        <w:rPr>
          <w:rFonts w:ascii="Arabic Typesetting" w:hAnsi="Arabic Typesetting" w:cs="Arabic Typesetting"/>
          <w:sz w:val="36"/>
          <w:szCs w:val="36"/>
          <w:rtl/>
        </w:rPr>
        <w:t xml:space="preserve"> </w:t>
      </w:r>
      <w:r w:rsidRPr="00154D03">
        <w:rPr>
          <w:rFonts w:ascii="Arabic Typesetting" w:hAnsi="Arabic Typesetting" w:cs="Arabic Typesetting"/>
          <w:sz w:val="36"/>
          <w:szCs w:val="36"/>
          <w:rtl/>
          <w:lang w:bidi="ar-EG"/>
        </w:rPr>
        <w:t>ويشمل التدريب محاضرات وصياغة طلب البراءة و3 اختبارات ونشاط مشروع.</w:t>
      </w:r>
      <w:r w:rsidRPr="00154D03">
        <w:rPr>
          <w:rFonts w:ascii="Arabic Typesetting" w:hAnsi="Arabic Typesetting" w:cs="Arabic Typesetting"/>
          <w:sz w:val="36"/>
          <w:szCs w:val="36"/>
          <w:rtl/>
        </w:rPr>
        <w:t xml:space="preserve"> </w:t>
      </w:r>
      <w:r w:rsidRPr="00154D03">
        <w:rPr>
          <w:rFonts w:ascii="Arabic Typesetting" w:hAnsi="Arabic Typesetting" w:cs="Arabic Typesetting"/>
          <w:sz w:val="36"/>
          <w:szCs w:val="36"/>
          <w:rtl/>
          <w:lang w:bidi="ar-EG"/>
        </w:rPr>
        <w:lastRenderedPageBreak/>
        <w:t>ويبلغ الوقت المستغرق في التدريب 20 يوم عمل (انظر الجدول الوارد أدناه).</w:t>
      </w:r>
      <w:r w:rsidRPr="00154D03">
        <w:rPr>
          <w:rFonts w:ascii="Arabic Typesetting" w:hAnsi="Arabic Typesetting" w:cs="Arabic Typesetting"/>
          <w:sz w:val="36"/>
          <w:szCs w:val="36"/>
          <w:rtl/>
        </w:rPr>
        <w:t xml:space="preserve"> </w:t>
      </w:r>
      <w:r w:rsidR="00B03DB3" w:rsidRPr="00154D03">
        <w:rPr>
          <w:rFonts w:ascii="Arabic Typesetting" w:hAnsi="Arabic Typesetting" w:cs="Arabic Typesetting"/>
          <w:sz w:val="36"/>
          <w:szCs w:val="36"/>
          <w:rtl/>
          <w:lang w:bidi="ar-EG"/>
        </w:rPr>
        <w:t>فضلاً عن ذلك، ي</w:t>
      </w:r>
      <w:r w:rsidR="00B03DB3" w:rsidRPr="00154D03">
        <w:rPr>
          <w:rFonts w:ascii="Arabic Typesetting" w:hAnsi="Arabic Typesetting" w:cs="Arabic Typesetting" w:hint="cs"/>
          <w:sz w:val="36"/>
          <w:szCs w:val="36"/>
          <w:rtl/>
          <w:lang w:bidi="ar-EG"/>
        </w:rPr>
        <w:t>دوم</w:t>
      </w:r>
      <w:r w:rsidRPr="00154D03">
        <w:rPr>
          <w:rFonts w:ascii="Arabic Typesetting" w:hAnsi="Arabic Typesetting" w:cs="Arabic Typesetting"/>
          <w:sz w:val="36"/>
          <w:szCs w:val="36"/>
          <w:rtl/>
          <w:lang w:bidi="ar-EG"/>
        </w:rPr>
        <w:t xml:space="preserve"> </w:t>
      </w:r>
      <w:r w:rsidR="00B03DB3" w:rsidRPr="00154D03">
        <w:rPr>
          <w:rFonts w:ascii="Arabic Typesetting" w:hAnsi="Arabic Typesetting" w:cs="Arabic Typesetting" w:hint="cs"/>
          <w:sz w:val="36"/>
          <w:szCs w:val="36"/>
          <w:rtl/>
          <w:lang w:bidi="ar-EG"/>
        </w:rPr>
        <w:t>ال</w:t>
      </w:r>
      <w:r w:rsidRPr="00154D03">
        <w:rPr>
          <w:rFonts w:ascii="Arabic Typesetting" w:hAnsi="Arabic Typesetting" w:cs="Arabic Typesetting"/>
          <w:sz w:val="36"/>
          <w:szCs w:val="36"/>
          <w:rtl/>
          <w:lang w:bidi="ar-EG"/>
        </w:rPr>
        <w:t>تدريب 4 أيام في المكتب الأوروبي للبراءات (ميونيخ، ألمانيا).</w:t>
      </w:r>
      <w:r w:rsidRPr="00154D03">
        <w:rPr>
          <w:rFonts w:ascii="Arabic Typesetting" w:hAnsi="Arabic Typesetting" w:cs="Arabic Typesetting"/>
          <w:sz w:val="36"/>
          <w:szCs w:val="36"/>
        </w:rPr>
        <w:t xml:space="preserve"> </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92"/>
        <w:gridCol w:w="1984"/>
      </w:tblGrid>
      <w:tr w:rsidR="00DB6293" w:rsidRPr="00154D03" w:rsidTr="00B03DB3">
        <w:tc>
          <w:tcPr>
            <w:tcW w:w="6592" w:type="dxa"/>
          </w:tcPr>
          <w:p w:rsidR="00DB6293" w:rsidRPr="00154D03" w:rsidRDefault="00DB6293" w:rsidP="00325D22">
            <w:pPr>
              <w:keepNext/>
              <w:bidi/>
              <w:spacing w:after="240" w:line="360" w:lineRule="exact"/>
              <w:rPr>
                <w:rFonts w:ascii="Arabic Typesetting" w:hAnsi="Arabic Typesetting" w:cs="Arabic Typesetting"/>
                <w:sz w:val="36"/>
                <w:szCs w:val="36"/>
              </w:rPr>
            </w:pPr>
            <w:r w:rsidRPr="00154D03">
              <w:rPr>
                <w:rFonts w:ascii="Arabic Typesetting" w:hAnsi="Arabic Typesetting" w:cs="Arabic Typesetting"/>
                <w:bCs/>
                <w:sz w:val="36"/>
                <w:szCs w:val="36"/>
                <w:rtl/>
                <w:lang w:bidi="ar-EG"/>
              </w:rPr>
              <w:t>الوحدة (البراءات ـ الصناعة ـ التكنولوجيا)</w:t>
            </w:r>
          </w:p>
        </w:tc>
        <w:tc>
          <w:tcPr>
            <w:tcW w:w="1984" w:type="dxa"/>
          </w:tcPr>
          <w:p w:rsidR="00DB6293" w:rsidRPr="00154D03" w:rsidRDefault="00DB6293" w:rsidP="00325D22">
            <w:pPr>
              <w:keepNext/>
              <w:bidi/>
              <w:spacing w:after="240" w:line="360" w:lineRule="exact"/>
              <w:rPr>
                <w:rFonts w:ascii="Arabic Typesetting" w:hAnsi="Arabic Typesetting" w:cs="Arabic Typesetting"/>
                <w:sz w:val="36"/>
                <w:szCs w:val="36"/>
              </w:rPr>
            </w:pPr>
            <w:r w:rsidRPr="00154D03">
              <w:rPr>
                <w:rFonts w:ascii="Arabic Typesetting" w:hAnsi="Arabic Typesetting" w:cs="Arabic Typesetting"/>
                <w:bCs/>
                <w:sz w:val="36"/>
                <w:szCs w:val="36"/>
                <w:rtl/>
                <w:lang w:bidi="ar-EG"/>
              </w:rPr>
              <w:t>المدة (بالأيام)</w:t>
            </w:r>
          </w:p>
        </w:tc>
      </w:tr>
      <w:tr w:rsidR="00DB6293" w:rsidRPr="00154D03" w:rsidTr="00B03DB3">
        <w:tc>
          <w:tcPr>
            <w:tcW w:w="6592" w:type="dxa"/>
          </w:tcPr>
          <w:p w:rsidR="00DB6293" w:rsidRPr="00154D03" w:rsidRDefault="00DB6293" w:rsidP="00325D22">
            <w:pPr>
              <w:keepNext/>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حقوق الملكية الصناعية في ريادة الأعمال</w:t>
            </w:r>
          </w:p>
        </w:tc>
        <w:tc>
          <w:tcPr>
            <w:tcW w:w="1984" w:type="dxa"/>
          </w:tcPr>
          <w:p w:rsidR="00DB6293" w:rsidRPr="00154D03" w:rsidRDefault="00DB6293" w:rsidP="00325D22">
            <w:pPr>
              <w:keepNext/>
              <w:spacing w:after="240" w:line="360" w:lineRule="exact"/>
              <w:jc w:val="center"/>
              <w:rPr>
                <w:rFonts w:ascii="Arabic Typesetting" w:hAnsi="Arabic Typesetting" w:cs="Arabic Typesetting"/>
                <w:sz w:val="36"/>
                <w:szCs w:val="36"/>
                <w:lang w:val="fi-FI"/>
              </w:rPr>
            </w:pPr>
            <w:r w:rsidRPr="00154D03">
              <w:rPr>
                <w:rFonts w:ascii="Arabic Typesetting" w:hAnsi="Arabic Typesetting" w:cs="Arabic Typesetting"/>
                <w:sz w:val="36"/>
                <w:szCs w:val="36"/>
                <w:lang w:val="fi-FI"/>
              </w:rPr>
              <w:t>2</w:t>
            </w:r>
          </w:p>
        </w:tc>
      </w:tr>
      <w:tr w:rsidR="00DB6293" w:rsidRPr="00154D03" w:rsidTr="00B03DB3">
        <w:tc>
          <w:tcPr>
            <w:tcW w:w="6592" w:type="dxa"/>
          </w:tcPr>
          <w:p w:rsidR="00DB6293" w:rsidRPr="00154D03" w:rsidRDefault="00DB6293" w:rsidP="00325D22">
            <w:pPr>
              <w:keepNext/>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حقوق الملكية الصناعية وأشكال الحماية</w:t>
            </w:r>
          </w:p>
        </w:tc>
        <w:tc>
          <w:tcPr>
            <w:tcW w:w="1984" w:type="dxa"/>
          </w:tcPr>
          <w:p w:rsidR="00DB6293" w:rsidRPr="00154D03" w:rsidRDefault="00DB6293" w:rsidP="00325D22">
            <w:pPr>
              <w:keepNext/>
              <w:spacing w:after="240" w:line="360" w:lineRule="exact"/>
              <w:jc w:val="center"/>
              <w:rPr>
                <w:rFonts w:ascii="Arabic Typesetting" w:hAnsi="Arabic Typesetting" w:cs="Arabic Typesetting"/>
                <w:sz w:val="36"/>
                <w:szCs w:val="36"/>
                <w:lang w:val="fi-FI"/>
              </w:rPr>
            </w:pPr>
            <w:r w:rsidRPr="00154D03">
              <w:rPr>
                <w:rFonts w:ascii="Arabic Typesetting" w:hAnsi="Arabic Typesetting" w:cs="Arabic Typesetting"/>
                <w:sz w:val="36"/>
                <w:szCs w:val="36"/>
                <w:lang w:val="fi-FI"/>
              </w:rPr>
              <w:t>2</w:t>
            </w:r>
          </w:p>
        </w:tc>
      </w:tr>
      <w:tr w:rsidR="00DB6293" w:rsidRPr="00154D03" w:rsidTr="00B03DB3">
        <w:tc>
          <w:tcPr>
            <w:tcW w:w="6592" w:type="dxa"/>
          </w:tcPr>
          <w:p w:rsidR="00DB6293" w:rsidRPr="00154D03" w:rsidRDefault="00DB6293" w:rsidP="00325D22">
            <w:pPr>
              <w:keepNext/>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منح البراءات في فنلندا</w:t>
            </w:r>
          </w:p>
        </w:tc>
        <w:tc>
          <w:tcPr>
            <w:tcW w:w="1984" w:type="dxa"/>
          </w:tcPr>
          <w:p w:rsidR="00DB6293" w:rsidRPr="00154D03" w:rsidRDefault="00DB6293" w:rsidP="00325D22">
            <w:pPr>
              <w:keepNext/>
              <w:spacing w:after="240" w:line="360" w:lineRule="exact"/>
              <w:jc w:val="center"/>
              <w:rPr>
                <w:rFonts w:ascii="Arabic Typesetting" w:hAnsi="Arabic Typesetting" w:cs="Arabic Typesetting"/>
                <w:sz w:val="36"/>
                <w:szCs w:val="36"/>
                <w:lang w:val="fi-FI"/>
              </w:rPr>
            </w:pPr>
            <w:r w:rsidRPr="00154D03">
              <w:rPr>
                <w:rFonts w:ascii="Arabic Typesetting" w:hAnsi="Arabic Typesetting" w:cs="Arabic Typesetting"/>
                <w:sz w:val="36"/>
                <w:szCs w:val="36"/>
                <w:lang w:val="fi-FI"/>
              </w:rPr>
              <w:t>2</w:t>
            </w:r>
          </w:p>
        </w:tc>
      </w:tr>
      <w:tr w:rsidR="00DB6293" w:rsidRPr="00154D03" w:rsidTr="00B03DB3">
        <w:tc>
          <w:tcPr>
            <w:tcW w:w="6592" w:type="dxa"/>
          </w:tcPr>
          <w:p w:rsidR="00DB6293" w:rsidRPr="00154D03" w:rsidRDefault="00DB6293" w:rsidP="00325D22">
            <w:pPr>
              <w:keepNext/>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معالجة طلب البراءة</w:t>
            </w:r>
          </w:p>
        </w:tc>
        <w:tc>
          <w:tcPr>
            <w:tcW w:w="1984" w:type="dxa"/>
          </w:tcPr>
          <w:p w:rsidR="00DB6293" w:rsidRPr="00154D03" w:rsidRDefault="00DB6293" w:rsidP="00325D22">
            <w:pPr>
              <w:keepNext/>
              <w:spacing w:after="240" w:line="360" w:lineRule="exact"/>
              <w:jc w:val="center"/>
              <w:rPr>
                <w:rFonts w:ascii="Arabic Typesetting" w:hAnsi="Arabic Typesetting" w:cs="Arabic Typesetting"/>
                <w:sz w:val="36"/>
                <w:szCs w:val="36"/>
                <w:lang w:val="fi-FI"/>
              </w:rPr>
            </w:pPr>
            <w:r w:rsidRPr="00154D03">
              <w:rPr>
                <w:rFonts w:ascii="Arabic Typesetting" w:hAnsi="Arabic Typesetting" w:cs="Arabic Typesetting"/>
                <w:sz w:val="36"/>
                <w:szCs w:val="36"/>
                <w:lang w:val="fi-FI"/>
              </w:rPr>
              <w:t>2</w:t>
            </w:r>
          </w:p>
        </w:tc>
      </w:tr>
      <w:tr w:rsidR="00DB6293" w:rsidRPr="00154D03" w:rsidTr="00B03DB3">
        <w:tc>
          <w:tcPr>
            <w:tcW w:w="6592" w:type="dxa"/>
          </w:tcPr>
          <w:p w:rsidR="00DB6293" w:rsidRPr="00154D03" w:rsidRDefault="00DB6293" w:rsidP="00325D22">
            <w:pPr>
              <w:keepNext/>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الأنظمة الدولية لطلبات البراءات</w:t>
            </w:r>
          </w:p>
        </w:tc>
        <w:tc>
          <w:tcPr>
            <w:tcW w:w="1984" w:type="dxa"/>
          </w:tcPr>
          <w:p w:rsidR="00DB6293" w:rsidRPr="00154D03" w:rsidRDefault="00DB6293" w:rsidP="00325D22">
            <w:pPr>
              <w:keepNext/>
              <w:spacing w:after="240" w:line="360" w:lineRule="exact"/>
              <w:jc w:val="center"/>
              <w:rPr>
                <w:rFonts w:ascii="Arabic Typesetting" w:hAnsi="Arabic Typesetting" w:cs="Arabic Typesetting"/>
                <w:sz w:val="36"/>
                <w:szCs w:val="36"/>
                <w:lang w:val="fi-FI"/>
              </w:rPr>
            </w:pPr>
            <w:r w:rsidRPr="00154D03">
              <w:rPr>
                <w:rFonts w:ascii="Arabic Typesetting" w:hAnsi="Arabic Typesetting" w:cs="Arabic Typesetting"/>
                <w:sz w:val="36"/>
                <w:szCs w:val="36"/>
                <w:lang w:val="fi-FI"/>
              </w:rPr>
              <w:t>2</w:t>
            </w:r>
          </w:p>
        </w:tc>
      </w:tr>
      <w:tr w:rsidR="00DB6293" w:rsidRPr="00154D03" w:rsidTr="00B03DB3">
        <w:tc>
          <w:tcPr>
            <w:tcW w:w="6592" w:type="dxa"/>
          </w:tcPr>
          <w:p w:rsidR="00DB6293" w:rsidRPr="00154D03" w:rsidRDefault="00DB6293" w:rsidP="00325D22">
            <w:pPr>
              <w:keepNext/>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الخصائص المميزة للأنظمة الوطنية للبراءات</w:t>
            </w:r>
          </w:p>
        </w:tc>
        <w:tc>
          <w:tcPr>
            <w:tcW w:w="1984" w:type="dxa"/>
          </w:tcPr>
          <w:p w:rsidR="00DB6293" w:rsidRPr="00154D03" w:rsidRDefault="00DB6293" w:rsidP="00325D22">
            <w:pPr>
              <w:keepNext/>
              <w:spacing w:after="240" w:line="360" w:lineRule="exact"/>
              <w:jc w:val="center"/>
              <w:rPr>
                <w:rFonts w:ascii="Arabic Typesetting" w:hAnsi="Arabic Typesetting" w:cs="Arabic Typesetting"/>
                <w:sz w:val="36"/>
                <w:szCs w:val="36"/>
                <w:lang w:val="fi-FI"/>
              </w:rPr>
            </w:pPr>
            <w:r w:rsidRPr="00154D03">
              <w:rPr>
                <w:rFonts w:ascii="Arabic Typesetting" w:hAnsi="Arabic Typesetting" w:cs="Arabic Typesetting"/>
                <w:sz w:val="36"/>
                <w:szCs w:val="36"/>
                <w:lang w:val="fi-FI"/>
              </w:rPr>
              <w:t>2</w:t>
            </w:r>
          </w:p>
        </w:tc>
      </w:tr>
      <w:tr w:rsidR="00DB6293" w:rsidRPr="00154D03" w:rsidTr="00B03DB3">
        <w:tc>
          <w:tcPr>
            <w:tcW w:w="6592" w:type="dxa"/>
          </w:tcPr>
          <w:p w:rsidR="00DB6293" w:rsidRPr="00154D03" w:rsidRDefault="00DB6293" w:rsidP="00325D22">
            <w:pPr>
              <w:keepNext/>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ن</w:t>
            </w:r>
            <w:r w:rsidR="00B03DB3" w:rsidRPr="00154D03">
              <w:rPr>
                <w:rFonts w:ascii="Arabic Typesetting" w:hAnsi="Arabic Typesetting" w:cs="Arabic Typesetting" w:hint="cs"/>
                <w:sz w:val="36"/>
                <w:szCs w:val="36"/>
                <w:rtl/>
                <w:lang w:bidi="ar-EG"/>
              </w:rPr>
              <w:t>د</w:t>
            </w:r>
            <w:r w:rsidRPr="00154D03">
              <w:rPr>
                <w:rFonts w:ascii="Arabic Typesetting" w:hAnsi="Arabic Typesetting" w:cs="Arabic Typesetting"/>
                <w:sz w:val="36"/>
                <w:szCs w:val="36"/>
                <w:rtl/>
                <w:lang w:bidi="ar-EG"/>
              </w:rPr>
              <w:t>وة عن أنشطة المكتب الأوروبي للبراءات (تُعقد في ميونيخ، المكتب الأوروبي للبراءات)</w:t>
            </w:r>
          </w:p>
        </w:tc>
        <w:tc>
          <w:tcPr>
            <w:tcW w:w="1984" w:type="dxa"/>
          </w:tcPr>
          <w:p w:rsidR="00DB6293" w:rsidRPr="00154D03" w:rsidRDefault="00DB6293" w:rsidP="00325D22">
            <w:pPr>
              <w:keepNext/>
              <w:spacing w:after="240" w:line="360" w:lineRule="exact"/>
              <w:jc w:val="center"/>
              <w:rPr>
                <w:rFonts w:ascii="Arabic Typesetting" w:hAnsi="Arabic Typesetting" w:cs="Arabic Typesetting"/>
                <w:sz w:val="36"/>
                <w:szCs w:val="36"/>
                <w:lang w:val="fi-FI"/>
              </w:rPr>
            </w:pPr>
            <w:r w:rsidRPr="00154D03">
              <w:rPr>
                <w:rFonts w:ascii="Arabic Typesetting" w:hAnsi="Arabic Typesetting" w:cs="Arabic Typesetting"/>
                <w:sz w:val="36"/>
                <w:szCs w:val="36"/>
                <w:lang w:val="fi-FI"/>
              </w:rPr>
              <w:t>4</w:t>
            </w:r>
          </w:p>
        </w:tc>
      </w:tr>
      <w:tr w:rsidR="00DB6293" w:rsidRPr="00154D03" w:rsidTr="00B03DB3">
        <w:tc>
          <w:tcPr>
            <w:tcW w:w="6592" w:type="dxa"/>
          </w:tcPr>
          <w:p w:rsidR="00DB6293" w:rsidRPr="00154D03" w:rsidRDefault="00DB6293" w:rsidP="00325D22">
            <w:pPr>
              <w:keepNext/>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البراءات والمنافسون</w:t>
            </w:r>
          </w:p>
        </w:tc>
        <w:tc>
          <w:tcPr>
            <w:tcW w:w="1984" w:type="dxa"/>
          </w:tcPr>
          <w:p w:rsidR="00DB6293" w:rsidRPr="00154D03" w:rsidRDefault="00DB6293" w:rsidP="00325D22">
            <w:pPr>
              <w:keepNext/>
              <w:spacing w:after="240" w:line="360" w:lineRule="exact"/>
              <w:jc w:val="center"/>
              <w:rPr>
                <w:rFonts w:ascii="Arabic Typesetting" w:hAnsi="Arabic Typesetting" w:cs="Arabic Typesetting"/>
                <w:sz w:val="36"/>
                <w:szCs w:val="36"/>
                <w:lang w:val="fi-FI"/>
              </w:rPr>
            </w:pPr>
            <w:r w:rsidRPr="00154D03">
              <w:rPr>
                <w:rFonts w:ascii="Arabic Typesetting" w:hAnsi="Arabic Typesetting" w:cs="Arabic Typesetting"/>
                <w:sz w:val="36"/>
                <w:szCs w:val="36"/>
                <w:lang w:val="fi-FI"/>
              </w:rPr>
              <w:t>2</w:t>
            </w:r>
          </w:p>
        </w:tc>
      </w:tr>
      <w:tr w:rsidR="00DB6293" w:rsidRPr="00154D03" w:rsidTr="00B03DB3">
        <w:tc>
          <w:tcPr>
            <w:tcW w:w="6592" w:type="dxa"/>
          </w:tcPr>
          <w:p w:rsidR="00DB6293" w:rsidRPr="00154D03" w:rsidRDefault="00DB6293"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الانتفاع بحقوق الملكية الصناعية</w:t>
            </w:r>
          </w:p>
        </w:tc>
        <w:tc>
          <w:tcPr>
            <w:tcW w:w="1984" w:type="dxa"/>
          </w:tcPr>
          <w:p w:rsidR="00DB6293" w:rsidRPr="00154D03" w:rsidRDefault="00DB6293" w:rsidP="00325D22">
            <w:pPr>
              <w:spacing w:after="240" w:line="360" w:lineRule="exact"/>
              <w:jc w:val="center"/>
              <w:rPr>
                <w:rFonts w:ascii="Arabic Typesetting" w:hAnsi="Arabic Typesetting" w:cs="Arabic Typesetting"/>
                <w:sz w:val="36"/>
                <w:szCs w:val="36"/>
                <w:lang w:val="fi-FI"/>
              </w:rPr>
            </w:pPr>
            <w:r w:rsidRPr="00154D03">
              <w:rPr>
                <w:rFonts w:ascii="Arabic Typesetting" w:hAnsi="Arabic Typesetting" w:cs="Arabic Typesetting"/>
                <w:sz w:val="36"/>
                <w:szCs w:val="36"/>
                <w:lang w:val="fi-FI"/>
              </w:rPr>
              <w:t>2</w:t>
            </w:r>
          </w:p>
        </w:tc>
      </w:tr>
    </w:tbl>
    <w:p w:rsidR="00DB6293" w:rsidRPr="00154D03" w:rsidRDefault="00DB6293" w:rsidP="00BF51F3">
      <w:pPr>
        <w:pStyle w:val="NormalParaAR"/>
        <w:spacing w:before="240"/>
      </w:pPr>
      <w:r w:rsidRPr="00154D03">
        <w:rPr>
          <w:rtl/>
          <w:lang w:bidi="ar-EG"/>
        </w:rPr>
        <w:t>بنهاية فترة الثمانية عشر شهرًا، يُعقد اختبار شفهي لجميع الفاحصين الجدد.</w:t>
      </w:r>
      <w:r w:rsidRPr="00154D03">
        <w:rPr>
          <w:rtl/>
        </w:rPr>
        <w:t xml:space="preserve"> </w:t>
      </w:r>
      <w:r w:rsidRPr="00154D03">
        <w:rPr>
          <w:rtl/>
          <w:lang w:bidi="ar-EG"/>
        </w:rPr>
        <w:t>وبعد اجتياز الاختبار، يستطيع الفاحص الجديد أن يعمل بشكل مستقل.</w:t>
      </w:r>
    </w:p>
    <w:p w:rsidR="00DB6293" w:rsidRPr="00154D03" w:rsidRDefault="00DB6293" w:rsidP="00325D22">
      <w:pPr>
        <w:bidi/>
        <w:spacing w:after="240" w:line="360" w:lineRule="exact"/>
        <w:rPr>
          <w:rFonts w:ascii="Arabic Typesetting" w:hAnsi="Arabic Typesetting" w:cs="Arabic Typesetting"/>
          <w:i/>
          <w:sz w:val="36"/>
          <w:szCs w:val="36"/>
        </w:rPr>
      </w:pPr>
      <w:r w:rsidRPr="00154D03">
        <w:rPr>
          <w:rFonts w:ascii="Arabic Typesetting" w:hAnsi="Arabic Typesetting" w:cs="Arabic Typesetting"/>
          <w:iCs/>
          <w:sz w:val="36"/>
          <w:szCs w:val="36"/>
          <w:rtl/>
          <w:lang w:bidi="ar-EG"/>
        </w:rPr>
        <w:t>أنشطة التدريب للفاحصين الحاليين</w:t>
      </w:r>
    </w:p>
    <w:p w:rsidR="00DB6293" w:rsidRPr="00154D03" w:rsidRDefault="00DB6293" w:rsidP="00BF51F3">
      <w:pPr>
        <w:pStyle w:val="NormalParaAR"/>
      </w:pPr>
      <w:r w:rsidRPr="00154D03">
        <w:rPr>
          <w:rtl/>
        </w:rPr>
        <w:t xml:space="preserve">يشارك الفاحصون المحنكون الحاليون في دورات تدريبية وندوات مقدمة من الأكاديمية الأوروبية للبراءات (المكتب الأوروبي للبراءات). وتعد الدورات المقدمة متقدمة أو في مستوى الخبراء. </w:t>
      </w:r>
      <w:r w:rsidR="00BF51F3" w:rsidRPr="00154D03">
        <w:rPr>
          <w:rFonts w:hint="cs"/>
          <w:rtl/>
        </w:rPr>
        <w:t>و</w:t>
      </w:r>
      <w:r w:rsidR="00BF51F3" w:rsidRPr="00154D03">
        <w:rPr>
          <w:rtl/>
        </w:rPr>
        <w:t>يشارك</w:t>
      </w:r>
      <w:r w:rsidR="00BF51F3" w:rsidRPr="00154D03">
        <w:rPr>
          <w:rFonts w:hint="cs"/>
          <w:rtl/>
        </w:rPr>
        <w:t xml:space="preserve"> الفاحصون</w:t>
      </w:r>
      <w:r w:rsidRPr="00154D03">
        <w:rPr>
          <w:rtl/>
        </w:rPr>
        <w:t xml:space="preserve"> أيضًا في دورات تعلم عن بعد. ويلتزم الفاحصون الخاضعون للتعليم في الأكاديمية الأوروبية للبراءات بتدريب فاحصين آخرين لاحقًا في المكتب الفنلندي للبراءات والتسجيل. وعادة يحضر ما يزيد عن 10 فاحصين سنويًا الدورات التعليمية والندوات المختلفة التي تنظمها الأكاديمية الأوروبية للبراءات (المكتب الأوروبي للبراءات).</w:t>
      </w:r>
    </w:p>
    <w:p w:rsidR="00DB6293" w:rsidRPr="00154D03" w:rsidRDefault="00DB6293" w:rsidP="00BF51F3">
      <w:pPr>
        <w:pStyle w:val="NormalParaAR"/>
      </w:pPr>
      <w:r w:rsidRPr="00154D03">
        <w:rPr>
          <w:rtl/>
        </w:rPr>
        <w:t xml:space="preserve">ويشارك الفاحصون الحاليون أيضًا في الدورات التعليمية والندوات المتعلقة بحقوق الملكية الفكرية والتي تنظمها منظمات أخرى، على سبيل المثال المعهد الأوروبي للبراءات أو المركز الجامعي لحقوق الملكية الفكرية (معهد مُنشأ </w:t>
      </w:r>
      <w:r w:rsidR="00BF51F3" w:rsidRPr="00154D03">
        <w:rPr>
          <w:rFonts w:hint="cs"/>
          <w:rtl/>
        </w:rPr>
        <w:t>بفضل شراكة</w:t>
      </w:r>
      <w:r w:rsidRPr="00154D03">
        <w:rPr>
          <w:rtl/>
        </w:rPr>
        <w:t xml:space="preserve"> 5 جامعات فنلندية).</w:t>
      </w:r>
      <w:r w:rsidRPr="00154D03">
        <w:t xml:space="preserve"> </w:t>
      </w:r>
    </w:p>
    <w:p w:rsidR="00DB6293" w:rsidRPr="00154D03" w:rsidRDefault="00DB6293" w:rsidP="00BF51F3">
      <w:pPr>
        <w:pStyle w:val="NormalParaAR"/>
      </w:pPr>
      <w:r w:rsidRPr="00154D03">
        <w:rPr>
          <w:rtl/>
        </w:rPr>
        <w:t>ويشارك الفاحصون الحاليون في ندوات ومؤتمرات علمية على الصعيدين الوطني والدولي من أجل صقل خبرتهم التقنية.</w:t>
      </w:r>
      <w:r w:rsidRPr="00154D03">
        <w:t xml:space="preserve"> </w:t>
      </w:r>
    </w:p>
    <w:p w:rsidR="00DB6293" w:rsidRPr="00154D03" w:rsidRDefault="00DB6293" w:rsidP="00BF51F3">
      <w:pPr>
        <w:pStyle w:val="NormalParaAR"/>
      </w:pPr>
      <w:r w:rsidRPr="00154D03">
        <w:rPr>
          <w:rtl/>
        </w:rPr>
        <w:t>ويقدم المكتب الفنلندي للبراءات والتسجيل أنشطة تدريب داخلي للفاحصين الجدد حول قضايا الساعة.</w:t>
      </w:r>
      <w:r w:rsidRPr="00154D03">
        <w:t xml:space="preserve"> </w:t>
      </w:r>
    </w:p>
    <w:p w:rsidR="00DB6293" w:rsidRPr="00154D03" w:rsidRDefault="00DB6293" w:rsidP="00BF51F3">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lastRenderedPageBreak/>
        <w:t>وتُنظم دورات تدريبية للمعلّمين بصفة منتظمة.</w:t>
      </w:r>
      <w:r w:rsidRPr="00154D03">
        <w:rPr>
          <w:rFonts w:ascii="Arabic Typesetting" w:hAnsi="Arabic Typesetting" w:cs="Arabic Typesetting"/>
          <w:sz w:val="36"/>
          <w:szCs w:val="36"/>
          <w:rtl/>
        </w:rPr>
        <w:t xml:space="preserve"> </w:t>
      </w:r>
      <w:r w:rsidRPr="00154D03">
        <w:rPr>
          <w:rFonts w:ascii="Arabic Typesetting" w:hAnsi="Arabic Typesetting" w:cs="Arabic Typesetting"/>
          <w:sz w:val="36"/>
          <w:szCs w:val="36"/>
          <w:rtl/>
          <w:lang w:bidi="ar-EG"/>
        </w:rPr>
        <w:t>وتبلغ مدة الدورة التدريبية 5 أيام.</w:t>
      </w:r>
      <w:r w:rsidR="00BF51F3" w:rsidRPr="00154D03">
        <w:rPr>
          <w:rFonts w:ascii="Arabic Typesetting" w:hAnsi="Arabic Typesetting" w:cs="Arabic Typesetting" w:hint="cs"/>
          <w:sz w:val="36"/>
          <w:szCs w:val="36"/>
          <w:rtl/>
          <w:lang w:bidi="ar-EG"/>
        </w:rPr>
        <w:t xml:space="preserve"> </w:t>
      </w:r>
      <w:r w:rsidRPr="00154D03">
        <w:rPr>
          <w:rFonts w:ascii="Arabic Typesetting" w:hAnsi="Arabic Typesetting" w:cs="Arabic Typesetting"/>
          <w:sz w:val="36"/>
          <w:szCs w:val="36"/>
          <w:rtl/>
          <w:lang w:bidi="ar-EG"/>
        </w:rPr>
        <w:t xml:space="preserve">ويُقدم التدريب اللغوي للفاحصين (الإنكليزية </w:t>
      </w:r>
      <w:r w:rsidR="00BF51F3" w:rsidRPr="00154D03">
        <w:rPr>
          <w:rFonts w:ascii="Arabic Typesetting" w:hAnsi="Arabic Typesetting" w:cs="Arabic Typesetting" w:hint="cs"/>
          <w:sz w:val="36"/>
          <w:szCs w:val="36"/>
          <w:rtl/>
          <w:lang w:bidi="ar-EG"/>
        </w:rPr>
        <w:t>للاضطلاع بم</w:t>
      </w:r>
      <w:r w:rsidRPr="00154D03">
        <w:rPr>
          <w:rFonts w:ascii="Arabic Typesetting" w:hAnsi="Arabic Typesetting" w:cs="Arabic Typesetting"/>
          <w:sz w:val="36"/>
          <w:szCs w:val="36"/>
          <w:rtl/>
          <w:lang w:bidi="ar-EG"/>
        </w:rPr>
        <w:t>هام المكتب والسويدية والفرنسية والألمانية).</w:t>
      </w:r>
    </w:p>
    <w:p w:rsidR="00DB6293" w:rsidRPr="00154D03" w:rsidRDefault="00DB6293" w:rsidP="00BF51F3">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وجرى العرف على التعاون بشكل ثنائي مع مكاتب براءات أخرى.</w:t>
      </w:r>
      <w:r w:rsidRPr="00154D03">
        <w:rPr>
          <w:rFonts w:ascii="Arabic Typesetting" w:hAnsi="Arabic Typesetting" w:cs="Arabic Typesetting"/>
          <w:sz w:val="36"/>
          <w:szCs w:val="36"/>
          <w:rtl/>
        </w:rPr>
        <w:t xml:space="preserve"> </w:t>
      </w:r>
      <w:r w:rsidRPr="00154D03">
        <w:rPr>
          <w:rFonts w:ascii="Arabic Typesetting" w:hAnsi="Arabic Typesetting" w:cs="Arabic Typesetting"/>
          <w:sz w:val="36"/>
          <w:szCs w:val="36"/>
          <w:rtl/>
          <w:lang w:bidi="ar-EG"/>
        </w:rPr>
        <w:t>على سبيل المثال، نُظمت ندوات مع مكتب الولايات المتحدة للبراءات والعلامات.</w:t>
      </w:r>
      <w:r w:rsidRPr="00154D03">
        <w:rPr>
          <w:rFonts w:ascii="Arabic Typesetting" w:hAnsi="Arabic Typesetting" w:cs="Arabic Typesetting"/>
          <w:sz w:val="36"/>
          <w:szCs w:val="36"/>
          <w:rtl/>
        </w:rPr>
        <w:t xml:space="preserve"> </w:t>
      </w:r>
      <w:r w:rsidR="00BF51F3" w:rsidRPr="00154D03">
        <w:rPr>
          <w:rFonts w:ascii="Arabic Typesetting" w:hAnsi="Arabic Typesetting" w:cs="Arabic Typesetting" w:hint="cs"/>
          <w:sz w:val="36"/>
          <w:szCs w:val="36"/>
          <w:rtl/>
        </w:rPr>
        <w:t>و</w:t>
      </w:r>
      <w:r w:rsidRPr="00154D03">
        <w:rPr>
          <w:rFonts w:ascii="Arabic Typesetting" w:hAnsi="Arabic Typesetting" w:cs="Arabic Typesetting"/>
          <w:sz w:val="36"/>
          <w:szCs w:val="36"/>
          <w:rtl/>
          <w:lang w:bidi="ar-EG"/>
        </w:rPr>
        <w:t xml:space="preserve">فضلاً عن ذلك، </w:t>
      </w:r>
      <w:r w:rsidR="00BF51F3" w:rsidRPr="00154D03">
        <w:rPr>
          <w:rFonts w:ascii="Arabic Typesetting" w:hAnsi="Arabic Typesetting" w:cs="Arabic Typesetting" w:hint="cs"/>
          <w:sz w:val="36"/>
          <w:szCs w:val="36"/>
          <w:rtl/>
          <w:lang w:bidi="ar-EG"/>
        </w:rPr>
        <w:t>جرى تبادل للفاحصين</w:t>
      </w:r>
      <w:r w:rsidRPr="00154D03">
        <w:rPr>
          <w:rFonts w:ascii="Arabic Typesetting" w:hAnsi="Arabic Typesetting" w:cs="Arabic Typesetting"/>
          <w:sz w:val="36"/>
          <w:szCs w:val="36"/>
          <w:rtl/>
          <w:lang w:bidi="ar-EG"/>
        </w:rPr>
        <w:t xml:space="preserve"> مع </w:t>
      </w:r>
      <w:r w:rsidR="00BF51F3" w:rsidRPr="00154D03">
        <w:rPr>
          <w:rFonts w:ascii="Arabic Typesetting" w:hAnsi="Arabic Typesetting" w:cs="Arabic Typesetting" w:hint="cs"/>
          <w:sz w:val="36"/>
          <w:szCs w:val="36"/>
          <w:rtl/>
          <w:lang w:bidi="ar-EG"/>
        </w:rPr>
        <w:t>ال</w:t>
      </w:r>
      <w:r w:rsidRPr="00154D03">
        <w:rPr>
          <w:rFonts w:ascii="Arabic Typesetting" w:hAnsi="Arabic Typesetting" w:cs="Arabic Typesetting"/>
          <w:sz w:val="36"/>
          <w:szCs w:val="36"/>
          <w:rtl/>
          <w:lang w:bidi="ar-EG"/>
        </w:rPr>
        <w:t xml:space="preserve">مكتب </w:t>
      </w:r>
      <w:r w:rsidR="00BF51F3" w:rsidRPr="00154D03">
        <w:rPr>
          <w:rFonts w:ascii="Arabic Typesetting" w:hAnsi="Arabic Typesetting" w:cs="Arabic Typesetting" w:hint="cs"/>
          <w:sz w:val="36"/>
          <w:szCs w:val="36"/>
          <w:rtl/>
          <w:lang w:bidi="ar-EG"/>
        </w:rPr>
        <w:t>الصيني</w:t>
      </w:r>
      <w:r w:rsidRPr="00154D03">
        <w:rPr>
          <w:rFonts w:ascii="Arabic Typesetting" w:hAnsi="Arabic Typesetting" w:cs="Arabic Typesetting"/>
          <w:sz w:val="36"/>
          <w:szCs w:val="36"/>
          <w:rtl/>
          <w:lang w:bidi="ar-EG"/>
        </w:rPr>
        <w:t xml:space="preserve"> للملكية الفكرية لفتر</w:t>
      </w:r>
      <w:r w:rsidR="00BF51F3" w:rsidRPr="00154D03">
        <w:rPr>
          <w:rFonts w:ascii="Arabic Typesetting" w:hAnsi="Arabic Typesetting" w:cs="Arabic Typesetting" w:hint="cs"/>
          <w:sz w:val="36"/>
          <w:szCs w:val="36"/>
          <w:rtl/>
          <w:lang w:bidi="ar-EG"/>
        </w:rPr>
        <w:t>ات</w:t>
      </w:r>
      <w:r w:rsidRPr="00154D03">
        <w:rPr>
          <w:rFonts w:ascii="Arabic Typesetting" w:hAnsi="Arabic Typesetting" w:cs="Arabic Typesetting"/>
          <w:sz w:val="36"/>
          <w:szCs w:val="36"/>
          <w:rtl/>
          <w:lang w:bidi="ar-EG"/>
        </w:rPr>
        <w:t xml:space="preserve"> قصيرة.</w:t>
      </w:r>
    </w:p>
    <w:p w:rsidR="00DB6293" w:rsidRPr="00154D03" w:rsidRDefault="00DB6293" w:rsidP="00422CF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bCs/>
          <w:iCs/>
          <w:sz w:val="36"/>
          <w:szCs w:val="36"/>
          <w:rtl/>
          <w:lang w:bidi="ar-EG"/>
        </w:rPr>
        <w:t>تنص القاعدتان 1.36"2" و1.63"2"، على أنه:</w:t>
      </w:r>
      <w:r w:rsidRPr="00154D03">
        <w:rPr>
          <w:rFonts w:ascii="Arabic Typesetting" w:hAnsi="Arabic Typesetting" w:cs="Arabic Typesetting"/>
          <w:b/>
          <w:i/>
          <w:sz w:val="36"/>
          <w:szCs w:val="36"/>
          <w:rtl/>
        </w:rPr>
        <w:t xml:space="preserve"> </w:t>
      </w:r>
      <w:r w:rsidRPr="00154D03">
        <w:rPr>
          <w:rFonts w:ascii="Arabic Typesetting" w:hAnsi="Arabic Typesetting" w:cs="Arabic Typesetting"/>
          <w:bCs/>
          <w:iCs/>
          <w:sz w:val="36"/>
          <w:szCs w:val="36"/>
          <w:rtl/>
          <w:lang w:bidi="ar-EG"/>
        </w:rPr>
        <w:t>يجب أن يكون في حوزة المكتب الوطني أو المنظمة الحكومية الدولية على الأقل الحد الأدنى لمجموعة الوثائق المشار إليه في القاعدة 34 أو يكون في إمكانهما الحصول عليه، على أن يكون مرتبا على الوجه السليم لأغراض البحث على ورق أو بطاقات مصغرة أو دعامة إلكترونية.</w:t>
      </w:r>
    </w:p>
    <w:p w:rsidR="00DB6293" w:rsidRPr="00154D03" w:rsidRDefault="00DB6293" w:rsidP="00BF51F3">
      <w:pPr>
        <w:keepNext/>
        <w:bidi/>
        <w:spacing w:after="60" w:line="360" w:lineRule="exact"/>
        <w:rPr>
          <w:rFonts w:ascii="Arabic Typesetting" w:hAnsi="Arabic Typesetting" w:cs="Arabic Typesetting"/>
          <w:b/>
          <w:sz w:val="36"/>
          <w:szCs w:val="36"/>
        </w:rPr>
      </w:pPr>
      <w:r w:rsidRPr="00154D03">
        <w:rPr>
          <w:rFonts w:ascii="Arabic Typesetting" w:hAnsi="Arabic Typesetting" w:cs="Arabic Typesetting"/>
          <w:bCs/>
          <w:sz w:val="36"/>
          <w:szCs w:val="36"/>
          <w:rtl/>
          <w:lang w:bidi="ar-EG"/>
        </w:rPr>
        <w:t>النفاذ إلى الحد الأدنى من الوثائق لأغراض البحث:</w:t>
      </w:r>
      <w:r w:rsidRPr="00154D03">
        <w:rPr>
          <w:rFonts w:ascii="Arabic Typesetting" w:hAnsi="Arabic Typesetting" w:cs="Arabic Typesetting"/>
          <w:sz w:val="36"/>
          <w:szCs w:val="36"/>
          <w:rtl/>
        </w:rPr>
        <w:t xml:space="preserve"> </w:t>
      </w:r>
    </w:p>
    <w:p w:rsidR="00DB6293" w:rsidRPr="00154D03" w:rsidRDefault="00DB6293" w:rsidP="00BF51F3">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Pr>
        <w:t>(</w:t>
      </w:r>
      <w:r w:rsidRPr="00215F5B">
        <w:rPr>
          <w:rFonts w:eastAsia="SimSun"/>
          <w:color w:val="4BACC6" w:themeColor="accent5"/>
          <w:szCs w:val="22"/>
          <w:lang w:eastAsia="zh-CN"/>
        </w:rPr>
        <w:t>x</w:t>
      </w:r>
      <w:r w:rsidRPr="00154D03">
        <w:rPr>
          <w:rFonts w:ascii="Arabic Typesetting" w:hAnsi="Arabic Typesetting" w:cs="Arabic Typesetting"/>
          <w:sz w:val="36"/>
          <w:szCs w:val="36"/>
        </w:rPr>
        <w:t>)</w:t>
      </w:r>
      <w:r w:rsidRPr="00154D03">
        <w:rPr>
          <w:rFonts w:ascii="Arabic Typesetting" w:hAnsi="Arabic Typesetting" w:cs="Arabic Typesetting"/>
          <w:sz w:val="36"/>
          <w:szCs w:val="36"/>
        </w:rPr>
        <w:tab/>
      </w:r>
      <w:r w:rsidRPr="00154D03">
        <w:rPr>
          <w:rFonts w:ascii="Arabic Typesetting" w:hAnsi="Arabic Typesetting" w:cs="Arabic Typesetting"/>
          <w:sz w:val="36"/>
          <w:szCs w:val="36"/>
          <w:rtl/>
          <w:lang w:bidi="ar-EG"/>
        </w:rPr>
        <w:t>نفاذ كامل</w:t>
      </w:r>
    </w:p>
    <w:p w:rsidR="00DB6293" w:rsidRPr="00154D03" w:rsidRDefault="00DB6293" w:rsidP="00BF51F3">
      <w:pPr>
        <w:keepNext/>
        <w:bidi/>
        <w:spacing w:after="240" w:line="360" w:lineRule="exact"/>
        <w:rPr>
          <w:rFonts w:ascii="Arabic Typesetting" w:hAnsi="Arabic Typesetting" w:cs="Arabic Typesetting"/>
          <w:sz w:val="36"/>
          <w:szCs w:val="36"/>
        </w:rPr>
      </w:pPr>
      <w:r w:rsidRPr="00154D03">
        <w:rPr>
          <w:rFonts w:ascii="Arabic Typesetting" w:hAnsi="Arabic Typesetting" w:cs="Arabic Typesetting"/>
          <w:bCs/>
          <w:sz w:val="36"/>
          <w:szCs w:val="36"/>
          <w:rtl/>
          <w:lang w:bidi="ar-EG"/>
        </w:rPr>
        <w:t>أنظمة البحث:</w:t>
      </w:r>
      <w:r w:rsidRPr="00154D03">
        <w:rPr>
          <w:rFonts w:ascii="Arabic Typesetting" w:hAnsi="Arabic Typesetting" w:cs="Arabic Typesetting"/>
          <w:sz w:val="36"/>
          <w:szCs w:val="36"/>
          <w:rtl/>
        </w:rPr>
        <w:t xml:space="preserve"> </w:t>
      </w:r>
    </w:p>
    <w:p w:rsidR="00DB6293" w:rsidRPr="00154D03" w:rsidRDefault="00DB6293" w:rsidP="00325D22">
      <w:pPr>
        <w:keepNext/>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يتاح لفاحصي البراءات في المكتب الفنلندي للبراءات والتسجيل جميع المعدات الضرورية (أجهزة وبرمجيات) لأداء مهام البحث والفحص بفعالية.</w:t>
      </w:r>
    </w:p>
    <w:p w:rsidR="00DB6293" w:rsidRPr="00154D03" w:rsidRDefault="00BF51F3" w:rsidP="00BF51F3">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hint="cs"/>
          <w:sz w:val="36"/>
          <w:szCs w:val="36"/>
          <w:rtl/>
          <w:lang w:bidi="ar-EG"/>
        </w:rPr>
        <w:t>وللفاحصين</w:t>
      </w:r>
      <w:r w:rsidR="00DB6293" w:rsidRPr="00154D03">
        <w:rPr>
          <w:rFonts w:ascii="Arabic Typesetting" w:hAnsi="Arabic Typesetting" w:cs="Arabic Typesetting"/>
          <w:sz w:val="36"/>
          <w:szCs w:val="36"/>
          <w:rtl/>
          <w:lang w:bidi="ar-EG"/>
        </w:rPr>
        <w:t xml:space="preserve"> إمكانية النفاذ إلى قاعدة البيانات </w:t>
      </w:r>
      <w:r w:rsidRPr="00154D03">
        <w:rPr>
          <w:rFonts w:ascii="Arabic Typesetting" w:hAnsi="Arabic Typesetting" w:cs="Arabic Typesetting"/>
          <w:sz w:val="36"/>
          <w:szCs w:val="36"/>
          <w:lang w:bidi="ar-EG"/>
        </w:rPr>
        <w:t>EPOQUENET</w:t>
      </w:r>
      <w:r w:rsidRPr="00154D03">
        <w:rPr>
          <w:rFonts w:ascii="Arabic Typesetting" w:hAnsi="Arabic Typesetting" w:cs="Arabic Typesetting"/>
          <w:sz w:val="36"/>
          <w:szCs w:val="36"/>
          <w:rtl/>
          <w:lang w:bidi="ar-EG"/>
        </w:rPr>
        <w:t xml:space="preserve"> </w:t>
      </w:r>
      <w:r w:rsidR="00DB6293" w:rsidRPr="00154D03">
        <w:rPr>
          <w:rFonts w:ascii="Arabic Typesetting" w:hAnsi="Arabic Typesetting" w:cs="Arabic Typesetting"/>
          <w:sz w:val="36"/>
          <w:szCs w:val="36"/>
          <w:rtl/>
          <w:lang w:bidi="ar-EG"/>
        </w:rPr>
        <w:t xml:space="preserve">وقواعد بيانات وأدوات بحث أخرى عديدة من أجل تلبية شرط الحد الأدنى لمجموعة الوثائق </w:t>
      </w:r>
      <w:r w:rsidRPr="00154D03">
        <w:rPr>
          <w:rFonts w:ascii="Arabic Typesetting" w:hAnsi="Arabic Typesetting" w:cs="Arabic Typesetting" w:hint="cs"/>
          <w:sz w:val="36"/>
          <w:szCs w:val="36"/>
          <w:rtl/>
          <w:lang w:bidi="ar-EG"/>
        </w:rPr>
        <w:t>المشار إليه</w:t>
      </w:r>
      <w:r w:rsidR="00DB6293" w:rsidRPr="00154D03">
        <w:rPr>
          <w:rFonts w:ascii="Arabic Typesetting" w:hAnsi="Arabic Typesetting" w:cs="Arabic Typesetting"/>
          <w:sz w:val="36"/>
          <w:szCs w:val="36"/>
          <w:rtl/>
          <w:lang w:bidi="ar-EG"/>
        </w:rPr>
        <w:t xml:space="preserve"> في القاعدة 34 من اللائحة التنفيذية لمعاهدة التعاون بشأن البراءات.</w:t>
      </w:r>
    </w:p>
    <w:p w:rsidR="00DB6293" w:rsidRPr="00154D03" w:rsidRDefault="00DB6293" w:rsidP="00BF51F3">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 xml:space="preserve">ويوفر تطبيق </w:t>
      </w:r>
      <w:r w:rsidRPr="00154D03">
        <w:rPr>
          <w:rFonts w:ascii="Arabic Typesetting" w:hAnsi="Arabic Typesetting" w:cs="Arabic Typesetting"/>
          <w:sz w:val="36"/>
          <w:szCs w:val="36"/>
          <w:lang w:bidi="ar-EG"/>
        </w:rPr>
        <w:t>EPOQUENET</w:t>
      </w:r>
      <w:r w:rsidRPr="00154D03">
        <w:rPr>
          <w:rFonts w:ascii="Arabic Typesetting" w:hAnsi="Arabic Typesetting" w:cs="Arabic Typesetting"/>
          <w:sz w:val="36"/>
          <w:szCs w:val="36"/>
          <w:rtl/>
          <w:lang w:bidi="ar-EG"/>
        </w:rPr>
        <w:t xml:space="preserve"> للفاحصين إمكانية النفاذ إلى جميع قواعد بيانات البراءات وفقًا لشرط الحد الأدنى لمجموعة الوثائق بموجب معاهدة التعاون بشأن البراءات.</w:t>
      </w:r>
      <w:r w:rsidRPr="00154D03">
        <w:rPr>
          <w:rFonts w:ascii="Arabic Typesetting" w:hAnsi="Arabic Typesetting" w:cs="Arabic Typesetting"/>
          <w:sz w:val="36"/>
          <w:szCs w:val="36"/>
          <w:rtl/>
        </w:rPr>
        <w:t xml:space="preserve"> </w:t>
      </w:r>
      <w:r w:rsidRPr="00154D03">
        <w:rPr>
          <w:rFonts w:ascii="Arabic Typesetting" w:hAnsi="Arabic Typesetting" w:cs="Arabic Typesetting"/>
          <w:sz w:val="36"/>
          <w:szCs w:val="36"/>
          <w:rtl/>
          <w:lang w:bidi="ar-EG"/>
        </w:rPr>
        <w:t>و</w:t>
      </w:r>
      <w:r w:rsidR="00BF51F3" w:rsidRPr="00154D03">
        <w:rPr>
          <w:rFonts w:ascii="Arabic Typesetting" w:hAnsi="Arabic Typesetting" w:cs="Arabic Typesetting" w:hint="cs"/>
          <w:sz w:val="36"/>
          <w:szCs w:val="36"/>
          <w:rtl/>
          <w:lang w:bidi="ar-EG"/>
        </w:rPr>
        <w:t>يمكن</w:t>
      </w:r>
      <w:r w:rsidR="00BF51F3" w:rsidRPr="00154D03">
        <w:rPr>
          <w:rFonts w:ascii="Arabic Typesetting" w:hAnsi="Arabic Typesetting" w:cs="Arabic Typesetting"/>
          <w:sz w:val="36"/>
          <w:szCs w:val="36"/>
          <w:rtl/>
          <w:lang w:bidi="ar-EG"/>
        </w:rPr>
        <w:t xml:space="preserve"> </w:t>
      </w:r>
      <w:r w:rsidR="00BF51F3" w:rsidRPr="00154D03">
        <w:rPr>
          <w:rFonts w:ascii="Arabic Typesetting" w:hAnsi="Arabic Typesetting" w:cs="Arabic Typesetting" w:hint="cs"/>
          <w:sz w:val="36"/>
          <w:szCs w:val="36"/>
          <w:rtl/>
          <w:lang w:bidi="ar-EG"/>
        </w:rPr>
        <w:t>لل</w:t>
      </w:r>
      <w:r w:rsidR="00BF51F3" w:rsidRPr="00154D03">
        <w:rPr>
          <w:rFonts w:ascii="Arabic Typesetting" w:hAnsi="Arabic Typesetting" w:cs="Arabic Typesetting"/>
          <w:sz w:val="36"/>
          <w:szCs w:val="36"/>
          <w:rtl/>
          <w:lang w:bidi="ar-EG"/>
        </w:rPr>
        <w:t>فاحص</w:t>
      </w:r>
      <w:r w:rsidR="00BF51F3" w:rsidRPr="00154D03">
        <w:rPr>
          <w:rFonts w:ascii="Arabic Typesetting" w:hAnsi="Arabic Typesetting" w:cs="Arabic Typesetting" w:hint="cs"/>
          <w:sz w:val="36"/>
          <w:szCs w:val="36"/>
          <w:rtl/>
          <w:lang w:bidi="ar-EG"/>
        </w:rPr>
        <w:t>ي</w:t>
      </w:r>
      <w:r w:rsidRPr="00154D03">
        <w:rPr>
          <w:rFonts w:ascii="Arabic Typesetting" w:hAnsi="Arabic Typesetting" w:cs="Arabic Typesetting"/>
          <w:sz w:val="36"/>
          <w:szCs w:val="36"/>
          <w:rtl/>
          <w:lang w:bidi="ar-EG"/>
        </w:rPr>
        <w:t xml:space="preserve">ن أيضًا إمكانية </w:t>
      </w:r>
      <w:r w:rsidR="00BF51F3" w:rsidRPr="00154D03">
        <w:rPr>
          <w:rFonts w:ascii="Arabic Typesetting" w:hAnsi="Arabic Typesetting" w:cs="Arabic Typesetting"/>
          <w:sz w:val="36"/>
          <w:szCs w:val="36"/>
          <w:rtl/>
          <w:lang w:bidi="ar-EG"/>
        </w:rPr>
        <w:t>النفاذ إلى قواعد بيانات الترج</w:t>
      </w:r>
      <w:r w:rsidR="00BF51F3" w:rsidRPr="00154D03">
        <w:rPr>
          <w:rFonts w:ascii="Arabic Typesetting" w:hAnsi="Arabic Typesetting" w:cs="Arabic Typesetting" w:hint="cs"/>
          <w:sz w:val="36"/>
          <w:szCs w:val="36"/>
          <w:rtl/>
          <w:lang w:bidi="ar-EG"/>
        </w:rPr>
        <w:t>مة</w:t>
      </w:r>
      <w:r w:rsidRPr="00154D03">
        <w:rPr>
          <w:rFonts w:ascii="Arabic Typesetting" w:hAnsi="Arabic Typesetting" w:cs="Arabic Typesetting"/>
          <w:sz w:val="36"/>
          <w:szCs w:val="36"/>
          <w:rtl/>
          <w:lang w:bidi="ar-EG"/>
        </w:rPr>
        <w:t xml:space="preserve"> والتي تشمل كبرى البلدان الآسيوية (الصين واليابان وكوريا).</w:t>
      </w:r>
      <w:r w:rsidRPr="00154D03">
        <w:rPr>
          <w:rFonts w:ascii="Arabic Typesetting" w:hAnsi="Arabic Typesetting" w:cs="Arabic Typesetting"/>
          <w:sz w:val="36"/>
          <w:szCs w:val="36"/>
          <w:rtl/>
        </w:rPr>
        <w:t xml:space="preserve"> </w:t>
      </w:r>
      <w:r w:rsidRPr="00154D03">
        <w:rPr>
          <w:rFonts w:ascii="Arabic Typesetting" w:hAnsi="Arabic Typesetting" w:cs="Arabic Typesetting"/>
          <w:sz w:val="36"/>
          <w:szCs w:val="36"/>
          <w:rtl/>
          <w:lang w:bidi="ar-EG"/>
        </w:rPr>
        <w:t xml:space="preserve">ويتيح تطبيق </w:t>
      </w:r>
      <w:r w:rsidRPr="00154D03">
        <w:rPr>
          <w:rFonts w:ascii="Arabic Typesetting" w:hAnsi="Arabic Typesetting" w:cs="Arabic Typesetting"/>
          <w:sz w:val="36"/>
          <w:szCs w:val="36"/>
          <w:lang w:bidi="ar-EG"/>
        </w:rPr>
        <w:t>EPOQUENET</w:t>
      </w:r>
      <w:r w:rsidRPr="00154D03">
        <w:rPr>
          <w:rFonts w:ascii="Arabic Typesetting" w:hAnsi="Arabic Typesetting" w:cs="Arabic Typesetting"/>
          <w:sz w:val="36"/>
          <w:szCs w:val="36"/>
          <w:rtl/>
          <w:lang w:bidi="ar-EG"/>
        </w:rPr>
        <w:t xml:space="preserve"> أيضًا استخدام قاعدة البيانات التجارية</w:t>
      </w:r>
      <w:r w:rsidR="00BF51F3" w:rsidRPr="00154D03">
        <w:rPr>
          <w:rFonts w:ascii="Arabic Typesetting" w:hAnsi="Arabic Typesetting" w:cs="Arabic Typesetting" w:hint="cs"/>
          <w:sz w:val="36"/>
          <w:szCs w:val="36"/>
          <w:rtl/>
          <w:lang w:bidi="ar-EG"/>
        </w:rPr>
        <w:t> </w:t>
      </w:r>
      <w:r w:rsidRPr="00154D03">
        <w:rPr>
          <w:rFonts w:ascii="Arabic Typesetting" w:hAnsi="Arabic Typesetting" w:cs="Arabic Typesetting"/>
          <w:sz w:val="36"/>
          <w:szCs w:val="36"/>
          <w:lang w:bidi="ar-EG"/>
        </w:rPr>
        <w:t>WPI</w:t>
      </w:r>
      <w:r w:rsidRPr="00154D03">
        <w:rPr>
          <w:rFonts w:ascii="Arabic Typesetting" w:hAnsi="Arabic Typesetting" w:cs="Arabic Typesetting"/>
          <w:sz w:val="36"/>
          <w:szCs w:val="36"/>
          <w:rtl/>
          <w:lang w:bidi="ar-EG"/>
        </w:rPr>
        <w:t xml:space="preserve"> (مؤشر البراءات العالمي ديروينت) وقواعد بيانات وثائق غير </w:t>
      </w:r>
      <w:r w:rsidR="00BF51F3" w:rsidRPr="00154D03">
        <w:rPr>
          <w:rFonts w:ascii="Arabic Typesetting" w:hAnsi="Arabic Typesetting" w:cs="Arabic Typesetting" w:hint="cs"/>
          <w:sz w:val="36"/>
          <w:szCs w:val="36"/>
          <w:rtl/>
          <w:lang w:bidi="ar-EG"/>
        </w:rPr>
        <w:t>متعلقة ب</w:t>
      </w:r>
      <w:r w:rsidRPr="00154D03">
        <w:rPr>
          <w:rFonts w:ascii="Arabic Typesetting" w:hAnsi="Arabic Typesetting" w:cs="Arabic Typesetting"/>
          <w:sz w:val="36"/>
          <w:szCs w:val="36"/>
          <w:rtl/>
          <w:lang w:bidi="ar-EG"/>
        </w:rPr>
        <w:t xml:space="preserve">البراءات مثل </w:t>
      </w:r>
      <w:r w:rsidRPr="00154D03">
        <w:rPr>
          <w:rFonts w:ascii="Arabic Typesetting" w:hAnsi="Arabic Typesetting" w:cs="Arabic Typesetting"/>
          <w:sz w:val="36"/>
          <w:szCs w:val="36"/>
          <w:lang w:bidi="ar-EG"/>
        </w:rPr>
        <w:t>EMBASE</w:t>
      </w:r>
      <w:r w:rsidRPr="00154D03">
        <w:rPr>
          <w:rFonts w:ascii="Arabic Typesetting" w:hAnsi="Arabic Typesetting" w:cs="Arabic Typesetting"/>
          <w:sz w:val="36"/>
          <w:szCs w:val="36"/>
          <w:rtl/>
          <w:lang w:bidi="ar-EG"/>
        </w:rPr>
        <w:t xml:space="preserve"> و</w:t>
      </w:r>
      <w:r w:rsidRPr="00154D03">
        <w:rPr>
          <w:rFonts w:ascii="Arabic Typesetting" w:hAnsi="Arabic Typesetting" w:cs="Arabic Typesetting"/>
          <w:sz w:val="36"/>
          <w:szCs w:val="36"/>
          <w:lang w:bidi="ar-EG"/>
        </w:rPr>
        <w:t>IEEE</w:t>
      </w:r>
      <w:r w:rsidRPr="00154D03">
        <w:rPr>
          <w:rFonts w:ascii="Arabic Typesetting" w:hAnsi="Arabic Typesetting" w:cs="Arabic Typesetting"/>
          <w:sz w:val="36"/>
          <w:szCs w:val="36"/>
          <w:rtl/>
          <w:lang w:bidi="ar-EG"/>
        </w:rPr>
        <w:t xml:space="preserve"> و</w:t>
      </w:r>
      <w:r w:rsidRPr="00154D03">
        <w:rPr>
          <w:rFonts w:ascii="Arabic Typesetting" w:hAnsi="Arabic Typesetting" w:cs="Arabic Typesetting"/>
          <w:sz w:val="36"/>
          <w:szCs w:val="36"/>
          <w:lang w:bidi="ar-EG"/>
        </w:rPr>
        <w:t>INSPEC</w:t>
      </w:r>
      <w:r w:rsidRPr="00154D03">
        <w:rPr>
          <w:rFonts w:ascii="Arabic Typesetting" w:hAnsi="Arabic Typesetting" w:cs="Arabic Typesetting"/>
          <w:sz w:val="36"/>
          <w:szCs w:val="36"/>
          <w:rtl/>
          <w:lang w:bidi="ar-EG"/>
        </w:rPr>
        <w:t xml:space="preserve"> و</w:t>
      </w:r>
      <w:r w:rsidRPr="00154D03">
        <w:rPr>
          <w:rFonts w:ascii="Arabic Typesetting" w:hAnsi="Arabic Typesetting" w:cs="Arabic Typesetting"/>
          <w:sz w:val="36"/>
          <w:szCs w:val="36"/>
          <w:lang w:bidi="ar-EG"/>
        </w:rPr>
        <w:t>MEDLINE</w:t>
      </w:r>
      <w:r w:rsidRPr="00154D03">
        <w:rPr>
          <w:rFonts w:ascii="Arabic Typesetting" w:hAnsi="Arabic Typesetting" w:cs="Arabic Typesetting"/>
          <w:sz w:val="36"/>
          <w:szCs w:val="36"/>
          <w:rtl/>
          <w:lang w:bidi="ar-EG"/>
        </w:rPr>
        <w:t>.</w:t>
      </w:r>
    </w:p>
    <w:p w:rsidR="00DB6293" w:rsidRPr="00154D03" w:rsidRDefault="00DB6293" w:rsidP="00BF51F3">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 xml:space="preserve">ويتاح للفاحصين أيضًا تطبيق </w:t>
      </w:r>
      <w:r w:rsidRPr="00154D03">
        <w:rPr>
          <w:rFonts w:ascii="Arabic Typesetting" w:hAnsi="Arabic Typesetting" w:cs="Arabic Typesetting"/>
          <w:sz w:val="36"/>
          <w:szCs w:val="36"/>
          <w:lang w:bidi="ar-EG"/>
        </w:rPr>
        <w:t>STN</w:t>
      </w:r>
      <w:r w:rsidRPr="00154D03">
        <w:rPr>
          <w:rFonts w:ascii="Arabic Typesetting" w:hAnsi="Arabic Typesetting" w:cs="Arabic Typesetting"/>
          <w:sz w:val="36"/>
          <w:szCs w:val="36"/>
          <w:rtl/>
          <w:lang w:bidi="ar-EG"/>
        </w:rPr>
        <w:t>.</w:t>
      </w:r>
      <w:r w:rsidRPr="00154D03">
        <w:rPr>
          <w:rFonts w:ascii="Arabic Typesetting" w:hAnsi="Arabic Typesetting" w:cs="Arabic Typesetting"/>
          <w:sz w:val="36"/>
          <w:szCs w:val="36"/>
          <w:rtl/>
        </w:rPr>
        <w:t xml:space="preserve"> </w:t>
      </w:r>
      <w:r w:rsidRPr="00154D03">
        <w:rPr>
          <w:rFonts w:ascii="Arabic Typesetting" w:hAnsi="Arabic Typesetting" w:cs="Arabic Typesetting"/>
          <w:sz w:val="36"/>
          <w:szCs w:val="36"/>
          <w:rtl/>
          <w:lang w:bidi="ar-EG"/>
        </w:rPr>
        <w:t xml:space="preserve">ويستخدم تطبيق </w:t>
      </w:r>
      <w:r w:rsidRPr="00154D03">
        <w:rPr>
          <w:rFonts w:ascii="Arabic Typesetting" w:hAnsi="Arabic Typesetting" w:cs="Arabic Typesetting"/>
          <w:sz w:val="36"/>
          <w:szCs w:val="36"/>
          <w:lang w:bidi="ar-EG"/>
        </w:rPr>
        <w:t>STN</w:t>
      </w:r>
      <w:r w:rsidRPr="00154D03">
        <w:rPr>
          <w:rFonts w:ascii="Arabic Typesetting" w:hAnsi="Arabic Typesetting" w:cs="Arabic Typesetting"/>
          <w:sz w:val="36"/>
          <w:szCs w:val="36"/>
          <w:rtl/>
          <w:lang w:bidi="ar-EG"/>
        </w:rPr>
        <w:t xml:space="preserve"> الذي يتضمن قواعد بيانات مثل سجل </w:t>
      </w:r>
      <w:r w:rsidRPr="00154D03">
        <w:rPr>
          <w:rFonts w:ascii="Arabic Typesetting" w:hAnsi="Arabic Typesetting" w:cs="Arabic Typesetting"/>
          <w:sz w:val="36"/>
          <w:szCs w:val="36"/>
          <w:lang w:bidi="ar-EG"/>
        </w:rPr>
        <w:t>CAS</w:t>
      </w:r>
      <w:r w:rsidRPr="00154D03">
        <w:rPr>
          <w:rFonts w:ascii="Arabic Typesetting" w:hAnsi="Arabic Typesetting" w:cs="Arabic Typesetting"/>
          <w:sz w:val="36"/>
          <w:szCs w:val="36"/>
          <w:rtl/>
          <w:lang w:bidi="ar-EG"/>
        </w:rPr>
        <w:t xml:space="preserve"> و</w:t>
      </w:r>
      <w:r w:rsidRPr="00154D03">
        <w:rPr>
          <w:rFonts w:ascii="Arabic Typesetting" w:hAnsi="Arabic Typesetting" w:cs="Arabic Typesetting"/>
          <w:sz w:val="36"/>
          <w:szCs w:val="36"/>
          <w:lang w:bidi="ar-EG"/>
        </w:rPr>
        <w:t>USGENE</w:t>
      </w:r>
      <w:r w:rsidRPr="00154D03">
        <w:rPr>
          <w:rFonts w:ascii="Arabic Typesetting" w:hAnsi="Arabic Typesetting" w:cs="Arabic Typesetting"/>
          <w:sz w:val="36"/>
          <w:szCs w:val="36"/>
          <w:rtl/>
          <w:lang w:bidi="ar-EG"/>
        </w:rPr>
        <w:t xml:space="preserve"> و</w:t>
      </w:r>
      <w:r w:rsidRPr="00154D03">
        <w:rPr>
          <w:rFonts w:ascii="Arabic Typesetting" w:hAnsi="Arabic Typesetting" w:cs="Arabic Typesetting"/>
          <w:sz w:val="36"/>
          <w:szCs w:val="36"/>
          <w:lang w:bidi="ar-EG"/>
        </w:rPr>
        <w:t>DGene</w:t>
      </w:r>
      <w:r w:rsidRPr="00154D03">
        <w:rPr>
          <w:rFonts w:ascii="Arabic Typesetting" w:hAnsi="Arabic Typesetting" w:cs="Arabic Typesetting"/>
          <w:sz w:val="36"/>
          <w:szCs w:val="36"/>
          <w:rtl/>
          <w:lang w:bidi="ar-EG"/>
        </w:rPr>
        <w:t xml:space="preserve"> في البحث غالبًا في مجالي الكيمياء والبيوتكنولوجيا.</w:t>
      </w:r>
      <w:r w:rsidRPr="00154D03">
        <w:rPr>
          <w:rFonts w:ascii="Arabic Typesetting" w:hAnsi="Arabic Typesetting" w:cs="Arabic Typesetting"/>
          <w:sz w:val="36"/>
          <w:szCs w:val="36"/>
          <w:rtl/>
        </w:rPr>
        <w:t xml:space="preserve"> </w:t>
      </w:r>
      <w:r w:rsidRPr="00154D03">
        <w:rPr>
          <w:rFonts w:ascii="Arabic Typesetting" w:hAnsi="Arabic Typesetting" w:cs="Arabic Typesetting"/>
          <w:sz w:val="36"/>
          <w:szCs w:val="36"/>
          <w:rtl/>
          <w:lang w:bidi="ar-EG"/>
        </w:rPr>
        <w:t xml:space="preserve">ومن خلال تطبيق </w:t>
      </w:r>
      <w:r w:rsidRPr="00154D03">
        <w:rPr>
          <w:rFonts w:ascii="Arabic Typesetting" w:hAnsi="Arabic Typesetting" w:cs="Arabic Typesetting"/>
          <w:sz w:val="36"/>
          <w:szCs w:val="36"/>
          <w:lang w:bidi="ar-EG"/>
        </w:rPr>
        <w:t>EPOQUENET</w:t>
      </w:r>
      <w:r w:rsidRPr="00154D03">
        <w:rPr>
          <w:rFonts w:ascii="Arabic Typesetting" w:hAnsi="Arabic Typesetting" w:cs="Arabic Typesetting"/>
          <w:sz w:val="36"/>
          <w:szCs w:val="36"/>
          <w:rtl/>
          <w:lang w:bidi="ar-EG"/>
        </w:rPr>
        <w:t xml:space="preserve"> وأدوات البحث وبواباته الأخرى، تُتاح للفاحصين إمكانية النفاذ إلى مجموعة واسعة النطاق من المجلات وغيرها من وثائق غير </w:t>
      </w:r>
      <w:r w:rsidR="00BF51F3" w:rsidRPr="00154D03">
        <w:rPr>
          <w:rFonts w:ascii="Arabic Typesetting" w:hAnsi="Arabic Typesetting" w:cs="Arabic Typesetting" w:hint="cs"/>
          <w:sz w:val="36"/>
          <w:szCs w:val="36"/>
          <w:rtl/>
          <w:lang w:bidi="ar-EG"/>
        </w:rPr>
        <w:t>متعلقة ب</w:t>
      </w:r>
      <w:r w:rsidRPr="00154D03">
        <w:rPr>
          <w:rFonts w:ascii="Arabic Typesetting" w:hAnsi="Arabic Typesetting" w:cs="Arabic Typesetting"/>
          <w:sz w:val="36"/>
          <w:szCs w:val="36"/>
          <w:rtl/>
          <w:lang w:bidi="ar-EG"/>
        </w:rPr>
        <w:t>البراءات.</w:t>
      </w:r>
      <w:r w:rsidRPr="00154D03">
        <w:rPr>
          <w:rFonts w:ascii="Arabic Typesetting" w:hAnsi="Arabic Typesetting" w:cs="Arabic Typesetting"/>
          <w:sz w:val="36"/>
          <w:szCs w:val="36"/>
          <w:rtl/>
        </w:rPr>
        <w:t xml:space="preserve"> </w:t>
      </w:r>
      <w:r w:rsidRPr="00154D03">
        <w:rPr>
          <w:rFonts w:ascii="Arabic Typesetting" w:hAnsi="Arabic Typesetting" w:cs="Arabic Typesetting"/>
          <w:sz w:val="36"/>
          <w:szCs w:val="36"/>
          <w:rtl/>
          <w:lang w:bidi="ar-EG"/>
        </w:rPr>
        <w:t>و</w:t>
      </w:r>
      <w:r w:rsidR="00BF51F3" w:rsidRPr="00154D03">
        <w:rPr>
          <w:rFonts w:ascii="Arabic Typesetting" w:hAnsi="Arabic Typesetting" w:cs="Arabic Typesetting" w:hint="cs"/>
          <w:sz w:val="36"/>
          <w:szCs w:val="36"/>
          <w:rtl/>
          <w:lang w:bidi="ar-EG"/>
        </w:rPr>
        <w:t>يتيح</w:t>
      </w:r>
      <w:r w:rsidRPr="00154D03">
        <w:rPr>
          <w:rFonts w:ascii="Arabic Typesetting" w:hAnsi="Arabic Typesetting" w:cs="Arabic Typesetting"/>
          <w:sz w:val="36"/>
          <w:szCs w:val="36"/>
          <w:rtl/>
          <w:lang w:bidi="ar-EG"/>
        </w:rPr>
        <w:t xml:space="preserve"> </w:t>
      </w:r>
      <w:r w:rsidR="00BF51F3" w:rsidRPr="00154D03">
        <w:rPr>
          <w:rFonts w:ascii="Arabic Typesetting" w:hAnsi="Arabic Typesetting" w:cs="Arabic Typesetting" w:hint="cs"/>
          <w:sz w:val="36"/>
          <w:szCs w:val="36"/>
          <w:rtl/>
          <w:lang w:bidi="ar-EG"/>
        </w:rPr>
        <w:t xml:space="preserve">عديد الناشرين هذه </w:t>
      </w:r>
      <w:r w:rsidRPr="00154D03">
        <w:rPr>
          <w:rFonts w:ascii="Arabic Typesetting" w:hAnsi="Arabic Typesetting" w:cs="Arabic Typesetting"/>
          <w:sz w:val="36"/>
          <w:szCs w:val="36"/>
          <w:rtl/>
          <w:lang w:bidi="ar-EG"/>
        </w:rPr>
        <w:t>المجلات (</w:t>
      </w:r>
      <w:r w:rsidR="00BF51F3" w:rsidRPr="00154D03">
        <w:rPr>
          <w:rFonts w:ascii="Arabic Typesetting" w:hAnsi="Arabic Typesetting" w:cs="Arabic Typesetting" w:hint="cs"/>
          <w:sz w:val="36"/>
          <w:szCs w:val="36"/>
          <w:rtl/>
          <w:lang w:bidi="ar-EG"/>
        </w:rPr>
        <w:t>على سبيل المثال:</w:t>
      </w:r>
      <w:r w:rsidRPr="00154D03">
        <w:rPr>
          <w:rFonts w:ascii="Arabic Typesetting" w:hAnsi="Arabic Typesetting" w:cs="Arabic Typesetting"/>
          <w:sz w:val="36"/>
          <w:szCs w:val="36"/>
          <w:rtl/>
          <w:lang w:bidi="ar-EG"/>
        </w:rPr>
        <w:t xml:space="preserve"> </w:t>
      </w:r>
      <w:r w:rsidRPr="00154D03">
        <w:rPr>
          <w:rFonts w:ascii="Arabic Typesetting" w:hAnsi="Arabic Typesetting" w:cs="Arabic Typesetting"/>
          <w:sz w:val="36"/>
          <w:szCs w:val="36"/>
          <w:lang w:bidi="ar-EG"/>
        </w:rPr>
        <w:t>EBSCO</w:t>
      </w:r>
      <w:r w:rsidRPr="00154D03">
        <w:rPr>
          <w:rFonts w:ascii="Arabic Typesetting" w:hAnsi="Arabic Typesetting" w:cs="Arabic Typesetting"/>
          <w:sz w:val="36"/>
          <w:szCs w:val="36"/>
          <w:rtl/>
          <w:lang w:bidi="ar-EG"/>
        </w:rPr>
        <w:t xml:space="preserve"> و</w:t>
      </w:r>
      <w:r w:rsidRPr="00154D03">
        <w:rPr>
          <w:rFonts w:ascii="Arabic Typesetting" w:hAnsi="Arabic Typesetting" w:cs="Arabic Typesetting"/>
          <w:sz w:val="36"/>
          <w:szCs w:val="36"/>
          <w:lang w:bidi="ar-EG"/>
        </w:rPr>
        <w:t>Elsevier</w:t>
      </w:r>
      <w:r w:rsidRPr="00154D03">
        <w:rPr>
          <w:rFonts w:ascii="Arabic Typesetting" w:hAnsi="Arabic Typesetting" w:cs="Arabic Typesetting"/>
          <w:sz w:val="36"/>
          <w:szCs w:val="36"/>
          <w:rtl/>
          <w:lang w:bidi="ar-EG"/>
        </w:rPr>
        <w:t xml:space="preserve"> و</w:t>
      </w:r>
      <w:r w:rsidRPr="00154D03">
        <w:rPr>
          <w:rFonts w:ascii="Arabic Typesetting" w:hAnsi="Arabic Typesetting" w:cs="Arabic Typesetting"/>
          <w:sz w:val="36"/>
          <w:szCs w:val="36"/>
          <w:lang w:bidi="ar-EG"/>
        </w:rPr>
        <w:t>Springer</w:t>
      </w:r>
      <w:r w:rsidRPr="00154D03">
        <w:rPr>
          <w:rFonts w:ascii="Arabic Typesetting" w:hAnsi="Arabic Typesetting" w:cs="Arabic Typesetting"/>
          <w:sz w:val="36"/>
          <w:szCs w:val="36"/>
          <w:rtl/>
          <w:lang w:bidi="ar-EG"/>
        </w:rPr>
        <w:t xml:space="preserve"> و</w:t>
      </w:r>
      <w:r w:rsidRPr="00154D03">
        <w:rPr>
          <w:rFonts w:ascii="Arabic Typesetting" w:hAnsi="Arabic Typesetting" w:cs="Arabic Typesetting"/>
          <w:sz w:val="36"/>
          <w:szCs w:val="36"/>
          <w:lang w:bidi="ar-EG"/>
        </w:rPr>
        <w:t>Wiley</w:t>
      </w:r>
      <w:r w:rsidRPr="00154D03">
        <w:rPr>
          <w:rFonts w:ascii="Arabic Typesetting" w:hAnsi="Arabic Typesetting" w:cs="Arabic Typesetting"/>
          <w:sz w:val="36"/>
          <w:szCs w:val="36"/>
          <w:rtl/>
          <w:lang w:bidi="ar-EG"/>
        </w:rPr>
        <w:t>).</w:t>
      </w:r>
    </w:p>
    <w:p w:rsidR="00DB6293" w:rsidRPr="00154D03" w:rsidRDefault="00BF51F3" w:rsidP="00BF51F3">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وت</w:t>
      </w:r>
      <w:r w:rsidRPr="00154D03">
        <w:rPr>
          <w:rFonts w:ascii="Arabic Typesetting" w:hAnsi="Arabic Typesetting" w:cs="Arabic Typesetting" w:hint="cs"/>
          <w:sz w:val="36"/>
          <w:szCs w:val="36"/>
          <w:rtl/>
          <w:lang w:bidi="ar-EG"/>
        </w:rPr>
        <w:t>منح</w:t>
      </w:r>
      <w:r w:rsidR="00DB6293" w:rsidRPr="00154D03">
        <w:rPr>
          <w:rFonts w:ascii="Arabic Typesetting" w:hAnsi="Arabic Typesetting" w:cs="Arabic Typesetting"/>
          <w:sz w:val="36"/>
          <w:szCs w:val="36"/>
          <w:rtl/>
          <w:lang w:bidi="ar-EG"/>
        </w:rPr>
        <w:t xml:space="preserve"> الأدوات المذكورة أعلاه للفاحصين نفاذًا إلى الحد الأدنى لمجموعة الوثائق </w:t>
      </w:r>
      <w:r w:rsidRPr="00154D03">
        <w:rPr>
          <w:rFonts w:ascii="Arabic Typesetting" w:hAnsi="Arabic Typesetting" w:cs="Arabic Typesetting" w:hint="cs"/>
          <w:sz w:val="36"/>
          <w:szCs w:val="36"/>
          <w:rtl/>
          <w:lang w:bidi="ar-EG"/>
        </w:rPr>
        <w:t>المشار إليه</w:t>
      </w:r>
      <w:r w:rsidR="00DB6293" w:rsidRPr="00154D03">
        <w:rPr>
          <w:rFonts w:ascii="Arabic Typesetting" w:hAnsi="Arabic Typesetting" w:cs="Arabic Typesetting"/>
          <w:sz w:val="36"/>
          <w:szCs w:val="36"/>
          <w:rtl/>
          <w:lang w:bidi="ar-EG"/>
        </w:rPr>
        <w:t xml:space="preserve"> في القاعدة 34 من اللائحة التنفيذية للمعاهدة على الأقل.</w:t>
      </w:r>
    </w:p>
    <w:p w:rsidR="00DB6293" w:rsidRPr="00154D03" w:rsidRDefault="00DB6293" w:rsidP="00422CF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bCs/>
          <w:iCs/>
          <w:sz w:val="36"/>
          <w:szCs w:val="36"/>
          <w:rtl/>
          <w:lang w:bidi="ar-EG"/>
        </w:rPr>
        <w:t>تنص القاعدتان 1.36"3" و1.63"3"، على أنه:</w:t>
      </w:r>
      <w:r w:rsidRPr="00154D03">
        <w:rPr>
          <w:rFonts w:ascii="Arabic Typesetting" w:hAnsi="Arabic Typesetting" w:cs="Arabic Typesetting"/>
          <w:b/>
          <w:i/>
          <w:sz w:val="36"/>
          <w:szCs w:val="36"/>
          <w:rtl/>
        </w:rPr>
        <w:t xml:space="preserve"> </w:t>
      </w:r>
      <w:r w:rsidRPr="00154D03">
        <w:rPr>
          <w:rFonts w:ascii="Arabic Typesetting" w:hAnsi="Arabic Typesetting" w:cs="Arabic Typesetting"/>
          <w:bCs/>
          <w:iCs/>
          <w:sz w:val="36"/>
          <w:szCs w:val="36"/>
          <w:rtl/>
          <w:lang w:bidi="ar-EG"/>
        </w:rPr>
        <w:t>يجب أن يكون تحت تصرف المكتب الوطني أو المنظمة الحكومية الدولية موظفون قادرون على البحث في المجالات التقنية المطلوب بحثها، وملمون باللغات الضرورية على الأقل لفهم اللغات المحرر بها أو المترجم إليها الحد الأدنى لمجموعة الوثائق المشار إليها في القاعدة 34.</w:t>
      </w:r>
    </w:p>
    <w:p w:rsidR="00DB6293" w:rsidRPr="00154D03" w:rsidRDefault="00DB6293" w:rsidP="004152F7">
      <w:pPr>
        <w:pStyle w:val="NormalParaAR"/>
        <w:ind w:left="-1"/>
        <w:rPr>
          <w:b/>
          <w:bCs/>
        </w:rPr>
      </w:pPr>
      <w:r w:rsidRPr="00154D03">
        <w:rPr>
          <w:b/>
          <w:bCs/>
          <w:rtl/>
        </w:rPr>
        <w:t xml:space="preserve">اللغة(اللغات) التي يمكن بها إيداع الطلبات الوطنية ومعالجتها: </w:t>
      </w:r>
    </w:p>
    <w:p w:rsidR="00DB6293" w:rsidRPr="00154D03" w:rsidRDefault="00DB6293"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الفنلندية والسويدية والإنكليزية</w:t>
      </w:r>
      <w:r w:rsidRPr="00154D03">
        <w:rPr>
          <w:rFonts w:ascii="Arabic Typesetting" w:hAnsi="Arabic Typesetting" w:cs="Arabic Typesetting"/>
          <w:sz w:val="36"/>
          <w:szCs w:val="36"/>
        </w:rPr>
        <w:t xml:space="preserve"> </w:t>
      </w:r>
    </w:p>
    <w:p w:rsidR="00DB6293" w:rsidRPr="00154D03" w:rsidRDefault="00DB6293" w:rsidP="00325D22">
      <w:pPr>
        <w:bidi/>
        <w:spacing w:after="240" w:line="360" w:lineRule="exact"/>
        <w:rPr>
          <w:rFonts w:ascii="Arabic Typesetting" w:hAnsi="Arabic Typesetting" w:cs="Arabic Typesetting"/>
          <w:b/>
          <w:sz w:val="36"/>
          <w:szCs w:val="36"/>
        </w:rPr>
      </w:pPr>
      <w:r w:rsidRPr="00154D03">
        <w:rPr>
          <w:rFonts w:ascii="Arabic Typesetting" w:hAnsi="Arabic Typesetting" w:cs="Arabic Typesetting"/>
          <w:bCs/>
          <w:sz w:val="36"/>
          <w:szCs w:val="36"/>
          <w:rtl/>
          <w:lang w:bidi="ar-EG"/>
        </w:rPr>
        <w:lastRenderedPageBreak/>
        <w:t>اللغات الأخرى التي يتقنها عدد كبير من الفاحصين:</w:t>
      </w:r>
      <w:r w:rsidRPr="00154D03">
        <w:rPr>
          <w:rFonts w:ascii="Arabic Typesetting" w:hAnsi="Arabic Typesetting" w:cs="Arabic Typesetting"/>
          <w:sz w:val="36"/>
          <w:szCs w:val="36"/>
          <w:rtl/>
        </w:rPr>
        <w:t xml:space="preserve"> </w:t>
      </w:r>
    </w:p>
    <w:p w:rsidR="00DB6293" w:rsidRPr="00154D03" w:rsidRDefault="00DB6293"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الألمانية والفرنسية</w:t>
      </w:r>
    </w:p>
    <w:p w:rsidR="00DB6293" w:rsidRPr="00154D03" w:rsidRDefault="00DB6293"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bCs/>
          <w:sz w:val="36"/>
          <w:szCs w:val="36"/>
          <w:rtl/>
          <w:lang w:bidi="ar-EG"/>
        </w:rPr>
        <w:t>الخدمات المتاحة للمساعدة في البحث أو فهم حالة التقنية السابقة بلغات أخرى:</w:t>
      </w:r>
      <w:r w:rsidRPr="00154D03">
        <w:rPr>
          <w:rFonts w:ascii="Arabic Typesetting" w:hAnsi="Arabic Typesetting" w:cs="Arabic Typesetting"/>
          <w:sz w:val="36"/>
          <w:szCs w:val="36"/>
          <w:rtl/>
        </w:rPr>
        <w:t xml:space="preserve"> </w:t>
      </w:r>
    </w:p>
    <w:p w:rsidR="00DB6293" w:rsidRPr="00154D03" w:rsidRDefault="00DB6293"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مترجمون داخليون وخدمات الترجمة الآلية</w:t>
      </w:r>
    </w:p>
    <w:p w:rsidR="00DB6293" w:rsidRPr="00154D03" w:rsidRDefault="00DB6293" w:rsidP="00325D22">
      <w:pPr>
        <w:pStyle w:val="SectionHeading"/>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 xml:space="preserve">2.2- </w:t>
      </w:r>
      <w:r w:rsidRPr="00154D03">
        <w:rPr>
          <w:rFonts w:ascii="Arabic Typesetting" w:eastAsia="Times New Roman" w:hAnsi="Arabic Typesetting" w:cs="Arabic Typesetting"/>
          <w:sz w:val="40"/>
          <w:szCs w:val="40"/>
          <w:rtl/>
          <w:lang w:val="en-GB"/>
        </w:rPr>
        <w:t>إدارة الجودة</w:t>
      </w:r>
    </w:p>
    <w:p w:rsidR="00DB6293" w:rsidRPr="00154D03" w:rsidRDefault="00DB6293" w:rsidP="00422CF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bCs/>
          <w:iCs/>
          <w:sz w:val="36"/>
          <w:szCs w:val="36"/>
          <w:rtl/>
          <w:lang w:bidi="ar-EG"/>
        </w:rPr>
        <w:t>تنص القاعدتان 1.36"4" و1.63"4"، على أنه:</w:t>
      </w:r>
      <w:r w:rsidRPr="00154D03">
        <w:rPr>
          <w:rFonts w:ascii="Arabic Typesetting" w:hAnsi="Arabic Typesetting" w:cs="Arabic Typesetting"/>
          <w:b/>
          <w:i/>
          <w:sz w:val="36"/>
          <w:szCs w:val="36"/>
          <w:rtl/>
        </w:rPr>
        <w:t xml:space="preserve"> </w:t>
      </w:r>
      <w:r w:rsidRPr="00154D03">
        <w:rPr>
          <w:rFonts w:ascii="Arabic Typesetting" w:hAnsi="Arabic Typesetting" w:cs="Arabic Typesetting"/>
          <w:bCs/>
          <w:iCs/>
          <w:sz w:val="36"/>
          <w:szCs w:val="36"/>
          <w:rtl/>
          <w:lang w:bidi="ar-EG"/>
        </w:rPr>
        <w:t>يجب أن يكون لدى المكتب الوطني أو المنظمة الحكومية الدولية نظام لإدارة الجودة وترتيبات داخلية للمراجعة وفقا لقواعد البحث الدولي المشتركة.</w:t>
      </w:r>
    </w:p>
    <w:p w:rsidR="004152F7" w:rsidRPr="00154D03" w:rsidRDefault="004152F7" w:rsidP="004152F7">
      <w:pPr>
        <w:pStyle w:val="NormalParaAR"/>
        <w:ind w:left="34"/>
        <w:rPr>
          <w:b/>
          <w:bCs/>
          <w:rtl/>
        </w:rPr>
      </w:pPr>
      <w:r w:rsidRPr="00154D03">
        <w:rPr>
          <w:rFonts w:hint="cs"/>
          <w:b/>
          <w:bCs/>
          <w:rtl/>
        </w:rPr>
        <w:t>ال</w:t>
      </w:r>
      <w:r w:rsidRPr="00154D03">
        <w:rPr>
          <w:b/>
          <w:bCs/>
          <w:rtl/>
        </w:rPr>
        <w:t xml:space="preserve">نظام </w:t>
      </w:r>
      <w:r w:rsidRPr="00154D03">
        <w:rPr>
          <w:rFonts w:hint="cs"/>
          <w:b/>
          <w:bCs/>
          <w:rtl/>
        </w:rPr>
        <w:t>ال</w:t>
      </w:r>
      <w:r w:rsidRPr="00154D03">
        <w:rPr>
          <w:b/>
          <w:bCs/>
          <w:rtl/>
        </w:rPr>
        <w:t>وطني لإدارة الجودة</w:t>
      </w:r>
      <w:r w:rsidRPr="00154D03">
        <w:rPr>
          <w:rFonts w:hint="cs"/>
          <w:b/>
          <w:bCs/>
          <w:rtl/>
        </w:rPr>
        <w:t>:</w:t>
      </w:r>
    </w:p>
    <w:p w:rsidR="00DB6293" w:rsidRPr="00154D03" w:rsidRDefault="00DB6293"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حصل المكتب الفنلندي للبراءات والتسجيل على أول شهادة لمعيار إدارة الجودة (</w:t>
      </w:r>
      <w:r w:rsidRPr="00154D03">
        <w:rPr>
          <w:rFonts w:ascii="Arabic Typesetting" w:hAnsi="Arabic Typesetting" w:cs="Arabic Typesetting"/>
          <w:sz w:val="36"/>
          <w:szCs w:val="36"/>
          <w:lang w:bidi="ar-EG"/>
        </w:rPr>
        <w:t>ISO 9001:2000</w:t>
      </w:r>
      <w:r w:rsidRPr="00154D03">
        <w:rPr>
          <w:rFonts w:ascii="Arabic Typesetting" w:hAnsi="Arabic Typesetting" w:cs="Arabic Typesetting"/>
          <w:sz w:val="36"/>
          <w:szCs w:val="36"/>
          <w:rtl/>
          <w:lang w:bidi="ar-EG"/>
        </w:rPr>
        <w:t>) بشأن إجراءات معاهدة التعاون بشأن البراءات الخاصة به (مكتب تسلم طلبات وإدارة بحث دولي وإدارة فحص تمهيدي دولي) في 2006. وفي 2007، وُسع نطاق الشهادة لتشمل إجراءات طلب البراءة على الصعيد الوطني أيضًا.</w:t>
      </w:r>
      <w:r w:rsidRPr="00154D03">
        <w:rPr>
          <w:rFonts w:ascii="Arabic Typesetting" w:hAnsi="Arabic Typesetting" w:cs="Arabic Typesetting"/>
          <w:sz w:val="36"/>
          <w:szCs w:val="36"/>
        </w:rPr>
        <w:t xml:space="preserve"> </w:t>
      </w:r>
    </w:p>
    <w:p w:rsidR="00DB6293" w:rsidRPr="00154D03" w:rsidRDefault="00DB6293" w:rsidP="004152F7">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وقد أجرت هيئة إصدار الشهادات آخر عملية اعتماد في خريف 2016 وفقًا للمعيار المعدل (</w:t>
      </w:r>
      <w:r w:rsidRPr="00154D03">
        <w:rPr>
          <w:rFonts w:ascii="Arabic Typesetting" w:hAnsi="Arabic Typesetting" w:cs="Arabic Typesetting"/>
          <w:sz w:val="36"/>
          <w:szCs w:val="36"/>
          <w:lang w:bidi="ar-EG"/>
        </w:rPr>
        <w:t>ISO 9001:2015</w:t>
      </w:r>
      <w:r w:rsidRPr="00154D03">
        <w:rPr>
          <w:rFonts w:ascii="Arabic Typesetting" w:hAnsi="Arabic Typesetting" w:cs="Arabic Typesetting"/>
          <w:sz w:val="36"/>
          <w:szCs w:val="36"/>
          <w:rtl/>
          <w:lang w:bidi="ar-EG"/>
        </w:rPr>
        <w:t>). و</w:t>
      </w:r>
      <w:r w:rsidR="004152F7" w:rsidRPr="00154D03">
        <w:rPr>
          <w:rFonts w:ascii="Arabic Typesetting" w:hAnsi="Arabic Typesetting" w:cs="Arabic Typesetting" w:hint="cs"/>
          <w:sz w:val="36"/>
          <w:szCs w:val="36"/>
          <w:rtl/>
          <w:lang w:bidi="ar-EG"/>
        </w:rPr>
        <w:t>في الوقت الراهن،</w:t>
      </w:r>
      <w:r w:rsidRPr="00154D03">
        <w:rPr>
          <w:rFonts w:ascii="Arabic Typesetting" w:hAnsi="Arabic Typesetting" w:cs="Arabic Typesetting"/>
          <w:sz w:val="36"/>
          <w:szCs w:val="36"/>
          <w:rtl/>
          <w:lang w:bidi="ar-EG"/>
        </w:rPr>
        <w:t xml:space="preserve"> تشمل شهادة الجودة معالجة نماذج المنفعة، ومعالجة طلبات البراءات الوطنية ومعالجة الطلبات الدولية بموجب معاهدة التعاون بشأن البراءات.</w:t>
      </w:r>
      <w:r w:rsidRPr="00154D03">
        <w:rPr>
          <w:rFonts w:ascii="Arabic Typesetting" w:hAnsi="Arabic Typesetting" w:cs="Arabic Typesetting"/>
          <w:sz w:val="36"/>
          <w:szCs w:val="36"/>
          <w:rtl/>
        </w:rPr>
        <w:t xml:space="preserve"> </w:t>
      </w:r>
    </w:p>
    <w:p w:rsidR="00DB6293" w:rsidRPr="00154D03" w:rsidRDefault="00DB6293" w:rsidP="00215F5B">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 xml:space="preserve">وقد قدم المكتب الفنلندي للبراءات والتسجيل تقريره الأخير </w:t>
      </w:r>
      <w:r w:rsidR="004152F7" w:rsidRPr="00154D03">
        <w:rPr>
          <w:rFonts w:ascii="Arabic Typesetting" w:hAnsi="Arabic Typesetting" w:cs="Arabic Typesetting" w:hint="cs"/>
          <w:sz w:val="36"/>
          <w:szCs w:val="36"/>
          <w:rtl/>
          <w:lang w:bidi="ar-EG"/>
        </w:rPr>
        <w:t>بشأن</w:t>
      </w:r>
      <w:r w:rsidRPr="00154D03">
        <w:rPr>
          <w:rFonts w:ascii="Arabic Typesetting" w:hAnsi="Arabic Typesetting" w:cs="Arabic Typesetting"/>
          <w:sz w:val="36"/>
          <w:szCs w:val="36"/>
          <w:rtl/>
          <w:lang w:bidi="ar-EG"/>
        </w:rPr>
        <w:t xml:space="preserve"> نظام إدارة الجودة الخاص به إلى المكتب الدولي وفقًا للفصل 21 من المبادئ التوجيهية للبحث الدولي والفحص التمهيدي الدولي </w:t>
      </w:r>
      <w:r w:rsidR="004152F7" w:rsidRPr="00154D03">
        <w:rPr>
          <w:rFonts w:ascii="Arabic Typesetting" w:hAnsi="Arabic Typesetting" w:cs="Arabic Typesetting" w:hint="cs"/>
          <w:sz w:val="36"/>
          <w:szCs w:val="36"/>
          <w:rtl/>
          <w:lang w:bidi="ar-EG"/>
        </w:rPr>
        <w:t>في إطار</w:t>
      </w:r>
      <w:r w:rsidRPr="00154D03">
        <w:rPr>
          <w:rFonts w:ascii="Arabic Typesetting" w:hAnsi="Arabic Typesetting" w:cs="Arabic Typesetting"/>
          <w:sz w:val="36"/>
          <w:szCs w:val="36"/>
          <w:rtl/>
          <w:lang w:bidi="ar-EG"/>
        </w:rPr>
        <w:t xml:space="preserve"> معاهدة التعاون بشأن البراءات في</w:t>
      </w:r>
      <w:r w:rsidR="004152F7" w:rsidRPr="00154D03">
        <w:rPr>
          <w:rFonts w:ascii="Arabic Typesetting" w:hAnsi="Arabic Typesetting" w:cs="Arabic Typesetting" w:hint="cs"/>
          <w:sz w:val="36"/>
          <w:szCs w:val="36"/>
          <w:rtl/>
          <w:lang w:bidi="ar-EG"/>
        </w:rPr>
        <w:t> </w:t>
      </w:r>
      <w:r w:rsidRPr="00154D03">
        <w:rPr>
          <w:rFonts w:ascii="Arabic Typesetting" w:hAnsi="Arabic Typesetting" w:cs="Arabic Typesetting"/>
          <w:sz w:val="36"/>
          <w:szCs w:val="36"/>
          <w:rtl/>
          <w:lang w:bidi="ar-EG"/>
        </w:rPr>
        <w:t>30</w:t>
      </w:r>
      <w:r w:rsidR="004152F7" w:rsidRPr="00154D03">
        <w:rPr>
          <w:rFonts w:ascii="Arabic Typesetting" w:hAnsi="Arabic Typesetting" w:cs="Arabic Typesetting" w:hint="cs"/>
          <w:sz w:val="36"/>
          <w:szCs w:val="36"/>
          <w:rtl/>
          <w:lang w:bidi="ar-EG"/>
        </w:rPr>
        <w:t> </w:t>
      </w:r>
      <w:r w:rsidRPr="00154D03">
        <w:rPr>
          <w:rFonts w:ascii="Arabic Typesetting" w:hAnsi="Arabic Typesetting" w:cs="Arabic Typesetting"/>
          <w:sz w:val="36"/>
          <w:szCs w:val="36"/>
          <w:rtl/>
          <w:lang w:bidi="ar-EG"/>
        </w:rPr>
        <w:t>نوفمبر 2016. وهو متاح عبر الموقع الإلكتروني للويبو:</w:t>
      </w:r>
      <w:r w:rsidRPr="00154D03">
        <w:rPr>
          <w:rFonts w:ascii="Arabic Typesetting" w:hAnsi="Arabic Typesetting" w:cs="Arabic Typesetting"/>
          <w:sz w:val="36"/>
          <w:szCs w:val="36"/>
        </w:rPr>
        <w:t xml:space="preserve"> </w:t>
      </w:r>
      <w:hyperlink r:id="rId10" w:history="1">
        <w:r w:rsidRPr="00154D03">
          <w:rPr>
            <w:rStyle w:val="Hyperlink"/>
            <w:rFonts w:ascii="Arabic Typesetting" w:eastAsia="SimSun" w:hAnsi="Arabic Typesetting" w:cs="Arabic Typesetting"/>
            <w:sz w:val="36"/>
            <w:szCs w:val="36"/>
          </w:rPr>
          <w:t>http://www.wipo.int/pct/en/quality/authorities.html</w:t>
        </w:r>
      </w:hyperlink>
      <w:r w:rsidRPr="00154D03">
        <w:rPr>
          <w:rFonts w:ascii="Arabic Typesetting" w:hAnsi="Arabic Typesetting" w:cs="Arabic Typesetting"/>
          <w:sz w:val="36"/>
          <w:szCs w:val="36"/>
        </w:rPr>
        <w:t xml:space="preserve"> </w:t>
      </w:r>
    </w:p>
    <w:p w:rsidR="004152F7" w:rsidRPr="00154D03" w:rsidRDefault="004152F7" w:rsidP="004152F7">
      <w:pPr>
        <w:pStyle w:val="SectionHeading"/>
        <w:bidi/>
        <w:rPr>
          <w:rFonts w:ascii="Arabic Typesetting" w:hAnsi="Arabic Typesetting" w:cs="Arabic Typesetting"/>
          <w:sz w:val="40"/>
          <w:szCs w:val="40"/>
          <w:lang w:val="en-GB"/>
        </w:rPr>
      </w:pPr>
      <w:r w:rsidRPr="00154D03">
        <w:rPr>
          <w:rFonts w:ascii="Arabic Typesetting" w:hAnsi="Arabic Typesetting" w:cs="Arabic Typesetting" w:hint="cs"/>
          <w:sz w:val="40"/>
          <w:szCs w:val="40"/>
          <w:rtl/>
          <w:lang w:val="en-GB"/>
        </w:rPr>
        <w:t xml:space="preserve">3 </w:t>
      </w:r>
      <w:r w:rsidRPr="00154D03">
        <w:rPr>
          <w:rFonts w:ascii="Arabic Typesetting" w:hAnsi="Arabic Typesetting" w:cs="Arabic Typesetting"/>
          <w:sz w:val="40"/>
          <w:szCs w:val="40"/>
          <w:rtl/>
          <w:lang w:val="en-GB"/>
        </w:rPr>
        <w:t xml:space="preserve">- </w:t>
      </w:r>
      <w:r w:rsidRPr="00154D03">
        <w:rPr>
          <w:rFonts w:ascii="Arabic Typesetting" w:hAnsi="Arabic Typesetting" w:cs="Arabic Typesetting"/>
          <w:sz w:val="40"/>
          <w:szCs w:val="40"/>
          <w:rtl/>
        </w:rPr>
        <w:t xml:space="preserve">نطاق </w:t>
      </w:r>
      <w:r w:rsidRPr="00154D03">
        <w:rPr>
          <w:rFonts w:ascii="Arabic Typesetting" w:hAnsi="Arabic Typesetting" w:cs="Arabic Typesetting" w:hint="cs"/>
          <w:sz w:val="40"/>
          <w:szCs w:val="40"/>
          <w:rtl/>
        </w:rPr>
        <w:t xml:space="preserve">التشغيل </w:t>
      </w:r>
      <w:r w:rsidRPr="00154D03">
        <w:rPr>
          <w:rFonts w:ascii="Arabic Typesetting" w:hAnsi="Arabic Typesetting" w:cs="Arabic Typesetting"/>
          <w:sz w:val="40"/>
          <w:szCs w:val="40"/>
          <w:rtl/>
        </w:rPr>
        <w:t>الم</w:t>
      </w:r>
      <w:r w:rsidRPr="00154D03">
        <w:rPr>
          <w:rFonts w:ascii="Arabic Typesetting" w:hAnsi="Arabic Typesetting" w:cs="Arabic Typesetting" w:hint="cs"/>
          <w:sz w:val="40"/>
          <w:szCs w:val="40"/>
          <w:rtl/>
        </w:rPr>
        <w:t>ستهدف</w:t>
      </w:r>
    </w:p>
    <w:p w:rsidR="00DB6293" w:rsidRPr="00154D03" w:rsidRDefault="00DB6293" w:rsidP="00325D22">
      <w:pPr>
        <w:bidi/>
        <w:spacing w:after="240" w:line="360" w:lineRule="exact"/>
        <w:rPr>
          <w:rFonts w:ascii="Arabic Typesetting" w:hAnsi="Arabic Typesetting" w:cs="Arabic Typesetting"/>
          <w:b/>
          <w:sz w:val="36"/>
          <w:szCs w:val="36"/>
        </w:rPr>
      </w:pPr>
      <w:r w:rsidRPr="00154D03">
        <w:rPr>
          <w:rFonts w:ascii="Arabic Typesetting" w:hAnsi="Arabic Typesetting" w:cs="Arabic Typesetting"/>
          <w:bCs/>
          <w:sz w:val="36"/>
          <w:szCs w:val="36"/>
          <w:rtl/>
          <w:lang w:bidi="ar-EG"/>
        </w:rPr>
        <w:t>اللغة (أو اللغات) التي ستقدم بها الخدمات:</w:t>
      </w:r>
    </w:p>
    <w:p w:rsidR="00DB6293" w:rsidRPr="00154D03" w:rsidRDefault="00DB6293"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الإنكليزية والفنلندية والسويدية</w:t>
      </w:r>
    </w:p>
    <w:p w:rsidR="00DB6293" w:rsidRPr="00154D03" w:rsidRDefault="00DB6293" w:rsidP="00325D22">
      <w:pPr>
        <w:bidi/>
        <w:spacing w:after="240" w:line="360" w:lineRule="exact"/>
        <w:rPr>
          <w:rFonts w:ascii="Arabic Typesetting" w:hAnsi="Arabic Typesetting" w:cs="Arabic Typesetting"/>
          <w:b/>
          <w:sz w:val="36"/>
          <w:szCs w:val="36"/>
        </w:rPr>
      </w:pPr>
      <w:r w:rsidRPr="00154D03">
        <w:rPr>
          <w:rFonts w:ascii="Arabic Typesetting" w:hAnsi="Arabic Typesetting" w:cs="Arabic Typesetting"/>
          <w:bCs/>
          <w:sz w:val="36"/>
          <w:szCs w:val="36"/>
          <w:rtl/>
          <w:lang w:bidi="ar-EG"/>
        </w:rPr>
        <w:t>الدولة (الدول) أو مكتب (مكاتب) تسلم الطلبات التي ستختص الإدارة بالنظر في طلباتها:</w:t>
      </w:r>
    </w:p>
    <w:p w:rsidR="00DB6293" w:rsidRPr="00154D03" w:rsidRDefault="00DB6293"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أية دولة متعاقدة وفقا لالتزامات الإدارة في إطار المنظمة الأوروبية للبراءات.</w:t>
      </w:r>
    </w:p>
    <w:p w:rsidR="00DB6293" w:rsidRPr="00154D03" w:rsidRDefault="00DB6293" w:rsidP="00A24602">
      <w:pPr>
        <w:bidi/>
        <w:spacing w:after="240" w:line="360" w:lineRule="exact"/>
        <w:rPr>
          <w:rFonts w:ascii="Arabic Typesetting" w:hAnsi="Arabic Typesetting" w:cs="Arabic Typesetting"/>
          <w:b/>
          <w:sz w:val="36"/>
          <w:szCs w:val="36"/>
        </w:rPr>
      </w:pPr>
      <w:r w:rsidRPr="00154D03">
        <w:rPr>
          <w:rFonts w:ascii="Arabic Typesetting" w:hAnsi="Arabic Typesetting" w:cs="Arabic Typesetting"/>
          <w:bCs/>
          <w:sz w:val="36"/>
          <w:szCs w:val="36"/>
          <w:rtl/>
          <w:lang w:bidi="ar-EG"/>
        </w:rPr>
        <w:t>التقييدات المفروضة على نطاق ال</w:t>
      </w:r>
      <w:r w:rsidR="00A24602" w:rsidRPr="00154D03">
        <w:rPr>
          <w:rFonts w:ascii="Arabic Typesetting" w:hAnsi="Arabic Typesetting" w:cs="Arabic Typesetting" w:hint="cs"/>
          <w:bCs/>
          <w:sz w:val="36"/>
          <w:szCs w:val="36"/>
          <w:rtl/>
          <w:lang w:bidi="ar-EG"/>
        </w:rPr>
        <w:t>عملية</w:t>
      </w:r>
      <w:r w:rsidRPr="00154D03">
        <w:rPr>
          <w:rFonts w:ascii="Arabic Typesetting" w:hAnsi="Arabic Typesetting" w:cs="Arabic Typesetting"/>
          <w:bCs/>
          <w:sz w:val="36"/>
          <w:szCs w:val="36"/>
          <w:rtl/>
          <w:lang w:bidi="ar-EG"/>
        </w:rPr>
        <w:t>:</w:t>
      </w:r>
    </w:p>
    <w:p w:rsidR="00DB6293" w:rsidRPr="00154D03" w:rsidRDefault="00DB6293"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لا ينطبق</w:t>
      </w:r>
    </w:p>
    <w:p w:rsidR="00A24602" w:rsidRPr="00154D03" w:rsidRDefault="00A24602" w:rsidP="00A24602">
      <w:pPr>
        <w:pStyle w:val="SectionHeading"/>
        <w:bidi/>
        <w:rPr>
          <w:rFonts w:ascii="Arabic Typesetting" w:hAnsi="Arabic Typesetting" w:cs="Arabic Typesetting"/>
          <w:sz w:val="40"/>
          <w:szCs w:val="40"/>
          <w:lang w:val="en-GB"/>
        </w:rPr>
      </w:pPr>
      <w:r w:rsidRPr="00154D03">
        <w:rPr>
          <w:rFonts w:ascii="Arabic Typesetting" w:hAnsi="Arabic Typesetting" w:cs="Arabic Typesetting" w:hint="cs"/>
          <w:sz w:val="40"/>
          <w:szCs w:val="40"/>
          <w:rtl/>
          <w:lang w:val="en-GB"/>
        </w:rPr>
        <w:lastRenderedPageBreak/>
        <w:t xml:space="preserve">4 </w:t>
      </w:r>
      <w:r w:rsidRPr="00154D03">
        <w:rPr>
          <w:rFonts w:ascii="Arabic Typesetting" w:hAnsi="Arabic Typesetting" w:cs="Arabic Typesetting"/>
          <w:sz w:val="40"/>
          <w:szCs w:val="40"/>
          <w:rtl/>
          <w:lang w:val="en-GB"/>
        </w:rPr>
        <w:t xml:space="preserve">- </w:t>
      </w:r>
      <w:r w:rsidRPr="00154D03">
        <w:rPr>
          <w:rFonts w:ascii="Arabic Typesetting" w:hAnsi="Arabic Typesetting" w:cs="Arabic Typesetting" w:hint="cs"/>
          <w:sz w:val="40"/>
          <w:szCs w:val="40"/>
          <w:rtl/>
        </w:rPr>
        <w:t>دوافع الطلب</w:t>
      </w:r>
    </w:p>
    <w:p w:rsidR="00DB6293" w:rsidRPr="00154D03" w:rsidRDefault="00DB6293" w:rsidP="00A2460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إن المكتب الفنلندي للبراءات والتسجيل لديه باع طويل كإدارة لفحص البراءات.</w:t>
      </w:r>
      <w:r w:rsidRPr="00154D03">
        <w:rPr>
          <w:rFonts w:ascii="Arabic Typesetting" w:hAnsi="Arabic Typesetting" w:cs="Arabic Typesetting"/>
          <w:sz w:val="36"/>
          <w:szCs w:val="36"/>
          <w:rtl/>
        </w:rPr>
        <w:t xml:space="preserve"> </w:t>
      </w:r>
      <w:r w:rsidRPr="00154D03">
        <w:rPr>
          <w:rFonts w:ascii="Arabic Typesetting" w:hAnsi="Arabic Typesetting" w:cs="Arabic Typesetting"/>
          <w:sz w:val="36"/>
          <w:szCs w:val="36"/>
          <w:rtl/>
          <w:lang w:bidi="ar-EG"/>
        </w:rPr>
        <w:t>فقد مُنحت أول براءة فنلندية في 1842، أي منذ 175 سنة.</w:t>
      </w:r>
      <w:r w:rsidRPr="00154D03">
        <w:rPr>
          <w:rFonts w:ascii="Arabic Typesetting" w:hAnsi="Arabic Typesetting" w:cs="Arabic Typesetting"/>
          <w:sz w:val="36"/>
          <w:szCs w:val="36"/>
          <w:rtl/>
        </w:rPr>
        <w:t xml:space="preserve"> </w:t>
      </w:r>
      <w:r w:rsidRPr="00154D03">
        <w:rPr>
          <w:rFonts w:ascii="Arabic Typesetting" w:hAnsi="Arabic Typesetting" w:cs="Arabic Typesetting"/>
          <w:sz w:val="36"/>
          <w:szCs w:val="36"/>
          <w:rtl/>
          <w:lang w:bidi="ar-EG"/>
        </w:rPr>
        <w:t>وقد بدأ المكتب الفنلندي للبراءات والتسجيل عمله كمكتب مركزي ومستقل في 1942، أي منذ</w:t>
      </w:r>
      <w:r w:rsidR="00A24602" w:rsidRPr="00154D03">
        <w:rPr>
          <w:rFonts w:ascii="Arabic Typesetting" w:hAnsi="Arabic Typesetting" w:cs="Arabic Typesetting" w:hint="cs"/>
          <w:sz w:val="36"/>
          <w:szCs w:val="36"/>
          <w:rtl/>
          <w:lang w:bidi="ar-EG"/>
        </w:rPr>
        <w:t> </w:t>
      </w:r>
      <w:r w:rsidRPr="00154D03">
        <w:rPr>
          <w:rFonts w:ascii="Arabic Typesetting" w:hAnsi="Arabic Typesetting" w:cs="Arabic Typesetting"/>
          <w:sz w:val="36"/>
          <w:szCs w:val="36"/>
          <w:rtl/>
          <w:lang w:bidi="ar-EG"/>
        </w:rPr>
        <w:t>75</w:t>
      </w:r>
      <w:r w:rsidR="00A24602" w:rsidRPr="00154D03">
        <w:rPr>
          <w:rFonts w:ascii="Arabic Typesetting" w:hAnsi="Arabic Typesetting" w:cs="Arabic Typesetting" w:hint="cs"/>
          <w:sz w:val="36"/>
          <w:szCs w:val="36"/>
          <w:rtl/>
          <w:lang w:bidi="ar-EG"/>
        </w:rPr>
        <w:t> </w:t>
      </w:r>
      <w:r w:rsidRPr="00154D03">
        <w:rPr>
          <w:rFonts w:ascii="Arabic Typesetting" w:hAnsi="Arabic Typesetting" w:cs="Arabic Typesetting"/>
          <w:sz w:val="36"/>
          <w:szCs w:val="36"/>
          <w:rtl/>
          <w:lang w:bidi="ar-EG"/>
        </w:rPr>
        <w:t>سنة.</w:t>
      </w:r>
    </w:p>
    <w:p w:rsidR="00DB6293" w:rsidRPr="00154D03" w:rsidRDefault="00DB6293"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والمكتب الفنلندي للبراءات والتسجيل يضطلع بدورة كإدارة للبحث الدولي والفحص التمهيدي الدولي للطلبات الدولية بموجب معاهدة التعاون بشان البراءات منذ 2005. والمكتب متحفز بشدة لمواصلة هذا العمل.</w:t>
      </w:r>
      <w:r w:rsidRPr="00154D03">
        <w:rPr>
          <w:rFonts w:ascii="Arabic Typesetting" w:hAnsi="Arabic Typesetting" w:cs="Arabic Typesetting"/>
          <w:sz w:val="36"/>
          <w:szCs w:val="36"/>
          <w:rtl/>
        </w:rPr>
        <w:t xml:space="preserve"> </w:t>
      </w:r>
      <w:r w:rsidRPr="00154D03">
        <w:rPr>
          <w:rFonts w:ascii="Arabic Typesetting" w:hAnsi="Arabic Typesetting" w:cs="Arabic Typesetting"/>
          <w:sz w:val="36"/>
          <w:szCs w:val="36"/>
          <w:rtl/>
          <w:lang w:bidi="ar-EG"/>
        </w:rPr>
        <w:t xml:space="preserve">ومن الأولويات الحاسمة للمكتب المحافظة على وضعه كإدارة </w:t>
      </w:r>
      <w:r w:rsidR="00A24602" w:rsidRPr="00154D03">
        <w:rPr>
          <w:rFonts w:ascii="Arabic Typesetting" w:hAnsi="Arabic Typesetting" w:cs="Arabic Typesetting" w:hint="cs"/>
          <w:sz w:val="36"/>
          <w:szCs w:val="36"/>
          <w:rtl/>
          <w:lang w:bidi="ar-EG"/>
        </w:rPr>
        <w:t>لل</w:t>
      </w:r>
      <w:r w:rsidRPr="00154D03">
        <w:rPr>
          <w:rFonts w:ascii="Arabic Typesetting" w:hAnsi="Arabic Typesetting" w:cs="Arabic Typesetting"/>
          <w:sz w:val="36"/>
          <w:szCs w:val="36"/>
          <w:rtl/>
          <w:lang w:bidi="ar-EG"/>
        </w:rPr>
        <w:t xml:space="preserve">بحث </w:t>
      </w:r>
      <w:r w:rsidR="00A24602" w:rsidRPr="00154D03">
        <w:rPr>
          <w:rFonts w:ascii="Arabic Typesetting" w:hAnsi="Arabic Typesetting" w:cs="Arabic Typesetting" w:hint="cs"/>
          <w:sz w:val="36"/>
          <w:szCs w:val="36"/>
          <w:rtl/>
          <w:lang w:bidi="ar-EG"/>
        </w:rPr>
        <w:t>ال</w:t>
      </w:r>
      <w:r w:rsidRPr="00154D03">
        <w:rPr>
          <w:rFonts w:ascii="Arabic Typesetting" w:hAnsi="Arabic Typesetting" w:cs="Arabic Typesetting"/>
          <w:sz w:val="36"/>
          <w:szCs w:val="36"/>
          <w:rtl/>
          <w:lang w:bidi="ar-EG"/>
        </w:rPr>
        <w:t>دولي و</w:t>
      </w:r>
      <w:r w:rsidR="00A24602" w:rsidRPr="00154D03">
        <w:rPr>
          <w:rFonts w:ascii="Arabic Typesetting" w:hAnsi="Arabic Typesetting" w:cs="Arabic Typesetting" w:hint="cs"/>
          <w:sz w:val="36"/>
          <w:szCs w:val="36"/>
          <w:rtl/>
          <w:lang w:bidi="ar-EG"/>
        </w:rPr>
        <w:t>إدارة لل</w:t>
      </w:r>
      <w:r w:rsidRPr="00154D03">
        <w:rPr>
          <w:rFonts w:ascii="Arabic Typesetting" w:hAnsi="Arabic Typesetting" w:cs="Arabic Typesetting"/>
          <w:sz w:val="36"/>
          <w:szCs w:val="36"/>
          <w:rtl/>
          <w:lang w:bidi="ar-EG"/>
        </w:rPr>
        <w:t xml:space="preserve">فحص </w:t>
      </w:r>
      <w:r w:rsidR="00A24602" w:rsidRPr="00154D03">
        <w:rPr>
          <w:rFonts w:ascii="Arabic Typesetting" w:hAnsi="Arabic Typesetting" w:cs="Arabic Typesetting" w:hint="cs"/>
          <w:sz w:val="36"/>
          <w:szCs w:val="36"/>
          <w:rtl/>
          <w:lang w:bidi="ar-EG"/>
        </w:rPr>
        <w:t>ال</w:t>
      </w:r>
      <w:r w:rsidRPr="00154D03">
        <w:rPr>
          <w:rFonts w:ascii="Arabic Typesetting" w:hAnsi="Arabic Typesetting" w:cs="Arabic Typesetting"/>
          <w:sz w:val="36"/>
          <w:szCs w:val="36"/>
          <w:rtl/>
          <w:lang w:bidi="ar-EG"/>
        </w:rPr>
        <w:t xml:space="preserve">تمهيدي </w:t>
      </w:r>
      <w:r w:rsidR="00A24602" w:rsidRPr="00154D03">
        <w:rPr>
          <w:rFonts w:ascii="Arabic Typesetting" w:hAnsi="Arabic Typesetting" w:cs="Arabic Typesetting" w:hint="cs"/>
          <w:sz w:val="36"/>
          <w:szCs w:val="36"/>
          <w:rtl/>
          <w:lang w:bidi="ar-EG"/>
        </w:rPr>
        <w:t>ال</w:t>
      </w:r>
      <w:r w:rsidRPr="00154D03">
        <w:rPr>
          <w:rFonts w:ascii="Arabic Typesetting" w:hAnsi="Arabic Typesetting" w:cs="Arabic Typesetting"/>
          <w:sz w:val="36"/>
          <w:szCs w:val="36"/>
          <w:rtl/>
          <w:lang w:bidi="ar-EG"/>
        </w:rPr>
        <w:t>دولي في المستقبل أيضًا.</w:t>
      </w:r>
      <w:r w:rsidRPr="00154D03">
        <w:rPr>
          <w:rFonts w:ascii="Arabic Typesetting" w:hAnsi="Arabic Typesetting" w:cs="Arabic Typesetting"/>
          <w:sz w:val="36"/>
          <w:szCs w:val="36"/>
        </w:rPr>
        <w:t xml:space="preserve"> </w:t>
      </w:r>
    </w:p>
    <w:p w:rsidR="00DB6293" w:rsidRPr="00154D03" w:rsidRDefault="00DB6293" w:rsidP="00A2460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وتشتهر فنلندا بالصناعات المتطورة تكنولوجيًا، ومن ثم فإننا نرغب في ضمان توفير جودة عالية مع الإبقاء على الاتصال المحلي والاستعانة باللغات المحلية في التواصل مع عملائنا بما في ذلك المخترعون والشركات الصغيرة والمتوسطة والصناعة الواسعة</w:t>
      </w:r>
      <w:r w:rsidR="00A24602" w:rsidRPr="00154D03">
        <w:rPr>
          <w:rFonts w:ascii="Arabic Typesetting" w:hAnsi="Arabic Typesetting" w:cs="Arabic Typesetting" w:hint="cs"/>
          <w:sz w:val="36"/>
          <w:szCs w:val="36"/>
          <w:rtl/>
          <w:lang w:bidi="ar-EG"/>
        </w:rPr>
        <w:t> </w:t>
      </w:r>
      <w:r w:rsidRPr="00154D03">
        <w:rPr>
          <w:rFonts w:ascii="Arabic Typesetting" w:hAnsi="Arabic Typesetting" w:cs="Arabic Typesetting"/>
          <w:sz w:val="36"/>
          <w:szCs w:val="36"/>
          <w:rtl/>
          <w:lang w:bidi="ar-EG"/>
        </w:rPr>
        <w:t>النطاق.</w:t>
      </w:r>
    </w:p>
    <w:p w:rsidR="00DB6293" w:rsidRPr="00154D03" w:rsidRDefault="00DB6293" w:rsidP="00A2460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وعلى مر السنين، احتلت فنلندا مرتبة عالية في الإحصاءات المتعلقة بعدد طلبات البراءات المودعة سنويًا مقارنة بعدد السكان.</w:t>
      </w:r>
      <w:r w:rsidRPr="00154D03">
        <w:rPr>
          <w:rFonts w:ascii="Arabic Typesetting" w:hAnsi="Arabic Typesetting" w:cs="Arabic Typesetting"/>
          <w:sz w:val="36"/>
          <w:szCs w:val="36"/>
          <w:rtl/>
        </w:rPr>
        <w:t xml:space="preserve"> </w:t>
      </w:r>
      <w:r w:rsidRPr="00154D03">
        <w:rPr>
          <w:rFonts w:ascii="Arabic Typesetting" w:hAnsi="Arabic Typesetting" w:cs="Arabic Typesetting"/>
          <w:sz w:val="36"/>
          <w:szCs w:val="36"/>
          <w:rtl/>
          <w:lang w:bidi="ar-EG"/>
        </w:rPr>
        <w:t>وفي تصنيف مؤشر الابتكار العالمي 2016، جاءت فنلندا في المركز الخامس بين الدول الأ</w:t>
      </w:r>
      <w:r w:rsidR="00A24602" w:rsidRPr="00154D03">
        <w:rPr>
          <w:rFonts w:ascii="Arabic Typesetting" w:hAnsi="Arabic Typesetting" w:cs="Arabic Typesetting" w:hint="cs"/>
          <w:sz w:val="36"/>
          <w:szCs w:val="36"/>
          <w:rtl/>
          <w:lang w:bidi="ar-EG"/>
        </w:rPr>
        <w:t>كثر</w:t>
      </w:r>
      <w:r w:rsidRPr="00154D03">
        <w:rPr>
          <w:rFonts w:ascii="Arabic Typesetting" w:hAnsi="Arabic Typesetting" w:cs="Arabic Typesetting"/>
          <w:sz w:val="36"/>
          <w:szCs w:val="36"/>
          <w:rtl/>
          <w:lang w:bidi="ar-EG"/>
        </w:rPr>
        <w:t xml:space="preserve"> ابتكارًا.</w:t>
      </w:r>
    </w:p>
    <w:p w:rsidR="00DB6293" w:rsidRPr="00154D03" w:rsidRDefault="00DB6293" w:rsidP="00A2460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وقد كانت الصناعة الفنلندية وعملاؤنا ككل راضين عن جودة عملنا فيما يخص الفحص وأعربوا عن رغبتهم في ضمان استمرار المكتب الفنلندي للبراءات والتسجيل</w:t>
      </w:r>
      <w:r w:rsidR="00A24602" w:rsidRPr="00154D03">
        <w:rPr>
          <w:rFonts w:ascii="Arabic Typesetting" w:hAnsi="Arabic Typesetting" w:cs="Arabic Typesetting"/>
          <w:sz w:val="36"/>
          <w:szCs w:val="36"/>
          <w:rtl/>
          <w:lang w:bidi="ar-EG"/>
        </w:rPr>
        <w:t xml:space="preserve"> في عمله كإدارة للبحث الدولي و</w:t>
      </w:r>
      <w:r w:rsidR="00A24602" w:rsidRPr="00154D03">
        <w:rPr>
          <w:rFonts w:ascii="Arabic Typesetting" w:hAnsi="Arabic Typesetting" w:cs="Arabic Typesetting" w:hint="cs"/>
          <w:sz w:val="36"/>
          <w:szCs w:val="36"/>
          <w:rtl/>
          <w:lang w:bidi="ar-EG"/>
        </w:rPr>
        <w:t>إدارة لل</w:t>
      </w:r>
      <w:r w:rsidRPr="00154D03">
        <w:rPr>
          <w:rFonts w:ascii="Arabic Typesetting" w:hAnsi="Arabic Typesetting" w:cs="Arabic Typesetting"/>
          <w:sz w:val="36"/>
          <w:szCs w:val="36"/>
          <w:rtl/>
          <w:lang w:bidi="ar-EG"/>
        </w:rPr>
        <w:t>فحص التمهيدي الدولي بموجب معاهدة التعاون بشأن البراءات.</w:t>
      </w:r>
      <w:r w:rsidRPr="00154D03">
        <w:rPr>
          <w:rFonts w:ascii="Arabic Typesetting" w:hAnsi="Arabic Typesetting" w:cs="Arabic Typesetting"/>
          <w:sz w:val="36"/>
          <w:szCs w:val="36"/>
          <w:rtl/>
        </w:rPr>
        <w:t xml:space="preserve"> </w:t>
      </w:r>
      <w:r w:rsidRPr="00154D03">
        <w:rPr>
          <w:rFonts w:ascii="Arabic Typesetting" w:hAnsi="Arabic Typesetting" w:cs="Arabic Typesetting"/>
          <w:sz w:val="36"/>
          <w:szCs w:val="36"/>
          <w:rtl/>
          <w:lang w:bidi="ar-EG"/>
        </w:rPr>
        <w:t xml:space="preserve">ووفقًا لإحصاءات حديثة، </w:t>
      </w:r>
      <w:r w:rsidR="00A24602" w:rsidRPr="00154D03">
        <w:rPr>
          <w:rFonts w:ascii="Arabic Typesetting" w:hAnsi="Arabic Typesetting" w:cs="Arabic Typesetting" w:hint="cs"/>
          <w:sz w:val="36"/>
          <w:szCs w:val="36"/>
          <w:rtl/>
          <w:lang w:bidi="ar-EG"/>
        </w:rPr>
        <w:t>ف</w:t>
      </w:r>
      <w:r w:rsidRPr="00154D03">
        <w:rPr>
          <w:rFonts w:ascii="Arabic Typesetting" w:hAnsi="Arabic Typesetting" w:cs="Arabic Typesetting"/>
          <w:sz w:val="36"/>
          <w:szCs w:val="36"/>
          <w:rtl/>
          <w:lang w:bidi="ar-EG"/>
        </w:rPr>
        <w:t xml:space="preserve">في أكثر من نصف الطلبات المودعة بموجب معاهدة التعاون بشأن البراءات لدى المكتب الفنلندي للبراءات والتسجيل، يختار مودع الطلب المكتب الفنلندي للبراءات والتسجيل كإدارة للبحث الدولي من بين 3 بدائل متاحة (العديد من مودعي الطلبات </w:t>
      </w:r>
      <w:r w:rsidR="00A24602" w:rsidRPr="00154D03">
        <w:rPr>
          <w:rFonts w:ascii="Arabic Typesetting" w:hAnsi="Arabic Typesetting" w:cs="Arabic Typesetting" w:hint="cs"/>
          <w:sz w:val="36"/>
          <w:szCs w:val="36"/>
          <w:rtl/>
          <w:lang w:bidi="ar-EG"/>
        </w:rPr>
        <w:t xml:space="preserve">لهم أصلا </w:t>
      </w:r>
      <w:r w:rsidRPr="00154D03">
        <w:rPr>
          <w:rFonts w:ascii="Arabic Typesetting" w:hAnsi="Arabic Typesetting" w:cs="Arabic Typesetting"/>
          <w:sz w:val="36"/>
          <w:szCs w:val="36"/>
          <w:rtl/>
          <w:lang w:bidi="ar-EG"/>
        </w:rPr>
        <w:t>طلب فنلندي ذو أولوية وطنية).</w:t>
      </w:r>
      <w:r w:rsidRPr="00154D03">
        <w:rPr>
          <w:rFonts w:ascii="Arabic Typesetting" w:hAnsi="Arabic Typesetting" w:cs="Arabic Typesetting"/>
          <w:sz w:val="36"/>
          <w:szCs w:val="36"/>
          <w:rtl/>
        </w:rPr>
        <w:t xml:space="preserve"> </w:t>
      </w:r>
      <w:r w:rsidRPr="00154D03">
        <w:rPr>
          <w:rFonts w:ascii="Arabic Typesetting" w:hAnsi="Arabic Typesetting" w:cs="Arabic Typesetting"/>
          <w:sz w:val="36"/>
          <w:szCs w:val="36"/>
          <w:rtl/>
          <w:lang w:bidi="ar-EG"/>
        </w:rPr>
        <w:t>وهذا يُظهر ثقة كبيرة في عملنا.</w:t>
      </w:r>
      <w:r w:rsidRPr="00154D03">
        <w:rPr>
          <w:rFonts w:ascii="Arabic Typesetting" w:hAnsi="Arabic Typesetting" w:cs="Arabic Typesetting"/>
          <w:sz w:val="36"/>
          <w:szCs w:val="36"/>
          <w:rtl/>
        </w:rPr>
        <w:t xml:space="preserve"> </w:t>
      </w:r>
      <w:r w:rsidRPr="00154D03">
        <w:rPr>
          <w:rFonts w:ascii="Arabic Typesetting" w:hAnsi="Arabic Typesetting" w:cs="Arabic Typesetting"/>
          <w:sz w:val="36"/>
          <w:szCs w:val="36"/>
          <w:rtl/>
          <w:lang w:bidi="ar-EG"/>
        </w:rPr>
        <w:t>فمن الواضح أن مودعي الطلبات يقدرون حقيقة أن البحث والفحص فيما يخص طلبات معاهدة التعاون بشأن البراءات يضطلع بهما فاحص آخر غير الذي يتولى الطلب ذا الأولوية.</w:t>
      </w:r>
      <w:r w:rsidRPr="00154D03">
        <w:rPr>
          <w:rFonts w:ascii="Arabic Typesetting" w:hAnsi="Arabic Typesetting" w:cs="Arabic Typesetting"/>
          <w:sz w:val="36"/>
          <w:szCs w:val="36"/>
        </w:rPr>
        <w:t xml:space="preserve"> </w:t>
      </w:r>
    </w:p>
    <w:p w:rsidR="00DB6293" w:rsidRPr="00154D03" w:rsidRDefault="00DB6293" w:rsidP="00A24602">
      <w:pPr>
        <w:bidi/>
        <w:spacing w:after="240" w:line="360" w:lineRule="exact"/>
        <w:rPr>
          <w:rFonts w:ascii="Arabic Typesetting" w:hAnsi="Arabic Typesetting" w:cs="Arabic Typesetting"/>
          <w:sz w:val="36"/>
          <w:szCs w:val="36"/>
          <w:rtl/>
          <w:lang w:bidi="ar-EG"/>
        </w:rPr>
      </w:pPr>
      <w:r w:rsidRPr="00154D03">
        <w:rPr>
          <w:rFonts w:ascii="Arabic Typesetting" w:hAnsi="Arabic Typesetting" w:cs="Arabic Typesetting"/>
          <w:sz w:val="36"/>
          <w:szCs w:val="36"/>
          <w:rtl/>
          <w:lang w:bidi="ar-EG"/>
        </w:rPr>
        <w:t>وقد زاد عدد طلبات معاهدة التعاون بشأن البراءات بشكل مطرد.</w:t>
      </w:r>
      <w:r w:rsidRPr="00154D03">
        <w:rPr>
          <w:rFonts w:ascii="Arabic Typesetting" w:hAnsi="Arabic Typesetting" w:cs="Arabic Typesetting"/>
          <w:sz w:val="36"/>
          <w:szCs w:val="36"/>
          <w:rtl/>
        </w:rPr>
        <w:t xml:space="preserve"> </w:t>
      </w:r>
      <w:r w:rsidRPr="00154D03">
        <w:rPr>
          <w:rFonts w:ascii="Arabic Typesetting" w:hAnsi="Arabic Typesetting" w:cs="Arabic Typesetting"/>
          <w:sz w:val="36"/>
          <w:szCs w:val="36"/>
          <w:rtl/>
          <w:lang w:bidi="ar-EG"/>
        </w:rPr>
        <w:t xml:space="preserve">ولدينا موظفون على </w:t>
      </w:r>
      <w:r w:rsidR="00A24602" w:rsidRPr="00154D03">
        <w:rPr>
          <w:rFonts w:ascii="Arabic Typesetting" w:hAnsi="Arabic Typesetting" w:cs="Arabic Typesetting" w:hint="cs"/>
          <w:sz w:val="36"/>
          <w:szCs w:val="36"/>
          <w:rtl/>
          <w:lang w:bidi="ar-EG"/>
        </w:rPr>
        <w:t>مستوى</w:t>
      </w:r>
      <w:r w:rsidR="00A24602" w:rsidRPr="00154D03">
        <w:rPr>
          <w:rFonts w:ascii="Arabic Typesetting" w:hAnsi="Arabic Typesetting" w:cs="Arabic Typesetting"/>
          <w:sz w:val="36"/>
          <w:szCs w:val="36"/>
          <w:rtl/>
          <w:lang w:bidi="ar-EG"/>
        </w:rPr>
        <w:t xml:space="preserve"> </w:t>
      </w:r>
      <w:r w:rsidR="00A24602" w:rsidRPr="00154D03">
        <w:rPr>
          <w:rFonts w:ascii="Arabic Typesetting" w:hAnsi="Arabic Typesetting" w:cs="Arabic Typesetting" w:hint="cs"/>
          <w:sz w:val="36"/>
          <w:szCs w:val="36"/>
          <w:rtl/>
          <w:lang w:bidi="ar-EG"/>
        </w:rPr>
        <w:t>عال</w:t>
      </w:r>
      <w:r w:rsidRPr="00154D03">
        <w:rPr>
          <w:rFonts w:ascii="Arabic Typesetting" w:hAnsi="Arabic Typesetting" w:cs="Arabic Typesetting"/>
          <w:sz w:val="36"/>
          <w:szCs w:val="36"/>
          <w:rtl/>
          <w:lang w:bidi="ar-EG"/>
        </w:rPr>
        <w:t xml:space="preserve"> من التعليم والتأهيل والخبرة ولدينا كافة الموارد اللازمة.</w:t>
      </w:r>
      <w:r w:rsidRPr="00154D03">
        <w:rPr>
          <w:rFonts w:ascii="Arabic Typesetting" w:hAnsi="Arabic Typesetting" w:cs="Arabic Typesetting"/>
          <w:sz w:val="36"/>
          <w:szCs w:val="36"/>
          <w:rtl/>
        </w:rPr>
        <w:t xml:space="preserve"> </w:t>
      </w:r>
      <w:r w:rsidRPr="00154D03">
        <w:rPr>
          <w:rFonts w:ascii="Arabic Typesetting" w:hAnsi="Arabic Typesetting" w:cs="Arabic Typesetting"/>
          <w:sz w:val="36"/>
          <w:szCs w:val="36"/>
          <w:rtl/>
          <w:lang w:bidi="ar-EG"/>
        </w:rPr>
        <w:t>واستنادًا إلى هذه الحقائق، فإن المكتب الفنلندي للبراءات والتسجيل على استعداد لتقاسم أعباء نظام معاهدة التعاون بشأن البراءات، ليس فقط فيما يخص الطلبات الدولية من مودعي الطلبات الفنلنديين ولكن أيضًا من مصادر أخرى، وفقًا لالتزاماته في إطار المنظمة الأوروبية للبراءات.</w:t>
      </w:r>
    </w:p>
    <w:p w:rsidR="00DB6293" w:rsidRPr="00154D03" w:rsidRDefault="00DB6293" w:rsidP="00857CE4">
      <w:pPr>
        <w:pStyle w:val="SectionHeading"/>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lastRenderedPageBreak/>
        <w:t xml:space="preserve">5- </w:t>
      </w:r>
      <w:r w:rsidR="00857CE4" w:rsidRPr="00154D03">
        <w:rPr>
          <w:rFonts w:ascii="Arabic Typesetting" w:hAnsi="Arabic Typesetting" w:cs="Arabic Typesetting"/>
          <w:sz w:val="40"/>
          <w:szCs w:val="40"/>
          <w:rtl/>
        </w:rPr>
        <w:t>الدول</w:t>
      </w:r>
      <w:r w:rsidR="00857CE4" w:rsidRPr="00154D03">
        <w:rPr>
          <w:rFonts w:ascii="Arabic Typesetting" w:hAnsi="Arabic Typesetting" w:cs="Arabic Typesetting" w:hint="cs"/>
          <w:sz w:val="40"/>
          <w:szCs w:val="40"/>
          <w:rtl/>
        </w:rPr>
        <w:t>(ة</w:t>
      </w:r>
      <w:r w:rsidR="00857CE4" w:rsidRPr="00154D03">
        <w:rPr>
          <w:rFonts w:ascii="Arabic Typesetting" w:hAnsi="Arabic Typesetting" w:cs="Arabic Typesetting"/>
          <w:sz w:val="40"/>
          <w:szCs w:val="40"/>
          <w:rtl/>
        </w:rPr>
        <w:t>)</w:t>
      </w:r>
      <w:r w:rsidR="00857CE4" w:rsidRPr="00154D03">
        <w:rPr>
          <w:rFonts w:ascii="Arabic Typesetting" w:hAnsi="Arabic Typesetting" w:cs="Arabic Typesetting" w:hint="cs"/>
          <w:sz w:val="40"/>
          <w:szCs w:val="40"/>
          <w:rtl/>
        </w:rPr>
        <w:t xml:space="preserve"> مقدّمة الطلب</w:t>
      </w:r>
    </w:p>
    <w:p w:rsidR="00DB6293" w:rsidRPr="00154D03" w:rsidRDefault="00DB6293" w:rsidP="00215F5B">
      <w:pPr>
        <w:pStyle w:val="NormalParaAR"/>
        <w:keepNext/>
        <w:keepLines/>
        <w:tabs>
          <w:tab w:val="left" w:pos="715"/>
        </w:tabs>
        <w:rPr>
          <w:b/>
          <w:bCs/>
          <w:rtl/>
          <w:lang w:val="fr-CH" w:bidi="ar-EG"/>
        </w:rPr>
      </w:pPr>
      <w:r w:rsidRPr="00154D03">
        <w:rPr>
          <w:b/>
          <w:bCs/>
          <w:rtl/>
          <w:lang w:val="fr-CH" w:bidi="ar-EG"/>
        </w:rPr>
        <w:t>الموقع الإقليمي</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85"/>
      </w:tblGrid>
      <w:tr w:rsidR="00DB6293" w:rsidRPr="00154D03" w:rsidTr="00647FE8">
        <w:trPr>
          <w:trHeight w:val="3674"/>
        </w:trPr>
        <w:tc>
          <w:tcPr>
            <w:tcW w:w="8985" w:type="dxa"/>
          </w:tcPr>
          <w:p w:rsidR="00DB6293" w:rsidRPr="00154D03" w:rsidRDefault="00247D19" w:rsidP="00647FE8">
            <w:pPr>
              <w:jc w:val="right"/>
              <w:rPr>
                <w:szCs w:val="22"/>
              </w:rPr>
            </w:pPr>
            <w:r>
              <w:rPr>
                <w:noProof/>
              </w:rPr>
              <w:pict>
                <v:shape id="Kuva 1" o:spid="_x0000_i1026" type="#_x0000_t75" style="width:291.75pt;height:245pt;visibility:visible">
                  <v:imagedata r:id="rId11" o:title=""/>
                </v:shape>
              </w:pict>
            </w:r>
          </w:p>
        </w:tc>
      </w:tr>
    </w:tbl>
    <w:p w:rsidR="00DB6293" w:rsidRPr="00154D03" w:rsidRDefault="00DB6293" w:rsidP="009652B2">
      <w:pPr>
        <w:bidi/>
        <w:spacing w:before="240" w:after="240" w:line="360" w:lineRule="exact"/>
        <w:rPr>
          <w:rFonts w:ascii="Arabic Typesetting" w:hAnsi="Arabic Typesetting" w:cs="Arabic Typesetting"/>
          <w:i/>
          <w:sz w:val="36"/>
          <w:szCs w:val="36"/>
          <w:rtl/>
        </w:rPr>
      </w:pPr>
      <w:r w:rsidRPr="00154D03">
        <w:rPr>
          <w:bdr w:val="single" w:sz="6" w:space="0" w:color="808080" w:frame="1"/>
          <w:shd w:val="clear" w:color="auto" w:fill="218439"/>
        </w:rPr>
        <w:t> </w:t>
      </w:r>
      <w:r w:rsidRPr="00154D03">
        <w:rPr>
          <w:rFonts w:ascii="Arabic Typesetting" w:hAnsi="Arabic Typesetting" w:cs="Arabic Typesetting"/>
          <w:i/>
          <w:sz w:val="36"/>
          <w:szCs w:val="36"/>
          <w:rtl/>
        </w:rPr>
        <w:t xml:space="preserve"> </w:t>
      </w:r>
      <w:r w:rsidRPr="00215F5B">
        <w:rPr>
          <w:rFonts w:ascii="Arabic Typesetting" w:hAnsi="Arabic Typesetting" w:cs="Arabic Typesetting"/>
          <w:b/>
          <w:bCs/>
          <w:i/>
          <w:sz w:val="36"/>
          <w:szCs w:val="36"/>
          <w:rtl/>
        </w:rPr>
        <w:t xml:space="preserve">(أخضر </w:t>
      </w:r>
      <w:r w:rsidR="00857CE4" w:rsidRPr="00215F5B">
        <w:rPr>
          <w:rFonts w:ascii="Arabic Typesetting" w:hAnsi="Arabic Typesetting" w:cs="Arabic Typesetting" w:hint="cs"/>
          <w:b/>
          <w:bCs/>
          <w:i/>
          <w:sz w:val="36"/>
          <w:szCs w:val="36"/>
          <w:rtl/>
        </w:rPr>
        <w:t>داكن</w:t>
      </w:r>
      <w:r w:rsidR="00857CE4" w:rsidRPr="00215F5B">
        <w:rPr>
          <w:rFonts w:ascii="Arabic Typesetting" w:hAnsi="Arabic Typesetting" w:cs="Arabic Typesetting"/>
          <w:b/>
          <w:bCs/>
          <w:i/>
          <w:sz w:val="36"/>
          <w:szCs w:val="36"/>
          <w:rtl/>
        </w:rPr>
        <w:t>)</w:t>
      </w:r>
      <w:r w:rsidR="00857CE4" w:rsidRPr="00154D03">
        <w:rPr>
          <w:rFonts w:ascii="Arabic Typesetting" w:hAnsi="Arabic Typesetting" w:cs="Arabic Typesetting"/>
          <w:i/>
          <w:sz w:val="36"/>
          <w:szCs w:val="36"/>
          <w:rtl/>
        </w:rPr>
        <w:t xml:space="preserve"> فنلندا.</w:t>
      </w:r>
      <w:r w:rsidR="005E09FE">
        <w:rPr>
          <w:rFonts w:ascii="Arabic Typesetting" w:hAnsi="Arabic Typesetting" w:cs="Arabic Typesetting" w:hint="cs"/>
          <w:i/>
          <w:sz w:val="36"/>
          <w:szCs w:val="36"/>
          <w:rtl/>
        </w:rPr>
        <w:t xml:space="preserve"> </w:t>
      </w:r>
      <w:r w:rsidRPr="00154D03">
        <w:t xml:space="preserve"> </w:t>
      </w:r>
      <w:r w:rsidRPr="00154D03">
        <w:rPr>
          <w:bdr w:val="single" w:sz="6" w:space="0" w:color="808080" w:frame="1"/>
          <w:shd w:val="clear" w:color="auto" w:fill="C6DEBD"/>
        </w:rPr>
        <w:t> </w:t>
      </w:r>
      <w:r w:rsidRPr="00215F5B">
        <w:rPr>
          <w:rFonts w:ascii="Arabic Typesetting" w:hAnsi="Arabic Typesetting" w:cs="Arabic Typesetting"/>
          <w:b/>
          <w:bCs/>
          <w:i/>
          <w:sz w:val="36"/>
          <w:szCs w:val="36"/>
          <w:rtl/>
        </w:rPr>
        <w:t>(أخضر فاتح)</w:t>
      </w:r>
      <w:r w:rsidRPr="00154D03">
        <w:rPr>
          <w:rFonts w:ascii="Arabic Typesetting" w:hAnsi="Arabic Typesetting" w:cs="Arabic Typesetting"/>
          <w:i/>
          <w:sz w:val="36"/>
          <w:szCs w:val="36"/>
          <w:rtl/>
        </w:rPr>
        <w:t xml:space="preserve"> </w:t>
      </w:r>
      <w:r w:rsidR="005E09FE">
        <w:rPr>
          <w:rFonts w:ascii="Arabic Typesetting" w:hAnsi="Arabic Typesetting" w:cs="Arabic Typesetting" w:hint="cs"/>
          <w:i/>
          <w:sz w:val="36"/>
          <w:szCs w:val="36"/>
          <w:rtl/>
        </w:rPr>
        <w:t>باقي دول</w:t>
      </w:r>
      <w:r w:rsidRPr="00154D03">
        <w:rPr>
          <w:rFonts w:ascii="Arabic Typesetting" w:hAnsi="Arabic Typesetting" w:cs="Arabic Typesetting"/>
          <w:i/>
          <w:sz w:val="36"/>
          <w:szCs w:val="36"/>
          <w:rtl/>
        </w:rPr>
        <w:t xml:space="preserve"> الاتحاد الأوروبي.</w:t>
      </w:r>
      <w:r w:rsidR="009652B2">
        <w:rPr>
          <w:rFonts w:ascii="Arabic Typesetting" w:hAnsi="Arabic Typesetting" w:cs="Arabic Typesetting" w:hint="cs"/>
          <w:i/>
          <w:sz w:val="36"/>
          <w:szCs w:val="36"/>
          <w:rtl/>
        </w:rPr>
        <w:t xml:space="preserve"> </w:t>
      </w:r>
      <w:r w:rsidR="009652B2">
        <w:rPr>
          <w:rFonts w:hint="cs"/>
          <w:bdr w:val="single" w:sz="6" w:space="0" w:color="808080" w:frame="1"/>
          <w:shd w:val="clear" w:color="auto" w:fill="C0C1C5"/>
          <w:rtl/>
        </w:rPr>
        <w:t xml:space="preserve"> </w:t>
      </w:r>
      <w:r w:rsidR="005E09FE">
        <w:rPr>
          <w:rFonts w:ascii="Arabic Typesetting" w:hAnsi="Arabic Typesetting" w:cs="Arabic Typesetting" w:hint="cs"/>
          <w:i/>
          <w:sz w:val="36"/>
          <w:szCs w:val="36"/>
          <w:rtl/>
        </w:rPr>
        <w:t xml:space="preserve"> </w:t>
      </w:r>
      <w:r w:rsidR="005E09FE" w:rsidRPr="00215F5B">
        <w:rPr>
          <w:rFonts w:ascii="Arabic Typesetting" w:hAnsi="Arabic Typesetting" w:cs="Arabic Typesetting" w:hint="cs"/>
          <w:b/>
          <w:bCs/>
          <w:i/>
          <w:sz w:val="36"/>
          <w:szCs w:val="36"/>
          <w:rtl/>
        </w:rPr>
        <w:t>(</w:t>
      </w:r>
      <w:r w:rsidRPr="00215F5B">
        <w:rPr>
          <w:rFonts w:ascii="Arabic Typesetting" w:hAnsi="Arabic Typesetting" w:cs="Arabic Typesetting"/>
          <w:b/>
          <w:bCs/>
          <w:i/>
          <w:sz w:val="36"/>
          <w:szCs w:val="36"/>
          <w:rtl/>
        </w:rPr>
        <w:t>رماد</w:t>
      </w:r>
      <w:r w:rsidR="009652B2" w:rsidRPr="00215F5B">
        <w:rPr>
          <w:rFonts w:ascii="Arabic Typesetting" w:hAnsi="Arabic Typesetting" w:cs="Arabic Typesetting" w:hint="cs"/>
          <w:b/>
          <w:bCs/>
          <w:i/>
          <w:sz w:val="36"/>
          <w:szCs w:val="36"/>
          <w:rtl/>
        </w:rPr>
        <w:t>ي</w:t>
      </w:r>
      <w:r w:rsidRPr="00215F5B">
        <w:rPr>
          <w:rFonts w:ascii="Arabic Typesetting" w:hAnsi="Arabic Typesetting" w:cs="Arabic Typesetting"/>
          <w:b/>
          <w:bCs/>
          <w:i/>
          <w:sz w:val="36"/>
          <w:szCs w:val="36"/>
          <w:rtl/>
        </w:rPr>
        <w:t xml:space="preserve"> </w:t>
      </w:r>
      <w:r w:rsidR="00857CE4" w:rsidRPr="00215F5B">
        <w:rPr>
          <w:rFonts w:ascii="Arabic Typesetting" w:hAnsi="Arabic Typesetting" w:cs="Arabic Typesetting" w:hint="cs"/>
          <w:b/>
          <w:bCs/>
          <w:i/>
          <w:sz w:val="36"/>
          <w:szCs w:val="36"/>
          <w:rtl/>
        </w:rPr>
        <w:t>داكن</w:t>
      </w:r>
      <w:r w:rsidRPr="00215F5B">
        <w:rPr>
          <w:rFonts w:ascii="Arabic Typesetting" w:hAnsi="Arabic Typesetting" w:cs="Arabic Typesetting"/>
          <w:b/>
          <w:bCs/>
          <w:i/>
          <w:sz w:val="36"/>
          <w:szCs w:val="36"/>
          <w:rtl/>
        </w:rPr>
        <w:t>)</w:t>
      </w:r>
      <w:r w:rsidRPr="00154D03">
        <w:rPr>
          <w:rFonts w:ascii="Arabic Typesetting" w:hAnsi="Arabic Typesetting" w:cs="Arabic Typesetting"/>
          <w:i/>
          <w:sz w:val="36"/>
          <w:szCs w:val="36"/>
          <w:rtl/>
        </w:rPr>
        <w:t xml:space="preserve"> </w:t>
      </w:r>
      <w:r w:rsidR="005E09FE">
        <w:rPr>
          <w:rFonts w:ascii="Arabic Typesetting" w:hAnsi="Arabic Typesetting" w:cs="Arabic Typesetting" w:hint="cs"/>
          <w:i/>
          <w:sz w:val="36"/>
          <w:szCs w:val="36"/>
          <w:rtl/>
        </w:rPr>
        <w:t>باقي دول</w:t>
      </w:r>
      <w:r w:rsidRPr="00154D03">
        <w:rPr>
          <w:rFonts w:ascii="Arabic Typesetting" w:hAnsi="Arabic Typesetting" w:cs="Arabic Typesetting"/>
          <w:i/>
          <w:sz w:val="36"/>
          <w:szCs w:val="36"/>
          <w:rtl/>
        </w:rPr>
        <w:t xml:space="preserve"> أوروبا.</w:t>
      </w:r>
      <w:r w:rsidR="009652B2">
        <w:rPr>
          <w:rFonts w:hint="cs"/>
          <w:bdr w:val="single" w:sz="6" w:space="0" w:color="808080" w:frame="1"/>
          <w:shd w:val="clear" w:color="auto" w:fill="CCCED1"/>
          <w:rtl/>
        </w:rPr>
        <w:t xml:space="preserve"> </w:t>
      </w:r>
      <w:r w:rsidR="009652B2">
        <w:rPr>
          <w:rFonts w:hint="cs"/>
          <w:bdr w:val="single" w:sz="6" w:space="0" w:color="808080" w:frame="1"/>
          <w:shd w:val="clear" w:color="auto" w:fill="CCCED1"/>
          <w:rtl/>
        </w:rPr>
        <w:br/>
        <w:t xml:space="preserve"> </w:t>
      </w:r>
      <w:r w:rsidR="009652B2">
        <w:rPr>
          <w:rFonts w:ascii="Arabic Typesetting" w:hAnsi="Arabic Typesetting" w:cs="Arabic Typesetting" w:hint="cs"/>
          <w:i/>
          <w:sz w:val="36"/>
          <w:szCs w:val="36"/>
          <w:rtl/>
        </w:rPr>
        <w:t xml:space="preserve"> </w:t>
      </w:r>
      <w:r w:rsidR="009652B2" w:rsidRPr="00215F5B">
        <w:rPr>
          <w:rFonts w:ascii="Arabic Typesetting" w:hAnsi="Arabic Typesetting" w:cs="Arabic Typesetting" w:hint="cs"/>
          <w:b/>
          <w:bCs/>
          <w:i/>
          <w:sz w:val="36"/>
          <w:szCs w:val="36"/>
          <w:rtl/>
        </w:rPr>
        <w:t>(</w:t>
      </w:r>
      <w:r w:rsidRPr="00215F5B">
        <w:rPr>
          <w:rFonts w:ascii="Arabic Typesetting" w:hAnsi="Arabic Typesetting" w:cs="Arabic Typesetting"/>
          <w:b/>
          <w:bCs/>
          <w:i/>
          <w:sz w:val="36"/>
          <w:szCs w:val="36"/>
          <w:rtl/>
        </w:rPr>
        <w:t>رمادي</w:t>
      </w:r>
      <w:r w:rsidR="00857CE4" w:rsidRPr="00215F5B">
        <w:rPr>
          <w:rFonts w:ascii="Arabic Typesetting" w:hAnsi="Arabic Typesetting" w:cs="Arabic Typesetting" w:hint="cs"/>
          <w:b/>
          <w:bCs/>
          <w:i/>
          <w:sz w:val="36"/>
          <w:szCs w:val="36"/>
          <w:rtl/>
        </w:rPr>
        <w:t> </w:t>
      </w:r>
      <w:r w:rsidRPr="00215F5B">
        <w:rPr>
          <w:rFonts w:ascii="Arabic Typesetting" w:hAnsi="Arabic Typesetting" w:cs="Arabic Typesetting"/>
          <w:b/>
          <w:bCs/>
          <w:i/>
          <w:sz w:val="36"/>
          <w:szCs w:val="36"/>
          <w:rtl/>
        </w:rPr>
        <w:t>فاتح)</w:t>
      </w:r>
      <w:r w:rsidR="00857CE4" w:rsidRPr="00154D03">
        <w:rPr>
          <w:rFonts w:ascii="Arabic Typesetting" w:hAnsi="Arabic Typesetting" w:cs="Arabic Typesetting" w:hint="cs"/>
          <w:i/>
          <w:sz w:val="36"/>
          <w:szCs w:val="36"/>
          <w:rtl/>
        </w:rPr>
        <w:t> </w:t>
      </w:r>
      <w:r w:rsidRPr="00154D03">
        <w:rPr>
          <w:rFonts w:ascii="Arabic Typesetting" w:hAnsi="Arabic Typesetting" w:cs="Arabic Typesetting"/>
          <w:i/>
          <w:sz w:val="36"/>
          <w:szCs w:val="36"/>
          <w:rtl/>
        </w:rPr>
        <w:t>المنطقة</w:t>
      </w:r>
      <w:r w:rsidR="00857CE4" w:rsidRPr="00154D03">
        <w:rPr>
          <w:rFonts w:ascii="Arabic Typesetting" w:hAnsi="Arabic Typesetting" w:cs="Arabic Typesetting" w:hint="cs"/>
          <w:i/>
          <w:sz w:val="36"/>
          <w:szCs w:val="36"/>
          <w:rtl/>
        </w:rPr>
        <w:t> </w:t>
      </w:r>
      <w:r w:rsidRPr="00154D03">
        <w:rPr>
          <w:rFonts w:ascii="Arabic Typesetting" w:hAnsi="Arabic Typesetting" w:cs="Arabic Typesetting"/>
          <w:i/>
          <w:sz w:val="36"/>
          <w:szCs w:val="36"/>
          <w:rtl/>
        </w:rPr>
        <w:t>المحيطة.</w:t>
      </w:r>
    </w:p>
    <w:p w:rsidR="00DB6293" w:rsidRPr="00154D03" w:rsidRDefault="00DB6293" w:rsidP="00F665CB">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bCs/>
          <w:sz w:val="36"/>
          <w:szCs w:val="36"/>
          <w:rtl/>
          <w:lang w:bidi="ar-EG"/>
        </w:rPr>
        <w:t>عضوية المنظمات الإقليمية:</w:t>
      </w:r>
      <w:r w:rsidRPr="00154D03">
        <w:rPr>
          <w:rFonts w:ascii="Arabic Typesetting" w:hAnsi="Arabic Typesetting" w:cs="Arabic Typesetting"/>
          <w:sz w:val="36"/>
          <w:szCs w:val="36"/>
          <w:rtl/>
        </w:rPr>
        <w:t xml:space="preserve"> </w:t>
      </w:r>
    </w:p>
    <w:p w:rsidR="00DB6293" w:rsidRPr="00154D03" w:rsidRDefault="00DB6293" w:rsidP="00F665CB">
      <w:pPr>
        <w:bidi/>
        <w:spacing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الاتحاد الأوروبي</w:t>
      </w:r>
    </w:p>
    <w:p w:rsidR="00DB6293" w:rsidRPr="00154D03" w:rsidRDefault="00DB6293" w:rsidP="00F665CB">
      <w:pPr>
        <w:bidi/>
        <w:spacing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مكتب الاتحاد الأوروبي للملكية الفكرية</w:t>
      </w:r>
    </w:p>
    <w:p w:rsidR="00DB6293" w:rsidRPr="00154D03" w:rsidRDefault="00DB6293" w:rsidP="00F665CB">
      <w:pPr>
        <w:bidi/>
        <w:spacing w:line="360" w:lineRule="auto"/>
        <w:rPr>
          <w:rFonts w:ascii="Arabic Typesetting" w:hAnsi="Arabic Typesetting" w:cs="Arabic Typesetting"/>
          <w:sz w:val="36"/>
          <w:szCs w:val="36"/>
        </w:rPr>
      </w:pPr>
      <w:r w:rsidRPr="00154D03">
        <w:rPr>
          <w:rFonts w:ascii="Arabic Typesetting" w:hAnsi="Arabic Typesetting" w:cs="Arabic Typesetting"/>
          <w:sz w:val="36"/>
          <w:szCs w:val="36"/>
          <w:rtl/>
          <w:lang w:bidi="ar-EG"/>
        </w:rPr>
        <w:t>المنظمة الأوروبية للبراءات</w:t>
      </w:r>
    </w:p>
    <w:p w:rsidR="00DB6293" w:rsidRPr="00154D03" w:rsidRDefault="00DB6293"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bCs/>
          <w:sz w:val="36"/>
          <w:szCs w:val="36"/>
          <w:rtl/>
          <w:lang w:bidi="ar-EG"/>
        </w:rPr>
        <w:t>عدد السكان:</w:t>
      </w:r>
      <w:r w:rsidRPr="00154D03">
        <w:rPr>
          <w:rFonts w:ascii="Arabic Typesetting" w:hAnsi="Arabic Typesetting" w:cs="Arabic Typesetting"/>
          <w:sz w:val="36"/>
          <w:szCs w:val="36"/>
          <w:rtl/>
        </w:rPr>
        <w:t xml:space="preserve"> </w:t>
      </w:r>
    </w:p>
    <w:p w:rsidR="00DB6293" w:rsidRPr="00154D03" w:rsidRDefault="00DB6293"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5.5 مليون نسمة</w:t>
      </w:r>
      <w:r w:rsidRPr="00154D03">
        <w:rPr>
          <w:rFonts w:ascii="Arabic Typesetting" w:hAnsi="Arabic Typesetting" w:cs="Arabic Typesetting"/>
          <w:sz w:val="36"/>
          <w:szCs w:val="36"/>
        </w:rPr>
        <w:t xml:space="preserve"> </w:t>
      </w:r>
    </w:p>
    <w:p w:rsidR="00DB6293" w:rsidRPr="00154D03" w:rsidRDefault="00DB6293"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bCs/>
          <w:sz w:val="36"/>
          <w:szCs w:val="36"/>
          <w:rtl/>
          <w:lang w:bidi="ar-EG"/>
        </w:rPr>
        <w:t>نصيب الفرد من الناتج المحلي الإجمالي:</w:t>
      </w:r>
      <w:r w:rsidRPr="00154D03">
        <w:rPr>
          <w:rFonts w:ascii="Arabic Typesetting" w:hAnsi="Arabic Typesetting" w:cs="Arabic Typesetting"/>
          <w:b/>
          <w:sz w:val="36"/>
          <w:szCs w:val="36"/>
          <w:rtl/>
        </w:rPr>
        <w:t xml:space="preserve"> </w:t>
      </w:r>
    </w:p>
    <w:p w:rsidR="00DB6293" w:rsidRPr="00154D03" w:rsidRDefault="00E35754"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hint="cs"/>
          <w:sz w:val="36"/>
          <w:szCs w:val="36"/>
          <w:rtl/>
          <w:lang w:bidi="ar-EG"/>
        </w:rPr>
        <w:t>164 39</w:t>
      </w:r>
      <w:r w:rsidR="00DB6293" w:rsidRPr="00154D03">
        <w:rPr>
          <w:rFonts w:ascii="Arabic Typesetting" w:hAnsi="Arabic Typesetting" w:cs="Arabic Typesetting"/>
          <w:sz w:val="36"/>
          <w:szCs w:val="36"/>
          <w:rtl/>
          <w:lang w:bidi="ar-EG"/>
        </w:rPr>
        <w:t xml:space="preserve"> يورو</w:t>
      </w:r>
    </w:p>
    <w:p w:rsidR="00DB6293" w:rsidRPr="00154D03" w:rsidRDefault="00DB6293"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bCs/>
          <w:sz w:val="36"/>
          <w:szCs w:val="36"/>
          <w:rtl/>
          <w:lang w:bidi="ar-EG"/>
        </w:rPr>
        <w:t>الإنفاق الوطني المقدر على البحث والتطوير (% من الناتج المحلي الإجمالي):</w:t>
      </w:r>
      <w:r w:rsidRPr="00154D03">
        <w:rPr>
          <w:rFonts w:ascii="Arabic Typesetting" w:hAnsi="Arabic Typesetting" w:cs="Arabic Typesetting"/>
          <w:sz w:val="36"/>
          <w:szCs w:val="36"/>
          <w:rtl/>
        </w:rPr>
        <w:t xml:space="preserve"> </w:t>
      </w:r>
    </w:p>
    <w:p w:rsidR="00DB6293" w:rsidRPr="00154D03" w:rsidRDefault="00DB6293" w:rsidP="00E35754">
      <w:pPr>
        <w:bidi/>
        <w:spacing w:after="240" w:line="360" w:lineRule="exact"/>
        <w:rPr>
          <w:rFonts w:ascii="Arabic Typesetting" w:hAnsi="Arabic Typesetting" w:cs="Arabic Typesetting"/>
          <w:sz w:val="36"/>
          <w:szCs w:val="36"/>
          <w:rtl/>
          <w:lang w:bidi="ar-EG"/>
        </w:rPr>
      </w:pPr>
      <w:r w:rsidRPr="00154D03">
        <w:rPr>
          <w:rFonts w:ascii="Arabic Typesetting" w:hAnsi="Arabic Typesetting" w:cs="Arabic Typesetting"/>
          <w:sz w:val="36"/>
          <w:szCs w:val="36"/>
          <w:rtl/>
          <w:lang w:bidi="ar-EG"/>
        </w:rPr>
        <w:t>3 بالمائة من الناتج المحلي الإجمالي</w:t>
      </w:r>
    </w:p>
    <w:p w:rsidR="00DB6293" w:rsidRPr="00154D03" w:rsidRDefault="00DB6293"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bCs/>
          <w:sz w:val="36"/>
          <w:szCs w:val="36"/>
          <w:rtl/>
          <w:lang w:bidi="ar-EG"/>
        </w:rPr>
        <w:t>عدد جامعات البحث:</w:t>
      </w:r>
      <w:r w:rsidRPr="00154D03">
        <w:rPr>
          <w:rFonts w:ascii="Arabic Typesetting" w:hAnsi="Arabic Typesetting" w:cs="Arabic Typesetting"/>
          <w:b/>
          <w:sz w:val="36"/>
          <w:szCs w:val="36"/>
        </w:rPr>
        <w:t xml:space="preserve"> </w:t>
      </w:r>
    </w:p>
    <w:p w:rsidR="00DB6293" w:rsidRPr="00154D03" w:rsidRDefault="00DB6293" w:rsidP="00422CF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rPr>
        <w:t>14</w:t>
      </w:r>
      <w:r w:rsidRPr="00154D03">
        <w:rPr>
          <w:rFonts w:ascii="Arabic Typesetting" w:hAnsi="Arabic Typesetting" w:cs="Arabic Typesetting"/>
          <w:sz w:val="36"/>
          <w:szCs w:val="36"/>
        </w:rPr>
        <w:t xml:space="preserve"> </w:t>
      </w:r>
    </w:p>
    <w:p w:rsidR="00DB6293" w:rsidRPr="00154D03" w:rsidRDefault="00DB6293"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bCs/>
          <w:sz w:val="36"/>
          <w:szCs w:val="36"/>
          <w:rtl/>
          <w:lang w:bidi="ar-EG"/>
        </w:rPr>
        <w:lastRenderedPageBreak/>
        <w:t>موجز عن الشبكة الوطنية للمعلومات المتعلقة بالبراءات (مثلا، مكتبات البراءات ومراكز دعم التكنولوجيا والابتكار):</w:t>
      </w:r>
      <w:r w:rsidRPr="00154D03">
        <w:rPr>
          <w:rFonts w:ascii="Arabic Typesetting" w:hAnsi="Arabic Typesetting" w:cs="Arabic Typesetting"/>
          <w:b/>
          <w:sz w:val="36"/>
          <w:szCs w:val="36"/>
          <w:rtl/>
        </w:rPr>
        <w:t xml:space="preserve"> </w:t>
      </w:r>
    </w:p>
    <w:p w:rsidR="00DB6293" w:rsidRPr="00154D03" w:rsidRDefault="00DB6293"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الوكالة الفنلندية لتمويل الابتكار (</w:t>
      </w:r>
      <w:r w:rsidRPr="00154D03">
        <w:rPr>
          <w:rFonts w:ascii="Arabic Typesetting" w:hAnsi="Arabic Typesetting" w:cs="Arabic Typesetting"/>
          <w:sz w:val="36"/>
          <w:szCs w:val="36"/>
          <w:lang w:bidi="ar-EG"/>
        </w:rPr>
        <w:t>Tekes</w:t>
      </w:r>
      <w:r w:rsidRPr="00154D03">
        <w:rPr>
          <w:rFonts w:ascii="Arabic Typesetting" w:hAnsi="Arabic Typesetting" w:cs="Arabic Typesetting"/>
          <w:sz w:val="36"/>
          <w:szCs w:val="36"/>
          <w:rtl/>
          <w:lang w:bidi="ar-EG"/>
        </w:rPr>
        <w:t xml:space="preserve">) </w:t>
      </w:r>
      <w:r w:rsidR="00E35754" w:rsidRPr="00154D03">
        <w:rPr>
          <w:rFonts w:ascii="Arabic Typesetting" w:hAnsi="Arabic Typesetting" w:cs="Arabic Typesetting" w:hint="cs"/>
          <w:sz w:val="36"/>
          <w:szCs w:val="36"/>
          <w:rtl/>
          <w:lang w:bidi="ar-EG"/>
        </w:rPr>
        <w:t xml:space="preserve">هي </w:t>
      </w:r>
      <w:r w:rsidRPr="00154D03">
        <w:rPr>
          <w:rFonts w:ascii="Arabic Typesetting" w:hAnsi="Arabic Typesetting" w:cs="Arabic Typesetting"/>
          <w:sz w:val="36"/>
          <w:szCs w:val="36"/>
          <w:rtl/>
          <w:lang w:bidi="ar-EG"/>
        </w:rPr>
        <w:t>منظمة متخصصة ممولة من القطاع العام هدفها تمويل الأبحاث والتطوير والابتكار في فنلندا.</w:t>
      </w:r>
      <w:r w:rsidRPr="00154D03">
        <w:rPr>
          <w:rFonts w:ascii="Arabic Typesetting" w:hAnsi="Arabic Typesetting" w:cs="Arabic Typesetting"/>
          <w:sz w:val="36"/>
          <w:szCs w:val="36"/>
          <w:rtl/>
        </w:rPr>
        <w:t xml:space="preserve"> </w:t>
      </w:r>
      <w:r w:rsidRPr="00154D03">
        <w:rPr>
          <w:rFonts w:ascii="Arabic Typesetting" w:hAnsi="Arabic Typesetting" w:cs="Arabic Typesetting"/>
          <w:sz w:val="36"/>
          <w:szCs w:val="36"/>
          <w:rtl/>
          <w:lang w:bidi="ar-EG"/>
        </w:rPr>
        <w:t>ويشرف خبراء المنظمة في بقاع مختلفة من فنلندا على فرق إقليمية أعضاؤها أفراد متخصصون في تطوير الاختراعات واستغلالها تجاريًا.</w:t>
      </w:r>
    </w:p>
    <w:p w:rsidR="00DB6293" w:rsidRPr="00154D03" w:rsidRDefault="00DB6293" w:rsidP="00E35754">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وتقع مراكز التنمية الاقتصادية والنقل والبيئة (</w:t>
      </w:r>
      <w:r w:rsidRPr="00154D03">
        <w:rPr>
          <w:rFonts w:ascii="Arabic Typesetting" w:hAnsi="Arabic Typesetting" w:cs="Arabic Typesetting"/>
          <w:sz w:val="36"/>
          <w:szCs w:val="36"/>
          <w:lang w:bidi="ar-EG"/>
        </w:rPr>
        <w:t>ELY Centres</w:t>
      </w:r>
      <w:r w:rsidRPr="00154D03">
        <w:rPr>
          <w:rFonts w:ascii="Arabic Typesetting" w:hAnsi="Arabic Typesetting" w:cs="Arabic Typesetting"/>
          <w:sz w:val="36"/>
          <w:szCs w:val="36"/>
          <w:rtl/>
          <w:lang w:bidi="ar-EG"/>
        </w:rPr>
        <w:t>) في جميع أنحاء البلاد وهي مس</w:t>
      </w:r>
      <w:r w:rsidR="00E35754" w:rsidRPr="00154D03">
        <w:rPr>
          <w:rFonts w:ascii="Arabic Typesetting" w:hAnsi="Arabic Typesetting" w:cs="Arabic Typesetting" w:hint="cs"/>
          <w:sz w:val="36"/>
          <w:szCs w:val="36"/>
          <w:rtl/>
          <w:lang w:bidi="ar-EG"/>
        </w:rPr>
        <w:t>ؤ</w:t>
      </w:r>
      <w:r w:rsidRPr="00154D03">
        <w:rPr>
          <w:rFonts w:ascii="Arabic Typesetting" w:hAnsi="Arabic Typesetting" w:cs="Arabic Typesetting"/>
          <w:sz w:val="36"/>
          <w:szCs w:val="36"/>
          <w:rtl/>
          <w:lang w:bidi="ar-EG"/>
        </w:rPr>
        <w:t>ولة عن مهام التنفيذ والتطوير التي تضطلع بها الحكومة المركزية.</w:t>
      </w:r>
    </w:p>
    <w:p w:rsidR="00DB6293" w:rsidRPr="00154D03" w:rsidRDefault="00DB6293" w:rsidP="00E35754">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ولدى الجامعات الكبرى مراكز دعم الابتكار الخاصة بها.</w:t>
      </w:r>
      <w:r w:rsidRPr="00154D03">
        <w:rPr>
          <w:rFonts w:ascii="Arabic Typesetting" w:hAnsi="Arabic Typesetting" w:cs="Arabic Typesetting"/>
          <w:sz w:val="36"/>
          <w:szCs w:val="36"/>
          <w:rtl/>
        </w:rPr>
        <w:t xml:space="preserve"> </w:t>
      </w:r>
      <w:r w:rsidRPr="00154D03">
        <w:rPr>
          <w:rFonts w:ascii="Arabic Typesetting" w:hAnsi="Arabic Typesetting" w:cs="Arabic Typesetting"/>
          <w:sz w:val="36"/>
          <w:szCs w:val="36"/>
          <w:rtl/>
          <w:lang w:bidi="ar-EG"/>
        </w:rPr>
        <w:t>كما أن المركز الجامعي لحقوق الملكية الفكرية</w:t>
      </w:r>
      <w:r w:rsidR="005E09FE">
        <w:rPr>
          <w:rFonts w:ascii="Arabic Typesetting" w:hAnsi="Arabic Typesetting" w:cs="Arabic Typesetting" w:hint="cs"/>
          <w:sz w:val="36"/>
          <w:szCs w:val="36"/>
          <w:rtl/>
          <w:lang w:bidi="ar-EG"/>
        </w:rPr>
        <w:t xml:space="preserve"> الذي أنشئ بفضل </w:t>
      </w:r>
      <w:r w:rsidRPr="00154D03">
        <w:rPr>
          <w:rFonts w:ascii="Arabic Typesetting" w:hAnsi="Arabic Typesetting" w:cs="Arabic Typesetting"/>
          <w:sz w:val="36"/>
          <w:szCs w:val="36"/>
          <w:rtl/>
          <w:lang w:bidi="ar-EG"/>
        </w:rPr>
        <w:t>شراكة 5 جامعات فنلندية، ينسق جهود التعليم والبحث فيما يخص حقوق الملكية الفكرية والصناعية.</w:t>
      </w:r>
    </w:p>
    <w:p w:rsidR="00DB6293" w:rsidRPr="00154D03" w:rsidRDefault="00DB6293" w:rsidP="00E35754">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 xml:space="preserve">وتضم مكتبة البراءات في المكتب الفنلندي للبراءات والتسجيل مجموعة من الكتب والمجلات العامة </w:t>
      </w:r>
      <w:r w:rsidR="00E35754" w:rsidRPr="00154D03">
        <w:rPr>
          <w:rFonts w:ascii="Arabic Typesetting" w:hAnsi="Arabic Typesetting" w:cs="Arabic Typesetting" w:hint="cs"/>
          <w:sz w:val="36"/>
          <w:szCs w:val="36"/>
          <w:rtl/>
          <w:lang w:bidi="ar-EG"/>
        </w:rPr>
        <w:t>بشأن</w:t>
      </w:r>
      <w:r w:rsidRPr="00154D03">
        <w:rPr>
          <w:rFonts w:ascii="Arabic Typesetting" w:hAnsi="Arabic Typesetting" w:cs="Arabic Typesetting"/>
          <w:sz w:val="36"/>
          <w:szCs w:val="36"/>
          <w:rtl/>
          <w:lang w:bidi="ar-EG"/>
        </w:rPr>
        <w:t xml:space="preserve"> </w:t>
      </w:r>
      <w:r w:rsidR="00E35754" w:rsidRPr="00154D03">
        <w:rPr>
          <w:rFonts w:ascii="Arabic Typesetting" w:hAnsi="Arabic Typesetting" w:cs="Arabic Typesetting" w:hint="cs"/>
          <w:sz w:val="36"/>
          <w:szCs w:val="36"/>
          <w:rtl/>
          <w:lang w:bidi="ar-EG"/>
        </w:rPr>
        <w:t>مسائل متعلقة</w:t>
      </w:r>
      <w:r w:rsidRPr="00154D03">
        <w:rPr>
          <w:rFonts w:ascii="Arabic Typesetting" w:hAnsi="Arabic Typesetting" w:cs="Arabic Typesetting"/>
          <w:sz w:val="36"/>
          <w:szCs w:val="36"/>
          <w:rtl/>
          <w:lang w:bidi="ar-EG"/>
        </w:rPr>
        <w:t xml:space="preserve"> </w:t>
      </w:r>
      <w:r w:rsidR="00E35754" w:rsidRPr="00154D03">
        <w:rPr>
          <w:rFonts w:ascii="Arabic Typesetting" w:hAnsi="Arabic Typesetting" w:cs="Arabic Typesetting" w:hint="cs"/>
          <w:sz w:val="36"/>
          <w:szCs w:val="36"/>
          <w:rtl/>
          <w:lang w:bidi="ar-EG"/>
        </w:rPr>
        <w:t>ب</w:t>
      </w:r>
      <w:r w:rsidRPr="00154D03">
        <w:rPr>
          <w:rFonts w:ascii="Arabic Typesetting" w:hAnsi="Arabic Typesetting" w:cs="Arabic Typesetting"/>
          <w:sz w:val="36"/>
          <w:szCs w:val="36"/>
          <w:rtl/>
          <w:lang w:bidi="ar-EG"/>
        </w:rPr>
        <w:t>الملكية الفكرية.</w:t>
      </w:r>
      <w:r w:rsidRPr="00154D03">
        <w:rPr>
          <w:rFonts w:ascii="Arabic Typesetting" w:hAnsi="Arabic Typesetting" w:cs="Arabic Typesetting"/>
          <w:sz w:val="36"/>
          <w:szCs w:val="36"/>
          <w:rtl/>
        </w:rPr>
        <w:t xml:space="preserve"> </w:t>
      </w:r>
      <w:r w:rsidRPr="00154D03">
        <w:rPr>
          <w:rFonts w:ascii="Arabic Typesetting" w:hAnsi="Arabic Typesetting" w:cs="Arabic Typesetting"/>
          <w:sz w:val="36"/>
          <w:szCs w:val="36"/>
          <w:rtl/>
          <w:lang w:bidi="ar-EG"/>
        </w:rPr>
        <w:t xml:space="preserve">وتتعاون أيضًا مع مراكز </w:t>
      </w:r>
      <w:r w:rsidRPr="00154D03">
        <w:rPr>
          <w:rFonts w:ascii="Arabic Typesetting" w:hAnsi="Arabic Typesetting" w:cs="Arabic Typesetting"/>
          <w:sz w:val="36"/>
          <w:szCs w:val="36"/>
          <w:lang w:bidi="ar-EG"/>
        </w:rPr>
        <w:t>PatLib</w:t>
      </w:r>
      <w:r w:rsidRPr="00154D03">
        <w:rPr>
          <w:rFonts w:ascii="Arabic Typesetting" w:hAnsi="Arabic Typesetting" w:cs="Arabic Typesetting"/>
          <w:sz w:val="36"/>
          <w:szCs w:val="36"/>
          <w:rtl/>
          <w:lang w:bidi="ar-EG"/>
        </w:rPr>
        <w:t xml:space="preserve"> أخرى وتوفر نفاذًا مجانيًا إلى قواعد بيانات البراءات.</w:t>
      </w:r>
    </w:p>
    <w:p w:rsidR="00DB6293" w:rsidRPr="00154D03" w:rsidRDefault="00DB6293"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bCs/>
          <w:sz w:val="36"/>
          <w:szCs w:val="36"/>
          <w:rtl/>
          <w:lang w:bidi="ar-EG"/>
        </w:rPr>
        <w:t>الصناعات المحلية الكبرى:</w:t>
      </w:r>
      <w:r w:rsidRPr="00154D03">
        <w:rPr>
          <w:rFonts w:ascii="Arabic Typesetting" w:hAnsi="Arabic Typesetting" w:cs="Arabic Typesetting"/>
          <w:sz w:val="36"/>
          <w:szCs w:val="36"/>
          <w:rtl/>
        </w:rPr>
        <w:t xml:space="preserve"> </w:t>
      </w:r>
    </w:p>
    <w:p w:rsidR="00DB6293" w:rsidRPr="00154D03" w:rsidRDefault="00DB6293"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منتجات صناعة المواد الكيميائية، ومنتجات صناعة الغابات، والمعادن ومنتجاتها، والآلات والمعدات، والمنتجات الغذائية، ومنتجات صناعة الأجهزة الكهربائية والإلكترونية</w:t>
      </w:r>
      <w:r w:rsidRPr="00154D03">
        <w:rPr>
          <w:rFonts w:ascii="Arabic Typesetting" w:hAnsi="Arabic Typesetting" w:cs="Arabic Typesetting"/>
          <w:sz w:val="36"/>
          <w:szCs w:val="36"/>
        </w:rPr>
        <w:t xml:space="preserve"> </w:t>
      </w:r>
    </w:p>
    <w:p w:rsidR="00DB6293" w:rsidRPr="00154D03" w:rsidRDefault="00DB6293"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bCs/>
          <w:sz w:val="36"/>
          <w:szCs w:val="36"/>
          <w:rtl/>
          <w:lang w:bidi="ar-EG"/>
        </w:rPr>
        <w:t>أكبر الشركاء التجاريين من الدول:</w:t>
      </w:r>
      <w:r w:rsidRPr="00154D03">
        <w:rPr>
          <w:rFonts w:ascii="Arabic Typesetting" w:hAnsi="Arabic Typesetting" w:cs="Arabic Typesetting"/>
          <w:sz w:val="36"/>
          <w:szCs w:val="36"/>
          <w:rtl/>
        </w:rPr>
        <w:t xml:space="preserve"> </w:t>
      </w:r>
    </w:p>
    <w:p w:rsidR="00DB6293" w:rsidRPr="00154D03" w:rsidRDefault="00DB6293" w:rsidP="00E35754">
      <w:pPr>
        <w:bidi/>
        <w:spacing w:after="240" w:line="360" w:lineRule="exact"/>
        <w:rPr>
          <w:rFonts w:ascii="Arabic Typesetting" w:hAnsi="Arabic Typesetting" w:cs="Arabic Typesetting"/>
          <w:sz w:val="36"/>
          <w:szCs w:val="36"/>
          <w:lang w:bidi="ar-EG"/>
        </w:rPr>
      </w:pPr>
      <w:r w:rsidRPr="00154D03">
        <w:rPr>
          <w:rFonts w:ascii="Arabic Typesetting" w:hAnsi="Arabic Typesetting" w:cs="Arabic Typesetting"/>
          <w:sz w:val="36"/>
          <w:szCs w:val="36"/>
          <w:rtl/>
          <w:lang w:bidi="ar-EG"/>
        </w:rPr>
        <w:t>ألمانيا، والسويد، و</w:t>
      </w:r>
      <w:r w:rsidR="00E35754" w:rsidRPr="00154D03">
        <w:rPr>
          <w:rFonts w:ascii="Arabic Typesetting" w:hAnsi="Arabic Typesetting" w:cs="Arabic Typesetting" w:hint="cs"/>
          <w:sz w:val="36"/>
          <w:szCs w:val="36"/>
          <w:rtl/>
          <w:lang w:bidi="ar-EG"/>
        </w:rPr>
        <w:t>الاتحاد الروسي</w:t>
      </w:r>
      <w:r w:rsidRPr="00154D03">
        <w:rPr>
          <w:rFonts w:ascii="Arabic Typesetting" w:hAnsi="Arabic Typesetting" w:cs="Arabic Typesetting"/>
          <w:sz w:val="36"/>
          <w:szCs w:val="36"/>
          <w:rtl/>
          <w:lang w:bidi="ar-EG"/>
        </w:rPr>
        <w:t>، وهولندا، و</w:t>
      </w:r>
      <w:r w:rsidR="00E35754" w:rsidRPr="00154D03">
        <w:rPr>
          <w:rFonts w:ascii="Arabic Typesetting" w:hAnsi="Arabic Typesetting" w:cs="Arabic Typesetting"/>
          <w:sz w:val="36"/>
          <w:szCs w:val="36"/>
          <w:rtl/>
          <w:lang w:bidi="ar-EG"/>
        </w:rPr>
        <w:t xml:space="preserve"> جمهورية الصين الشعبية</w:t>
      </w:r>
      <w:r w:rsidRPr="00154D03">
        <w:rPr>
          <w:rFonts w:ascii="Arabic Typesetting" w:hAnsi="Arabic Typesetting" w:cs="Arabic Typesetting"/>
          <w:sz w:val="36"/>
          <w:szCs w:val="36"/>
          <w:rtl/>
          <w:lang w:bidi="ar-EG"/>
        </w:rPr>
        <w:t>، والولايات المتحدة</w:t>
      </w:r>
      <w:r w:rsidR="00E35754" w:rsidRPr="00154D03">
        <w:rPr>
          <w:rFonts w:ascii="Arabic Typesetting" w:hAnsi="Arabic Typesetting" w:cs="Arabic Typesetting" w:hint="cs"/>
          <w:sz w:val="36"/>
          <w:szCs w:val="36"/>
          <w:rtl/>
          <w:lang w:bidi="ar-EG"/>
        </w:rPr>
        <w:t xml:space="preserve"> الأمريكية</w:t>
      </w:r>
    </w:p>
    <w:p w:rsidR="00DB6293" w:rsidRPr="00154D03" w:rsidRDefault="00DB6293" w:rsidP="00E35754">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bCs/>
          <w:sz w:val="36"/>
          <w:szCs w:val="36"/>
          <w:rtl/>
          <w:lang w:bidi="ar-EG"/>
        </w:rPr>
        <w:t xml:space="preserve">معلومات </w:t>
      </w:r>
      <w:r w:rsidR="00E35754" w:rsidRPr="00154D03">
        <w:rPr>
          <w:rFonts w:ascii="Arabic Typesetting" w:hAnsi="Arabic Typesetting" w:cs="Arabic Typesetting" w:hint="cs"/>
          <w:bCs/>
          <w:sz w:val="36"/>
          <w:szCs w:val="36"/>
          <w:rtl/>
          <w:lang w:bidi="ar-EG"/>
        </w:rPr>
        <w:t>أساسية</w:t>
      </w:r>
      <w:r w:rsidRPr="00154D03">
        <w:rPr>
          <w:rFonts w:ascii="Arabic Typesetting" w:hAnsi="Arabic Typesetting" w:cs="Arabic Typesetting"/>
          <w:bCs/>
          <w:sz w:val="36"/>
          <w:szCs w:val="36"/>
          <w:rtl/>
          <w:lang w:bidi="ar-EG"/>
        </w:rPr>
        <w:t xml:space="preserve"> أخرى:</w:t>
      </w:r>
    </w:p>
    <w:p w:rsidR="00DB6293" w:rsidRPr="00154D03" w:rsidRDefault="00DB6293"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أصدرت الحكومة قرارًا في 26 مارس 2009 بشأن إعداد استراتيجية وطنية بشأن حقوق الملكية الفكرية. وفي البرنامج الحكومي لسنة 2011 اتُخذ قرار بتنفيذ استراتيجية حقوق الملكية الفكرية وإصلاح خطة العمل الواردة في الاستراتيجية على أساس التغييرات التي طرأت في بيئة التشغيل وأولويات الحكومة.</w:t>
      </w:r>
    </w:p>
    <w:p w:rsidR="00DB6293" w:rsidRPr="00154D03" w:rsidRDefault="00DB6293"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وفي أبريل 2014، نشر قرار حكومي بشأن برنامج سياسات (2014-2020) لخلق قيمة غير ملموسة.</w:t>
      </w:r>
      <w:r w:rsidRPr="00154D03">
        <w:rPr>
          <w:rFonts w:ascii="Arabic Typesetting" w:hAnsi="Arabic Typesetting" w:cs="Arabic Typesetting"/>
          <w:sz w:val="36"/>
          <w:szCs w:val="36"/>
          <w:rtl/>
        </w:rPr>
        <w:t xml:space="preserve"> </w:t>
      </w:r>
      <w:r w:rsidRPr="00154D03">
        <w:rPr>
          <w:rFonts w:ascii="Arabic Typesetting" w:hAnsi="Arabic Typesetting" w:cs="Arabic Typesetting"/>
          <w:sz w:val="36"/>
          <w:szCs w:val="36"/>
          <w:rtl/>
          <w:lang w:bidi="ar-EG"/>
        </w:rPr>
        <w:t>وهو يجمع بين الإجراءات السياسية المركزية المحدثة للاستراتيجية الوطنية بشأن حقوق الملكية الفكرية والإجراءات السياسية الأساسية للنهوض بالأعمال التجارية وريادة الأعمال في الصناعات الإبداعية والبرنامج الوطني للتصاميم المحدّث.</w:t>
      </w:r>
    </w:p>
    <w:p w:rsidR="00DB6293" w:rsidRPr="00154D03" w:rsidRDefault="00DB6293"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ويهدف برنامج السياسات لخلق قيمة غير ملموسة إلى تعزيز شروط الاستثمارات غير الملموسة، وتعزيز الخبرات المتعلقة بالانتفاع برأس المال الفكري وخلق قيمة غير ملموسة والنهوض بتطوير الأعمال التجارية القائمة على الابتكار في فنلندا.</w:t>
      </w:r>
    </w:p>
    <w:p w:rsidR="00DB6293" w:rsidRPr="00154D03" w:rsidRDefault="00DB6293" w:rsidP="00215F5B">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وس</w:t>
      </w:r>
      <w:r w:rsidR="00215F5B">
        <w:rPr>
          <w:rFonts w:ascii="Arabic Typesetting" w:hAnsi="Arabic Typesetting" w:cs="Arabic Typesetting" w:hint="cs"/>
          <w:sz w:val="36"/>
          <w:szCs w:val="36"/>
          <w:rtl/>
          <w:lang w:bidi="ar-EG"/>
        </w:rPr>
        <w:t>ي</w:t>
      </w:r>
      <w:r w:rsidRPr="00154D03">
        <w:rPr>
          <w:rFonts w:ascii="Arabic Typesetting" w:hAnsi="Arabic Typesetting" w:cs="Arabic Typesetting"/>
          <w:sz w:val="36"/>
          <w:szCs w:val="36"/>
          <w:rtl/>
          <w:lang w:bidi="ar-EG"/>
        </w:rPr>
        <w:t>ستخدم برنامج السياسات لخلق قيمة غير ملموسة في توجيه عمل المنظمات الحكومية في إطار ميزانيات الفروع داخل الإدارة المعنية.</w:t>
      </w:r>
    </w:p>
    <w:p w:rsidR="00E35754" w:rsidRPr="00154D03" w:rsidRDefault="00E35754" w:rsidP="00E35754">
      <w:pPr>
        <w:keepNext/>
        <w:pBdr>
          <w:top w:val="single" w:sz="4" w:space="2" w:color="auto"/>
          <w:bottom w:val="single" w:sz="4" w:space="1" w:color="auto"/>
        </w:pBdr>
        <w:bidi/>
        <w:spacing w:before="360" w:after="200"/>
        <w:outlineLvl w:val="0"/>
        <w:rPr>
          <w:rFonts w:ascii="Arabic Typesetting" w:eastAsia="SimSun" w:hAnsi="Arabic Typesetting" w:cs="Arabic Typesetting"/>
          <w:b/>
          <w:bCs/>
          <w:caps/>
          <w:kern w:val="32"/>
          <w:sz w:val="36"/>
          <w:szCs w:val="36"/>
          <w:lang w:eastAsia="zh-CN"/>
        </w:rPr>
      </w:pPr>
      <w:r w:rsidRPr="00154D03">
        <w:rPr>
          <w:rFonts w:ascii="Arabic Typesetting" w:eastAsia="SimSun" w:hAnsi="Arabic Typesetting" w:cs="Arabic Typesetting" w:hint="cs"/>
          <w:b/>
          <w:bCs/>
          <w:caps/>
          <w:kern w:val="32"/>
          <w:sz w:val="36"/>
          <w:szCs w:val="36"/>
          <w:rtl/>
          <w:lang w:eastAsia="zh-CN" w:bidi="ar-EG"/>
        </w:rPr>
        <w:lastRenderedPageBreak/>
        <w:t xml:space="preserve">6 - </w:t>
      </w:r>
      <w:r w:rsidRPr="00154D03">
        <w:rPr>
          <w:rFonts w:ascii="Arabic Typesetting" w:eastAsia="SimSun" w:hAnsi="Arabic Typesetting" w:cs="Arabic Typesetting"/>
          <w:b/>
          <w:bCs/>
          <w:caps/>
          <w:kern w:val="32"/>
          <w:sz w:val="36"/>
          <w:szCs w:val="36"/>
          <w:rtl/>
          <w:lang w:eastAsia="zh-CN"/>
        </w:rPr>
        <w:t>نوعية طلبات البراءات</w:t>
      </w:r>
    </w:p>
    <w:p w:rsidR="00DB6293" w:rsidRPr="00154D03" w:rsidRDefault="00DB6293" w:rsidP="00E35754">
      <w:pPr>
        <w:pStyle w:val="NormalParaAR"/>
        <w:keepNext/>
        <w:rPr>
          <w:b/>
          <w:bCs/>
          <w:rtl/>
        </w:rPr>
      </w:pPr>
      <w:r w:rsidRPr="00154D03">
        <w:rPr>
          <w:b/>
          <w:bCs/>
          <w:rtl/>
        </w:rPr>
        <w:t>عدد الطلبات الوطنية المستلمة - بحسب المجال التقني</w:t>
      </w:r>
    </w:p>
    <w:tbl>
      <w:tblPr>
        <w:bidiVisual/>
        <w:tblW w:w="93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1360"/>
        <w:gridCol w:w="1361"/>
        <w:gridCol w:w="1361"/>
        <w:gridCol w:w="1361"/>
        <w:gridCol w:w="1361"/>
      </w:tblGrid>
      <w:tr w:rsidR="00DB6293" w:rsidRPr="00154D03" w:rsidTr="00422CF2">
        <w:trPr>
          <w:cantSplit/>
        </w:trPr>
        <w:tc>
          <w:tcPr>
            <w:tcW w:w="2518" w:type="dxa"/>
            <w:tcBorders>
              <w:tl2br w:val="single" w:sz="4" w:space="0" w:color="auto"/>
            </w:tcBorders>
          </w:tcPr>
          <w:p w:rsidR="00DB6293" w:rsidRPr="00154D03" w:rsidRDefault="00DB6293" w:rsidP="00BF229A">
            <w:pPr>
              <w:bidi/>
              <w:spacing w:line="360" w:lineRule="exact"/>
              <w:rPr>
                <w:rFonts w:ascii="Arabic Typesetting" w:hAnsi="Arabic Typesetting" w:cs="Arabic Typesetting"/>
                <w:b/>
                <w:sz w:val="36"/>
                <w:szCs w:val="36"/>
              </w:rPr>
            </w:pPr>
            <w:r w:rsidRPr="00154D03">
              <w:rPr>
                <w:rFonts w:ascii="Arabic Typesetting" w:hAnsi="Arabic Typesetting" w:cs="Arabic Typesetting"/>
                <w:bCs/>
                <w:sz w:val="36"/>
                <w:szCs w:val="36"/>
                <w:rtl/>
                <w:lang w:bidi="ar-EG"/>
              </w:rPr>
              <w:t>السنة</w:t>
            </w:r>
          </w:p>
          <w:p w:rsidR="00DB6293" w:rsidRPr="00154D03" w:rsidRDefault="00DB6293" w:rsidP="00E35754">
            <w:pPr>
              <w:bidi/>
              <w:spacing w:line="360" w:lineRule="exact"/>
              <w:jc w:val="right"/>
              <w:rPr>
                <w:rFonts w:ascii="Arabic Typesetting" w:hAnsi="Arabic Typesetting" w:cs="Arabic Typesetting"/>
                <w:sz w:val="36"/>
                <w:szCs w:val="36"/>
                <w:lang w:bidi="ar-EG"/>
              </w:rPr>
            </w:pPr>
            <w:r w:rsidRPr="00154D03">
              <w:rPr>
                <w:rFonts w:ascii="Arabic Typesetting" w:hAnsi="Arabic Typesetting" w:cs="Arabic Typesetting"/>
                <w:bCs/>
                <w:sz w:val="36"/>
                <w:szCs w:val="36"/>
                <w:rtl/>
                <w:lang w:bidi="ar-EG"/>
              </w:rPr>
              <w:t>المجال التقني</w:t>
            </w:r>
          </w:p>
        </w:tc>
        <w:tc>
          <w:tcPr>
            <w:tcW w:w="1360" w:type="dxa"/>
            <w:vAlign w:val="center"/>
          </w:tcPr>
          <w:p w:rsidR="00DB6293" w:rsidRPr="00154D03" w:rsidRDefault="00DB6293" w:rsidP="00F665CB">
            <w:pPr>
              <w:spacing w:line="360" w:lineRule="exact"/>
              <w:jc w:val="center"/>
              <w:rPr>
                <w:rFonts w:ascii="Arabic Typesetting" w:hAnsi="Arabic Typesetting" w:cs="Arabic Typesetting"/>
                <w:sz w:val="36"/>
                <w:szCs w:val="36"/>
              </w:rPr>
            </w:pPr>
            <w:r w:rsidRPr="00154D03">
              <w:rPr>
                <w:rFonts w:ascii="Arabic Typesetting" w:hAnsi="Arabic Typesetting" w:cs="Arabic Typesetting"/>
                <w:sz w:val="36"/>
                <w:szCs w:val="36"/>
              </w:rPr>
              <w:t>2012</w:t>
            </w:r>
          </w:p>
        </w:tc>
        <w:tc>
          <w:tcPr>
            <w:tcW w:w="1361" w:type="dxa"/>
            <w:vAlign w:val="center"/>
          </w:tcPr>
          <w:p w:rsidR="00DB6293" w:rsidRPr="00154D03" w:rsidRDefault="00DB6293" w:rsidP="00F665CB">
            <w:pPr>
              <w:spacing w:line="360" w:lineRule="exact"/>
              <w:jc w:val="center"/>
              <w:rPr>
                <w:rFonts w:ascii="Arabic Typesetting" w:hAnsi="Arabic Typesetting" w:cs="Arabic Typesetting"/>
                <w:sz w:val="36"/>
                <w:szCs w:val="36"/>
              </w:rPr>
            </w:pPr>
            <w:r w:rsidRPr="00154D03">
              <w:rPr>
                <w:rFonts w:ascii="Arabic Typesetting" w:hAnsi="Arabic Typesetting" w:cs="Arabic Typesetting"/>
                <w:sz w:val="36"/>
                <w:szCs w:val="36"/>
              </w:rPr>
              <w:t>2013</w:t>
            </w:r>
          </w:p>
        </w:tc>
        <w:tc>
          <w:tcPr>
            <w:tcW w:w="1361" w:type="dxa"/>
            <w:vAlign w:val="center"/>
          </w:tcPr>
          <w:p w:rsidR="00DB6293" w:rsidRPr="00154D03" w:rsidRDefault="00DB6293" w:rsidP="00F665CB">
            <w:pPr>
              <w:spacing w:line="360" w:lineRule="exact"/>
              <w:jc w:val="center"/>
              <w:rPr>
                <w:rFonts w:ascii="Arabic Typesetting" w:hAnsi="Arabic Typesetting" w:cs="Arabic Typesetting"/>
                <w:sz w:val="36"/>
                <w:szCs w:val="36"/>
              </w:rPr>
            </w:pPr>
            <w:r w:rsidRPr="00154D03">
              <w:rPr>
                <w:rFonts w:ascii="Arabic Typesetting" w:hAnsi="Arabic Typesetting" w:cs="Arabic Typesetting"/>
                <w:sz w:val="36"/>
                <w:szCs w:val="36"/>
              </w:rPr>
              <w:t>2014</w:t>
            </w:r>
          </w:p>
        </w:tc>
        <w:tc>
          <w:tcPr>
            <w:tcW w:w="1361" w:type="dxa"/>
            <w:vAlign w:val="center"/>
          </w:tcPr>
          <w:p w:rsidR="00DB6293" w:rsidRPr="00154D03" w:rsidRDefault="00DB6293" w:rsidP="00F665CB">
            <w:pPr>
              <w:spacing w:line="360" w:lineRule="exact"/>
              <w:jc w:val="center"/>
              <w:rPr>
                <w:rFonts w:ascii="Arabic Typesetting" w:hAnsi="Arabic Typesetting" w:cs="Arabic Typesetting"/>
                <w:sz w:val="36"/>
                <w:szCs w:val="36"/>
              </w:rPr>
            </w:pPr>
            <w:r w:rsidRPr="00154D03">
              <w:rPr>
                <w:rFonts w:ascii="Arabic Typesetting" w:hAnsi="Arabic Typesetting" w:cs="Arabic Typesetting"/>
                <w:sz w:val="36"/>
                <w:szCs w:val="36"/>
              </w:rPr>
              <w:t>2015</w:t>
            </w:r>
          </w:p>
        </w:tc>
        <w:tc>
          <w:tcPr>
            <w:tcW w:w="1361" w:type="dxa"/>
            <w:vAlign w:val="center"/>
          </w:tcPr>
          <w:p w:rsidR="00DB6293" w:rsidRPr="00154D03" w:rsidRDefault="00DB6293" w:rsidP="00F665CB">
            <w:pPr>
              <w:spacing w:line="360" w:lineRule="exact"/>
              <w:jc w:val="center"/>
              <w:rPr>
                <w:rFonts w:ascii="Arabic Typesetting" w:hAnsi="Arabic Typesetting" w:cs="Arabic Typesetting"/>
                <w:sz w:val="36"/>
                <w:szCs w:val="36"/>
              </w:rPr>
            </w:pPr>
            <w:r w:rsidRPr="00154D03">
              <w:rPr>
                <w:rFonts w:ascii="Arabic Typesetting" w:hAnsi="Arabic Typesetting" w:cs="Arabic Typesetting"/>
                <w:sz w:val="36"/>
                <w:szCs w:val="36"/>
              </w:rPr>
              <w:t>2016</w:t>
            </w:r>
          </w:p>
        </w:tc>
      </w:tr>
      <w:tr w:rsidR="00DB6293" w:rsidRPr="00154D03" w:rsidTr="00422CF2">
        <w:trPr>
          <w:cantSplit/>
        </w:trPr>
        <w:tc>
          <w:tcPr>
            <w:tcW w:w="2518" w:type="dxa"/>
          </w:tcPr>
          <w:p w:rsidR="00DB6293" w:rsidRPr="00154D03" w:rsidRDefault="00DB6293" w:rsidP="00325D22">
            <w:pPr>
              <w:bidi/>
              <w:spacing w:after="240" w:line="360" w:lineRule="exact"/>
              <w:rPr>
                <w:rFonts w:ascii="Arabic Typesetting" w:hAnsi="Arabic Typesetting" w:cs="Arabic Typesetting"/>
                <w:sz w:val="36"/>
                <w:szCs w:val="36"/>
                <w:lang w:bidi="ar-EG"/>
              </w:rPr>
            </w:pPr>
            <w:r w:rsidRPr="00154D03">
              <w:rPr>
                <w:rFonts w:ascii="Arabic Typesetting" w:hAnsi="Arabic Typesetting" w:cs="Arabic Typesetting"/>
                <w:sz w:val="36"/>
                <w:szCs w:val="36"/>
                <w:rtl/>
                <w:lang w:bidi="ar-EG"/>
              </w:rPr>
              <w:t>الميكانيكا</w:t>
            </w:r>
          </w:p>
        </w:tc>
        <w:tc>
          <w:tcPr>
            <w:tcW w:w="1360" w:type="dxa"/>
          </w:tcPr>
          <w:p w:rsidR="00DB6293" w:rsidRPr="00154D03" w:rsidRDefault="00DB6293" w:rsidP="00E35754">
            <w:pPr>
              <w:spacing w:after="240" w:line="360" w:lineRule="exact"/>
              <w:jc w:val="center"/>
              <w:rPr>
                <w:rFonts w:ascii="Arabic Typesetting" w:hAnsi="Arabic Typesetting" w:cs="Arabic Typesetting"/>
                <w:sz w:val="36"/>
                <w:szCs w:val="36"/>
              </w:rPr>
            </w:pPr>
            <w:r w:rsidRPr="00154D03">
              <w:rPr>
                <w:rFonts w:ascii="Arabic Typesetting" w:hAnsi="Arabic Typesetting" w:cs="Arabic Typesetting"/>
                <w:sz w:val="36"/>
                <w:szCs w:val="36"/>
              </w:rPr>
              <w:t>841</w:t>
            </w:r>
          </w:p>
        </w:tc>
        <w:tc>
          <w:tcPr>
            <w:tcW w:w="1361" w:type="dxa"/>
          </w:tcPr>
          <w:p w:rsidR="00DB6293" w:rsidRPr="00154D03" w:rsidRDefault="00DB6293" w:rsidP="00E35754">
            <w:pPr>
              <w:spacing w:after="240" w:line="360" w:lineRule="exact"/>
              <w:jc w:val="center"/>
              <w:rPr>
                <w:rFonts w:ascii="Arabic Typesetting" w:hAnsi="Arabic Typesetting" w:cs="Arabic Typesetting"/>
                <w:sz w:val="36"/>
                <w:szCs w:val="36"/>
              </w:rPr>
            </w:pPr>
            <w:r w:rsidRPr="00154D03">
              <w:rPr>
                <w:rFonts w:ascii="Arabic Typesetting" w:hAnsi="Arabic Typesetting" w:cs="Arabic Typesetting"/>
                <w:sz w:val="36"/>
                <w:szCs w:val="36"/>
              </w:rPr>
              <w:t>731</w:t>
            </w:r>
          </w:p>
        </w:tc>
        <w:tc>
          <w:tcPr>
            <w:tcW w:w="1361" w:type="dxa"/>
          </w:tcPr>
          <w:p w:rsidR="00DB6293" w:rsidRPr="00154D03" w:rsidRDefault="00DB6293" w:rsidP="00E35754">
            <w:pPr>
              <w:spacing w:after="240" w:line="360" w:lineRule="exact"/>
              <w:jc w:val="center"/>
              <w:rPr>
                <w:rFonts w:ascii="Arabic Typesetting" w:hAnsi="Arabic Typesetting" w:cs="Arabic Typesetting"/>
                <w:sz w:val="36"/>
                <w:szCs w:val="36"/>
              </w:rPr>
            </w:pPr>
            <w:r w:rsidRPr="00154D03">
              <w:rPr>
                <w:rFonts w:ascii="Arabic Typesetting" w:hAnsi="Arabic Typesetting" w:cs="Arabic Typesetting"/>
                <w:sz w:val="36"/>
                <w:szCs w:val="36"/>
              </w:rPr>
              <w:t>706</w:t>
            </w:r>
          </w:p>
        </w:tc>
        <w:tc>
          <w:tcPr>
            <w:tcW w:w="1361" w:type="dxa"/>
          </w:tcPr>
          <w:p w:rsidR="00DB6293" w:rsidRPr="00154D03" w:rsidRDefault="00DB6293" w:rsidP="00E35754">
            <w:pPr>
              <w:spacing w:after="240" w:line="360" w:lineRule="exact"/>
              <w:jc w:val="center"/>
              <w:rPr>
                <w:rFonts w:ascii="Arabic Typesetting" w:hAnsi="Arabic Typesetting" w:cs="Arabic Typesetting"/>
                <w:sz w:val="36"/>
                <w:szCs w:val="36"/>
              </w:rPr>
            </w:pPr>
            <w:r w:rsidRPr="00154D03">
              <w:rPr>
                <w:rFonts w:ascii="Arabic Typesetting" w:hAnsi="Arabic Typesetting" w:cs="Arabic Typesetting"/>
                <w:sz w:val="36"/>
                <w:szCs w:val="36"/>
              </w:rPr>
              <w:t>674</w:t>
            </w:r>
          </w:p>
        </w:tc>
        <w:tc>
          <w:tcPr>
            <w:tcW w:w="1361" w:type="dxa"/>
          </w:tcPr>
          <w:p w:rsidR="00DB6293" w:rsidRPr="00154D03" w:rsidRDefault="00DB6293" w:rsidP="00E35754">
            <w:pPr>
              <w:spacing w:after="240" w:line="360" w:lineRule="exact"/>
              <w:jc w:val="center"/>
              <w:rPr>
                <w:rFonts w:ascii="Arabic Typesetting" w:hAnsi="Arabic Typesetting" w:cs="Arabic Typesetting"/>
                <w:sz w:val="36"/>
                <w:szCs w:val="36"/>
              </w:rPr>
            </w:pPr>
            <w:r w:rsidRPr="00154D03">
              <w:rPr>
                <w:rFonts w:ascii="Arabic Typesetting" w:hAnsi="Arabic Typesetting" w:cs="Arabic Typesetting"/>
                <w:sz w:val="36"/>
                <w:szCs w:val="36"/>
              </w:rPr>
              <w:t>623</w:t>
            </w:r>
          </w:p>
        </w:tc>
      </w:tr>
      <w:tr w:rsidR="00DB6293" w:rsidRPr="00154D03" w:rsidTr="00422CF2">
        <w:trPr>
          <w:cantSplit/>
        </w:trPr>
        <w:tc>
          <w:tcPr>
            <w:tcW w:w="2518" w:type="dxa"/>
          </w:tcPr>
          <w:p w:rsidR="00DB6293" w:rsidRPr="00154D03" w:rsidRDefault="00DB6293" w:rsidP="00325D22">
            <w:pPr>
              <w:bidi/>
              <w:spacing w:after="240" w:line="360" w:lineRule="exact"/>
              <w:rPr>
                <w:rFonts w:ascii="Arabic Typesetting" w:hAnsi="Arabic Typesetting" w:cs="Arabic Typesetting"/>
                <w:sz w:val="36"/>
                <w:szCs w:val="36"/>
                <w:lang w:bidi="ar-EG"/>
              </w:rPr>
            </w:pPr>
            <w:r w:rsidRPr="00154D03">
              <w:rPr>
                <w:rFonts w:ascii="Arabic Typesetting" w:hAnsi="Arabic Typesetting" w:cs="Arabic Typesetting"/>
                <w:sz w:val="36"/>
                <w:szCs w:val="36"/>
                <w:rtl/>
                <w:lang w:bidi="ar-EG"/>
              </w:rPr>
              <w:t>الكهرباء/الإلكترونيات</w:t>
            </w:r>
          </w:p>
        </w:tc>
        <w:tc>
          <w:tcPr>
            <w:tcW w:w="1360" w:type="dxa"/>
          </w:tcPr>
          <w:p w:rsidR="00DB6293" w:rsidRPr="00154D03" w:rsidRDefault="00DB6293" w:rsidP="00E35754">
            <w:pPr>
              <w:spacing w:after="240" w:line="360" w:lineRule="exact"/>
              <w:jc w:val="center"/>
              <w:rPr>
                <w:rFonts w:ascii="Arabic Typesetting" w:hAnsi="Arabic Typesetting" w:cs="Arabic Typesetting"/>
                <w:sz w:val="36"/>
                <w:szCs w:val="36"/>
              </w:rPr>
            </w:pPr>
            <w:r w:rsidRPr="00154D03">
              <w:rPr>
                <w:rFonts w:ascii="Arabic Typesetting" w:hAnsi="Arabic Typesetting" w:cs="Arabic Typesetting"/>
                <w:sz w:val="36"/>
                <w:szCs w:val="36"/>
              </w:rPr>
              <w:t>409</w:t>
            </w:r>
          </w:p>
        </w:tc>
        <w:tc>
          <w:tcPr>
            <w:tcW w:w="1361" w:type="dxa"/>
          </w:tcPr>
          <w:p w:rsidR="00DB6293" w:rsidRPr="00154D03" w:rsidRDefault="00DB6293" w:rsidP="00E35754">
            <w:pPr>
              <w:spacing w:after="240" w:line="360" w:lineRule="exact"/>
              <w:jc w:val="center"/>
              <w:rPr>
                <w:rFonts w:ascii="Arabic Typesetting" w:hAnsi="Arabic Typesetting" w:cs="Arabic Typesetting"/>
                <w:sz w:val="36"/>
                <w:szCs w:val="36"/>
              </w:rPr>
            </w:pPr>
            <w:r w:rsidRPr="00154D03">
              <w:rPr>
                <w:rFonts w:ascii="Arabic Typesetting" w:hAnsi="Arabic Typesetting" w:cs="Arabic Typesetting"/>
                <w:sz w:val="36"/>
                <w:szCs w:val="36"/>
              </w:rPr>
              <w:t>444</w:t>
            </w:r>
          </w:p>
        </w:tc>
        <w:tc>
          <w:tcPr>
            <w:tcW w:w="1361" w:type="dxa"/>
          </w:tcPr>
          <w:p w:rsidR="00DB6293" w:rsidRPr="00154D03" w:rsidRDefault="00DB6293" w:rsidP="00E35754">
            <w:pPr>
              <w:spacing w:after="240" w:line="360" w:lineRule="exact"/>
              <w:jc w:val="center"/>
              <w:rPr>
                <w:rFonts w:ascii="Arabic Typesetting" w:hAnsi="Arabic Typesetting" w:cs="Arabic Typesetting"/>
                <w:sz w:val="36"/>
                <w:szCs w:val="36"/>
              </w:rPr>
            </w:pPr>
            <w:r w:rsidRPr="00154D03">
              <w:rPr>
                <w:rFonts w:ascii="Arabic Typesetting" w:hAnsi="Arabic Typesetting" w:cs="Arabic Typesetting"/>
                <w:sz w:val="36"/>
                <w:szCs w:val="36"/>
              </w:rPr>
              <w:t>371</w:t>
            </w:r>
          </w:p>
        </w:tc>
        <w:tc>
          <w:tcPr>
            <w:tcW w:w="1361" w:type="dxa"/>
          </w:tcPr>
          <w:p w:rsidR="00DB6293" w:rsidRPr="00154D03" w:rsidRDefault="00DB6293" w:rsidP="00E35754">
            <w:pPr>
              <w:spacing w:after="240" w:line="360" w:lineRule="exact"/>
              <w:jc w:val="center"/>
              <w:rPr>
                <w:rFonts w:ascii="Arabic Typesetting" w:hAnsi="Arabic Typesetting" w:cs="Arabic Typesetting"/>
                <w:sz w:val="36"/>
                <w:szCs w:val="36"/>
              </w:rPr>
            </w:pPr>
            <w:r w:rsidRPr="00154D03">
              <w:rPr>
                <w:rFonts w:ascii="Arabic Typesetting" w:hAnsi="Arabic Typesetting" w:cs="Arabic Typesetting"/>
                <w:sz w:val="36"/>
                <w:szCs w:val="36"/>
              </w:rPr>
              <w:t>318</w:t>
            </w:r>
          </w:p>
        </w:tc>
        <w:tc>
          <w:tcPr>
            <w:tcW w:w="1361" w:type="dxa"/>
          </w:tcPr>
          <w:p w:rsidR="00DB6293" w:rsidRPr="00154D03" w:rsidRDefault="00DB6293" w:rsidP="00E35754">
            <w:pPr>
              <w:spacing w:after="240" w:line="360" w:lineRule="exact"/>
              <w:jc w:val="center"/>
              <w:rPr>
                <w:rFonts w:ascii="Arabic Typesetting" w:hAnsi="Arabic Typesetting" w:cs="Arabic Typesetting"/>
                <w:sz w:val="36"/>
                <w:szCs w:val="36"/>
              </w:rPr>
            </w:pPr>
            <w:r w:rsidRPr="00154D03">
              <w:rPr>
                <w:rFonts w:ascii="Arabic Typesetting" w:hAnsi="Arabic Typesetting" w:cs="Arabic Typesetting"/>
                <w:sz w:val="36"/>
                <w:szCs w:val="36"/>
              </w:rPr>
              <w:t>346</w:t>
            </w:r>
          </w:p>
        </w:tc>
      </w:tr>
      <w:tr w:rsidR="00DB6293" w:rsidRPr="00154D03" w:rsidTr="00422CF2">
        <w:trPr>
          <w:cantSplit/>
        </w:trPr>
        <w:tc>
          <w:tcPr>
            <w:tcW w:w="2518" w:type="dxa"/>
          </w:tcPr>
          <w:p w:rsidR="00DB6293" w:rsidRPr="00154D03" w:rsidRDefault="00DB6293" w:rsidP="00325D22">
            <w:pPr>
              <w:bidi/>
              <w:spacing w:after="240" w:line="360" w:lineRule="exact"/>
              <w:rPr>
                <w:rFonts w:ascii="Arabic Typesetting" w:hAnsi="Arabic Typesetting" w:cs="Arabic Typesetting"/>
                <w:sz w:val="36"/>
                <w:szCs w:val="36"/>
                <w:lang w:bidi="ar-EG"/>
              </w:rPr>
            </w:pPr>
            <w:r w:rsidRPr="00154D03">
              <w:rPr>
                <w:rFonts w:ascii="Arabic Typesetting" w:hAnsi="Arabic Typesetting" w:cs="Arabic Typesetting"/>
                <w:sz w:val="36"/>
                <w:szCs w:val="36"/>
                <w:rtl/>
                <w:lang w:bidi="ar-EG"/>
              </w:rPr>
              <w:t>الكيمياء</w:t>
            </w:r>
          </w:p>
        </w:tc>
        <w:tc>
          <w:tcPr>
            <w:tcW w:w="1360" w:type="dxa"/>
          </w:tcPr>
          <w:p w:rsidR="00DB6293" w:rsidRPr="00154D03" w:rsidRDefault="00DB6293" w:rsidP="00E35754">
            <w:pPr>
              <w:spacing w:after="240" w:line="360" w:lineRule="exact"/>
              <w:jc w:val="center"/>
              <w:rPr>
                <w:rFonts w:ascii="Arabic Typesetting" w:hAnsi="Arabic Typesetting" w:cs="Arabic Typesetting"/>
                <w:sz w:val="36"/>
                <w:szCs w:val="36"/>
              </w:rPr>
            </w:pPr>
            <w:r w:rsidRPr="00154D03">
              <w:rPr>
                <w:rFonts w:ascii="Arabic Typesetting" w:hAnsi="Arabic Typesetting" w:cs="Arabic Typesetting"/>
                <w:sz w:val="36"/>
                <w:szCs w:val="36"/>
              </w:rPr>
              <w:t>447</w:t>
            </w:r>
          </w:p>
        </w:tc>
        <w:tc>
          <w:tcPr>
            <w:tcW w:w="1361" w:type="dxa"/>
          </w:tcPr>
          <w:p w:rsidR="00DB6293" w:rsidRPr="00154D03" w:rsidRDefault="00DB6293" w:rsidP="00E35754">
            <w:pPr>
              <w:spacing w:after="240" w:line="360" w:lineRule="exact"/>
              <w:jc w:val="center"/>
              <w:rPr>
                <w:rFonts w:ascii="Arabic Typesetting" w:hAnsi="Arabic Typesetting" w:cs="Arabic Typesetting"/>
                <w:sz w:val="36"/>
                <w:szCs w:val="36"/>
              </w:rPr>
            </w:pPr>
            <w:r w:rsidRPr="00154D03">
              <w:rPr>
                <w:rFonts w:ascii="Arabic Typesetting" w:hAnsi="Arabic Typesetting" w:cs="Arabic Typesetting"/>
                <w:sz w:val="36"/>
                <w:szCs w:val="36"/>
              </w:rPr>
              <w:t>415</w:t>
            </w:r>
          </w:p>
        </w:tc>
        <w:tc>
          <w:tcPr>
            <w:tcW w:w="1361" w:type="dxa"/>
          </w:tcPr>
          <w:p w:rsidR="00DB6293" w:rsidRPr="00154D03" w:rsidRDefault="00DB6293" w:rsidP="00E35754">
            <w:pPr>
              <w:spacing w:after="240" w:line="360" w:lineRule="exact"/>
              <w:jc w:val="center"/>
              <w:rPr>
                <w:rFonts w:ascii="Arabic Typesetting" w:hAnsi="Arabic Typesetting" w:cs="Arabic Typesetting"/>
                <w:sz w:val="36"/>
                <w:szCs w:val="36"/>
              </w:rPr>
            </w:pPr>
            <w:r w:rsidRPr="00154D03">
              <w:rPr>
                <w:rFonts w:ascii="Arabic Typesetting" w:hAnsi="Arabic Typesetting" w:cs="Arabic Typesetting"/>
                <w:sz w:val="36"/>
                <w:szCs w:val="36"/>
              </w:rPr>
              <w:t>362</w:t>
            </w:r>
          </w:p>
        </w:tc>
        <w:tc>
          <w:tcPr>
            <w:tcW w:w="1361" w:type="dxa"/>
          </w:tcPr>
          <w:p w:rsidR="00DB6293" w:rsidRPr="00154D03" w:rsidRDefault="00DB6293" w:rsidP="00E35754">
            <w:pPr>
              <w:spacing w:after="240" w:line="360" w:lineRule="exact"/>
              <w:jc w:val="center"/>
              <w:rPr>
                <w:rFonts w:ascii="Arabic Typesetting" w:hAnsi="Arabic Typesetting" w:cs="Arabic Typesetting"/>
                <w:sz w:val="36"/>
                <w:szCs w:val="36"/>
              </w:rPr>
            </w:pPr>
            <w:r w:rsidRPr="00154D03">
              <w:rPr>
                <w:rFonts w:ascii="Arabic Typesetting" w:hAnsi="Arabic Typesetting" w:cs="Arabic Typesetting"/>
                <w:sz w:val="36"/>
                <w:szCs w:val="36"/>
              </w:rPr>
              <w:t>334</w:t>
            </w:r>
          </w:p>
        </w:tc>
        <w:tc>
          <w:tcPr>
            <w:tcW w:w="1361" w:type="dxa"/>
          </w:tcPr>
          <w:p w:rsidR="00DB6293" w:rsidRPr="00154D03" w:rsidRDefault="00DB6293" w:rsidP="00E35754">
            <w:pPr>
              <w:spacing w:after="240" w:line="360" w:lineRule="exact"/>
              <w:jc w:val="center"/>
              <w:rPr>
                <w:rFonts w:ascii="Arabic Typesetting" w:hAnsi="Arabic Typesetting" w:cs="Arabic Typesetting"/>
                <w:sz w:val="36"/>
                <w:szCs w:val="36"/>
              </w:rPr>
            </w:pPr>
            <w:r w:rsidRPr="00154D03">
              <w:rPr>
                <w:rFonts w:ascii="Arabic Typesetting" w:hAnsi="Arabic Typesetting" w:cs="Arabic Typesetting"/>
                <w:sz w:val="36"/>
                <w:szCs w:val="36"/>
              </w:rPr>
              <w:t>309</w:t>
            </w:r>
          </w:p>
        </w:tc>
      </w:tr>
      <w:tr w:rsidR="00DB6293" w:rsidRPr="00154D03" w:rsidTr="00422CF2">
        <w:trPr>
          <w:cantSplit/>
        </w:trPr>
        <w:tc>
          <w:tcPr>
            <w:tcW w:w="2518" w:type="dxa"/>
          </w:tcPr>
          <w:p w:rsidR="00DB6293" w:rsidRPr="00154D03" w:rsidRDefault="00DB6293" w:rsidP="00325D22">
            <w:pPr>
              <w:bidi/>
              <w:spacing w:after="240" w:line="360" w:lineRule="exact"/>
              <w:rPr>
                <w:rFonts w:ascii="Arabic Typesetting" w:hAnsi="Arabic Typesetting" w:cs="Arabic Typesetting"/>
                <w:sz w:val="36"/>
                <w:szCs w:val="36"/>
                <w:lang w:bidi="ar-EG"/>
              </w:rPr>
            </w:pPr>
            <w:r w:rsidRPr="00154D03">
              <w:rPr>
                <w:rFonts w:ascii="Arabic Typesetting" w:hAnsi="Arabic Typesetting" w:cs="Arabic Typesetting"/>
                <w:sz w:val="36"/>
                <w:szCs w:val="36"/>
                <w:rtl/>
                <w:lang w:bidi="ar-EG"/>
              </w:rPr>
              <w:t>البيوتكنولوجيا</w:t>
            </w:r>
          </w:p>
        </w:tc>
        <w:tc>
          <w:tcPr>
            <w:tcW w:w="1360" w:type="dxa"/>
          </w:tcPr>
          <w:p w:rsidR="00DB6293" w:rsidRPr="00154D03" w:rsidRDefault="00DB6293" w:rsidP="00E35754">
            <w:pPr>
              <w:spacing w:after="240" w:line="360" w:lineRule="exact"/>
              <w:jc w:val="center"/>
              <w:rPr>
                <w:rFonts w:ascii="Arabic Typesetting" w:hAnsi="Arabic Typesetting" w:cs="Arabic Typesetting"/>
                <w:sz w:val="36"/>
                <w:szCs w:val="36"/>
              </w:rPr>
            </w:pPr>
            <w:r w:rsidRPr="00154D03">
              <w:rPr>
                <w:rFonts w:ascii="Arabic Typesetting" w:hAnsi="Arabic Typesetting" w:cs="Arabic Typesetting"/>
                <w:sz w:val="36"/>
                <w:szCs w:val="36"/>
              </w:rPr>
              <w:t>130</w:t>
            </w:r>
          </w:p>
        </w:tc>
        <w:tc>
          <w:tcPr>
            <w:tcW w:w="1361" w:type="dxa"/>
          </w:tcPr>
          <w:p w:rsidR="00DB6293" w:rsidRPr="00154D03" w:rsidRDefault="00DB6293" w:rsidP="00E35754">
            <w:pPr>
              <w:spacing w:after="240" w:line="360" w:lineRule="exact"/>
              <w:jc w:val="center"/>
              <w:rPr>
                <w:rFonts w:ascii="Arabic Typesetting" w:hAnsi="Arabic Typesetting" w:cs="Arabic Typesetting"/>
                <w:sz w:val="36"/>
                <w:szCs w:val="36"/>
              </w:rPr>
            </w:pPr>
            <w:r w:rsidRPr="00154D03">
              <w:rPr>
                <w:rFonts w:ascii="Arabic Typesetting" w:hAnsi="Arabic Typesetting" w:cs="Arabic Typesetting"/>
                <w:sz w:val="36"/>
                <w:szCs w:val="36"/>
              </w:rPr>
              <w:t>147</w:t>
            </w:r>
          </w:p>
        </w:tc>
        <w:tc>
          <w:tcPr>
            <w:tcW w:w="1361" w:type="dxa"/>
          </w:tcPr>
          <w:p w:rsidR="00DB6293" w:rsidRPr="00154D03" w:rsidRDefault="00DB6293" w:rsidP="00E35754">
            <w:pPr>
              <w:spacing w:after="240" w:line="360" w:lineRule="exact"/>
              <w:jc w:val="center"/>
              <w:rPr>
                <w:rFonts w:ascii="Arabic Typesetting" w:hAnsi="Arabic Typesetting" w:cs="Arabic Typesetting"/>
                <w:sz w:val="36"/>
                <w:szCs w:val="36"/>
              </w:rPr>
            </w:pPr>
            <w:r w:rsidRPr="00154D03">
              <w:rPr>
                <w:rFonts w:ascii="Arabic Typesetting" w:hAnsi="Arabic Typesetting" w:cs="Arabic Typesetting"/>
                <w:sz w:val="36"/>
                <w:szCs w:val="36"/>
              </w:rPr>
              <w:t>106</w:t>
            </w:r>
          </w:p>
        </w:tc>
        <w:tc>
          <w:tcPr>
            <w:tcW w:w="1361" w:type="dxa"/>
          </w:tcPr>
          <w:p w:rsidR="00DB6293" w:rsidRPr="00154D03" w:rsidRDefault="00DB6293" w:rsidP="00E35754">
            <w:pPr>
              <w:spacing w:after="240" w:line="360" w:lineRule="exact"/>
              <w:jc w:val="center"/>
              <w:rPr>
                <w:rFonts w:ascii="Arabic Typesetting" w:hAnsi="Arabic Typesetting" w:cs="Arabic Typesetting"/>
                <w:sz w:val="36"/>
                <w:szCs w:val="36"/>
              </w:rPr>
            </w:pPr>
            <w:r w:rsidRPr="00154D03">
              <w:rPr>
                <w:rFonts w:ascii="Arabic Typesetting" w:hAnsi="Arabic Typesetting" w:cs="Arabic Typesetting"/>
                <w:sz w:val="36"/>
                <w:szCs w:val="36"/>
              </w:rPr>
              <w:t>90</w:t>
            </w:r>
          </w:p>
        </w:tc>
        <w:tc>
          <w:tcPr>
            <w:tcW w:w="1361" w:type="dxa"/>
          </w:tcPr>
          <w:p w:rsidR="00DB6293" w:rsidRPr="00154D03" w:rsidRDefault="00DB6293" w:rsidP="00E35754">
            <w:pPr>
              <w:spacing w:after="240" w:line="360" w:lineRule="exact"/>
              <w:jc w:val="center"/>
              <w:rPr>
                <w:rFonts w:ascii="Arabic Typesetting" w:hAnsi="Arabic Typesetting" w:cs="Arabic Typesetting"/>
                <w:sz w:val="36"/>
                <w:szCs w:val="36"/>
              </w:rPr>
            </w:pPr>
            <w:r w:rsidRPr="00154D03">
              <w:rPr>
                <w:rFonts w:ascii="Arabic Typesetting" w:hAnsi="Arabic Typesetting" w:cs="Arabic Typesetting"/>
                <w:sz w:val="36"/>
                <w:szCs w:val="36"/>
              </w:rPr>
              <w:t>90</w:t>
            </w:r>
          </w:p>
        </w:tc>
      </w:tr>
      <w:tr w:rsidR="00154D03" w:rsidRPr="00154D03" w:rsidTr="00422CF2">
        <w:trPr>
          <w:cantSplit/>
        </w:trPr>
        <w:tc>
          <w:tcPr>
            <w:tcW w:w="2518" w:type="dxa"/>
          </w:tcPr>
          <w:p w:rsidR="00DB6293" w:rsidRPr="00154D03" w:rsidRDefault="00DB6293" w:rsidP="00325D22">
            <w:pPr>
              <w:bidi/>
              <w:spacing w:after="240" w:line="360" w:lineRule="exact"/>
              <w:rPr>
                <w:rFonts w:ascii="Arabic Typesetting" w:hAnsi="Arabic Typesetting" w:cs="Arabic Typesetting"/>
                <w:sz w:val="36"/>
                <w:szCs w:val="36"/>
                <w:lang w:bidi="ar-EG"/>
              </w:rPr>
            </w:pPr>
            <w:r w:rsidRPr="00154D03">
              <w:rPr>
                <w:rFonts w:ascii="Arabic Typesetting" w:hAnsi="Arabic Typesetting" w:cs="Arabic Typesetting"/>
                <w:iCs/>
                <w:sz w:val="36"/>
                <w:szCs w:val="36"/>
                <w:rtl/>
                <w:lang w:bidi="ar-EG"/>
              </w:rPr>
              <w:t>المجموع</w:t>
            </w:r>
          </w:p>
        </w:tc>
        <w:tc>
          <w:tcPr>
            <w:tcW w:w="1360" w:type="dxa"/>
          </w:tcPr>
          <w:p w:rsidR="00DB6293" w:rsidRPr="00154D03" w:rsidRDefault="00DB6293" w:rsidP="00E35754">
            <w:pPr>
              <w:spacing w:after="240" w:line="360" w:lineRule="exact"/>
              <w:jc w:val="center"/>
              <w:rPr>
                <w:rFonts w:ascii="Arabic Typesetting" w:hAnsi="Arabic Typesetting" w:cs="Arabic Typesetting"/>
                <w:sz w:val="36"/>
                <w:szCs w:val="36"/>
              </w:rPr>
            </w:pPr>
            <w:r w:rsidRPr="00154D03">
              <w:rPr>
                <w:rFonts w:ascii="Arabic Typesetting" w:hAnsi="Arabic Typesetting" w:cs="Arabic Typesetting"/>
                <w:sz w:val="36"/>
                <w:szCs w:val="36"/>
              </w:rPr>
              <w:t>1,827</w:t>
            </w:r>
          </w:p>
        </w:tc>
        <w:tc>
          <w:tcPr>
            <w:tcW w:w="1361" w:type="dxa"/>
          </w:tcPr>
          <w:p w:rsidR="00DB6293" w:rsidRPr="00154D03" w:rsidRDefault="00DB6293" w:rsidP="00E35754">
            <w:pPr>
              <w:spacing w:after="240" w:line="360" w:lineRule="exact"/>
              <w:jc w:val="center"/>
              <w:rPr>
                <w:rFonts w:ascii="Arabic Typesetting" w:hAnsi="Arabic Typesetting" w:cs="Arabic Typesetting"/>
                <w:sz w:val="36"/>
                <w:szCs w:val="36"/>
              </w:rPr>
            </w:pPr>
            <w:r w:rsidRPr="00154D03">
              <w:rPr>
                <w:rFonts w:ascii="Arabic Typesetting" w:hAnsi="Arabic Typesetting" w:cs="Arabic Typesetting"/>
                <w:sz w:val="36"/>
                <w:szCs w:val="36"/>
              </w:rPr>
              <w:t>1,737</w:t>
            </w:r>
          </w:p>
        </w:tc>
        <w:tc>
          <w:tcPr>
            <w:tcW w:w="1361" w:type="dxa"/>
          </w:tcPr>
          <w:p w:rsidR="00DB6293" w:rsidRPr="00154D03" w:rsidRDefault="00DB6293" w:rsidP="00E35754">
            <w:pPr>
              <w:spacing w:after="240" w:line="360" w:lineRule="exact"/>
              <w:jc w:val="center"/>
              <w:rPr>
                <w:rFonts w:ascii="Arabic Typesetting" w:hAnsi="Arabic Typesetting" w:cs="Arabic Typesetting"/>
                <w:sz w:val="36"/>
                <w:szCs w:val="36"/>
              </w:rPr>
            </w:pPr>
            <w:r w:rsidRPr="00154D03">
              <w:rPr>
                <w:rFonts w:ascii="Arabic Typesetting" w:hAnsi="Arabic Typesetting" w:cs="Arabic Typesetting"/>
                <w:sz w:val="36"/>
                <w:szCs w:val="36"/>
              </w:rPr>
              <w:t>1,545</w:t>
            </w:r>
          </w:p>
        </w:tc>
        <w:tc>
          <w:tcPr>
            <w:tcW w:w="1361" w:type="dxa"/>
          </w:tcPr>
          <w:p w:rsidR="00DB6293" w:rsidRPr="00154D03" w:rsidRDefault="00DB6293" w:rsidP="00E35754">
            <w:pPr>
              <w:spacing w:after="240" w:line="360" w:lineRule="exact"/>
              <w:jc w:val="center"/>
              <w:rPr>
                <w:rFonts w:ascii="Arabic Typesetting" w:hAnsi="Arabic Typesetting" w:cs="Arabic Typesetting"/>
                <w:sz w:val="36"/>
                <w:szCs w:val="36"/>
              </w:rPr>
            </w:pPr>
            <w:r w:rsidRPr="00154D03">
              <w:rPr>
                <w:rFonts w:ascii="Arabic Typesetting" w:hAnsi="Arabic Typesetting" w:cs="Arabic Typesetting"/>
                <w:sz w:val="36"/>
                <w:szCs w:val="36"/>
              </w:rPr>
              <w:t>1,416</w:t>
            </w:r>
          </w:p>
        </w:tc>
        <w:tc>
          <w:tcPr>
            <w:tcW w:w="1361" w:type="dxa"/>
          </w:tcPr>
          <w:p w:rsidR="00DB6293" w:rsidRPr="00154D03" w:rsidRDefault="00DB6293" w:rsidP="00E35754">
            <w:pPr>
              <w:spacing w:after="240" w:line="360" w:lineRule="exact"/>
              <w:jc w:val="center"/>
              <w:rPr>
                <w:rFonts w:ascii="Arabic Typesetting" w:hAnsi="Arabic Typesetting" w:cs="Arabic Typesetting"/>
                <w:sz w:val="36"/>
                <w:szCs w:val="36"/>
              </w:rPr>
            </w:pPr>
            <w:r w:rsidRPr="00154D03">
              <w:rPr>
                <w:rFonts w:ascii="Arabic Typesetting" w:hAnsi="Arabic Typesetting" w:cs="Arabic Typesetting"/>
                <w:sz w:val="36"/>
                <w:szCs w:val="36"/>
              </w:rPr>
              <w:t>1,368</w:t>
            </w:r>
          </w:p>
        </w:tc>
      </w:tr>
    </w:tbl>
    <w:p w:rsidR="00DB6293" w:rsidRPr="00154D03" w:rsidRDefault="00DB6293" w:rsidP="00E35754">
      <w:pPr>
        <w:pStyle w:val="NormalParaAR"/>
        <w:spacing w:before="240"/>
        <w:rPr>
          <w:b/>
          <w:bCs/>
          <w:rtl/>
        </w:rPr>
      </w:pPr>
      <w:r w:rsidRPr="00154D03">
        <w:rPr>
          <w:b/>
          <w:bCs/>
          <w:rtl/>
        </w:rPr>
        <w:t>عدد الطلبات الوطنية المستلمة - بحسب المسار</w:t>
      </w:r>
    </w:p>
    <w:tbl>
      <w:tblPr>
        <w:bidiVisual/>
        <w:tblW w:w="93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1360"/>
        <w:gridCol w:w="1361"/>
        <w:gridCol w:w="1361"/>
        <w:gridCol w:w="1361"/>
        <w:gridCol w:w="1361"/>
      </w:tblGrid>
      <w:tr w:rsidR="00154D03" w:rsidRPr="00154D03" w:rsidTr="00422CF2">
        <w:trPr>
          <w:cantSplit/>
        </w:trPr>
        <w:tc>
          <w:tcPr>
            <w:tcW w:w="2518" w:type="dxa"/>
            <w:tcBorders>
              <w:tl2br w:val="single" w:sz="4" w:space="0" w:color="auto"/>
            </w:tcBorders>
          </w:tcPr>
          <w:p w:rsidR="00DB6293" w:rsidRPr="00154D03" w:rsidRDefault="00DB6293" w:rsidP="00BF229A">
            <w:pPr>
              <w:bidi/>
              <w:spacing w:line="360" w:lineRule="exact"/>
              <w:rPr>
                <w:rFonts w:ascii="Arabic Typesetting" w:hAnsi="Arabic Typesetting" w:cs="Arabic Typesetting"/>
                <w:b/>
                <w:sz w:val="32"/>
                <w:szCs w:val="32"/>
              </w:rPr>
            </w:pPr>
            <w:r w:rsidRPr="00154D03">
              <w:rPr>
                <w:rFonts w:ascii="Arabic Typesetting" w:hAnsi="Arabic Typesetting" w:cs="Arabic Typesetting"/>
                <w:bCs/>
                <w:sz w:val="32"/>
                <w:szCs w:val="32"/>
                <w:rtl/>
                <w:lang w:bidi="ar-EG"/>
              </w:rPr>
              <w:t>السنة</w:t>
            </w:r>
          </w:p>
          <w:p w:rsidR="00DB6293" w:rsidRPr="00154D03" w:rsidRDefault="00DB6293" w:rsidP="00E35754">
            <w:pPr>
              <w:bidi/>
              <w:spacing w:line="360" w:lineRule="exact"/>
              <w:jc w:val="right"/>
              <w:rPr>
                <w:rFonts w:ascii="Arabic Typesetting" w:hAnsi="Arabic Typesetting" w:cs="Arabic Typesetting"/>
                <w:sz w:val="32"/>
                <w:szCs w:val="32"/>
                <w:lang w:bidi="ar-EG"/>
              </w:rPr>
            </w:pPr>
            <w:r w:rsidRPr="00154D03">
              <w:rPr>
                <w:rFonts w:ascii="Arabic Typesetting" w:hAnsi="Arabic Typesetting" w:cs="Arabic Typesetting"/>
                <w:bCs/>
                <w:sz w:val="32"/>
                <w:szCs w:val="32"/>
                <w:rtl/>
                <w:lang w:bidi="ar-EG"/>
              </w:rPr>
              <w:t>المسار</w:t>
            </w:r>
          </w:p>
        </w:tc>
        <w:tc>
          <w:tcPr>
            <w:tcW w:w="1360" w:type="dxa"/>
            <w:vAlign w:val="center"/>
          </w:tcPr>
          <w:p w:rsidR="00DB6293" w:rsidRPr="00154D03" w:rsidRDefault="00DB6293" w:rsidP="007B278C">
            <w:pPr>
              <w:spacing w:after="240" w:line="360" w:lineRule="exact"/>
              <w:jc w:val="center"/>
              <w:rPr>
                <w:rFonts w:ascii="Arabic Typesetting" w:hAnsi="Arabic Typesetting" w:cs="Arabic Typesetting"/>
                <w:sz w:val="32"/>
                <w:szCs w:val="32"/>
              </w:rPr>
            </w:pPr>
            <w:r w:rsidRPr="00154D03">
              <w:rPr>
                <w:rFonts w:ascii="Arabic Typesetting" w:hAnsi="Arabic Typesetting" w:cs="Arabic Typesetting"/>
                <w:sz w:val="32"/>
                <w:szCs w:val="32"/>
              </w:rPr>
              <w:t>2012</w:t>
            </w:r>
          </w:p>
        </w:tc>
        <w:tc>
          <w:tcPr>
            <w:tcW w:w="1361" w:type="dxa"/>
            <w:vAlign w:val="center"/>
          </w:tcPr>
          <w:p w:rsidR="00DB6293" w:rsidRPr="00154D03" w:rsidRDefault="00DB6293" w:rsidP="007B278C">
            <w:pPr>
              <w:spacing w:after="240" w:line="360" w:lineRule="exact"/>
              <w:jc w:val="center"/>
              <w:rPr>
                <w:rFonts w:ascii="Arabic Typesetting" w:hAnsi="Arabic Typesetting" w:cs="Arabic Typesetting"/>
                <w:sz w:val="32"/>
                <w:szCs w:val="32"/>
              </w:rPr>
            </w:pPr>
            <w:r w:rsidRPr="00154D03">
              <w:rPr>
                <w:rFonts w:ascii="Arabic Typesetting" w:hAnsi="Arabic Typesetting" w:cs="Arabic Typesetting"/>
                <w:sz w:val="32"/>
                <w:szCs w:val="32"/>
              </w:rPr>
              <w:t>2013</w:t>
            </w:r>
          </w:p>
        </w:tc>
        <w:tc>
          <w:tcPr>
            <w:tcW w:w="1361" w:type="dxa"/>
            <w:vAlign w:val="center"/>
          </w:tcPr>
          <w:p w:rsidR="00DB6293" w:rsidRPr="00154D03" w:rsidRDefault="00DB6293" w:rsidP="007B278C">
            <w:pPr>
              <w:spacing w:after="240" w:line="360" w:lineRule="exact"/>
              <w:jc w:val="center"/>
              <w:rPr>
                <w:rFonts w:ascii="Arabic Typesetting" w:hAnsi="Arabic Typesetting" w:cs="Arabic Typesetting"/>
                <w:sz w:val="32"/>
                <w:szCs w:val="32"/>
              </w:rPr>
            </w:pPr>
            <w:r w:rsidRPr="00154D03">
              <w:rPr>
                <w:rFonts w:ascii="Arabic Typesetting" w:hAnsi="Arabic Typesetting" w:cs="Arabic Typesetting"/>
                <w:sz w:val="32"/>
                <w:szCs w:val="32"/>
              </w:rPr>
              <w:t>2014</w:t>
            </w:r>
          </w:p>
        </w:tc>
        <w:tc>
          <w:tcPr>
            <w:tcW w:w="1361" w:type="dxa"/>
            <w:vAlign w:val="center"/>
          </w:tcPr>
          <w:p w:rsidR="00DB6293" w:rsidRPr="00154D03" w:rsidRDefault="00DB6293" w:rsidP="007B278C">
            <w:pPr>
              <w:spacing w:after="240" w:line="360" w:lineRule="exact"/>
              <w:jc w:val="center"/>
              <w:rPr>
                <w:rFonts w:ascii="Arabic Typesetting" w:hAnsi="Arabic Typesetting" w:cs="Arabic Typesetting"/>
                <w:sz w:val="32"/>
                <w:szCs w:val="32"/>
              </w:rPr>
            </w:pPr>
            <w:r w:rsidRPr="00154D03">
              <w:rPr>
                <w:rFonts w:ascii="Arabic Typesetting" w:hAnsi="Arabic Typesetting" w:cs="Arabic Typesetting"/>
                <w:sz w:val="32"/>
                <w:szCs w:val="32"/>
              </w:rPr>
              <w:t>2015</w:t>
            </w:r>
          </w:p>
        </w:tc>
        <w:tc>
          <w:tcPr>
            <w:tcW w:w="1361" w:type="dxa"/>
            <w:vAlign w:val="center"/>
          </w:tcPr>
          <w:p w:rsidR="00DB6293" w:rsidRPr="00154D03" w:rsidRDefault="00DB6293" w:rsidP="007B278C">
            <w:pPr>
              <w:spacing w:after="240" w:line="360" w:lineRule="exact"/>
              <w:jc w:val="center"/>
              <w:rPr>
                <w:rFonts w:ascii="Arabic Typesetting" w:hAnsi="Arabic Typesetting" w:cs="Arabic Typesetting"/>
                <w:sz w:val="32"/>
                <w:szCs w:val="32"/>
              </w:rPr>
            </w:pPr>
            <w:r w:rsidRPr="00154D03">
              <w:rPr>
                <w:rFonts w:ascii="Arabic Typesetting" w:hAnsi="Arabic Typesetting" w:cs="Arabic Typesetting"/>
                <w:sz w:val="32"/>
                <w:szCs w:val="32"/>
              </w:rPr>
              <w:t>2016</w:t>
            </w:r>
          </w:p>
        </w:tc>
      </w:tr>
      <w:tr w:rsidR="00154D03" w:rsidRPr="00154D03" w:rsidTr="00422CF2">
        <w:trPr>
          <w:cantSplit/>
        </w:trPr>
        <w:tc>
          <w:tcPr>
            <w:tcW w:w="2518" w:type="dxa"/>
          </w:tcPr>
          <w:p w:rsidR="00DB6293" w:rsidRPr="00154D03" w:rsidRDefault="00DB6293" w:rsidP="007B278C">
            <w:pPr>
              <w:bidi/>
              <w:spacing w:after="240" w:line="360" w:lineRule="exact"/>
              <w:rPr>
                <w:rFonts w:ascii="Arabic Typesetting" w:hAnsi="Arabic Typesetting" w:cs="Arabic Typesetting"/>
                <w:sz w:val="34"/>
                <w:szCs w:val="34"/>
                <w:lang w:bidi="ar-EG"/>
              </w:rPr>
            </w:pPr>
            <w:r w:rsidRPr="00154D03">
              <w:rPr>
                <w:rFonts w:ascii="Arabic Typesetting" w:hAnsi="Arabic Typesetting" w:cs="Arabic Typesetting"/>
                <w:sz w:val="34"/>
                <w:szCs w:val="34"/>
                <w:rtl/>
                <w:lang w:bidi="ar-EG"/>
              </w:rPr>
              <w:t xml:space="preserve">الإيداع </w:t>
            </w:r>
            <w:r w:rsidR="007B278C" w:rsidRPr="00154D03">
              <w:rPr>
                <w:rFonts w:ascii="Arabic Typesetting" w:hAnsi="Arabic Typesetting" w:cs="Arabic Typesetting" w:hint="cs"/>
                <w:sz w:val="34"/>
                <w:szCs w:val="34"/>
                <w:rtl/>
                <w:lang w:bidi="ar-EG"/>
              </w:rPr>
              <w:t>الوطني</w:t>
            </w:r>
            <w:r w:rsidRPr="00154D03">
              <w:rPr>
                <w:rFonts w:ascii="Arabic Typesetting" w:hAnsi="Arabic Typesetting" w:cs="Arabic Typesetting"/>
                <w:sz w:val="34"/>
                <w:szCs w:val="34"/>
                <w:rtl/>
                <w:lang w:bidi="ar-EG"/>
              </w:rPr>
              <w:t xml:space="preserve"> </w:t>
            </w:r>
            <w:r w:rsidR="007B278C" w:rsidRPr="00154D03">
              <w:rPr>
                <w:rFonts w:ascii="Arabic Typesetting" w:hAnsi="Arabic Typesetting" w:cs="Arabic Typesetting" w:hint="cs"/>
                <w:sz w:val="34"/>
                <w:szCs w:val="34"/>
                <w:rtl/>
                <w:lang w:bidi="ar-EG"/>
              </w:rPr>
              <w:t>الأول</w:t>
            </w:r>
            <w:r w:rsidRPr="00154D03">
              <w:rPr>
                <w:rFonts w:ascii="Arabic Typesetting" w:hAnsi="Arabic Typesetting" w:cs="Arabic Typesetting"/>
                <w:sz w:val="34"/>
                <w:szCs w:val="34"/>
                <w:rtl/>
                <w:lang w:bidi="ar-EG"/>
              </w:rPr>
              <w:t>/الأولوية</w:t>
            </w:r>
            <w:r w:rsidR="007B278C" w:rsidRPr="00154D03">
              <w:rPr>
                <w:rFonts w:ascii="Arabic Typesetting" w:hAnsi="Arabic Typesetting" w:cs="Arabic Typesetting" w:hint="cs"/>
                <w:sz w:val="34"/>
                <w:szCs w:val="34"/>
                <w:rtl/>
                <w:lang w:bidi="ar-EG"/>
              </w:rPr>
              <w:t> </w:t>
            </w:r>
            <w:r w:rsidRPr="00154D03">
              <w:rPr>
                <w:rFonts w:ascii="Arabic Typesetting" w:hAnsi="Arabic Typesetting" w:cs="Arabic Typesetting"/>
                <w:sz w:val="34"/>
                <w:szCs w:val="34"/>
                <w:rtl/>
                <w:lang w:bidi="ar-EG"/>
              </w:rPr>
              <w:t>الداخلية</w:t>
            </w:r>
          </w:p>
        </w:tc>
        <w:tc>
          <w:tcPr>
            <w:tcW w:w="1360" w:type="dxa"/>
          </w:tcPr>
          <w:p w:rsidR="00DB6293" w:rsidRPr="00154D03" w:rsidRDefault="00DB6293" w:rsidP="007B278C">
            <w:pPr>
              <w:spacing w:after="240" w:line="360" w:lineRule="exact"/>
              <w:jc w:val="center"/>
              <w:rPr>
                <w:rFonts w:ascii="Arabic Typesetting" w:hAnsi="Arabic Typesetting" w:cs="Arabic Typesetting"/>
                <w:sz w:val="32"/>
                <w:szCs w:val="32"/>
              </w:rPr>
            </w:pPr>
            <w:r w:rsidRPr="00154D03">
              <w:rPr>
                <w:rFonts w:ascii="Arabic Typesetting" w:hAnsi="Arabic Typesetting" w:cs="Arabic Typesetting"/>
                <w:sz w:val="32"/>
                <w:szCs w:val="32"/>
              </w:rPr>
              <w:t>1,740</w:t>
            </w:r>
          </w:p>
        </w:tc>
        <w:tc>
          <w:tcPr>
            <w:tcW w:w="1361" w:type="dxa"/>
          </w:tcPr>
          <w:p w:rsidR="00DB6293" w:rsidRPr="00154D03" w:rsidRDefault="00DB6293" w:rsidP="007B278C">
            <w:pPr>
              <w:spacing w:after="240" w:line="360" w:lineRule="exact"/>
              <w:jc w:val="center"/>
              <w:rPr>
                <w:rFonts w:ascii="Arabic Typesetting" w:hAnsi="Arabic Typesetting" w:cs="Arabic Typesetting"/>
                <w:sz w:val="32"/>
                <w:szCs w:val="32"/>
              </w:rPr>
            </w:pPr>
            <w:r w:rsidRPr="00154D03">
              <w:rPr>
                <w:rFonts w:ascii="Arabic Typesetting" w:hAnsi="Arabic Typesetting" w:cs="Arabic Typesetting"/>
                <w:sz w:val="32"/>
                <w:szCs w:val="32"/>
              </w:rPr>
              <w:t>1,639</w:t>
            </w:r>
          </w:p>
        </w:tc>
        <w:tc>
          <w:tcPr>
            <w:tcW w:w="1361" w:type="dxa"/>
          </w:tcPr>
          <w:p w:rsidR="00DB6293" w:rsidRPr="00154D03" w:rsidRDefault="00DB6293" w:rsidP="007B278C">
            <w:pPr>
              <w:spacing w:after="240" w:line="360" w:lineRule="exact"/>
              <w:jc w:val="center"/>
              <w:rPr>
                <w:rFonts w:ascii="Arabic Typesetting" w:hAnsi="Arabic Typesetting" w:cs="Arabic Typesetting"/>
                <w:sz w:val="32"/>
                <w:szCs w:val="32"/>
              </w:rPr>
            </w:pPr>
            <w:r w:rsidRPr="00154D03">
              <w:rPr>
                <w:rFonts w:ascii="Arabic Typesetting" w:hAnsi="Arabic Typesetting" w:cs="Arabic Typesetting"/>
                <w:sz w:val="32"/>
                <w:szCs w:val="32"/>
              </w:rPr>
              <w:t>1,474</w:t>
            </w:r>
          </w:p>
        </w:tc>
        <w:tc>
          <w:tcPr>
            <w:tcW w:w="1361" w:type="dxa"/>
          </w:tcPr>
          <w:p w:rsidR="00DB6293" w:rsidRPr="00154D03" w:rsidRDefault="00DB6293" w:rsidP="007B278C">
            <w:pPr>
              <w:spacing w:after="240" w:line="360" w:lineRule="exact"/>
              <w:jc w:val="center"/>
              <w:rPr>
                <w:rFonts w:ascii="Arabic Typesetting" w:hAnsi="Arabic Typesetting" w:cs="Arabic Typesetting"/>
                <w:sz w:val="32"/>
                <w:szCs w:val="32"/>
              </w:rPr>
            </w:pPr>
            <w:r w:rsidRPr="00154D03">
              <w:rPr>
                <w:rFonts w:ascii="Arabic Typesetting" w:hAnsi="Arabic Typesetting" w:cs="Arabic Typesetting"/>
                <w:sz w:val="32"/>
                <w:szCs w:val="32"/>
              </w:rPr>
              <w:t>1,333</w:t>
            </w:r>
          </w:p>
        </w:tc>
        <w:tc>
          <w:tcPr>
            <w:tcW w:w="1361" w:type="dxa"/>
          </w:tcPr>
          <w:p w:rsidR="00DB6293" w:rsidRPr="00154D03" w:rsidRDefault="00DB6293" w:rsidP="007B278C">
            <w:pPr>
              <w:spacing w:after="240" w:line="360" w:lineRule="exact"/>
              <w:jc w:val="center"/>
              <w:rPr>
                <w:rFonts w:ascii="Arabic Typesetting" w:hAnsi="Arabic Typesetting" w:cs="Arabic Typesetting"/>
                <w:sz w:val="32"/>
                <w:szCs w:val="32"/>
              </w:rPr>
            </w:pPr>
            <w:r w:rsidRPr="00154D03">
              <w:rPr>
                <w:rFonts w:ascii="Arabic Typesetting" w:hAnsi="Arabic Typesetting" w:cs="Arabic Typesetting"/>
                <w:sz w:val="32"/>
                <w:szCs w:val="32"/>
              </w:rPr>
              <w:t>1,313</w:t>
            </w:r>
          </w:p>
        </w:tc>
      </w:tr>
      <w:tr w:rsidR="00154D03" w:rsidRPr="00154D03" w:rsidTr="00422CF2">
        <w:trPr>
          <w:cantSplit/>
        </w:trPr>
        <w:tc>
          <w:tcPr>
            <w:tcW w:w="2518" w:type="dxa"/>
          </w:tcPr>
          <w:p w:rsidR="00DB6293" w:rsidRPr="00154D03" w:rsidRDefault="00DB6293" w:rsidP="00325D22">
            <w:pPr>
              <w:bidi/>
              <w:spacing w:after="240" w:line="360" w:lineRule="exact"/>
              <w:rPr>
                <w:rFonts w:ascii="Arabic Typesetting" w:hAnsi="Arabic Typesetting" w:cs="Arabic Typesetting"/>
                <w:sz w:val="34"/>
                <w:szCs w:val="34"/>
                <w:lang w:bidi="ar-EG"/>
              </w:rPr>
            </w:pPr>
            <w:r w:rsidRPr="00154D03">
              <w:rPr>
                <w:rFonts w:ascii="Arabic Typesetting" w:hAnsi="Arabic Typesetting" w:cs="Arabic Typesetting"/>
                <w:sz w:val="34"/>
                <w:szCs w:val="34"/>
                <w:rtl/>
                <w:lang w:bidi="ar-EG"/>
              </w:rPr>
              <w:t>الأولوية بناء على نظام باريس</w:t>
            </w:r>
          </w:p>
        </w:tc>
        <w:tc>
          <w:tcPr>
            <w:tcW w:w="1360" w:type="dxa"/>
          </w:tcPr>
          <w:p w:rsidR="00DB6293" w:rsidRPr="00154D03" w:rsidRDefault="00DB6293" w:rsidP="007B278C">
            <w:pPr>
              <w:spacing w:after="240" w:line="360" w:lineRule="exact"/>
              <w:jc w:val="center"/>
              <w:rPr>
                <w:rFonts w:ascii="Arabic Typesetting" w:hAnsi="Arabic Typesetting" w:cs="Arabic Typesetting"/>
                <w:sz w:val="32"/>
                <w:szCs w:val="32"/>
              </w:rPr>
            </w:pPr>
            <w:r w:rsidRPr="00154D03">
              <w:rPr>
                <w:rFonts w:ascii="Arabic Typesetting" w:hAnsi="Arabic Typesetting" w:cs="Arabic Typesetting"/>
                <w:sz w:val="32"/>
                <w:szCs w:val="32"/>
              </w:rPr>
              <w:t>87</w:t>
            </w:r>
          </w:p>
        </w:tc>
        <w:tc>
          <w:tcPr>
            <w:tcW w:w="1361" w:type="dxa"/>
          </w:tcPr>
          <w:p w:rsidR="00DB6293" w:rsidRPr="00154D03" w:rsidRDefault="00DB6293" w:rsidP="007B278C">
            <w:pPr>
              <w:spacing w:after="240" w:line="360" w:lineRule="exact"/>
              <w:jc w:val="center"/>
              <w:rPr>
                <w:rFonts w:ascii="Arabic Typesetting" w:hAnsi="Arabic Typesetting" w:cs="Arabic Typesetting"/>
                <w:sz w:val="32"/>
                <w:szCs w:val="32"/>
              </w:rPr>
            </w:pPr>
            <w:r w:rsidRPr="00154D03">
              <w:rPr>
                <w:rFonts w:ascii="Arabic Typesetting" w:hAnsi="Arabic Typesetting" w:cs="Arabic Typesetting"/>
                <w:sz w:val="32"/>
                <w:szCs w:val="32"/>
              </w:rPr>
              <w:t>98</w:t>
            </w:r>
          </w:p>
        </w:tc>
        <w:tc>
          <w:tcPr>
            <w:tcW w:w="1361" w:type="dxa"/>
          </w:tcPr>
          <w:p w:rsidR="00DB6293" w:rsidRPr="00154D03" w:rsidRDefault="00DB6293" w:rsidP="007B278C">
            <w:pPr>
              <w:spacing w:after="240" w:line="360" w:lineRule="exact"/>
              <w:jc w:val="center"/>
              <w:rPr>
                <w:rFonts w:ascii="Arabic Typesetting" w:hAnsi="Arabic Typesetting" w:cs="Arabic Typesetting"/>
                <w:sz w:val="32"/>
                <w:szCs w:val="32"/>
              </w:rPr>
            </w:pPr>
            <w:r w:rsidRPr="00154D03">
              <w:rPr>
                <w:rFonts w:ascii="Arabic Typesetting" w:hAnsi="Arabic Typesetting" w:cs="Arabic Typesetting"/>
                <w:sz w:val="32"/>
                <w:szCs w:val="32"/>
              </w:rPr>
              <w:t>71</w:t>
            </w:r>
          </w:p>
        </w:tc>
        <w:tc>
          <w:tcPr>
            <w:tcW w:w="1361" w:type="dxa"/>
          </w:tcPr>
          <w:p w:rsidR="00DB6293" w:rsidRPr="00154D03" w:rsidRDefault="00DB6293" w:rsidP="007B278C">
            <w:pPr>
              <w:spacing w:after="240" w:line="360" w:lineRule="exact"/>
              <w:jc w:val="center"/>
              <w:rPr>
                <w:rFonts w:ascii="Arabic Typesetting" w:hAnsi="Arabic Typesetting" w:cs="Arabic Typesetting"/>
                <w:sz w:val="32"/>
                <w:szCs w:val="32"/>
              </w:rPr>
            </w:pPr>
            <w:r w:rsidRPr="00154D03">
              <w:rPr>
                <w:rFonts w:ascii="Arabic Typesetting" w:hAnsi="Arabic Typesetting" w:cs="Arabic Typesetting"/>
                <w:sz w:val="32"/>
                <w:szCs w:val="32"/>
              </w:rPr>
              <w:t>83</w:t>
            </w:r>
          </w:p>
        </w:tc>
        <w:tc>
          <w:tcPr>
            <w:tcW w:w="1361" w:type="dxa"/>
          </w:tcPr>
          <w:p w:rsidR="00DB6293" w:rsidRPr="00154D03" w:rsidRDefault="00DB6293" w:rsidP="007B278C">
            <w:pPr>
              <w:spacing w:after="240" w:line="360" w:lineRule="exact"/>
              <w:jc w:val="center"/>
              <w:rPr>
                <w:rFonts w:ascii="Arabic Typesetting" w:hAnsi="Arabic Typesetting" w:cs="Arabic Typesetting"/>
                <w:sz w:val="32"/>
                <w:szCs w:val="32"/>
              </w:rPr>
            </w:pPr>
            <w:r w:rsidRPr="00154D03">
              <w:rPr>
                <w:rFonts w:ascii="Arabic Typesetting" w:hAnsi="Arabic Typesetting" w:cs="Arabic Typesetting"/>
                <w:sz w:val="32"/>
                <w:szCs w:val="32"/>
              </w:rPr>
              <w:t>55</w:t>
            </w:r>
          </w:p>
        </w:tc>
      </w:tr>
      <w:tr w:rsidR="00154D03" w:rsidRPr="00154D03" w:rsidTr="00422CF2">
        <w:trPr>
          <w:cantSplit/>
        </w:trPr>
        <w:tc>
          <w:tcPr>
            <w:tcW w:w="2518" w:type="dxa"/>
          </w:tcPr>
          <w:p w:rsidR="00DB6293" w:rsidRPr="00154D03" w:rsidRDefault="00DB6293" w:rsidP="005E09FE">
            <w:pPr>
              <w:bidi/>
              <w:spacing w:after="240" w:line="360" w:lineRule="exact"/>
              <w:rPr>
                <w:rFonts w:ascii="Arabic Typesetting" w:hAnsi="Arabic Typesetting" w:cs="Arabic Typesetting"/>
                <w:sz w:val="34"/>
                <w:szCs w:val="34"/>
                <w:lang w:bidi="ar-EG"/>
              </w:rPr>
            </w:pPr>
            <w:r w:rsidRPr="00154D03">
              <w:rPr>
                <w:rFonts w:ascii="Arabic Typesetting" w:hAnsi="Arabic Typesetting" w:cs="Arabic Typesetting"/>
                <w:sz w:val="34"/>
                <w:szCs w:val="34"/>
                <w:rtl/>
                <w:lang w:bidi="ar-EG"/>
              </w:rPr>
              <w:t xml:space="preserve">دخول المرحلة الوطنية </w:t>
            </w:r>
            <w:r w:rsidR="005E09FE">
              <w:rPr>
                <w:rFonts w:ascii="Arabic Typesetting" w:hAnsi="Arabic Typesetting" w:cs="Arabic Typesetting" w:hint="cs"/>
                <w:sz w:val="34"/>
                <w:szCs w:val="34"/>
                <w:rtl/>
                <w:lang w:bidi="ar-EG"/>
              </w:rPr>
              <w:t>في إطار</w:t>
            </w:r>
            <w:r w:rsidRPr="00154D03">
              <w:rPr>
                <w:rFonts w:ascii="Arabic Typesetting" w:hAnsi="Arabic Typesetting" w:cs="Arabic Typesetting"/>
                <w:sz w:val="34"/>
                <w:szCs w:val="34"/>
                <w:rtl/>
                <w:lang w:bidi="ar-EG"/>
              </w:rPr>
              <w:t xml:space="preserve"> معاهدة التعاون بشأن</w:t>
            </w:r>
            <w:r w:rsidR="007B278C" w:rsidRPr="00154D03">
              <w:rPr>
                <w:rFonts w:ascii="Arabic Typesetting" w:hAnsi="Arabic Typesetting" w:cs="Arabic Typesetting" w:hint="cs"/>
                <w:sz w:val="34"/>
                <w:szCs w:val="34"/>
                <w:rtl/>
                <w:lang w:bidi="ar-EG"/>
              </w:rPr>
              <w:t> </w:t>
            </w:r>
            <w:r w:rsidRPr="00154D03">
              <w:rPr>
                <w:rFonts w:ascii="Arabic Typesetting" w:hAnsi="Arabic Typesetting" w:cs="Arabic Typesetting"/>
                <w:sz w:val="34"/>
                <w:szCs w:val="34"/>
                <w:rtl/>
                <w:lang w:bidi="ar-EG"/>
              </w:rPr>
              <w:t>البراءات</w:t>
            </w:r>
          </w:p>
        </w:tc>
        <w:tc>
          <w:tcPr>
            <w:tcW w:w="1360" w:type="dxa"/>
          </w:tcPr>
          <w:p w:rsidR="00DB6293" w:rsidRPr="00154D03" w:rsidRDefault="00DB6293" w:rsidP="007B278C">
            <w:pPr>
              <w:spacing w:after="240" w:line="360" w:lineRule="exact"/>
              <w:jc w:val="center"/>
              <w:rPr>
                <w:rFonts w:ascii="Arabic Typesetting" w:hAnsi="Arabic Typesetting" w:cs="Arabic Typesetting"/>
                <w:sz w:val="32"/>
                <w:szCs w:val="32"/>
              </w:rPr>
            </w:pPr>
            <w:r w:rsidRPr="00154D03">
              <w:rPr>
                <w:rFonts w:ascii="Arabic Typesetting" w:hAnsi="Arabic Typesetting" w:cs="Arabic Typesetting"/>
                <w:sz w:val="32"/>
                <w:szCs w:val="32"/>
              </w:rPr>
              <w:t>47</w:t>
            </w:r>
          </w:p>
        </w:tc>
        <w:tc>
          <w:tcPr>
            <w:tcW w:w="1361" w:type="dxa"/>
          </w:tcPr>
          <w:p w:rsidR="00DB6293" w:rsidRPr="00154D03" w:rsidRDefault="00DB6293" w:rsidP="007B278C">
            <w:pPr>
              <w:spacing w:after="240" w:line="360" w:lineRule="exact"/>
              <w:jc w:val="center"/>
              <w:rPr>
                <w:rFonts w:ascii="Arabic Typesetting" w:hAnsi="Arabic Typesetting" w:cs="Arabic Typesetting"/>
                <w:sz w:val="32"/>
                <w:szCs w:val="32"/>
              </w:rPr>
            </w:pPr>
            <w:r w:rsidRPr="00154D03">
              <w:rPr>
                <w:rFonts w:ascii="Arabic Typesetting" w:hAnsi="Arabic Typesetting" w:cs="Arabic Typesetting"/>
                <w:sz w:val="32"/>
                <w:szCs w:val="32"/>
              </w:rPr>
              <w:t>38</w:t>
            </w:r>
          </w:p>
        </w:tc>
        <w:tc>
          <w:tcPr>
            <w:tcW w:w="1361" w:type="dxa"/>
          </w:tcPr>
          <w:p w:rsidR="00DB6293" w:rsidRPr="00154D03" w:rsidRDefault="00DB6293" w:rsidP="007B278C">
            <w:pPr>
              <w:spacing w:after="240" w:line="360" w:lineRule="exact"/>
              <w:jc w:val="center"/>
              <w:rPr>
                <w:rFonts w:ascii="Arabic Typesetting" w:hAnsi="Arabic Typesetting" w:cs="Arabic Typesetting"/>
                <w:sz w:val="32"/>
                <w:szCs w:val="32"/>
              </w:rPr>
            </w:pPr>
            <w:r w:rsidRPr="00154D03">
              <w:rPr>
                <w:rFonts w:ascii="Arabic Typesetting" w:hAnsi="Arabic Typesetting" w:cs="Arabic Typesetting"/>
                <w:sz w:val="32"/>
                <w:szCs w:val="32"/>
              </w:rPr>
              <w:t>41</w:t>
            </w:r>
          </w:p>
        </w:tc>
        <w:tc>
          <w:tcPr>
            <w:tcW w:w="1361" w:type="dxa"/>
          </w:tcPr>
          <w:p w:rsidR="00DB6293" w:rsidRPr="00154D03" w:rsidRDefault="00DB6293" w:rsidP="007B278C">
            <w:pPr>
              <w:spacing w:after="240" w:line="360" w:lineRule="exact"/>
              <w:jc w:val="center"/>
              <w:rPr>
                <w:rFonts w:ascii="Arabic Typesetting" w:hAnsi="Arabic Typesetting" w:cs="Arabic Typesetting"/>
                <w:sz w:val="32"/>
                <w:szCs w:val="32"/>
              </w:rPr>
            </w:pPr>
            <w:r w:rsidRPr="00154D03">
              <w:rPr>
                <w:rFonts w:ascii="Arabic Typesetting" w:hAnsi="Arabic Typesetting" w:cs="Arabic Typesetting"/>
                <w:sz w:val="32"/>
                <w:szCs w:val="32"/>
              </w:rPr>
              <w:t>43</w:t>
            </w:r>
          </w:p>
        </w:tc>
        <w:tc>
          <w:tcPr>
            <w:tcW w:w="1361" w:type="dxa"/>
          </w:tcPr>
          <w:p w:rsidR="00DB6293" w:rsidRPr="00154D03" w:rsidRDefault="00DB6293" w:rsidP="007B278C">
            <w:pPr>
              <w:spacing w:after="240" w:line="360" w:lineRule="exact"/>
              <w:jc w:val="center"/>
              <w:rPr>
                <w:rFonts w:ascii="Arabic Typesetting" w:hAnsi="Arabic Typesetting" w:cs="Arabic Typesetting"/>
                <w:sz w:val="32"/>
                <w:szCs w:val="32"/>
              </w:rPr>
            </w:pPr>
            <w:r w:rsidRPr="00154D03">
              <w:rPr>
                <w:rFonts w:ascii="Arabic Typesetting" w:hAnsi="Arabic Typesetting" w:cs="Arabic Typesetting"/>
                <w:sz w:val="32"/>
                <w:szCs w:val="32"/>
              </w:rPr>
              <w:t>27</w:t>
            </w:r>
          </w:p>
        </w:tc>
      </w:tr>
    </w:tbl>
    <w:p w:rsidR="00DB6293" w:rsidRPr="00154D03" w:rsidRDefault="00DB6293" w:rsidP="007B278C">
      <w:pPr>
        <w:pStyle w:val="NormalParaAR"/>
        <w:spacing w:before="240"/>
        <w:rPr>
          <w:b/>
          <w:bCs/>
          <w:rtl/>
        </w:rPr>
      </w:pPr>
      <w:r w:rsidRPr="00154D03">
        <w:rPr>
          <w:b/>
          <w:bCs/>
          <w:rtl/>
        </w:rPr>
        <w:t>عدد الطلبات الدولية المستلمة كمكتب تسلم الطلبات</w:t>
      </w:r>
    </w:p>
    <w:tbl>
      <w:tblPr>
        <w:bidiVisual/>
        <w:tblW w:w="932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1360"/>
        <w:gridCol w:w="1361"/>
        <w:gridCol w:w="1361"/>
        <w:gridCol w:w="1361"/>
        <w:gridCol w:w="1361"/>
      </w:tblGrid>
      <w:tr w:rsidR="00DB6293" w:rsidRPr="00154D03" w:rsidTr="00422CF2">
        <w:trPr>
          <w:cantSplit/>
        </w:trPr>
        <w:tc>
          <w:tcPr>
            <w:tcW w:w="2518" w:type="dxa"/>
            <w:tcBorders>
              <w:tl2br w:val="single" w:sz="4" w:space="0" w:color="auto"/>
            </w:tcBorders>
          </w:tcPr>
          <w:p w:rsidR="00DB6293" w:rsidRPr="00154D03" w:rsidRDefault="00DB6293" w:rsidP="00BF229A">
            <w:pPr>
              <w:bidi/>
              <w:spacing w:line="360" w:lineRule="exact"/>
              <w:rPr>
                <w:rFonts w:ascii="Arabic Typesetting" w:hAnsi="Arabic Typesetting" w:cs="Arabic Typesetting"/>
                <w:b/>
                <w:sz w:val="34"/>
                <w:szCs w:val="34"/>
              </w:rPr>
            </w:pPr>
            <w:r w:rsidRPr="00154D03">
              <w:rPr>
                <w:rFonts w:ascii="Arabic Typesetting" w:hAnsi="Arabic Typesetting" w:cs="Arabic Typesetting"/>
                <w:bCs/>
                <w:sz w:val="34"/>
                <w:szCs w:val="34"/>
                <w:rtl/>
                <w:lang w:bidi="ar-EG"/>
              </w:rPr>
              <w:t>السنة</w:t>
            </w:r>
          </w:p>
          <w:p w:rsidR="00DB6293" w:rsidRPr="00154D03" w:rsidRDefault="00DB6293" w:rsidP="007B278C">
            <w:pPr>
              <w:bidi/>
              <w:spacing w:line="360" w:lineRule="exact"/>
              <w:jc w:val="right"/>
              <w:rPr>
                <w:rFonts w:ascii="Arabic Typesetting" w:hAnsi="Arabic Typesetting" w:cs="Arabic Typesetting"/>
                <w:sz w:val="34"/>
                <w:szCs w:val="34"/>
                <w:lang w:bidi="ar-EG"/>
              </w:rPr>
            </w:pPr>
            <w:r w:rsidRPr="00154D03">
              <w:rPr>
                <w:rFonts w:ascii="Arabic Typesetting" w:hAnsi="Arabic Typesetting" w:cs="Arabic Typesetting"/>
                <w:bCs/>
                <w:sz w:val="34"/>
                <w:szCs w:val="34"/>
                <w:rtl/>
                <w:lang w:bidi="ar-EG"/>
              </w:rPr>
              <w:t>المجال التقني</w:t>
            </w:r>
          </w:p>
        </w:tc>
        <w:tc>
          <w:tcPr>
            <w:tcW w:w="1360" w:type="dxa"/>
            <w:vAlign w:val="center"/>
          </w:tcPr>
          <w:p w:rsidR="00DB6293" w:rsidRPr="00154D03" w:rsidRDefault="00DB6293" w:rsidP="00F665CB">
            <w:pPr>
              <w:spacing w:line="360" w:lineRule="exact"/>
              <w:jc w:val="center"/>
              <w:rPr>
                <w:rFonts w:ascii="Arabic Typesetting" w:hAnsi="Arabic Typesetting" w:cs="Arabic Typesetting"/>
                <w:sz w:val="34"/>
                <w:szCs w:val="34"/>
              </w:rPr>
            </w:pPr>
            <w:r w:rsidRPr="00154D03">
              <w:rPr>
                <w:rFonts w:ascii="Arabic Typesetting" w:hAnsi="Arabic Typesetting" w:cs="Arabic Typesetting"/>
                <w:sz w:val="34"/>
                <w:szCs w:val="34"/>
              </w:rPr>
              <w:t>2012</w:t>
            </w:r>
          </w:p>
        </w:tc>
        <w:tc>
          <w:tcPr>
            <w:tcW w:w="1361" w:type="dxa"/>
            <w:vAlign w:val="center"/>
          </w:tcPr>
          <w:p w:rsidR="00DB6293" w:rsidRPr="00154D03" w:rsidRDefault="00DB6293" w:rsidP="00F665CB">
            <w:pPr>
              <w:spacing w:line="360" w:lineRule="exact"/>
              <w:jc w:val="center"/>
              <w:rPr>
                <w:rFonts w:ascii="Arabic Typesetting" w:hAnsi="Arabic Typesetting" w:cs="Arabic Typesetting"/>
                <w:sz w:val="34"/>
                <w:szCs w:val="34"/>
              </w:rPr>
            </w:pPr>
            <w:r w:rsidRPr="00154D03">
              <w:rPr>
                <w:rFonts w:ascii="Arabic Typesetting" w:hAnsi="Arabic Typesetting" w:cs="Arabic Typesetting"/>
                <w:sz w:val="34"/>
                <w:szCs w:val="34"/>
              </w:rPr>
              <w:t>2013</w:t>
            </w:r>
          </w:p>
        </w:tc>
        <w:tc>
          <w:tcPr>
            <w:tcW w:w="1361" w:type="dxa"/>
            <w:vAlign w:val="center"/>
          </w:tcPr>
          <w:p w:rsidR="00DB6293" w:rsidRPr="00154D03" w:rsidRDefault="00DB6293" w:rsidP="00F665CB">
            <w:pPr>
              <w:spacing w:line="360" w:lineRule="exact"/>
              <w:jc w:val="center"/>
              <w:rPr>
                <w:rFonts w:ascii="Arabic Typesetting" w:hAnsi="Arabic Typesetting" w:cs="Arabic Typesetting"/>
                <w:sz w:val="34"/>
                <w:szCs w:val="34"/>
              </w:rPr>
            </w:pPr>
            <w:r w:rsidRPr="00154D03">
              <w:rPr>
                <w:rFonts w:ascii="Arabic Typesetting" w:hAnsi="Arabic Typesetting" w:cs="Arabic Typesetting"/>
                <w:sz w:val="34"/>
                <w:szCs w:val="34"/>
              </w:rPr>
              <w:t>2014</w:t>
            </w:r>
          </w:p>
        </w:tc>
        <w:tc>
          <w:tcPr>
            <w:tcW w:w="1361" w:type="dxa"/>
            <w:vAlign w:val="center"/>
          </w:tcPr>
          <w:p w:rsidR="00DB6293" w:rsidRPr="00154D03" w:rsidRDefault="00DB6293" w:rsidP="00F665CB">
            <w:pPr>
              <w:spacing w:line="360" w:lineRule="exact"/>
              <w:jc w:val="center"/>
              <w:rPr>
                <w:rFonts w:ascii="Arabic Typesetting" w:hAnsi="Arabic Typesetting" w:cs="Arabic Typesetting"/>
                <w:sz w:val="34"/>
                <w:szCs w:val="34"/>
              </w:rPr>
            </w:pPr>
            <w:r w:rsidRPr="00154D03">
              <w:rPr>
                <w:rFonts w:ascii="Arabic Typesetting" w:hAnsi="Arabic Typesetting" w:cs="Arabic Typesetting"/>
                <w:sz w:val="34"/>
                <w:szCs w:val="34"/>
              </w:rPr>
              <w:t>2015</w:t>
            </w:r>
          </w:p>
        </w:tc>
        <w:tc>
          <w:tcPr>
            <w:tcW w:w="1361" w:type="dxa"/>
            <w:vAlign w:val="center"/>
          </w:tcPr>
          <w:p w:rsidR="00DB6293" w:rsidRPr="00154D03" w:rsidRDefault="00DB6293" w:rsidP="00F665CB">
            <w:pPr>
              <w:spacing w:line="360" w:lineRule="exact"/>
              <w:jc w:val="center"/>
              <w:rPr>
                <w:rFonts w:ascii="Arabic Typesetting" w:hAnsi="Arabic Typesetting" w:cs="Arabic Typesetting"/>
                <w:sz w:val="34"/>
                <w:szCs w:val="34"/>
              </w:rPr>
            </w:pPr>
            <w:r w:rsidRPr="00154D03">
              <w:rPr>
                <w:rFonts w:ascii="Arabic Typesetting" w:hAnsi="Arabic Typesetting" w:cs="Arabic Typesetting"/>
                <w:sz w:val="34"/>
                <w:szCs w:val="34"/>
              </w:rPr>
              <w:t>2016</w:t>
            </w:r>
          </w:p>
        </w:tc>
      </w:tr>
      <w:tr w:rsidR="00DB6293" w:rsidRPr="00154D03" w:rsidTr="00422CF2">
        <w:trPr>
          <w:cantSplit/>
        </w:trPr>
        <w:tc>
          <w:tcPr>
            <w:tcW w:w="2518" w:type="dxa"/>
          </w:tcPr>
          <w:p w:rsidR="00DB6293" w:rsidRPr="00154D03" w:rsidRDefault="00DB6293" w:rsidP="00325D22">
            <w:pPr>
              <w:bidi/>
              <w:spacing w:after="240" w:line="360" w:lineRule="exact"/>
              <w:rPr>
                <w:rFonts w:ascii="Arabic Typesetting" w:hAnsi="Arabic Typesetting" w:cs="Arabic Typesetting"/>
                <w:sz w:val="34"/>
                <w:szCs w:val="34"/>
                <w:lang w:bidi="ar-EG"/>
              </w:rPr>
            </w:pPr>
            <w:r w:rsidRPr="00154D03">
              <w:rPr>
                <w:rFonts w:ascii="Arabic Typesetting" w:hAnsi="Arabic Typesetting" w:cs="Arabic Typesetting"/>
                <w:sz w:val="34"/>
                <w:szCs w:val="34"/>
                <w:rtl/>
                <w:lang w:bidi="ar-EG"/>
              </w:rPr>
              <w:t>الميكانيكا</w:t>
            </w:r>
          </w:p>
        </w:tc>
        <w:tc>
          <w:tcPr>
            <w:tcW w:w="1360" w:type="dxa"/>
          </w:tcPr>
          <w:p w:rsidR="00DB6293" w:rsidRPr="00154D03" w:rsidRDefault="00DB6293" w:rsidP="00F665CB">
            <w:pPr>
              <w:bidi/>
              <w:spacing w:after="240" w:line="360" w:lineRule="exact"/>
              <w:jc w:val="center"/>
              <w:rPr>
                <w:rFonts w:ascii="Arabic Typesetting" w:hAnsi="Arabic Typesetting" w:cs="Arabic Typesetting"/>
                <w:sz w:val="34"/>
                <w:szCs w:val="34"/>
              </w:rPr>
            </w:pPr>
          </w:p>
        </w:tc>
        <w:tc>
          <w:tcPr>
            <w:tcW w:w="1361" w:type="dxa"/>
          </w:tcPr>
          <w:p w:rsidR="00DB6293" w:rsidRPr="00154D03" w:rsidRDefault="00DB6293" w:rsidP="00F665CB">
            <w:pPr>
              <w:bidi/>
              <w:spacing w:after="240" w:line="360" w:lineRule="exact"/>
              <w:jc w:val="center"/>
              <w:rPr>
                <w:rFonts w:ascii="Arabic Typesetting" w:hAnsi="Arabic Typesetting" w:cs="Arabic Typesetting"/>
                <w:sz w:val="34"/>
                <w:szCs w:val="34"/>
              </w:rPr>
            </w:pPr>
          </w:p>
        </w:tc>
        <w:tc>
          <w:tcPr>
            <w:tcW w:w="1361" w:type="dxa"/>
          </w:tcPr>
          <w:p w:rsidR="00DB6293" w:rsidRPr="00154D03" w:rsidRDefault="00DB6293" w:rsidP="00F665CB">
            <w:pPr>
              <w:bidi/>
              <w:spacing w:after="240" w:line="360" w:lineRule="exact"/>
              <w:jc w:val="center"/>
              <w:rPr>
                <w:rFonts w:ascii="Arabic Typesetting" w:hAnsi="Arabic Typesetting" w:cs="Arabic Typesetting"/>
                <w:sz w:val="34"/>
                <w:szCs w:val="34"/>
              </w:rPr>
            </w:pPr>
          </w:p>
        </w:tc>
        <w:tc>
          <w:tcPr>
            <w:tcW w:w="1361" w:type="dxa"/>
          </w:tcPr>
          <w:p w:rsidR="00DB6293" w:rsidRPr="00154D03" w:rsidRDefault="00DB6293" w:rsidP="00F665CB">
            <w:pPr>
              <w:bidi/>
              <w:spacing w:after="240" w:line="360" w:lineRule="exact"/>
              <w:jc w:val="center"/>
              <w:rPr>
                <w:rFonts w:ascii="Arabic Typesetting" w:hAnsi="Arabic Typesetting" w:cs="Arabic Typesetting"/>
                <w:sz w:val="34"/>
                <w:szCs w:val="34"/>
              </w:rPr>
            </w:pPr>
          </w:p>
        </w:tc>
        <w:tc>
          <w:tcPr>
            <w:tcW w:w="1361" w:type="dxa"/>
          </w:tcPr>
          <w:p w:rsidR="00DB6293" w:rsidRPr="00154D03" w:rsidRDefault="00DB6293" w:rsidP="00F665CB">
            <w:pPr>
              <w:bidi/>
              <w:spacing w:after="240" w:line="360" w:lineRule="exact"/>
              <w:jc w:val="center"/>
              <w:rPr>
                <w:rFonts w:ascii="Arabic Typesetting" w:hAnsi="Arabic Typesetting" w:cs="Arabic Typesetting"/>
                <w:sz w:val="34"/>
                <w:szCs w:val="34"/>
              </w:rPr>
            </w:pPr>
          </w:p>
        </w:tc>
      </w:tr>
      <w:tr w:rsidR="00DB6293" w:rsidRPr="00154D03" w:rsidTr="00422CF2">
        <w:trPr>
          <w:cantSplit/>
        </w:trPr>
        <w:tc>
          <w:tcPr>
            <w:tcW w:w="2518" w:type="dxa"/>
          </w:tcPr>
          <w:p w:rsidR="00DB6293" w:rsidRPr="00154D03" w:rsidRDefault="00DB6293" w:rsidP="00325D22">
            <w:pPr>
              <w:bidi/>
              <w:spacing w:after="240" w:line="360" w:lineRule="exact"/>
              <w:rPr>
                <w:rFonts w:ascii="Arabic Typesetting" w:hAnsi="Arabic Typesetting" w:cs="Arabic Typesetting"/>
                <w:sz w:val="34"/>
                <w:szCs w:val="34"/>
                <w:lang w:bidi="ar-EG"/>
              </w:rPr>
            </w:pPr>
            <w:r w:rsidRPr="00154D03">
              <w:rPr>
                <w:rFonts w:ascii="Arabic Typesetting" w:hAnsi="Arabic Typesetting" w:cs="Arabic Typesetting"/>
                <w:sz w:val="34"/>
                <w:szCs w:val="34"/>
                <w:rtl/>
                <w:lang w:bidi="ar-EG"/>
              </w:rPr>
              <w:t>الكهرباء/الإلكترونيات</w:t>
            </w:r>
          </w:p>
        </w:tc>
        <w:tc>
          <w:tcPr>
            <w:tcW w:w="1360" w:type="dxa"/>
          </w:tcPr>
          <w:p w:rsidR="00DB6293" w:rsidRPr="00154D03" w:rsidRDefault="00DB6293" w:rsidP="00F665CB">
            <w:pPr>
              <w:bidi/>
              <w:spacing w:after="240" w:line="360" w:lineRule="exact"/>
              <w:jc w:val="center"/>
              <w:rPr>
                <w:rFonts w:ascii="Arabic Typesetting" w:hAnsi="Arabic Typesetting" w:cs="Arabic Typesetting"/>
                <w:sz w:val="34"/>
                <w:szCs w:val="34"/>
              </w:rPr>
            </w:pPr>
          </w:p>
        </w:tc>
        <w:tc>
          <w:tcPr>
            <w:tcW w:w="1361" w:type="dxa"/>
          </w:tcPr>
          <w:p w:rsidR="00DB6293" w:rsidRPr="00154D03" w:rsidRDefault="00DB6293" w:rsidP="00F665CB">
            <w:pPr>
              <w:bidi/>
              <w:spacing w:after="240" w:line="360" w:lineRule="exact"/>
              <w:jc w:val="center"/>
              <w:rPr>
                <w:rFonts w:ascii="Arabic Typesetting" w:hAnsi="Arabic Typesetting" w:cs="Arabic Typesetting"/>
                <w:sz w:val="34"/>
                <w:szCs w:val="34"/>
              </w:rPr>
            </w:pPr>
          </w:p>
        </w:tc>
        <w:tc>
          <w:tcPr>
            <w:tcW w:w="1361" w:type="dxa"/>
          </w:tcPr>
          <w:p w:rsidR="00DB6293" w:rsidRPr="00154D03" w:rsidRDefault="00DB6293" w:rsidP="00F665CB">
            <w:pPr>
              <w:bidi/>
              <w:spacing w:after="240" w:line="360" w:lineRule="exact"/>
              <w:jc w:val="center"/>
              <w:rPr>
                <w:rFonts w:ascii="Arabic Typesetting" w:hAnsi="Arabic Typesetting" w:cs="Arabic Typesetting"/>
                <w:sz w:val="34"/>
                <w:szCs w:val="34"/>
              </w:rPr>
            </w:pPr>
          </w:p>
        </w:tc>
        <w:tc>
          <w:tcPr>
            <w:tcW w:w="1361" w:type="dxa"/>
          </w:tcPr>
          <w:p w:rsidR="00DB6293" w:rsidRPr="00154D03" w:rsidRDefault="00DB6293" w:rsidP="00F665CB">
            <w:pPr>
              <w:bidi/>
              <w:spacing w:after="240" w:line="360" w:lineRule="exact"/>
              <w:jc w:val="center"/>
              <w:rPr>
                <w:rFonts w:ascii="Arabic Typesetting" w:hAnsi="Arabic Typesetting" w:cs="Arabic Typesetting"/>
                <w:sz w:val="34"/>
                <w:szCs w:val="34"/>
              </w:rPr>
            </w:pPr>
          </w:p>
        </w:tc>
        <w:tc>
          <w:tcPr>
            <w:tcW w:w="1361" w:type="dxa"/>
          </w:tcPr>
          <w:p w:rsidR="00DB6293" w:rsidRPr="00154D03" w:rsidRDefault="00DB6293" w:rsidP="00F665CB">
            <w:pPr>
              <w:bidi/>
              <w:spacing w:after="240" w:line="360" w:lineRule="exact"/>
              <w:jc w:val="center"/>
              <w:rPr>
                <w:rFonts w:ascii="Arabic Typesetting" w:hAnsi="Arabic Typesetting" w:cs="Arabic Typesetting"/>
                <w:sz w:val="34"/>
                <w:szCs w:val="34"/>
              </w:rPr>
            </w:pPr>
          </w:p>
        </w:tc>
      </w:tr>
      <w:tr w:rsidR="00DB6293" w:rsidRPr="00154D03" w:rsidTr="00422CF2">
        <w:trPr>
          <w:cantSplit/>
        </w:trPr>
        <w:tc>
          <w:tcPr>
            <w:tcW w:w="2518" w:type="dxa"/>
          </w:tcPr>
          <w:p w:rsidR="00DB6293" w:rsidRPr="00154D03" w:rsidRDefault="00DB6293" w:rsidP="00325D22">
            <w:pPr>
              <w:bidi/>
              <w:spacing w:after="240" w:line="360" w:lineRule="exact"/>
              <w:rPr>
                <w:rFonts w:ascii="Arabic Typesetting" w:hAnsi="Arabic Typesetting" w:cs="Arabic Typesetting"/>
                <w:sz w:val="34"/>
                <w:szCs w:val="34"/>
                <w:lang w:bidi="ar-EG"/>
              </w:rPr>
            </w:pPr>
            <w:r w:rsidRPr="00154D03">
              <w:rPr>
                <w:rFonts w:ascii="Arabic Typesetting" w:hAnsi="Arabic Typesetting" w:cs="Arabic Typesetting"/>
                <w:sz w:val="34"/>
                <w:szCs w:val="34"/>
                <w:rtl/>
                <w:lang w:bidi="ar-EG"/>
              </w:rPr>
              <w:t>الكيمياء</w:t>
            </w:r>
          </w:p>
        </w:tc>
        <w:tc>
          <w:tcPr>
            <w:tcW w:w="1360" w:type="dxa"/>
          </w:tcPr>
          <w:p w:rsidR="00DB6293" w:rsidRPr="00154D03" w:rsidRDefault="00DB6293" w:rsidP="00F665CB">
            <w:pPr>
              <w:bidi/>
              <w:spacing w:after="240" w:line="360" w:lineRule="exact"/>
              <w:jc w:val="center"/>
              <w:rPr>
                <w:rFonts w:ascii="Arabic Typesetting" w:hAnsi="Arabic Typesetting" w:cs="Arabic Typesetting"/>
                <w:sz w:val="34"/>
                <w:szCs w:val="34"/>
              </w:rPr>
            </w:pPr>
          </w:p>
        </w:tc>
        <w:tc>
          <w:tcPr>
            <w:tcW w:w="1361" w:type="dxa"/>
          </w:tcPr>
          <w:p w:rsidR="00DB6293" w:rsidRPr="00154D03" w:rsidRDefault="00DB6293" w:rsidP="00F665CB">
            <w:pPr>
              <w:bidi/>
              <w:spacing w:after="240" w:line="360" w:lineRule="exact"/>
              <w:jc w:val="center"/>
              <w:rPr>
                <w:rFonts w:ascii="Arabic Typesetting" w:hAnsi="Arabic Typesetting" w:cs="Arabic Typesetting"/>
                <w:sz w:val="34"/>
                <w:szCs w:val="34"/>
              </w:rPr>
            </w:pPr>
          </w:p>
        </w:tc>
        <w:tc>
          <w:tcPr>
            <w:tcW w:w="1361" w:type="dxa"/>
          </w:tcPr>
          <w:p w:rsidR="00DB6293" w:rsidRPr="00154D03" w:rsidRDefault="00DB6293" w:rsidP="00F665CB">
            <w:pPr>
              <w:bidi/>
              <w:spacing w:after="240" w:line="360" w:lineRule="exact"/>
              <w:jc w:val="center"/>
              <w:rPr>
                <w:rFonts w:ascii="Arabic Typesetting" w:hAnsi="Arabic Typesetting" w:cs="Arabic Typesetting"/>
                <w:sz w:val="34"/>
                <w:szCs w:val="34"/>
              </w:rPr>
            </w:pPr>
          </w:p>
        </w:tc>
        <w:tc>
          <w:tcPr>
            <w:tcW w:w="1361" w:type="dxa"/>
          </w:tcPr>
          <w:p w:rsidR="00DB6293" w:rsidRPr="00154D03" w:rsidRDefault="00DB6293" w:rsidP="00F665CB">
            <w:pPr>
              <w:bidi/>
              <w:spacing w:after="240" w:line="360" w:lineRule="exact"/>
              <w:jc w:val="center"/>
              <w:rPr>
                <w:rFonts w:ascii="Arabic Typesetting" w:hAnsi="Arabic Typesetting" w:cs="Arabic Typesetting"/>
                <w:sz w:val="34"/>
                <w:szCs w:val="34"/>
              </w:rPr>
            </w:pPr>
          </w:p>
        </w:tc>
        <w:tc>
          <w:tcPr>
            <w:tcW w:w="1361" w:type="dxa"/>
          </w:tcPr>
          <w:p w:rsidR="00DB6293" w:rsidRPr="00154D03" w:rsidRDefault="00DB6293" w:rsidP="00F665CB">
            <w:pPr>
              <w:bidi/>
              <w:spacing w:after="240" w:line="360" w:lineRule="exact"/>
              <w:jc w:val="center"/>
              <w:rPr>
                <w:rFonts w:ascii="Arabic Typesetting" w:hAnsi="Arabic Typesetting" w:cs="Arabic Typesetting"/>
                <w:sz w:val="34"/>
                <w:szCs w:val="34"/>
              </w:rPr>
            </w:pPr>
          </w:p>
        </w:tc>
      </w:tr>
      <w:tr w:rsidR="00DB6293" w:rsidRPr="00154D03" w:rsidTr="00422CF2">
        <w:trPr>
          <w:cantSplit/>
        </w:trPr>
        <w:tc>
          <w:tcPr>
            <w:tcW w:w="2518" w:type="dxa"/>
          </w:tcPr>
          <w:p w:rsidR="00DB6293" w:rsidRPr="00154D03" w:rsidRDefault="00DB6293" w:rsidP="00325D22">
            <w:pPr>
              <w:bidi/>
              <w:spacing w:after="240" w:line="360" w:lineRule="exact"/>
              <w:rPr>
                <w:rFonts w:ascii="Arabic Typesetting" w:hAnsi="Arabic Typesetting" w:cs="Arabic Typesetting"/>
                <w:sz w:val="34"/>
                <w:szCs w:val="34"/>
                <w:lang w:bidi="ar-EG"/>
              </w:rPr>
            </w:pPr>
            <w:r w:rsidRPr="00154D03">
              <w:rPr>
                <w:rFonts w:ascii="Arabic Typesetting" w:hAnsi="Arabic Typesetting" w:cs="Arabic Typesetting"/>
                <w:sz w:val="34"/>
                <w:szCs w:val="34"/>
                <w:rtl/>
                <w:lang w:bidi="ar-EG"/>
              </w:rPr>
              <w:t>البيوتكنولوجيا</w:t>
            </w:r>
          </w:p>
        </w:tc>
        <w:tc>
          <w:tcPr>
            <w:tcW w:w="1360" w:type="dxa"/>
          </w:tcPr>
          <w:p w:rsidR="00DB6293" w:rsidRPr="00154D03" w:rsidRDefault="00DB6293" w:rsidP="00F665CB">
            <w:pPr>
              <w:bidi/>
              <w:spacing w:after="240" w:line="360" w:lineRule="exact"/>
              <w:jc w:val="center"/>
              <w:rPr>
                <w:rFonts w:ascii="Arabic Typesetting" w:hAnsi="Arabic Typesetting" w:cs="Arabic Typesetting"/>
                <w:sz w:val="34"/>
                <w:szCs w:val="34"/>
              </w:rPr>
            </w:pPr>
          </w:p>
        </w:tc>
        <w:tc>
          <w:tcPr>
            <w:tcW w:w="1361" w:type="dxa"/>
          </w:tcPr>
          <w:p w:rsidR="00DB6293" w:rsidRPr="00154D03" w:rsidRDefault="00DB6293" w:rsidP="00F665CB">
            <w:pPr>
              <w:bidi/>
              <w:spacing w:after="240" w:line="360" w:lineRule="exact"/>
              <w:jc w:val="center"/>
              <w:rPr>
                <w:rFonts w:ascii="Arabic Typesetting" w:hAnsi="Arabic Typesetting" w:cs="Arabic Typesetting"/>
                <w:sz w:val="34"/>
                <w:szCs w:val="34"/>
              </w:rPr>
            </w:pPr>
          </w:p>
        </w:tc>
        <w:tc>
          <w:tcPr>
            <w:tcW w:w="1361" w:type="dxa"/>
          </w:tcPr>
          <w:p w:rsidR="00DB6293" w:rsidRPr="00154D03" w:rsidRDefault="00DB6293" w:rsidP="00F665CB">
            <w:pPr>
              <w:bidi/>
              <w:spacing w:after="240" w:line="360" w:lineRule="exact"/>
              <w:jc w:val="center"/>
              <w:rPr>
                <w:rFonts w:ascii="Arabic Typesetting" w:hAnsi="Arabic Typesetting" w:cs="Arabic Typesetting"/>
                <w:sz w:val="34"/>
                <w:szCs w:val="34"/>
              </w:rPr>
            </w:pPr>
          </w:p>
        </w:tc>
        <w:tc>
          <w:tcPr>
            <w:tcW w:w="1361" w:type="dxa"/>
          </w:tcPr>
          <w:p w:rsidR="00DB6293" w:rsidRPr="00154D03" w:rsidRDefault="00DB6293" w:rsidP="00F665CB">
            <w:pPr>
              <w:bidi/>
              <w:spacing w:after="240" w:line="360" w:lineRule="exact"/>
              <w:jc w:val="center"/>
              <w:rPr>
                <w:rFonts w:ascii="Arabic Typesetting" w:hAnsi="Arabic Typesetting" w:cs="Arabic Typesetting"/>
                <w:sz w:val="34"/>
                <w:szCs w:val="34"/>
              </w:rPr>
            </w:pPr>
          </w:p>
        </w:tc>
        <w:tc>
          <w:tcPr>
            <w:tcW w:w="1361" w:type="dxa"/>
          </w:tcPr>
          <w:p w:rsidR="00DB6293" w:rsidRPr="00154D03" w:rsidRDefault="00DB6293" w:rsidP="00F665CB">
            <w:pPr>
              <w:bidi/>
              <w:spacing w:after="240" w:line="360" w:lineRule="exact"/>
              <w:jc w:val="center"/>
              <w:rPr>
                <w:rFonts w:ascii="Arabic Typesetting" w:hAnsi="Arabic Typesetting" w:cs="Arabic Typesetting"/>
                <w:sz w:val="34"/>
                <w:szCs w:val="34"/>
              </w:rPr>
            </w:pPr>
          </w:p>
        </w:tc>
      </w:tr>
      <w:tr w:rsidR="00DB6293" w:rsidRPr="00154D03" w:rsidTr="00422CF2">
        <w:trPr>
          <w:cantSplit/>
        </w:trPr>
        <w:tc>
          <w:tcPr>
            <w:tcW w:w="2518" w:type="dxa"/>
          </w:tcPr>
          <w:p w:rsidR="00DB6293" w:rsidRPr="00154D03" w:rsidRDefault="00DB6293" w:rsidP="00325D22">
            <w:pPr>
              <w:bidi/>
              <w:spacing w:after="240" w:line="360" w:lineRule="exact"/>
              <w:rPr>
                <w:rFonts w:ascii="Arabic Typesetting" w:hAnsi="Arabic Typesetting" w:cs="Arabic Typesetting"/>
                <w:sz w:val="34"/>
                <w:szCs w:val="34"/>
                <w:lang w:bidi="ar-EG"/>
              </w:rPr>
            </w:pPr>
            <w:r w:rsidRPr="00154D03">
              <w:rPr>
                <w:rFonts w:ascii="Arabic Typesetting" w:hAnsi="Arabic Typesetting" w:cs="Arabic Typesetting"/>
                <w:iCs/>
                <w:sz w:val="34"/>
                <w:szCs w:val="34"/>
                <w:rtl/>
                <w:lang w:bidi="ar-EG"/>
              </w:rPr>
              <w:t>المجموع</w:t>
            </w:r>
          </w:p>
        </w:tc>
        <w:tc>
          <w:tcPr>
            <w:tcW w:w="1360" w:type="dxa"/>
          </w:tcPr>
          <w:p w:rsidR="00DB6293" w:rsidRPr="00154D03" w:rsidRDefault="00DB6293" w:rsidP="00F665CB">
            <w:pPr>
              <w:spacing w:after="240" w:line="360" w:lineRule="exact"/>
              <w:ind w:right="260"/>
              <w:jc w:val="center"/>
              <w:rPr>
                <w:rFonts w:ascii="Arabic Typesetting" w:hAnsi="Arabic Typesetting" w:cs="Arabic Typesetting"/>
                <w:i/>
                <w:sz w:val="34"/>
                <w:szCs w:val="34"/>
              </w:rPr>
            </w:pPr>
            <w:r w:rsidRPr="00154D03">
              <w:rPr>
                <w:rFonts w:ascii="Arabic Typesetting" w:hAnsi="Arabic Typesetting" w:cs="Arabic Typesetting"/>
                <w:i/>
                <w:sz w:val="34"/>
                <w:szCs w:val="34"/>
              </w:rPr>
              <w:t>1,358</w:t>
            </w:r>
          </w:p>
        </w:tc>
        <w:tc>
          <w:tcPr>
            <w:tcW w:w="1361" w:type="dxa"/>
          </w:tcPr>
          <w:p w:rsidR="00DB6293" w:rsidRPr="00154D03" w:rsidRDefault="00DB6293" w:rsidP="00F665CB">
            <w:pPr>
              <w:spacing w:after="240" w:line="360" w:lineRule="exact"/>
              <w:ind w:right="260"/>
              <w:jc w:val="center"/>
              <w:rPr>
                <w:rFonts w:ascii="Arabic Typesetting" w:hAnsi="Arabic Typesetting" w:cs="Arabic Typesetting"/>
                <w:i/>
                <w:sz w:val="34"/>
                <w:szCs w:val="34"/>
              </w:rPr>
            </w:pPr>
            <w:r w:rsidRPr="00154D03">
              <w:rPr>
                <w:rFonts w:ascii="Arabic Typesetting" w:hAnsi="Arabic Typesetting" w:cs="Arabic Typesetting"/>
                <w:i/>
                <w:sz w:val="34"/>
                <w:szCs w:val="34"/>
              </w:rPr>
              <w:t>1,265</w:t>
            </w:r>
          </w:p>
        </w:tc>
        <w:tc>
          <w:tcPr>
            <w:tcW w:w="1361" w:type="dxa"/>
          </w:tcPr>
          <w:p w:rsidR="00DB6293" w:rsidRPr="00154D03" w:rsidRDefault="00DB6293" w:rsidP="00F665CB">
            <w:pPr>
              <w:spacing w:after="240" w:line="360" w:lineRule="exact"/>
              <w:ind w:right="260"/>
              <w:jc w:val="center"/>
              <w:rPr>
                <w:rFonts w:ascii="Arabic Typesetting" w:hAnsi="Arabic Typesetting" w:cs="Arabic Typesetting"/>
                <w:i/>
                <w:sz w:val="34"/>
                <w:szCs w:val="34"/>
              </w:rPr>
            </w:pPr>
            <w:r w:rsidRPr="00154D03">
              <w:rPr>
                <w:rFonts w:ascii="Arabic Typesetting" w:hAnsi="Arabic Typesetting" w:cs="Arabic Typesetting"/>
                <w:i/>
                <w:sz w:val="34"/>
                <w:szCs w:val="34"/>
              </w:rPr>
              <w:t>1,112</w:t>
            </w:r>
          </w:p>
        </w:tc>
        <w:tc>
          <w:tcPr>
            <w:tcW w:w="1361" w:type="dxa"/>
          </w:tcPr>
          <w:p w:rsidR="00DB6293" w:rsidRPr="00154D03" w:rsidRDefault="00DB6293" w:rsidP="00F665CB">
            <w:pPr>
              <w:spacing w:after="240" w:line="360" w:lineRule="exact"/>
              <w:ind w:right="260"/>
              <w:jc w:val="center"/>
              <w:rPr>
                <w:rFonts w:ascii="Arabic Typesetting" w:hAnsi="Arabic Typesetting" w:cs="Arabic Typesetting"/>
                <w:i/>
                <w:sz w:val="34"/>
                <w:szCs w:val="34"/>
              </w:rPr>
            </w:pPr>
            <w:r w:rsidRPr="00154D03">
              <w:rPr>
                <w:rFonts w:ascii="Arabic Typesetting" w:hAnsi="Arabic Typesetting" w:cs="Arabic Typesetting"/>
                <w:i/>
                <w:sz w:val="34"/>
                <w:szCs w:val="34"/>
              </w:rPr>
              <w:t>1,005</w:t>
            </w:r>
          </w:p>
        </w:tc>
        <w:tc>
          <w:tcPr>
            <w:tcW w:w="1361" w:type="dxa"/>
          </w:tcPr>
          <w:p w:rsidR="00DB6293" w:rsidRPr="00154D03" w:rsidRDefault="00DB6293" w:rsidP="00F665CB">
            <w:pPr>
              <w:spacing w:after="240" w:line="360" w:lineRule="exact"/>
              <w:ind w:right="260"/>
              <w:jc w:val="center"/>
              <w:rPr>
                <w:rFonts w:ascii="Arabic Typesetting" w:hAnsi="Arabic Typesetting" w:cs="Arabic Typesetting"/>
                <w:i/>
                <w:sz w:val="34"/>
                <w:szCs w:val="34"/>
              </w:rPr>
            </w:pPr>
            <w:r w:rsidRPr="00154D03">
              <w:rPr>
                <w:rFonts w:ascii="Arabic Typesetting" w:hAnsi="Arabic Typesetting" w:cs="Arabic Typesetting"/>
                <w:i/>
                <w:sz w:val="34"/>
                <w:szCs w:val="34"/>
              </w:rPr>
              <w:t>969</w:t>
            </w:r>
          </w:p>
        </w:tc>
      </w:tr>
    </w:tbl>
    <w:p w:rsidR="00DB6293" w:rsidRPr="00154D03" w:rsidRDefault="00DB6293"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bCs/>
          <w:sz w:val="36"/>
          <w:szCs w:val="36"/>
          <w:rtl/>
          <w:lang w:bidi="ar-EG"/>
        </w:rPr>
        <w:lastRenderedPageBreak/>
        <w:t>المكاتب/الدول الرئيسية التي تمت فيها المطالبة بالأولوية من طلبات وطنية:</w:t>
      </w:r>
      <w:r w:rsidRPr="00154D03">
        <w:rPr>
          <w:rFonts w:ascii="Arabic Typesetting" w:hAnsi="Arabic Typesetting" w:cs="Arabic Typesetting"/>
          <w:sz w:val="36"/>
          <w:szCs w:val="36"/>
          <w:rtl/>
        </w:rPr>
        <w:t xml:space="preserve"> </w:t>
      </w:r>
    </w:p>
    <w:p w:rsidR="00DB6293" w:rsidRPr="00154D03" w:rsidRDefault="00DB6293" w:rsidP="00380B16">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الويبو و</w:t>
      </w:r>
      <w:r w:rsidR="00380B16" w:rsidRPr="00154D03">
        <w:rPr>
          <w:rFonts w:ascii="Arabic Typesetting" w:hAnsi="Arabic Typesetting" w:cs="Arabic Typesetting" w:hint="cs"/>
          <w:sz w:val="36"/>
          <w:szCs w:val="36"/>
          <w:rtl/>
          <w:lang w:bidi="ar-EG"/>
        </w:rPr>
        <w:t xml:space="preserve">المكتب الأوروبي </w:t>
      </w:r>
      <w:r w:rsidRPr="00154D03">
        <w:rPr>
          <w:rFonts w:ascii="Arabic Typesetting" w:hAnsi="Arabic Typesetting" w:cs="Arabic Typesetting"/>
          <w:sz w:val="36"/>
          <w:szCs w:val="36"/>
          <w:rtl/>
          <w:lang w:bidi="ar-EG"/>
        </w:rPr>
        <w:t>للبراءات والولايات المتحدة الأمريكية وألمانيا والصين وكندا</w:t>
      </w:r>
    </w:p>
    <w:p w:rsidR="00DB6293" w:rsidRPr="00154D03" w:rsidRDefault="00DB6293" w:rsidP="004A4D8C">
      <w:pPr>
        <w:pStyle w:val="NormalParaAR"/>
        <w:keepNext/>
        <w:spacing w:before="240"/>
        <w:rPr>
          <w:b/>
          <w:bCs/>
          <w:rtl/>
          <w:lang w:val="fr-CH" w:bidi="ar-EG"/>
        </w:rPr>
      </w:pPr>
      <w:r w:rsidRPr="00154D03">
        <w:rPr>
          <w:b/>
          <w:bCs/>
          <w:rtl/>
          <w:lang w:val="fr-CH" w:bidi="ar-EG"/>
        </w:rPr>
        <w:t>متوسط الوقت المستغرق في معالجة البراءات الوطنية</w:t>
      </w:r>
    </w:p>
    <w:tbl>
      <w:tblPr>
        <w:bidiVisual/>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3402"/>
        <w:gridCol w:w="3118"/>
      </w:tblGrid>
      <w:tr w:rsidR="00DB6293" w:rsidRPr="00154D03" w:rsidTr="00422CF2">
        <w:trPr>
          <w:cantSplit/>
        </w:trPr>
        <w:tc>
          <w:tcPr>
            <w:tcW w:w="2518" w:type="dxa"/>
          </w:tcPr>
          <w:p w:rsidR="00DB6293" w:rsidRPr="00154D03" w:rsidRDefault="00DB6293" w:rsidP="00325D22">
            <w:pPr>
              <w:bidi/>
              <w:spacing w:after="240" w:line="360" w:lineRule="exact"/>
              <w:rPr>
                <w:rFonts w:ascii="Arabic Typesetting" w:hAnsi="Arabic Typesetting" w:cs="Arabic Typesetting"/>
                <w:sz w:val="36"/>
                <w:szCs w:val="36"/>
                <w:lang w:bidi="ar-EG"/>
              </w:rPr>
            </w:pPr>
            <w:r w:rsidRPr="00154D03">
              <w:rPr>
                <w:rFonts w:ascii="Arabic Typesetting" w:hAnsi="Arabic Typesetting" w:cs="Arabic Typesetting"/>
                <w:bCs/>
                <w:sz w:val="36"/>
                <w:szCs w:val="36"/>
                <w:rtl/>
                <w:lang w:bidi="ar-EG"/>
              </w:rPr>
              <w:t>المؤشر</w:t>
            </w:r>
          </w:p>
        </w:tc>
        <w:tc>
          <w:tcPr>
            <w:tcW w:w="3402" w:type="dxa"/>
          </w:tcPr>
          <w:p w:rsidR="00DB6293" w:rsidRPr="00154D03" w:rsidRDefault="00DB6293" w:rsidP="00325D22">
            <w:pPr>
              <w:bidi/>
              <w:spacing w:after="240" w:line="360" w:lineRule="exact"/>
              <w:rPr>
                <w:rFonts w:ascii="Arabic Typesetting" w:hAnsi="Arabic Typesetting" w:cs="Arabic Typesetting"/>
                <w:sz w:val="36"/>
                <w:szCs w:val="36"/>
                <w:lang w:bidi="ar-EG"/>
              </w:rPr>
            </w:pPr>
            <w:r w:rsidRPr="00154D03">
              <w:rPr>
                <w:rFonts w:ascii="Arabic Typesetting" w:hAnsi="Arabic Typesetting" w:cs="Arabic Typesetting"/>
                <w:bCs/>
                <w:sz w:val="36"/>
                <w:szCs w:val="36"/>
                <w:rtl/>
                <w:lang w:bidi="ar-EG"/>
              </w:rPr>
              <w:t>محسوب اعتبارا من</w:t>
            </w:r>
          </w:p>
        </w:tc>
        <w:tc>
          <w:tcPr>
            <w:tcW w:w="3118" w:type="dxa"/>
          </w:tcPr>
          <w:p w:rsidR="00DB6293" w:rsidRPr="00154D03" w:rsidRDefault="00DB6293" w:rsidP="00325D22">
            <w:pPr>
              <w:bidi/>
              <w:spacing w:after="240" w:line="360" w:lineRule="exact"/>
              <w:rPr>
                <w:rFonts w:ascii="Arabic Typesetting" w:hAnsi="Arabic Typesetting" w:cs="Arabic Typesetting"/>
                <w:sz w:val="36"/>
                <w:szCs w:val="36"/>
                <w:lang w:bidi="ar-EG"/>
              </w:rPr>
            </w:pPr>
            <w:r w:rsidRPr="00154D03">
              <w:rPr>
                <w:rFonts w:ascii="Arabic Typesetting" w:hAnsi="Arabic Typesetting" w:cs="Arabic Typesetting"/>
                <w:bCs/>
                <w:sz w:val="36"/>
                <w:szCs w:val="36"/>
                <w:rtl/>
                <w:lang w:bidi="ar-EG"/>
              </w:rPr>
              <w:t>الوقت (بالأشهر)</w:t>
            </w:r>
          </w:p>
        </w:tc>
      </w:tr>
      <w:tr w:rsidR="00DB6293" w:rsidRPr="00154D03" w:rsidTr="00422CF2">
        <w:trPr>
          <w:cantSplit/>
        </w:trPr>
        <w:tc>
          <w:tcPr>
            <w:tcW w:w="2518" w:type="dxa"/>
          </w:tcPr>
          <w:p w:rsidR="00DB6293" w:rsidRPr="00154D03" w:rsidRDefault="00DB6293" w:rsidP="00325D22">
            <w:pPr>
              <w:bidi/>
              <w:spacing w:after="240" w:line="360" w:lineRule="exact"/>
              <w:rPr>
                <w:rFonts w:ascii="Arabic Typesetting" w:hAnsi="Arabic Typesetting" w:cs="Arabic Typesetting"/>
                <w:sz w:val="36"/>
                <w:szCs w:val="36"/>
                <w:lang w:bidi="ar-EG"/>
              </w:rPr>
            </w:pPr>
            <w:r w:rsidRPr="00154D03">
              <w:rPr>
                <w:rFonts w:ascii="Arabic Typesetting" w:hAnsi="Arabic Typesetting" w:cs="Arabic Typesetting"/>
                <w:sz w:val="36"/>
                <w:szCs w:val="36"/>
                <w:rtl/>
                <w:lang w:bidi="ar-EG"/>
              </w:rPr>
              <w:t>البحث</w:t>
            </w:r>
          </w:p>
        </w:tc>
        <w:tc>
          <w:tcPr>
            <w:tcW w:w="3402" w:type="dxa"/>
          </w:tcPr>
          <w:p w:rsidR="00DB6293" w:rsidRPr="00154D03" w:rsidRDefault="00DB6293" w:rsidP="00F665CB">
            <w:pPr>
              <w:bidi/>
              <w:spacing w:after="240" w:line="360" w:lineRule="exact"/>
              <w:jc w:val="both"/>
              <w:rPr>
                <w:rFonts w:ascii="Arabic Typesetting" w:hAnsi="Arabic Typesetting" w:cs="Arabic Typesetting"/>
                <w:sz w:val="36"/>
                <w:szCs w:val="36"/>
                <w:lang w:bidi="ar-EG"/>
              </w:rPr>
            </w:pPr>
            <w:r w:rsidRPr="00154D03">
              <w:rPr>
                <w:rFonts w:ascii="Arabic Typesetting" w:hAnsi="Arabic Typesetting" w:cs="Arabic Typesetting"/>
                <w:sz w:val="36"/>
                <w:szCs w:val="36"/>
                <w:rtl/>
                <w:lang w:bidi="ar-EG"/>
              </w:rPr>
              <w:t>الإيداع</w:t>
            </w:r>
          </w:p>
        </w:tc>
        <w:tc>
          <w:tcPr>
            <w:tcW w:w="3118" w:type="dxa"/>
          </w:tcPr>
          <w:p w:rsidR="00DB6293" w:rsidRPr="00154D03" w:rsidRDefault="00DB6293" w:rsidP="004A4D8C">
            <w:pPr>
              <w:tabs>
                <w:tab w:val="left" w:pos="36"/>
                <w:tab w:val="left" w:pos="2325"/>
                <w:tab w:val="left" w:pos="2765"/>
              </w:tabs>
              <w:spacing w:after="240" w:line="360" w:lineRule="exact"/>
              <w:ind w:right="1165"/>
              <w:jc w:val="right"/>
              <w:rPr>
                <w:rFonts w:ascii="Arabic Typesetting" w:hAnsi="Arabic Typesetting" w:cs="Arabic Typesetting"/>
                <w:sz w:val="36"/>
                <w:szCs w:val="36"/>
              </w:rPr>
            </w:pPr>
            <w:r w:rsidRPr="00154D03">
              <w:rPr>
                <w:rFonts w:ascii="Arabic Typesetting" w:hAnsi="Arabic Typesetting" w:cs="Arabic Typesetting"/>
                <w:sz w:val="36"/>
                <w:szCs w:val="36"/>
              </w:rPr>
              <w:t>6</w:t>
            </w:r>
          </w:p>
        </w:tc>
      </w:tr>
      <w:tr w:rsidR="00DB6293" w:rsidRPr="00154D03" w:rsidTr="00422CF2">
        <w:trPr>
          <w:cantSplit/>
        </w:trPr>
        <w:tc>
          <w:tcPr>
            <w:tcW w:w="2518" w:type="dxa"/>
          </w:tcPr>
          <w:p w:rsidR="00DB6293" w:rsidRPr="00154D03" w:rsidRDefault="00DB6293" w:rsidP="00325D22">
            <w:pPr>
              <w:bidi/>
              <w:spacing w:after="240" w:line="360" w:lineRule="exact"/>
              <w:rPr>
                <w:rFonts w:ascii="Arabic Typesetting" w:hAnsi="Arabic Typesetting" w:cs="Arabic Typesetting"/>
                <w:sz w:val="36"/>
                <w:szCs w:val="36"/>
                <w:lang w:bidi="ar-EG"/>
              </w:rPr>
            </w:pPr>
            <w:r w:rsidRPr="00154D03">
              <w:rPr>
                <w:rFonts w:ascii="Arabic Typesetting" w:hAnsi="Arabic Typesetting" w:cs="Arabic Typesetting"/>
                <w:sz w:val="36"/>
                <w:szCs w:val="36"/>
                <w:rtl/>
                <w:lang w:bidi="ar-EG"/>
              </w:rPr>
              <w:t>الفحص الأول</w:t>
            </w:r>
          </w:p>
        </w:tc>
        <w:tc>
          <w:tcPr>
            <w:tcW w:w="3402" w:type="dxa"/>
          </w:tcPr>
          <w:p w:rsidR="00DB6293" w:rsidRPr="00154D03" w:rsidRDefault="00DB6293" w:rsidP="00F665CB">
            <w:pPr>
              <w:bidi/>
              <w:spacing w:after="240" w:line="360" w:lineRule="exact"/>
              <w:jc w:val="both"/>
              <w:rPr>
                <w:rFonts w:ascii="Arabic Typesetting" w:hAnsi="Arabic Typesetting" w:cs="Arabic Typesetting"/>
                <w:sz w:val="36"/>
                <w:szCs w:val="36"/>
                <w:lang w:bidi="ar-EG"/>
              </w:rPr>
            </w:pPr>
            <w:r w:rsidRPr="00154D03">
              <w:rPr>
                <w:rFonts w:ascii="Arabic Typesetting" w:hAnsi="Arabic Typesetting" w:cs="Arabic Typesetting"/>
                <w:sz w:val="36"/>
                <w:szCs w:val="36"/>
                <w:rtl/>
                <w:lang w:bidi="ar-EG"/>
              </w:rPr>
              <w:t>الإيداع</w:t>
            </w:r>
          </w:p>
        </w:tc>
        <w:tc>
          <w:tcPr>
            <w:tcW w:w="3118" w:type="dxa"/>
          </w:tcPr>
          <w:p w:rsidR="00DB6293" w:rsidRPr="00154D03" w:rsidRDefault="00DB6293" w:rsidP="004A4D8C">
            <w:pPr>
              <w:tabs>
                <w:tab w:val="left" w:pos="36"/>
                <w:tab w:val="left" w:pos="2325"/>
                <w:tab w:val="left" w:pos="2765"/>
              </w:tabs>
              <w:spacing w:after="240" w:line="360" w:lineRule="exact"/>
              <w:ind w:right="1165"/>
              <w:jc w:val="right"/>
              <w:rPr>
                <w:rFonts w:ascii="Arabic Typesetting" w:hAnsi="Arabic Typesetting" w:cs="Arabic Typesetting"/>
                <w:sz w:val="36"/>
                <w:szCs w:val="36"/>
              </w:rPr>
            </w:pPr>
            <w:r w:rsidRPr="00154D03">
              <w:rPr>
                <w:rFonts w:ascii="Arabic Typesetting" w:hAnsi="Arabic Typesetting" w:cs="Arabic Typesetting"/>
                <w:sz w:val="36"/>
                <w:szCs w:val="36"/>
              </w:rPr>
              <w:t>6</w:t>
            </w:r>
          </w:p>
        </w:tc>
      </w:tr>
      <w:tr w:rsidR="00154D03" w:rsidRPr="00154D03" w:rsidTr="00422CF2">
        <w:trPr>
          <w:cantSplit/>
          <w:trHeight w:val="174"/>
        </w:trPr>
        <w:tc>
          <w:tcPr>
            <w:tcW w:w="2518" w:type="dxa"/>
          </w:tcPr>
          <w:p w:rsidR="00DB6293" w:rsidRPr="00154D03" w:rsidRDefault="00DB6293" w:rsidP="00325D22">
            <w:pPr>
              <w:bidi/>
              <w:spacing w:after="240" w:line="360" w:lineRule="exact"/>
              <w:rPr>
                <w:rFonts w:ascii="Arabic Typesetting" w:hAnsi="Arabic Typesetting" w:cs="Arabic Typesetting"/>
                <w:sz w:val="36"/>
                <w:szCs w:val="36"/>
                <w:lang w:bidi="ar-EG"/>
              </w:rPr>
            </w:pPr>
            <w:r w:rsidRPr="00154D03">
              <w:rPr>
                <w:rFonts w:ascii="Arabic Typesetting" w:hAnsi="Arabic Typesetting" w:cs="Arabic Typesetting"/>
                <w:sz w:val="36"/>
                <w:szCs w:val="36"/>
                <w:rtl/>
                <w:lang w:bidi="ar-EG"/>
              </w:rPr>
              <w:t>المنح</w:t>
            </w:r>
          </w:p>
        </w:tc>
        <w:tc>
          <w:tcPr>
            <w:tcW w:w="3402" w:type="dxa"/>
          </w:tcPr>
          <w:p w:rsidR="00DB6293" w:rsidRPr="00154D03" w:rsidRDefault="00DB6293" w:rsidP="00F665CB">
            <w:pPr>
              <w:bidi/>
              <w:spacing w:after="240" w:line="360" w:lineRule="exact"/>
              <w:jc w:val="both"/>
              <w:rPr>
                <w:rFonts w:ascii="Arabic Typesetting" w:hAnsi="Arabic Typesetting" w:cs="Arabic Typesetting"/>
                <w:sz w:val="36"/>
                <w:szCs w:val="36"/>
                <w:lang w:bidi="ar-EG"/>
              </w:rPr>
            </w:pPr>
            <w:r w:rsidRPr="00154D03">
              <w:rPr>
                <w:rFonts w:ascii="Arabic Typesetting" w:hAnsi="Arabic Typesetting" w:cs="Arabic Typesetting"/>
                <w:sz w:val="36"/>
                <w:szCs w:val="36"/>
                <w:rtl/>
                <w:lang w:bidi="ar-EG"/>
              </w:rPr>
              <w:t>الإيداع</w:t>
            </w:r>
          </w:p>
        </w:tc>
        <w:tc>
          <w:tcPr>
            <w:tcW w:w="3118" w:type="dxa"/>
          </w:tcPr>
          <w:p w:rsidR="00DB6293" w:rsidRPr="00154D03" w:rsidRDefault="00DB6293" w:rsidP="004A4D8C">
            <w:pPr>
              <w:tabs>
                <w:tab w:val="left" w:pos="36"/>
                <w:tab w:val="left" w:pos="2325"/>
                <w:tab w:val="left" w:pos="2765"/>
              </w:tabs>
              <w:spacing w:after="240" w:line="360" w:lineRule="exact"/>
              <w:ind w:right="1165"/>
              <w:jc w:val="right"/>
              <w:rPr>
                <w:rFonts w:ascii="Arabic Typesetting" w:hAnsi="Arabic Typesetting" w:cs="Arabic Typesetting"/>
                <w:sz w:val="36"/>
                <w:szCs w:val="36"/>
              </w:rPr>
            </w:pPr>
            <w:r w:rsidRPr="00154D03">
              <w:rPr>
                <w:rFonts w:ascii="Arabic Typesetting" w:hAnsi="Arabic Typesetting" w:cs="Arabic Typesetting"/>
                <w:sz w:val="36"/>
                <w:szCs w:val="36"/>
              </w:rPr>
              <w:t>38</w:t>
            </w:r>
          </w:p>
        </w:tc>
      </w:tr>
    </w:tbl>
    <w:p w:rsidR="00DB6293" w:rsidRPr="00154D03" w:rsidRDefault="00DB6293" w:rsidP="004A4D8C">
      <w:pPr>
        <w:pStyle w:val="NormalParaAR"/>
        <w:keepNext/>
        <w:keepLines/>
        <w:spacing w:before="240"/>
        <w:rPr>
          <w:b/>
          <w:bCs/>
          <w:rtl/>
        </w:rPr>
      </w:pPr>
      <w:r w:rsidRPr="00154D03">
        <w:rPr>
          <w:b/>
          <w:bCs/>
          <w:rtl/>
        </w:rPr>
        <w:t>الطلبات الوطنية المتراكمة</w:t>
      </w:r>
    </w:p>
    <w:tbl>
      <w:tblPr>
        <w:bidiVisual/>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3"/>
        <w:gridCol w:w="3403"/>
      </w:tblGrid>
      <w:tr w:rsidR="00154D03" w:rsidRPr="00154D03" w:rsidTr="00422CF2">
        <w:trPr>
          <w:cantSplit/>
        </w:trPr>
        <w:tc>
          <w:tcPr>
            <w:tcW w:w="4643" w:type="dxa"/>
          </w:tcPr>
          <w:p w:rsidR="00DB6293" w:rsidRPr="00154D03" w:rsidRDefault="00DB6293" w:rsidP="00325D22">
            <w:pPr>
              <w:keepNext/>
              <w:keepLines/>
              <w:bidi/>
              <w:spacing w:after="240" w:line="360" w:lineRule="exact"/>
              <w:rPr>
                <w:rFonts w:ascii="Arabic Typesetting" w:hAnsi="Arabic Typesetting" w:cs="Arabic Typesetting"/>
                <w:sz w:val="36"/>
                <w:szCs w:val="36"/>
                <w:lang w:bidi="ar-EG"/>
              </w:rPr>
            </w:pPr>
            <w:r w:rsidRPr="00154D03">
              <w:rPr>
                <w:rFonts w:ascii="Arabic Typesetting" w:hAnsi="Arabic Typesetting" w:cs="Arabic Typesetting"/>
                <w:bCs/>
                <w:sz w:val="36"/>
                <w:szCs w:val="36"/>
                <w:rtl/>
                <w:lang w:bidi="ar-EG"/>
              </w:rPr>
              <w:t>المقياس</w:t>
            </w:r>
          </w:p>
        </w:tc>
        <w:tc>
          <w:tcPr>
            <w:tcW w:w="3403" w:type="dxa"/>
          </w:tcPr>
          <w:p w:rsidR="00DB6293" w:rsidRPr="00154D03" w:rsidRDefault="00DB6293" w:rsidP="00325D22">
            <w:pPr>
              <w:keepNext/>
              <w:keepLines/>
              <w:bidi/>
              <w:spacing w:after="240" w:line="360" w:lineRule="exact"/>
              <w:rPr>
                <w:rFonts w:ascii="Arabic Typesetting" w:hAnsi="Arabic Typesetting" w:cs="Arabic Typesetting"/>
                <w:sz w:val="36"/>
                <w:szCs w:val="36"/>
                <w:lang w:bidi="ar-EG"/>
              </w:rPr>
            </w:pPr>
            <w:r w:rsidRPr="00154D03">
              <w:rPr>
                <w:rFonts w:ascii="Arabic Typesetting" w:hAnsi="Arabic Typesetting" w:cs="Arabic Typesetting"/>
                <w:bCs/>
                <w:sz w:val="36"/>
                <w:szCs w:val="36"/>
                <w:rtl/>
                <w:lang w:bidi="ar-EG"/>
              </w:rPr>
              <w:t>عدد الطلبات</w:t>
            </w:r>
          </w:p>
        </w:tc>
      </w:tr>
      <w:tr w:rsidR="00154D03" w:rsidRPr="00154D03" w:rsidTr="00422CF2">
        <w:trPr>
          <w:cantSplit/>
        </w:trPr>
        <w:tc>
          <w:tcPr>
            <w:tcW w:w="4643" w:type="dxa"/>
          </w:tcPr>
          <w:p w:rsidR="00DB6293" w:rsidRPr="00154D03" w:rsidRDefault="00DB6293" w:rsidP="00325D22">
            <w:pPr>
              <w:keepNext/>
              <w:keepLines/>
              <w:bidi/>
              <w:spacing w:after="240" w:line="360" w:lineRule="exact"/>
              <w:rPr>
                <w:rFonts w:ascii="Arabic Typesetting" w:hAnsi="Arabic Typesetting" w:cs="Arabic Typesetting"/>
                <w:sz w:val="36"/>
                <w:szCs w:val="36"/>
                <w:lang w:bidi="ar-EG"/>
              </w:rPr>
            </w:pPr>
            <w:r w:rsidRPr="00154D03">
              <w:rPr>
                <w:rFonts w:ascii="Arabic Typesetting" w:hAnsi="Arabic Typesetting" w:cs="Arabic Typesetting"/>
                <w:sz w:val="36"/>
                <w:szCs w:val="36"/>
                <w:rtl/>
                <w:lang w:bidi="ar-EG"/>
              </w:rPr>
              <w:t>جميع الطلبات العالقة</w:t>
            </w:r>
          </w:p>
        </w:tc>
        <w:tc>
          <w:tcPr>
            <w:tcW w:w="3403" w:type="dxa"/>
          </w:tcPr>
          <w:p w:rsidR="00DB6293" w:rsidRPr="00154D03" w:rsidRDefault="00DB6293" w:rsidP="004A4D8C">
            <w:pPr>
              <w:tabs>
                <w:tab w:val="left" w:pos="2021"/>
                <w:tab w:val="left" w:pos="2983"/>
              </w:tabs>
              <w:spacing w:after="240" w:line="360" w:lineRule="exact"/>
              <w:ind w:right="1166"/>
              <w:jc w:val="right"/>
              <w:rPr>
                <w:rFonts w:ascii="Arabic Typesetting" w:hAnsi="Arabic Typesetting" w:cs="Arabic Typesetting"/>
                <w:sz w:val="36"/>
                <w:szCs w:val="36"/>
                <w:highlight w:val="yellow"/>
              </w:rPr>
            </w:pPr>
            <w:r w:rsidRPr="00154D03">
              <w:rPr>
                <w:rFonts w:ascii="Arabic Typesetting" w:hAnsi="Arabic Typesetting" w:cs="Arabic Typesetting"/>
                <w:sz w:val="36"/>
                <w:szCs w:val="36"/>
              </w:rPr>
              <w:t>3,300</w:t>
            </w:r>
          </w:p>
        </w:tc>
      </w:tr>
      <w:tr w:rsidR="00154D03" w:rsidRPr="00154D03" w:rsidTr="00422CF2">
        <w:trPr>
          <w:cantSplit/>
        </w:trPr>
        <w:tc>
          <w:tcPr>
            <w:tcW w:w="4643" w:type="dxa"/>
          </w:tcPr>
          <w:p w:rsidR="00DB6293" w:rsidRPr="00154D03" w:rsidRDefault="00DB6293" w:rsidP="00325D22">
            <w:pPr>
              <w:keepNext/>
              <w:keepLines/>
              <w:bidi/>
              <w:spacing w:after="240" w:line="360" w:lineRule="exact"/>
              <w:rPr>
                <w:rFonts w:ascii="Arabic Typesetting" w:hAnsi="Arabic Typesetting" w:cs="Arabic Typesetting"/>
                <w:sz w:val="36"/>
                <w:szCs w:val="36"/>
                <w:lang w:bidi="ar-EG"/>
              </w:rPr>
            </w:pPr>
            <w:r w:rsidRPr="00154D03">
              <w:rPr>
                <w:rFonts w:ascii="Arabic Typesetting" w:hAnsi="Arabic Typesetting" w:cs="Arabic Typesetting"/>
                <w:sz w:val="36"/>
                <w:szCs w:val="36"/>
                <w:rtl/>
                <w:lang w:bidi="ar-EG"/>
              </w:rPr>
              <w:t>طلبات في انتظار البحث (في حال دفعت الرسوم المعنية)</w:t>
            </w:r>
          </w:p>
        </w:tc>
        <w:tc>
          <w:tcPr>
            <w:tcW w:w="3403" w:type="dxa"/>
          </w:tcPr>
          <w:p w:rsidR="00DB6293" w:rsidRPr="00154D03" w:rsidRDefault="00DB6293" w:rsidP="004A4D8C">
            <w:pPr>
              <w:tabs>
                <w:tab w:val="left" w:pos="2021"/>
                <w:tab w:val="left" w:pos="2983"/>
              </w:tabs>
              <w:spacing w:after="240" w:line="360" w:lineRule="exact"/>
              <w:ind w:right="1166"/>
              <w:jc w:val="right"/>
              <w:rPr>
                <w:rFonts w:ascii="Arabic Typesetting" w:hAnsi="Arabic Typesetting" w:cs="Arabic Typesetting"/>
                <w:sz w:val="36"/>
                <w:szCs w:val="36"/>
              </w:rPr>
            </w:pPr>
            <w:r w:rsidRPr="00154D03">
              <w:rPr>
                <w:rFonts w:ascii="Arabic Typesetting" w:hAnsi="Arabic Typesetting" w:cs="Arabic Typesetting"/>
                <w:sz w:val="36"/>
                <w:szCs w:val="36"/>
              </w:rPr>
              <w:t>555</w:t>
            </w:r>
          </w:p>
        </w:tc>
      </w:tr>
      <w:tr w:rsidR="00154D03" w:rsidRPr="00154D03" w:rsidTr="00422CF2">
        <w:trPr>
          <w:cantSplit/>
        </w:trPr>
        <w:tc>
          <w:tcPr>
            <w:tcW w:w="4643" w:type="dxa"/>
          </w:tcPr>
          <w:p w:rsidR="00DB6293" w:rsidRPr="00154D03" w:rsidRDefault="00DB6293" w:rsidP="004A4D8C">
            <w:pPr>
              <w:keepLines/>
              <w:bidi/>
              <w:spacing w:after="240" w:line="360" w:lineRule="exact"/>
              <w:rPr>
                <w:rFonts w:ascii="Arabic Typesetting" w:hAnsi="Arabic Typesetting" w:cs="Arabic Typesetting"/>
                <w:sz w:val="36"/>
                <w:szCs w:val="36"/>
                <w:lang w:bidi="ar-EG"/>
              </w:rPr>
            </w:pPr>
            <w:r w:rsidRPr="00154D03">
              <w:rPr>
                <w:rFonts w:ascii="Arabic Typesetting" w:hAnsi="Arabic Typesetting" w:cs="Arabic Typesetting"/>
                <w:sz w:val="36"/>
                <w:szCs w:val="36"/>
                <w:rtl/>
                <w:lang w:bidi="ar-EG"/>
              </w:rPr>
              <w:t>طلبات في انتظار الفحص الأول (في حال دفعت الرسوم</w:t>
            </w:r>
            <w:r w:rsidR="004A4D8C" w:rsidRPr="00154D03">
              <w:rPr>
                <w:rFonts w:ascii="Arabic Typesetting" w:hAnsi="Arabic Typesetting" w:cs="Arabic Typesetting" w:hint="cs"/>
                <w:sz w:val="36"/>
                <w:szCs w:val="36"/>
                <w:rtl/>
                <w:lang w:bidi="ar-EG"/>
              </w:rPr>
              <w:t> </w:t>
            </w:r>
            <w:r w:rsidRPr="00154D03">
              <w:rPr>
                <w:rFonts w:ascii="Arabic Typesetting" w:hAnsi="Arabic Typesetting" w:cs="Arabic Typesetting"/>
                <w:sz w:val="36"/>
                <w:szCs w:val="36"/>
                <w:rtl/>
                <w:lang w:bidi="ar-EG"/>
              </w:rPr>
              <w:t>المعنية)</w:t>
            </w:r>
          </w:p>
        </w:tc>
        <w:tc>
          <w:tcPr>
            <w:tcW w:w="3403" w:type="dxa"/>
          </w:tcPr>
          <w:p w:rsidR="00DB6293" w:rsidRPr="00154D03" w:rsidRDefault="00DB6293" w:rsidP="004A4D8C">
            <w:pPr>
              <w:tabs>
                <w:tab w:val="left" w:pos="2021"/>
                <w:tab w:val="left" w:pos="2983"/>
              </w:tabs>
              <w:spacing w:after="240" w:line="360" w:lineRule="exact"/>
              <w:ind w:right="1166"/>
              <w:jc w:val="right"/>
              <w:rPr>
                <w:rFonts w:ascii="Arabic Typesetting" w:hAnsi="Arabic Typesetting" w:cs="Arabic Typesetting"/>
                <w:sz w:val="36"/>
                <w:szCs w:val="36"/>
              </w:rPr>
            </w:pPr>
            <w:r w:rsidRPr="00154D03">
              <w:rPr>
                <w:rFonts w:ascii="Arabic Typesetting" w:hAnsi="Arabic Typesetting" w:cs="Arabic Typesetting"/>
                <w:sz w:val="36"/>
                <w:szCs w:val="36"/>
              </w:rPr>
              <w:t>555</w:t>
            </w:r>
          </w:p>
        </w:tc>
      </w:tr>
    </w:tbl>
    <w:p w:rsidR="004A4D8C" w:rsidRPr="00154D03" w:rsidRDefault="004A4D8C" w:rsidP="004A4D8C">
      <w:pPr>
        <w:pStyle w:val="SectionHeading"/>
        <w:bidi/>
        <w:rPr>
          <w:rFonts w:ascii="Arabic Typesetting" w:hAnsi="Arabic Typesetting" w:cs="Arabic Typesetting"/>
          <w:sz w:val="36"/>
          <w:szCs w:val="36"/>
        </w:rPr>
      </w:pPr>
      <w:r w:rsidRPr="00154D03">
        <w:rPr>
          <w:rFonts w:ascii="Arabic Typesetting" w:hAnsi="Arabic Typesetting" w:cs="Arabic Typesetting" w:hint="cs"/>
          <w:sz w:val="36"/>
          <w:szCs w:val="36"/>
          <w:rtl/>
        </w:rPr>
        <w:t>7 - الدعم المطلوب</w:t>
      </w:r>
    </w:p>
    <w:p w:rsidR="00DB6293" w:rsidRPr="00154D03" w:rsidRDefault="00DB6293"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لا ينطبق</w:t>
      </w:r>
    </w:p>
    <w:p w:rsidR="00DB6293" w:rsidRPr="00154D03" w:rsidRDefault="00DB6293" w:rsidP="004A4D8C">
      <w:pPr>
        <w:pStyle w:val="SectionHeading"/>
        <w:bidi/>
        <w:rPr>
          <w:rFonts w:ascii="Arabic Typesetting" w:hAnsi="Arabic Typesetting" w:cs="Arabic Typesetting"/>
          <w:sz w:val="36"/>
          <w:szCs w:val="36"/>
        </w:rPr>
      </w:pPr>
      <w:r w:rsidRPr="00154D03">
        <w:rPr>
          <w:rFonts w:ascii="Arabic Typesetting" w:hAnsi="Arabic Typesetting" w:cs="Arabic Typesetting"/>
          <w:sz w:val="36"/>
          <w:szCs w:val="36"/>
          <w:rtl/>
        </w:rPr>
        <w:t>8- مسائل أخرى</w:t>
      </w:r>
    </w:p>
    <w:p w:rsidR="00DB6293" w:rsidRPr="00154D03" w:rsidRDefault="00DB6293"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لا ينطبق</w:t>
      </w:r>
    </w:p>
    <w:p w:rsidR="00DB6293" w:rsidRPr="00154D03" w:rsidRDefault="00DB6293" w:rsidP="004A4D8C">
      <w:pPr>
        <w:pStyle w:val="SectionHeading"/>
        <w:bidi/>
        <w:rPr>
          <w:rFonts w:ascii="Arabic Typesetting" w:hAnsi="Arabic Typesetting" w:cs="Arabic Typesetting"/>
          <w:sz w:val="36"/>
          <w:szCs w:val="36"/>
        </w:rPr>
      </w:pPr>
      <w:r w:rsidRPr="00154D03">
        <w:rPr>
          <w:rFonts w:ascii="Arabic Typesetting" w:hAnsi="Arabic Typesetting" w:cs="Arabic Typesetting"/>
          <w:sz w:val="36"/>
          <w:szCs w:val="36"/>
          <w:rtl/>
        </w:rPr>
        <w:t>9- التقييم من إدارات أخرى</w:t>
      </w:r>
    </w:p>
    <w:p w:rsidR="00DB6293" w:rsidRPr="00154D03" w:rsidRDefault="00DB6293" w:rsidP="00325D22">
      <w:pPr>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لا ينطبق</w:t>
      </w:r>
    </w:p>
    <w:p w:rsidR="00DB6293" w:rsidRPr="00154D03" w:rsidRDefault="00DB6293" w:rsidP="00325D22">
      <w:pPr>
        <w:pStyle w:val="Endofdocument-Annex"/>
        <w:bidi/>
        <w:spacing w:after="240" w:line="360" w:lineRule="exact"/>
        <w:rPr>
          <w:rFonts w:ascii="Arabic Typesetting" w:hAnsi="Arabic Typesetting" w:cs="Arabic Typesetting"/>
          <w:sz w:val="36"/>
          <w:szCs w:val="36"/>
        </w:rPr>
      </w:pPr>
      <w:r w:rsidRPr="00154D03">
        <w:rPr>
          <w:rFonts w:ascii="Arabic Typesetting" w:hAnsi="Arabic Typesetting" w:cs="Arabic Typesetting"/>
          <w:sz w:val="36"/>
          <w:szCs w:val="36"/>
          <w:rtl/>
          <w:lang w:bidi="ar-EG"/>
        </w:rPr>
        <w:t>[نهاية المرفق والوثيقة]</w:t>
      </w:r>
    </w:p>
    <w:sectPr w:rsidR="00DB6293" w:rsidRPr="00154D03" w:rsidSect="00EB7752">
      <w:headerReference w:type="default" r:id="rId12"/>
      <w:headerReference w:type="first" r:id="rId13"/>
      <w:pgSz w:w="11907" w:h="16840" w:code="9"/>
      <w:pgMar w:top="567" w:right="1418" w:bottom="1418" w:left="1134" w:header="510" w:footer="1021" w:gutter="0"/>
      <w:cols w:space="720"/>
      <w:titlePg/>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DB3" w:rsidRDefault="00B03DB3">
      <w:r>
        <w:separator/>
      </w:r>
    </w:p>
  </w:endnote>
  <w:endnote w:type="continuationSeparator" w:id="0">
    <w:p w:rsidR="00B03DB3" w:rsidRDefault="00B03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DB3" w:rsidRDefault="00B03DB3" w:rsidP="009622BF">
      <w:pPr>
        <w:bidi/>
      </w:pPr>
      <w:bookmarkStart w:id="0" w:name="OLE_LINK1"/>
      <w:bookmarkStart w:id="1" w:name="OLE_LINK2"/>
      <w:r>
        <w:separator/>
      </w:r>
      <w:bookmarkEnd w:id="0"/>
      <w:bookmarkEnd w:id="1"/>
    </w:p>
  </w:footnote>
  <w:footnote w:type="continuationSeparator" w:id="0">
    <w:p w:rsidR="00B03DB3" w:rsidRDefault="00B03DB3"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DB3" w:rsidRDefault="00B03DB3" w:rsidP="00765DF3">
    <w:pPr>
      <w:jc w:val="right"/>
    </w:pPr>
    <w:bookmarkStart w:id="6" w:name="Code2"/>
    <w:bookmarkEnd w:id="6"/>
    <w:r>
      <w:t>PCT/CTC/30/9</w:t>
    </w:r>
  </w:p>
  <w:p w:rsidR="00B03DB3" w:rsidRDefault="00B03DB3" w:rsidP="00765DF3">
    <w:pPr>
      <w:jc w:val="right"/>
    </w:pPr>
    <w:r>
      <w:rPr>
        <w:szCs w:val="22"/>
        <w:rtl/>
      </w:rPr>
      <w:t>الصفحة</w:t>
    </w:r>
    <w:r>
      <w:fldChar w:fldCharType="begin"/>
    </w:r>
    <w:r>
      <w:instrText xml:space="preserve"> PAGE  \* MERGEFORMAT </w:instrText>
    </w:r>
    <w:r>
      <w:fldChar w:fldCharType="separate"/>
    </w:r>
    <w:r>
      <w:rPr>
        <w:noProof/>
      </w:rPr>
      <w:t>10</w:t>
    </w:r>
    <w:r>
      <w:rPr>
        <w:noProof/>
      </w:rPr>
      <w:fldChar w:fldCharType="end"/>
    </w:r>
  </w:p>
  <w:p w:rsidR="00B03DB3" w:rsidRDefault="00B03DB3" w:rsidP="00765DF3">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DB3" w:rsidRDefault="00B03DB3" w:rsidP="00325D22">
    <w:r>
      <w:t>PCT/CTC/30/12</w:t>
    </w:r>
  </w:p>
  <w:p w:rsidR="00B03DB3" w:rsidRDefault="00B03DB3" w:rsidP="00D61541">
    <w:r>
      <w:t>Annex</w:t>
    </w:r>
  </w:p>
  <w:p w:rsidR="00B03DB3" w:rsidRDefault="00B03DB3" w:rsidP="00F46E54">
    <w:pPr>
      <w:rPr>
        <w:rtl/>
      </w:rPr>
    </w:pPr>
    <w:r>
      <w:fldChar w:fldCharType="begin"/>
    </w:r>
    <w:r>
      <w:instrText xml:space="preserve"> PAGE  \* MERGEFORMAT </w:instrText>
    </w:r>
    <w:r>
      <w:fldChar w:fldCharType="separate"/>
    </w:r>
    <w:r w:rsidR="00247D19">
      <w:rPr>
        <w:noProof/>
      </w:rPr>
      <w:t>11</w:t>
    </w:r>
    <w:r>
      <w:rPr>
        <w:noProof/>
      </w:rPr>
      <w:fldChar w:fldCharType="end"/>
    </w:r>
  </w:p>
  <w:p w:rsidR="00B03DB3" w:rsidRDefault="00B03DB3" w:rsidP="00F46E5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DB3" w:rsidRDefault="00B03DB3" w:rsidP="00325D22">
    <w:r>
      <w:t>PCT/CTC/30/12</w:t>
    </w:r>
  </w:p>
  <w:p w:rsidR="00B03DB3" w:rsidRPr="00765DF3" w:rsidRDefault="00B03DB3" w:rsidP="00765DF3">
    <w:pPr>
      <w:rPr>
        <w:lang w:val="fr-CH"/>
      </w:rPr>
    </w:pPr>
    <w:r>
      <w:t>ANNEX</w:t>
    </w:r>
  </w:p>
  <w:p w:rsidR="00B03DB3" w:rsidRDefault="00B03DB3" w:rsidP="00765DF3">
    <w:pPr>
      <w:pStyle w:val="Header"/>
      <w:rPr>
        <w:rFonts w:ascii="Arabic Typesetting" w:hAnsi="Arabic Typesetting" w:cs="Arabic Typesetting"/>
        <w:sz w:val="36"/>
        <w:szCs w:val="36"/>
        <w:rtl/>
        <w:lang w:bidi="ar-EG"/>
      </w:rPr>
    </w:pPr>
    <w:r w:rsidRPr="00765DF3">
      <w:rPr>
        <w:rFonts w:ascii="Arabic Typesetting" w:hAnsi="Arabic Typesetting" w:cs="Arabic Typesetting"/>
        <w:sz w:val="36"/>
        <w:szCs w:val="36"/>
        <w:rtl/>
        <w:lang w:bidi="ar-EG"/>
      </w:rPr>
      <w:t>المرفق</w:t>
    </w:r>
  </w:p>
  <w:p w:rsidR="00B03DB3" w:rsidRPr="00974F1C" w:rsidRDefault="00B03DB3" w:rsidP="00765DF3">
    <w:pPr>
      <w:pStyle w:val="Header"/>
      <w:rPr>
        <w:rFonts w:asciiTheme="minorBidi" w:hAnsiTheme="minorBidi" w:cstheme="minorBidi"/>
        <w:szCs w:val="22"/>
        <w:rtl/>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D22C48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BD2C8B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584A17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1">
    <w:nsid w:val="1727581F"/>
    <w:multiLevelType w:val="multilevel"/>
    <w:tmpl w:val="34D8CCBE"/>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pPr>
      <w:rPr>
        <w:rFonts w:ascii="Arabic Typesetting" w:hAnsi="Arabic Typesetting" w:cs="Arabic Typesetting" w:hint="default"/>
        <w:sz w:val="36"/>
        <w:szCs w:val="3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2BF93CBC"/>
    <w:multiLevelType w:val="hybridMultilevel"/>
    <w:tmpl w:val="FB6865DE"/>
    <w:lvl w:ilvl="0" w:tplc="4FC6ED1C">
      <w:start w:val="1"/>
      <w:numFmt w:val="decimal"/>
      <w:lvlText w:val="%1."/>
      <w:lvlJc w:val="left"/>
      <w:pPr>
        <w:tabs>
          <w:tab w:val="num" w:pos="567"/>
        </w:tabs>
      </w:pPr>
      <w:rPr>
        <w:rFonts w:ascii="Arabic Typesetting" w:hAnsi="Arabic Typesetting" w:cs="Arabic Typesetting" w:hint="default"/>
        <w:sz w:val="36"/>
        <w:szCs w:val="3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32F767DD"/>
    <w:multiLevelType w:val="hybridMultilevel"/>
    <w:tmpl w:val="60FC33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426D19C2"/>
    <w:multiLevelType w:val="hybridMultilevel"/>
    <w:tmpl w:val="3C0E5DF4"/>
    <w:lvl w:ilvl="0" w:tplc="1F16F128">
      <w:start w:val="1"/>
      <w:numFmt w:val="lowerLetter"/>
      <w:lvlText w:val="(%1)"/>
      <w:lvlJc w:val="left"/>
      <w:pPr>
        <w:ind w:left="570" w:hanging="57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6AD1CFC"/>
    <w:multiLevelType w:val="hybridMultilevel"/>
    <w:tmpl w:val="55C4B798"/>
    <w:lvl w:ilvl="0" w:tplc="C272343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C8B3C46"/>
    <w:multiLevelType w:val="hybridMultilevel"/>
    <w:tmpl w:val="799E19C6"/>
    <w:lvl w:ilvl="0" w:tplc="AEB04A72">
      <w:start w:val="1"/>
      <w:numFmt w:val="decimal"/>
      <w:lvlRestart w:val="0"/>
      <w:lvlText w:val="03.%1."/>
      <w:lvlJc w:val="left"/>
      <w:pPr>
        <w:tabs>
          <w:tab w:val="num" w:pos="567"/>
        </w:tabs>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4FCF0952"/>
    <w:multiLevelType w:val="hybridMultilevel"/>
    <w:tmpl w:val="840ADD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5CD70082"/>
    <w:multiLevelType w:val="multilevel"/>
    <w:tmpl w:val="7DD82B1A"/>
    <w:lvl w:ilvl="0">
      <w:start w:val="1"/>
      <w:numFmt w:val="decimal"/>
      <w:lvlText w:val="%1."/>
      <w:lvlJc w:val="left"/>
      <w:pPr>
        <w:tabs>
          <w:tab w:val="num" w:pos="567"/>
        </w:tabs>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67637C8B"/>
    <w:multiLevelType w:val="hybridMultilevel"/>
    <w:tmpl w:val="BD7A977A"/>
    <w:lvl w:ilvl="0" w:tplc="943C363E">
      <w:start w:val="1"/>
      <w:numFmt w:val="decimal"/>
      <w:lvlText w:val="%1."/>
      <w:lvlJc w:val="left"/>
      <w:pPr>
        <w:tabs>
          <w:tab w:val="num" w:pos="703"/>
        </w:tabs>
        <w:ind w:left="5534"/>
      </w:pPr>
      <w:rPr>
        <w:rFonts w:ascii="Arabic Typesetting" w:hAnsi="Arabic Typesetting" w:cs="Arabic Typesetting" w:hint="default"/>
        <w:sz w:val="36"/>
        <w:szCs w:val="3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6FBF3CCB"/>
    <w:multiLevelType w:val="multilevel"/>
    <w:tmpl w:val="AC860180"/>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5">
    <w:nsid w:val="7AEF7B0A"/>
    <w:multiLevelType w:val="hybridMultilevel"/>
    <w:tmpl w:val="B24A4F2E"/>
    <w:lvl w:ilvl="0" w:tplc="61521332">
      <w:start w:val="1"/>
      <w:numFmt w:val="decimal"/>
      <w:lvlRestart w:val="0"/>
      <w:pStyle w:val="ListNumber"/>
      <w:lvlText w:val="03.%1."/>
      <w:lvlJc w:val="left"/>
      <w:pPr>
        <w:tabs>
          <w:tab w:val="num" w:pos="567"/>
        </w:tabs>
      </w:pPr>
      <w:rPr>
        <w:rFonts w:ascii="Times New Roman" w:hAnsi="Times New Roman" w:cs="Simplified Arabic" w:hint="default"/>
        <w:sz w:val="28"/>
        <w:szCs w:val="2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7ECC3A78"/>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8"/>
  </w:num>
  <w:num w:numId="2">
    <w:abstractNumId w:val="8"/>
  </w:num>
  <w:num w:numId="3">
    <w:abstractNumId w:val="12"/>
  </w:num>
  <w:num w:numId="4">
    <w:abstractNumId w:val="18"/>
  </w:num>
  <w:num w:numId="5">
    <w:abstractNumId w:val="11"/>
  </w:num>
  <w:num w:numId="6">
    <w:abstractNumId w:val="24"/>
  </w:num>
  <w:num w:numId="7">
    <w:abstractNumId w:val="8"/>
  </w:num>
  <w:num w:numId="8">
    <w:abstractNumId w:val="25"/>
  </w:num>
  <w:num w:numId="9">
    <w:abstractNumId w:val="15"/>
  </w:num>
  <w:num w:numId="10">
    <w:abstractNumId w:val="23"/>
  </w:num>
  <w:num w:numId="11">
    <w:abstractNumId w:val="22"/>
  </w:num>
  <w:num w:numId="12">
    <w:abstractNumId w:val="26"/>
  </w:num>
  <w:num w:numId="13">
    <w:abstractNumId w:val="14"/>
  </w:num>
  <w:num w:numId="14">
    <w:abstractNumId w:val="9"/>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20"/>
  </w:num>
  <w:num w:numId="24">
    <w:abstractNumId w:val="10"/>
  </w:num>
  <w:num w:numId="25">
    <w:abstractNumId w:val="13"/>
  </w:num>
  <w:num w:numId="26">
    <w:abstractNumId w:val="21"/>
  </w:num>
  <w:num w:numId="27">
    <w:abstractNumId w:val="16"/>
  </w:num>
  <w:num w:numId="28">
    <w:abstractNumId w:val="17"/>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defaultTabStop w:val="567"/>
  <w:doNotHyphenateCaps/>
  <w:drawingGridHorizontalSpacing w:val="110"/>
  <w:displayHorizontalDrawingGridEvery w:val="0"/>
  <w:displayVerticalDrawingGridEvery w:val="0"/>
  <w:noPunctuationKerning/>
  <w:characterSpacingControl w:val="doNotCompress"/>
  <w:doNotValidateAgainstSchema/>
  <w:doNotDemarcateInvalidXml/>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5DF3"/>
    <w:rsid w:val="000008DE"/>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CAC"/>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0F7E2E"/>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4D0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8FE"/>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4DB7"/>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5F5B"/>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0911"/>
    <w:rsid w:val="002412D4"/>
    <w:rsid w:val="0024220D"/>
    <w:rsid w:val="00242BD3"/>
    <w:rsid w:val="00242C02"/>
    <w:rsid w:val="00243155"/>
    <w:rsid w:val="00247783"/>
    <w:rsid w:val="00247D19"/>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EED"/>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5D22"/>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0B1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510"/>
    <w:rsid w:val="003B46AD"/>
    <w:rsid w:val="003B5775"/>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52F7"/>
    <w:rsid w:val="00417E93"/>
    <w:rsid w:val="00422A2A"/>
    <w:rsid w:val="00422CF2"/>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4D8C"/>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799"/>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7A66"/>
    <w:rsid w:val="005409EB"/>
    <w:rsid w:val="00540F30"/>
    <w:rsid w:val="00541DD2"/>
    <w:rsid w:val="00542556"/>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160F"/>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1AE"/>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6E8A"/>
    <w:rsid w:val="005B7F42"/>
    <w:rsid w:val="005C1D45"/>
    <w:rsid w:val="005C3C9B"/>
    <w:rsid w:val="005C42AB"/>
    <w:rsid w:val="005C45C0"/>
    <w:rsid w:val="005C5335"/>
    <w:rsid w:val="005C5D7B"/>
    <w:rsid w:val="005C5E29"/>
    <w:rsid w:val="005C6474"/>
    <w:rsid w:val="005C6A68"/>
    <w:rsid w:val="005D0AE3"/>
    <w:rsid w:val="005D1103"/>
    <w:rsid w:val="005D11B2"/>
    <w:rsid w:val="005D276D"/>
    <w:rsid w:val="005D5912"/>
    <w:rsid w:val="005D794C"/>
    <w:rsid w:val="005D7A9F"/>
    <w:rsid w:val="005D7AA2"/>
    <w:rsid w:val="005E09FE"/>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0272"/>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47FE8"/>
    <w:rsid w:val="00647FEC"/>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2F79"/>
    <w:rsid w:val="006F434A"/>
    <w:rsid w:val="006F7974"/>
    <w:rsid w:val="00700A60"/>
    <w:rsid w:val="00705027"/>
    <w:rsid w:val="00710494"/>
    <w:rsid w:val="007117BD"/>
    <w:rsid w:val="00715129"/>
    <w:rsid w:val="007154CE"/>
    <w:rsid w:val="00715B25"/>
    <w:rsid w:val="00716020"/>
    <w:rsid w:val="007201B1"/>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5DF3"/>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3E9"/>
    <w:rsid w:val="007B1C4C"/>
    <w:rsid w:val="007B278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529D"/>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57CE4"/>
    <w:rsid w:val="00860323"/>
    <w:rsid w:val="00860F4F"/>
    <w:rsid w:val="008610B9"/>
    <w:rsid w:val="00862656"/>
    <w:rsid w:val="00863013"/>
    <w:rsid w:val="00863F67"/>
    <w:rsid w:val="0086483A"/>
    <w:rsid w:val="008668E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29DE"/>
    <w:rsid w:val="008A47FB"/>
    <w:rsid w:val="008A5234"/>
    <w:rsid w:val="008A5397"/>
    <w:rsid w:val="008A6861"/>
    <w:rsid w:val="008A7522"/>
    <w:rsid w:val="008A7B55"/>
    <w:rsid w:val="008B0578"/>
    <w:rsid w:val="008B170D"/>
    <w:rsid w:val="008B411E"/>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36E6"/>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3893"/>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2B2"/>
    <w:rsid w:val="009653F3"/>
    <w:rsid w:val="0096587A"/>
    <w:rsid w:val="009666E7"/>
    <w:rsid w:val="00967278"/>
    <w:rsid w:val="00971568"/>
    <w:rsid w:val="009728F2"/>
    <w:rsid w:val="00972BEF"/>
    <w:rsid w:val="00973BCF"/>
    <w:rsid w:val="009744BC"/>
    <w:rsid w:val="00974E60"/>
    <w:rsid w:val="00974F1C"/>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07F0"/>
    <w:rsid w:val="00A11FB3"/>
    <w:rsid w:val="00A13947"/>
    <w:rsid w:val="00A13E2B"/>
    <w:rsid w:val="00A1562A"/>
    <w:rsid w:val="00A15901"/>
    <w:rsid w:val="00A1618E"/>
    <w:rsid w:val="00A161A1"/>
    <w:rsid w:val="00A20562"/>
    <w:rsid w:val="00A20F75"/>
    <w:rsid w:val="00A212B1"/>
    <w:rsid w:val="00A24602"/>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2F05"/>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45E9"/>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5F79"/>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1CA7"/>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7D59"/>
    <w:rsid w:val="00B0072E"/>
    <w:rsid w:val="00B03B63"/>
    <w:rsid w:val="00B03DB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09F2"/>
    <w:rsid w:val="00BF164F"/>
    <w:rsid w:val="00BF1AAF"/>
    <w:rsid w:val="00BF229A"/>
    <w:rsid w:val="00BF268B"/>
    <w:rsid w:val="00BF4D03"/>
    <w:rsid w:val="00BF4E85"/>
    <w:rsid w:val="00BF51F3"/>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633"/>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0D6"/>
    <w:rsid w:val="00C668DE"/>
    <w:rsid w:val="00C7044F"/>
    <w:rsid w:val="00C71C1C"/>
    <w:rsid w:val="00C720F8"/>
    <w:rsid w:val="00C7294B"/>
    <w:rsid w:val="00C75139"/>
    <w:rsid w:val="00C7525C"/>
    <w:rsid w:val="00C76CF7"/>
    <w:rsid w:val="00C80F23"/>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5754"/>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CB6"/>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6293"/>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5754"/>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685F"/>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9C5"/>
    <w:rsid w:val="00F40DB9"/>
    <w:rsid w:val="00F40ED1"/>
    <w:rsid w:val="00F415A3"/>
    <w:rsid w:val="00F41778"/>
    <w:rsid w:val="00F41B3E"/>
    <w:rsid w:val="00F421D1"/>
    <w:rsid w:val="00F4323B"/>
    <w:rsid w:val="00F43B8E"/>
    <w:rsid w:val="00F45196"/>
    <w:rsid w:val="00F45D51"/>
    <w:rsid w:val="00F46842"/>
    <w:rsid w:val="00F46E54"/>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65CB"/>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Cs w:val="20"/>
    </w:rPr>
  </w:style>
  <w:style w:type="paragraph" w:styleId="Heading1">
    <w:name w:val="heading 1"/>
    <w:basedOn w:val="Normal"/>
    <w:next w:val="NormalParaAR"/>
    <w:link w:val="Heading1Char"/>
    <w:uiPriority w:val="99"/>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uiPriority w:val="99"/>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uiPriority w:val="99"/>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uiPriority w:val="99"/>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65DF3"/>
    <w:rPr>
      <w:rFonts w:ascii="Arabic Typesetting" w:hAnsi="Arabic Typesetting" w:cs="Arabic Typesetting"/>
      <w:bCs/>
      <w:sz w:val="40"/>
      <w:szCs w:val="40"/>
      <w:lang w:val="fr-CH"/>
    </w:rPr>
  </w:style>
  <w:style w:type="character" w:customStyle="1" w:styleId="Heading2Char">
    <w:name w:val="Heading 2 Char"/>
    <w:basedOn w:val="DefaultParagraphFont"/>
    <w:link w:val="Heading2"/>
    <w:uiPriority w:val="99"/>
    <w:locked/>
    <w:rsid w:val="00765DF3"/>
    <w:rPr>
      <w:rFonts w:ascii="Arabic Typesetting" w:hAnsi="Arabic Typesetting" w:cs="Arabic Typesetting"/>
      <w:sz w:val="40"/>
      <w:szCs w:val="40"/>
      <w:lang w:val="fr-CH"/>
    </w:rPr>
  </w:style>
  <w:style w:type="character" w:customStyle="1" w:styleId="Heading3Char">
    <w:name w:val="Heading 3 Char"/>
    <w:basedOn w:val="DefaultParagraphFont"/>
    <w:link w:val="Heading3"/>
    <w:uiPriority w:val="99"/>
    <w:locked/>
    <w:rsid w:val="00765DF3"/>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uiPriority w:val="99"/>
    <w:locked/>
    <w:rsid w:val="00765DF3"/>
    <w:rPr>
      <w:rFonts w:ascii="Arabic Typesetting" w:hAnsi="Arabic Typesetting" w:cs="Arabic Typesetting"/>
      <w:iCs/>
      <w:sz w:val="36"/>
      <w:szCs w:val="36"/>
      <w:lang w:val="fr-CH"/>
    </w:rPr>
  </w:style>
  <w:style w:type="paragraph" w:styleId="Header">
    <w:name w:val="header"/>
    <w:basedOn w:val="Normal"/>
    <w:link w:val="HeaderChar"/>
    <w:uiPriority w:val="99"/>
    <w:semiHidden/>
    <w:rsid w:val="003B4510"/>
    <w:pPr>
      <w:tabs>
        <w:tab w:val="center" w:pos="4536"/>
        <w:tab w:val="right" w:pos="9072"/>
      </w:tabs>
    </w:pPr>
  </w:style>
  <w:style w:type="character" w:customStyle="1" w:styleId="HeaderChar">
    <w:name w:val="Header Char"/>
    <w:basedOn w:val="DefaultParagraphFont"/>
    <w:link w:val="Header"/>
    <w:uiPriority w:val="99"/>
    <w:semiHidden/>
    <w:locked/>
    <w:rsid w:val="00765DF3"/>
    <w:rPr>
      <w:rFonts w:ascii="Arial" w:hAnsi="Arial" w:cs="Arial"/>
      <w:sz w:val="22"/>
    </w:rPr>
  </w:style>
  <w:style w:type="paragraph" w:styleId="Footer">
    <w:name w:val="footer"/>
    <w:basedOn w:val="Normal"/>
    <w:link w:val="FooterChar"/>
    <w:uiPriority w:val="99"/>
    <w:semiHidden/>
    <w:rsid w:val="00744889"/>
    <w:pPr>
      <w:tabs>
        <w:tab w:val="center" w:pos="4320"/>
        <w:tab w:val="right" w:pos="8640"/>
      </w:tabs>
    </w:pPr>
  </w:style>
  <w:style w:type="character" w:customStyle="1" w:styleId="FooterChar">
    <w:name w:val="Footer Char"/>
    <w:basedOn w:val="DefaultParagraphFont"/>
    <w:link w:val="Footer"/>
    <w:uiPriority w:val="99"/>
    <w:semiHidden/>
    <w:locked/>
    <w:rsid w:val="00765DF3"/>
    <w:rPr>
      <w:rFonts w:ascii="Arial" w:hAnsi="Arial" w:cs="Arial"/>
      <w:sz w:val="22"/>
    </w:rPr>
  </w:style>
  <w:style w:type="paragraph" w:styleId="Salutation">
    <w:name w:val="Salutation"/>
    <w:basedOn w:val="Normal"/>
    <w:next w:val="Normal"/>
    <w:link w:val="SalutationChar"/>
    <w:uiPriority w:val="99"/>
    <w:semiHidden/>
    <w:rsid w:val="00744889"/>
  </w:style>
  <w:style w:type="character" w:customStyle="1" w:styleId="SalutationChar">
    <w:name w:val="Salutation Char"/>
    <w:basedOn w:val="DefaultParagraphFont"/>
    <w:link w:val="Salutation"/>
    <w:uiPriority w:val="99"/>
    <w:semiHidden/>
    <w:locked/>
    <w:rsid w:val="00765DF3"/>
    <w:rPr>
      <w:rFonts w:ascii="Arial" w:hAnsi="Arial" w:cs="Arial"/>
      <w:sz w:val="22"/>
    </w:rPr>
  </w:style>
  <w:style w:type="paragraph" w:styleId="Signature">
    <w:name w:val="Signature"/>
    <w:basedOn w:val="Normal"/>
    <w:link w:val="SignatureChar"/>
    <w:uiPriority w:val="99"/>
    <w:semiHidden/>
    <w:rsid w:val="00744889"/>
    <w:pPr>
      <w:ind w:left="5250"/>
    </w:pPr>
  </w:style>
  <w:style w:type="character" w:customStyle="1" w:styleId="SignatureChar">
    <w:name w:val="Signature Char"/>
    <w:basedOn w:val="DefaultParagraphFont"/>
    <w:link w:val="Signature"/>
    <w:uiPriority w:val="99"/>
    <w:semiHidden/>
    <w:locked/>
    <w:rsid w:val="00765DF3"/>
    <w:rPr>
      <w:rFonts w:ascii="Arial" w:hAnsi="Arial" w:cs="Arial"/>
      <w:sz w:val="22"/>
    </w:r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character" w:customStyle="1" w:styleId="FootnoteTextChar">
    <w:name w:val="Footnote Text Char"/>
    <w:basedOn w:val="DefaultParagraphFont"/>
    <w:link w:val="FootnoteText"/>
    <w:uiPriority w:val="99"/>
    <w:semiHidden/>
    <w:locked/>
    <w:rsid w:val="00765DF3"/>
    <w:rPr>
      <w:rFonts w:ascii="Arabic Typesetting" w:hAnsi="Arabic Typesetting" w:cs="Arabic Typesetting"/>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uiPriority w:val="99"/>
    <w:semiHidden/>
    <w:rsid w:val="00744889"/>
    <w:rPr>
      <w:sz w:val="18"/>
    </w:rPr>
  </w:style>
  <w:style w:type="character" w:customStyle="1" w:styleId="EndnoteTextChar">
    <w:name w:val="Endnote Text Char"/>
    <w:basedOn w:val="DefaultParagraphFont"/>
    <w:link w:val="EndnoteText"/>
    <w:uiPriority w:val="99"/>
    <w:semiHidden/>
    <w:locked/>
    <w:rsid w:val="00765DF3"/>
    <w:rPr>
      <w:rFonts w:ascii="Arial" w:hAnsi="Arial" w:cs="Arial"/>
      <w:sz w:val="18"/>
    </w:rPr>
  </w:style>
  <w:style w:type="paragraph" w:styleId="Caption">
    <w:name w:val="caption"/>
    <w:basedOn w:val="Normal"/>
    <w:next w:val="Normal"/>
    <w:uiPriority w:val="99"/>
    <w:qFormat/>
    <w:rsid w:val="00744889"/>
    <w:rPr>
      <w:b/>
      <w:bCs/>
      <w:sz w:val="18"/>
    </w:rPr>
  </w:style>
  <w:style w:type="paragraph" w:styleId="CommentText">
    <w:name w:val="annotation text"/>
    <w:basedOn w:val="Normal"/>
    <w:link w:val="CommentTextChar"/>
    <w:uiPriority w:val="99"/>
    <w:semiHidden/>
    <w:rsid w:val="00744889"/>
    <w:rPr>
      <w:sz w:val="18"/>
    </w:rPr>
  </w:style>
  <w:style w:type="character" w:customStyle="1" w:styleId="CommentTextChar">
    <w:name w:val="Comment Text Char"/>
    <w:basedOn w:val="DefaultParagraphFont"/>
    <w:link w:val="CommentText"/>
    <w:uiPriority w:val="99"/>
    <w:semiHidden/>
    <w:locked/>
    <w:rsid w:val="00765DF3"/>
    <w:rPr>
      <w:rFonts w:ascii="Arial" w:hAnsi="Arial" w:cs="Arial"/>
      <w:sz w:val="18"/>
    </w:rPr>
  </w:style>
  <w:style w:type="paragraph" w:customStyle="1" w:styleId="NumberedParaAR">
    <w:name w:val="Numbered_Para_AR"/>
    <w:basedOn w:val="NormalParaAR"/>
    <w:uiPriority w:val="99"/>
    <w:rsid w:val="00BB2683"/>
    <w:pPr>
      <w:numPr>
        <w:numId w:val="13"/>
      </w:numPr>
    </w:pPr>
  </w:style>
  <w:style w:type="paragraph" w:styleId="ListNumber">
    <w:name w:val="List Number"/>
    <w:basedOn w:val="Normal"/>
    <w:uiPriority w:val="99"/>
    <w:semiHidden/>
    <w:rsid w:val="00744889"/>
    <w:pPr>
      <w:numPr>
        <w:numId w:val="8"/>
      </w:numPr>
    </w:pPr>
  </w:style>
  <w:style w:type="table" w:styleId="TableGrid">
    <w:name w:val="Table Grid"/>
    <w:basedOn w:val="TableNormal"/>
    <w:uiPriority w:val="99"/>
    <w:rsid w:val="001667B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9622BF"/>
    <w:rPr>
      <w:rFonts w:ascii="Arabic Typesetting" w:hAnsi="Arabic Typesetting" w:cs="Times New Roman"/>
      <w:sz w:val="28"/>
      <w:vertAlign w:val="superscript"/>
    </w:rPr>
  </w:style>
  <w:style w:type="paragraph" w:customStyle="1" w:styleId="DocumentCodeAR">
    <w:name w:val="Document_Code_AR"/>
    <w:basedOn w:val="Normal"/>
    <w:next w:val="DocumentLanguageAR"/>
    <w:uiPriority w:val="99"/>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iPriority w:val="99"/>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iPriority w:val="99"/>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iPriority w:val="99"/>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iPriority w:val="99"/>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iPriority w:val="99"/>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iPriority w:val="99"/>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iPriority w:val="99"/>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iPriority w:val="99"/>
    <w:rsid w:val="00B07FCD"/>
    <w:pPr>
      <w:ind w:left="5534"/>
    </w:pPr>
    <w:rPr>
      <w:i/>
      <w:iCs/>
    </w:rPr>
  </w:style>
  <w:style w:type="paragraph" w:customStyle="1" w:styleId="EndofDocumentAR">
    <w:name w:val="End_of_Document_AR"/>
    <w:basedOn w:val="NormalParaAR"/>
    <w:next w:val="NormalParaAR"/>
    <w:uiPriority w:val="99"/>
    <w:rsid w:val="00075D39"/>
    <w:pPr>
      <w:ind w:left="5534"/>
    </w:pPr>
  </w:style>
  <w:style w:type="paragraph" w:styleId="BalloonText">
    <w:name w:val="Balloon Text"/>
    <w:basedOn w:val="Normal"/>
    <w:link w:val="BalloonTextChar"/>
    <w:uiPriority w:val="99"/>
    <w:semiHidden/>
    <w:rsid w:val="0057160F"/>
    <w:rPr>
      <w:rFonts w:ascii="Tahoma" w:hAnsi="Tahoma" w:cs="Tahoma"/>
      <w:sz w:val="16"/>
      <w:szCs w:val="16"/>
    </w:rPr>
  </w:style>
  <w:style w:type="character" w:customStyle="1" w:styleId="BalloonTextChar">
    <w:name w:val="Balloon Text Char"/>
    <w:basedOn w:val="DefaultParagraphFont"/>
    <w:link w:val="BalloonText"/>
    <w:uiPriority w:val="99"/>
    <w:locked/>
    <w:rsid w:val="0057160F"/>
    <w:rPr>
      <w:rFonts w:ascii="Tahoma" w:hAnsi="Tahoma" w:cs="Tahoma"/>
      <w:sz w:val="16"/>
      <w:szCs w:val="16"/>
    </w:rPr>
  </w:style>
  <w:style w:type="paragraph" w:customStyle="1" w:styleId="Endofdocument-Annex">
    <w:name w:val="[End of document - Annex]"/>
    <w:basedOn w:val="Normal"/>
    <w:uiPriority w:val="99"/>
    <w:rsid w:val="00765DF3"/>
    <w:pPr>
      <w:ind w:left="5534"/>
    </w:pPr>
    <w:rPr>
      <w:rFonts w:eastAsia="SimSun"/>
      <w:lang w:eastAsia="zh-CN"/>
    </w:rPr>
  </w:style>
  <w:style w:type="paragraph" w:styleId="BodyText">
    <w:name w:val="Body Text"/>
    <w:basedOn w:val="Normal"/>
    <w:link w:val="BodyTextChar"/>
    <w:uiPriority w:val="99"/>
    <w:rsid w:val="00765DF3"/>
    <w:pPr>
      <w:spacing w:after="220"/>
    </w:pPr>
    <w:rPr>
      <w:rFonts w:eastAsia="SimSun"/>
      <w:lang w:eastAsia="zh-CN"/>
    </w:rPr>
  </w:style>
  <w:style w:type="character" w:customStyle="1" w:styleId="BodyTextChar">
    <w:name w:val="Body Text Char"/>
    <w:basedOn w:val="DefaultParagraphFont"/>
    <w:link w:val="BodyText"/>
    <w:uiPriority w:val="99"/>
    <w:locked/>
    <w:rsid w:val="00765DF3"/>
    <w:rPr>
      <w:rFonts w:ascii="Arial" w:eastAsia="SimSun" w:hAnsi="Arial" w:cs="Arial"/>
      <w:sz w:val="22"/>
      <w:lang w:eastAsia="zh-CN"/>
    </w:rPr>
  </w:style>
  <w:style w:type="paragraph" w:customStyle="1" w:styleId="ONUME">
    <w:name w:val="ONUM E"/>
    <w:basedOn w:val="BodyText"/>
    <w:link w:val="ONUMEChar"/>
    <w:uiPriority w:val="99"/>
    <w:rsid w:val="00765DF3"/>
    <w:pPr>
      <w:numPr>
        <w:numId w:val="24"/>
      </w:numPr>
    </w:pPr>
  </w:style>
  <w:style w:type="paragraph" w:customStyle="1" w:styleId="ONUMFS">
    <w:name w:val="ONUM FS"/>
    <w:basedOn w:val="BodyText"/>
    <w:uiPriority w:val="99"/>
    <w:rsid w:val="00765DF3"/>
    <w:pPr>
      <w:numPr>
        <w:numId w:val="25"/>
      </w:numPr>
    </w:pPr>
  </w:style>
  <w:style w:type="character" w:customStyle="1" w:styleId="ONUMEChar">
    <w:name w:val="ONUM E Char"/>
    <w:basedOn w:val="DefaultParagraphFont"/>
    <w:link w:val="ONUME"/>
    <w:uiPriority w:val="99"/>
    <w:locked/>
    <w:rsid w:val="00765DF3"/>
    <w:rPr>
      <w:rFonts w:ascii="Arial" w:eastAsia="SimSun" w:hAnsi="Arial" w:cs="Arial"/>
      <w:szCs w:val="20"/>
      <w:lang w:eastAsia="zh-CN"/>
    </w:rPr>
  </w:style>
  <w:style w:type="character" w:customStyle="1" w:styleId="shorttext">
    <w:name w:val="short_text"/>
    <w:basedOn w:val="DefaultParagraphFont"/>
    <w:uiPriority w:val="99"/>
    <w:rsid w:val="00765DF3"/>
    <w:rPr>
      <w:rFonts w:cs="Times New Roman"/>
    </w:rPr>
  </w:style>
  <w:style w:type="paragraph" w:styleId="ListParagraph">
    <w:name w:val="List Paragraph"/>
    <w:basedOn w:val="Normal"/>
    <w:uiPriority w:val="99"/>
    <w:qFormat/>
    <w:rsid w:val="00765DF3"/>
    <w:pPr>
      <w:ind w:left="720"/>
    </w:pPr>
    <w:rPr>
      <w:rFonts w:cs="Times New Roman"/>
    </w:rPr>
  </w:style>
  <w:style w:type="paragraph" w:customStyle="1" w:styleId="SectionHeading">
    <w:name w:val="Section Heading"/>
    <w:basedOn w:val="Heading1"/>
    <w:link w:val="SectionHeadingChar"/>
    <w:qFormat/>
    <w:rsid w:val="00765DF3"/>
    <w:pPr>
      <w:pBdr>
        <w:top w:val="single" w:sz="4" w:space="1" w:color="auto"/>
        <w:bottom w:val="single" w:sz="4" w:space="1" w:color="auto"/>
      </w:pBdr>
      <w:bidi w:val="0"/>
      <w:spacing w:before="360" w:after="200" w:line="240" w:lineRule="auto"/>
    </w:pPr>
    <w:rPr>
      <w:rFonts w:ascii="Arial" w:eastAsia="SimSun" w:hAnsi="Arial" w:cs="Arial"/>
      <w:b/>
      <w:caps/>
      <w:kern w:val="32"/>
      <w:sz w:val="22"/>
      <w:szCs w:val="32"/>
      <w:lang w:val="en-US" w:eastAsia="zh-CN"/>
    </w:rPr>
  </w:style>
  <w:style w:type="character" w:customStyle="1" w:styleId="SectionHeadingChar">
    <w:name w:val="Section Heading Char"/>
    <w:basedOn w:val="DefaultParagraphFont"/>
    <w:link w:val="SectionHeading"/>
    <w:locked/>
    <w:rsid w:val="00765DF3"/>
    <w:rPr>
      <w:rFonts w:ascii="Arial" w:eastAsia="SimSun" w:hAnsi="Arial" w:cs="Arial"/>
      <w:b/>
      <w:bCs/>
      <w:caps/>
      <w:kern w:val="32"/>
      <w:sz w:val="32"/>
      <w:szCs w:val="32"/>
      <w:lang w:eastAsia="zh-CN"/>
    </w:rPr>
  </w:style>
  <w:style w:type="character" w:styleId="Hyperlink">
    <w:name w:val="Hyperlink"/>
    <w:aliases w:val="Signature Char1"/>
    <w:basedOn w:val="DefaultParagraphFont"/>
    <w:uiPriority w:val="99"/>
    <w:rsid w:val="00765DF3"/>
    <w:rPr>
      <w:rFonts w:cs="Times New Roman"/>
    </w:rPr>
  </w:style>
  <w:style w:type="character" w:customStyle="1" w:styleId="InsertedText">
    <w:name w:val="Inserted Text"/>
    <w:uiPriority w:val="99"/>
    <w:rsid w:val="00325D22"/>
    <w:rPr>
      <w:color w:val="0000FF"/>
      <w:u w:val="single"/>
    </w:rPr>
  </w:style>
  <w:style w:type="paragraph" w:customStyle="1" w:styleId="mw-mmv-image-desc">
    <w:name w:val="mw-mmv-image-desc"/>
    <w:basedOn w:val="Normal"/>
    <w:uiPriority w:val="99"/>
    <w:rsid w:val="00325D22"/>
    <w:pPr>
      <w:spacing w:before="100" w:beforeAutospacing="1" w:after="100" w:afterAutospacing="1"/>
    </w:pPr>
    <w:rPr>
      <w:rFonts w:cs="Times New Roman"/>
      <w:color w:val="555555"/>
      <w:sz w:val="23"/>
      <w:szCs w:val="23"/>
      <w:lang w:val="fi-FI"/>
    </w:rPr>
  </w:style>
  <w:style w:type="character" w:customStyle="1" w:styleId="tw4winMark">
    <w:name w:val="tw4winMark"/>
    <w:uiPriority w:val="99"/>
    <w:rsid w:val="00325D22"/>
    <w:rPr>
      <w:rFonts w:ascii="Courier New" w:hAnsi="Courier New"/>
      <w:vanish/>
      <w:color w:val="800080"/>
      <w:sz w:val="24"/>
      <w:vertAlign w:val="subscript"/>
    </w:rPr>
  </w:style>
  <w:style w:type="character" w:customStyle="1" w:styleId="tw4winError">
    <w:name w:val="tw4winError"/>
    <w:uiPriority w:val="99"/>
    <w:rsid w:val="00325D22"/>
    <w:rPr>
      <w:rFonts w:ascii="Courier New" w:hAnsi="Courier New"/>
      <w:color w:val="00FF00"/>
      <w:sz w:val="40"/>
    </w:rPr>
  </w:style>
  <w:style w:type="character" w:customStyle="1" w:styleId="tw4winTerm">
    <w:name w:val="tw4winTerm"/>
    <w:uiPriority w:val="99"/>
    <w:rsid w:val="00325D22"/>
    <w:rPr>
      <w:color w:val="0000FF"/>
    </w:rPr>
  </w:style>
  <w:style w:type="character" w:customStyle="1" w:styleId="tw4winPopup">
    <w:name w:val="tw4winPopup"/>
    <w:uiPriority w:val="99"/>
    <w:rsid w:val="00325D22"/>
    <w:rPr>
      <w:rFonts w:ascii="Courier New" w:hAnsi="Courier New"/>
      <w:noProof/>
      <w:color w:val="008000"/>
    </w:rPr>
  </w:style>
  <w:style w:type="character" w:customStyle="1" w:styleId="tw4winJump">
    <w:name w:val="tw4winJump"/>
    <w:uiPriority w:val="99"/>
    <w:rsid w:val="00325D22"/>
    <w:rPr>
      <w:rFonts w:ascii="Courier New" w:hAnsi="Courier New"/>
      <w:noProof/>
      <w:color w:val="008080"/>
    </w:rPr>
  </w:style>
  <w:style w:type="character" w:customStyle="1" w:styleId="tw4winExternal">
    <w:name w:val="tw4winExternal"/>
    <w:uiPriority w:val="99"/>
    <w:rsid w:val="00325D22"/>
    <w:rPr>
      <w:rFonts w:ascii="Courier New" w:hAnsi="Courier New"/>
      <w:noProof/>
      <w:color w:val="808080"/>
    </w:rPr>
  </w:style>
  <w:style w:type="character" w:customStyle="1" w:styleId="tw4winInternal">
    <w:name w:val="tw4winInternal"/>
    <w:uiPriority w:val="99"/>
    <w:rsid w:val="00325D22"/>
    <w:rPr>
      <w:rFonts w:ascii="Courier New" w:hAnsi="Courier New"/>
      <w:noProof/>
      <w:color w:val="FF0000"/>
    </w:rPr>
  </w:style>
  <w:style w:type="character" w:customStyle="1" w:styleId="DONOTTRANSLATE">
    <w:name w:val="DO_NOT_TRANSLATE"/>
    <w:uiPriority w:val="99"/>
    <w:rsid w:val="00325D22"/>
    <w:rPr>
      <w:rFonts w:ascii="Courier New" w:hAnsi="Courier New"/>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ipo.int/pct/en/quality/authorities.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12</Pages>
  <Words>2433</Words>
  <Characters>13874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PCT/CTC/30/-- (Arabic)</vt:lpstr>
    </vt:vector>
  </TitlesOfParts>
  <Company>World Intellectual Property Organization</Company>
  <LinksUpToDate>false</LinksUpToDate>
  <CharactersWithSpaces>16275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 (Arabic)</dc:title>
  <dc:subject/>
  <dc:creator>AHMIDOUCH Noureddine</dc:creator>
  <cp:keywords/>
  <dc:description/>
  <cp:lastModifiedBy>YOUSSEF Randa</cp:lastModifiedBy>
  <cp:revision>27</cp:revision>
  <cp:lastPrinted>2017-03-29T15:34:00Z</cp:lastPrinted>
  <dcterms:created xsi:type="dcterms:W3CDTF">2017-03-22T14:10:00Z</dcterms:created>
  <dcterms:modified xsi:type="dcterms:W3CDTF">2017-03-29T15:34:00Z</dcterms:modified>
</cp:coreProperties>
</file>