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F5DC0" w:rsidRPr="008B2CC1">
        <w:trPr>
          <w:trHeight w:val="1977"/>
        </w:trPr>
        <w:tc>
          <w:tcPr>
            <w:tcW w:w="4594" w:type="dxa"/>
            <w:tcBorders>
              <w:bottom w:val="single" w:sz="4" w:space="0" w:color="auto"/>
            </w:tcBorders>
            <w:tcMar>
              <w:bottom w:w="170" w:type="dxa"/>
            </w:tcMar>
          </w:tcPr>
          <w:p w:rsidR="000F5DC0" w:rsidRPr="008B2CC1" w:rsidRDefault="00AB0215">
            <w:r>
              <w:rPr>
                <w:noProof/>
              </w:rPr>
              <w:drawing>
                <wp:anchor distT="0" distB="0" distL="114300" distR="114300" simplePos="0" relativeHeight="251657728" behindDoc="1" locked="0" layoutInCell="0" allowOverlap="1" wp14:anchorId="3C7DFC9F" wp14:editId="48513029">
                  <wp:simplePos x="0" y="0"/>
                  <wp:positionH relativeFrom="page">
                    <wp:posOffset>3834130</wp:posOffset>
                  </wp:positionH>
                  <wp:positionV relativeFrom="margin">
                    <wp:posOffset>0</wp:posOffset>
                  </wp:positionV>
                  <wp:extent cx="866775" cy="1323975"/>
                  <wp:effectExtent l="0" t="0" r="9525" b="9525"/>
                  <wp:wrapNone/>
                  <wp:docPr id="16" name="图片 1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F5DC0" w:rsidRPr="008B2CC1" w:rsidRDefault="000F5DC0"/>
        </w:tc>
        <w:tc>
          <w:tcPr>
            <w:tcW w:w="425" w:type="dxa"/>
            <w:tcBorders>
              <w:bottom w:val="single" w:sz="4" w:space="0" w:color="auto"/>
            </w:tcBorders>
            <w:tcMar>
              <w:left w:w="0" w:type="dxa"/>
              <w:right w:w="0" w:type="dxa"/>
            </w:tcMar>
          </w:tcPr>
          <w:p w:rsidR="000F5DC0" w:rsidRPr="008B2CC1" w:rsidRDefault="000F5DC0">
            <w:pPr>
              <w:jc w:val="right"/>
            </w:pPr>
            <w:r>
              <w:rPr>
                <w:b/>
                <w:sz w:val="40"/>
                <w:szCs w:val="40"/>
              </w:rPr>
              <w:t>C</w:t>
            </w:r>
          </w:p>
        </w:tc>
      </w:tr>
      <w:tr w:rsidR="000F5DC0" w:rsidRPr="001832A6">
        <w:trPr>
          <w:trHeight w:hRule="exact" w:val="340"/>
        </w:trPr>
        <w:tc>
          <w:tcPr>
            <w:tcW w:w="9356" w:type="dxa"/>
            <w:gridSpan w:val="3"/>
            <w:tcBorders>
              <w:top w:val="single" w:sz="4" w:space="0" w:color="auto"/>
            </w:tcBorders>
            <w:tcMar>
              <w:top w:w="170" w:type="dxa"/>
              <w:left w:w="0" w:type="dxa"/>
              <w:right w:w="0" w:type="dxa"/>
            </w:tcMar>
            <w:vAlign w:val="bottom"/>
          </w:tcPr>
          <w:p w:rsidR="000F5DC0" w:rsidRPr="0090731E" w:rsidRDefault="000F5DC0" w:rsidP="00CD4F14">
            <w:pPr>
              <w:jc w:val="right"/>
              <w:rPr>
                <w:rFonts w:ascii="Arial Black" w:hAnsi="Arial Black"/>
                <w:caps/>
                <w:sz w:val="15"/>
              </w:rPr>
            </w:pPr>
            <w:r w:rsidRPr="007F0595">
              <w:rPr>
                <w:rFonts w:ascii="Arial Black" w:hAnsi="Arial Black"/>
                <w:caps/>
                <w:sz w:val="15"/>
              </w:rPr>
              <w:t>W</w:t>
            </w:r>
            <w:r w:rsidR="000941E7">
              <w:rPr>
                <w:rFonts w:ascii="Arial Black" w:hAnsi="Arial Black" w:hint="eastAsia"/>
                <w:caps/>
                <w:sz w:val="15"/>
              </w:rPr>
              <w:t>ip</w:t>
            </w:r>
            <w:r w:rsidRPr="007F0595">
              <w:rPr>
                <w:rFonts w:ascii="Arial Black" w:hAnsi="Arial Black"/>
                <w:caps/>
                <w:sz w:val="15"/>
              </w:rPr>
              <w:t>O/A</w:t>
            </w:r>
            <w:r w:rsidR="000941E7">
              <w:rPr>
                <w:rFonts w:ascii="Arial Black" w:hAnsi="Arial Black" w:hint="eastAsia"/>
                <w:caps/>
                <w:sz w:val="15"/>
              </w:rPr>
              <w:t>ce</w:t>
            </w:r>
            <w:r w:rsidRPr="007F0595">
              <w:rPr>
                <w:rFonts w:ascii="Arial Black" w:hAnsi="Arial Black"/>
                <w:caps/>
                <w:sz w:val="15"/>
              </w:rPr>
              <w:t>/</w:t>
            </w:r>
            <w:r w:rsidR="000941E7">
              <w:rPr>
                <w:rFonts w:ascii="Arial Black" w:hAnsi="Arial Black" w:hint="eastAsia"/>
                <w:caps/>
                <w:sz w:val="15"/>
              </w:rPr>
              <w:t>8</w:t>
            </w:r>
            <w:r w:rsidRPr="007F0595">
              <w:rPr>
                <w:rFonts w:ascii="Arial Black" w:hAnsi="Arial Black"/>
                <w:caps/>
                <w:sz w:val="15"/>
              </w:rPr>
              <w:t>/</w:t>
            </w:r>
            <w:r w:rsidR="000941E7">
              <w:rPr>
                <w:rFonts w:ascii="Arial Black" w:hAnsi="Arial Black" w:hint="eastAsia"/>
                <w:caps/>
                <w:sz w:val="15"/>
              </w:rPr>
              <w:t>1</w:t>
            </w:r>
            <w:r w:rsidR="00E8558F">
              <w:rPr>
                <w:rFonts w:ascii="Arial Black" w:hAnsi="Arial Black" w:hint="eastAsia"/>
                <w:caps/>
                <w:sz w:val="15"/>
              </w:rPr>
              <w:t>2</w:t>
            </w:r>
            <w:bookmarkStart w:id="0" w:name="Code"/>
            <w:bookmarkEnd w:id="0"/>
          </w:p>
        </w:tc>
      </w:tr>
      <w:tr w:rsidR="000F5DC0" w:rsidRPr="001832A6">
        <w:trPr>
          <w:trHeight w:hRule="exact" w:val="170"/>
        </w:trPr>
        <w:tc>
          <w:tcPr>
            <w:tcW w:w="9356" w:type="dxa"/>
            <w:gridSpan w:val="3"/>
            <w:noWrap/>
            <w:tcMar>
              <w:left w:w="0" w:type="dxa"/>
              <w:right w:w="0" w:type="dxa"/>
            </w:tcMar>
            <w:vAlign w:val="bottom"/>
          </w:tcPr>
          <w:p w:rsidR="000F5DC0" w:rsidRPr="0066253E" w:rsidRDefault="000F5DC0" w:rsidP="005F57E0">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Pr="0066253E">
              <w:rPr>
                <w:rFonts w:eastAsia="SimHei" w:hint="eastAsia"/>
                <w:b/>
                <w:sz w:val="15"/>
                <w:szCs w:val="15"/>
              </w:rPr>
              <w:t>英文</w:t>
            </w:r>
          </w:p>
        </w:tc>
      </w:tr>
      <w:tr w:rsidR="000F5DC0" w:rsidRPr="001832A6">
        <w:trPr>
          <w:trHeight w:hRule="exact" w:val="198"/>
        </w:trPr>
        <w:tc>
          <w:tcPr>
            <w:tcW w:w="9356" w:type="dxa"/>
            <w:gridSpan w:val="3"/>
            <w:tcMar>
              <w:left w:w="0" w:type="dxa"/>
              <w:right w:w="0" w:type="dxa"/>
            </w:tcMar>
            <w:vAlign w:val="bottom"/>
          </w:tcPr>
          <w:p w:rsidR="000F5DC0" w:rsidRPr="0066253E" w:rsidRDefault="000F5DC0" w:rsidP="00CD4F14">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Pr>
                <w:rFonts w:ascii="Arial Black" w:eastAsia="SimHei" w:hAnsi="Arial Black" w:hint="eastAsia"/>
                <w:b/>
                <w:sz w:val="15"/>
                <w:szCs w:val="15"/>
                <w:lang w:val="pt-BR"/>
              </w:rPr>
              <w:t>2</w:t>
            </w:r>
            <w:r w:rsidRPr="0066253E">
              <w:rPr>
                <w:rFonts w:ascii="SimHei" w:eastAsia="SimHei" w:hAnsi="Times New Roman" w:hint="eastAsia"/>
                <w:b/>
                <w:sz w:val="15"/>
                <w:szCs w:val="15"/>
              </w:rPr>
              <w:t>年</w:t>
            </w:r>
            <w:r w:rsidR="00CD4F14">
              <w:rPr>
                <w:rFonts w:ascii="Arial Black" w:eastAsia="SimHei" w:hAnsi="Arial Black" w:hint="eastAsia"/>
                <w:b/>
                <w:sz w:val="15"/>
                <w:szCs w:val="15"/>
                <w:lang w:val="pt-BR"/>
              </w:rPr>
              <w:t>3</w:t>
            </w:r>
            <w:r w:rsidRPr="0066253E">
              <w:rPr>
                <w:rFonts w:ascii="SimHei" w:eastAsia="SimHei" w:hAnsi="Times New Roman" w:hint="eastAsia"/>
                <w:b/>
                <w:sz w:val="15"/>
                <w:szCs w:val="15"/>
              </w:rPr>
              <w:t>月</w:t>
            </w:r>
            <w:r w:rsidR="00CD4F14">
              <w:rPr>
                <w:rFonts w:ascii="Arial Black" w:eastAsia="SimHei" w:hAnsi="Arial Black" w:hint="eastAsia"/>
                <w:b/>
                <w:sz w:val="15"/>
                <w:szCs w:val="15"/>
                <w:lang w:val="pt-BR"/>
              </w:rPr>
              <w:t>3</w:t>
            </w:r>
            <w:r w:rsidRPr="0066253E">
              <w:rPr>
                <w:rFonts w:ascii="SimHei" w:eastAsia="SimHei" w:hAnsi="Times New Roman" w:hint="eastAsia"/>
                <w:b/>
                <w:sz w:val="15"/>
                <w:szCs w:val="15"/>
              </w:rPr>
              <w:t>日</w:t>
            </w:r>
            <w:r w:rsidRPr="0066253E">
              <w:rPr>
                <w:rFonts w:ascii="SimHei" w:eastAsia="SimHei" w:hAnsi="Arial Black" w:hint="eastAsia"/>
                <w:b/>
                <w:caps/>
                <w:sz w:val="15"/>
                <w:szCs w:val="15"/>
              </w:rPr>
              <w:t xml:space="preserve">  </w:t>
            </w:r>
            <w:bookmarkStart w:id="1" w:name="Date"/>
            <w:bookmarkEnd w:id="1"/>
          </w:p>
        </w:tc>
      </w:tr>
    </w:tbl>
    <w:p w:rsidR="000F5DC0" w:rsidRPr="008B2CC1" w:rsidRDefault="000F5DC0"/>
    <w:p w:rsidR="000F5DC0" w:rsidRPr="008B2CC1" w:rsidRDefault="000F5DC0"/>
    <w:p w:rsidR="000F5DC0" w:rsidRPr="008B2CC1" w:rsidRDefault="000F5DC0"/>
    <w:p w:rsidR="000F5DC0" w:rsidRPr="008B2CC1" w:rsidRDefault="000F5DC0"/>
    <w:p w:rsidR="000F5DC0" w:rsidRPr="008B2CC1" w:rsidRDefault="000F5DC0"/>
    <w:p w:rsidR="000F5DC0" w:rsidRPr="007F0595" w:rsidRDefault="000941E7" w:rsidP="005F57E0">
      <w:pPr>
        <w:pStyle w:val="Meetingtitle"/>
        <w:ind w:left="0"/>
        <w:rPr>
          <w:rFonts w:eastAsia="SimHei"/>
          <w:b w:val="0"/>
          <w:szCs w:val="28"/>
          <w:lang w:eastAsia="zh-CN"/>
        </w:rPr>
      </w:pPr>
      <w:r>
        <w:rPr>
          <w:rFonts w:eastAsia="SimHei" w:hint="eastAsia"/>
          <w:b w:val="0"/>
          <w:szCs w:val="28"/>
          <w:lang w:eastAsia="zh-CN"/>
        </w:rPr>
        <w:t>执法咨询委员会</w:t>
      </w:r>
    </w:p>
    <w:p w:rsidR="000F5DC0" w:rsidRDefault="000F5DC0" w:rsidP="005F57E0">
      <w:pPr>
        <w:rPr>
          <w:szCs w:val="22"/>
        </w:rPr>
      </w:pPr>
    </w:p>
    <w:p w:rsidR="000F5DC0" w:rsidRDefault="000F5DC0" w:rsidP="005F57E0">
      <w:pPr>
        <w:rPr>
          <w:sz w:val="24"/>
          <w:szCs w:val="24"/>
        </w:rPr>
      </w:pPr>
    </w:p>
    <w:p w:rsidR="000F5DC0" w:rsidRPr="00CD4F14" w:rsidRDefault="000F5DC0" w:rsidP="005F57E0">
      <w:pPr>
        <w:spacing w:line="380" w:lineRule="atLeast"/>
        <w:textAlignment w:val="bottom"/>
        <w:rPr>
          <w:rFonts w:eastAsia="KaiTi"/>
          <w:b/>
          <w:sz w:val="24"/>
          <w:szCs w:val="24"/>
        </w:rPr>
      </w:pPr>
      <w:r w:rsidRPr="00CD4F14">
        <w:rPr>
          <w:rFonts w:eastAsia="KaiTi" w:hint="eastAsia"/>
          <w:b/>
          <w:sz w:val="24"/>
          <w:szCs w:val="24"/>
        </w:rPr>
        <w:t>第</w:t>
      </w:r>
      <w:r w:rsidR="000941E7" w:rsidRPr="00CD4F14">
        <w:rPr>
          <w:rFonts w:eastAsia="KaiTi" w:hint="eastAsia"/>
          <w:b/>
          <w:sz w:val="24"/>
          <w:szCs w:val="24"/>
        </w:rPr>
        <w:t>八</w:t>
      </w:r>
      <w:r w:rsidRPr="00CD4F14">
        <w:rPr>
          <w:rFonts w:eastAsia="KaiTi" w:hint="eastAsia"/>
          <w:b/>
          <w:sz w:val="24"/>
          <w:szCs w:val="24"/>
        </w:rPr>
        <w:t>届会议</w:t>
      </w:r>
    </w:p>
    <w:p w:rsidR="000F5DC0" w:rsidRPr="00CD4F14" w:rsidRDefault="000F5DC0" w:rsidP="005F57E0">
      <w:pPr>
        <w:pStyle w:val="Meetingplacedate"/>
        <w:ind w:left="0"/>
        <w:rPr>
          <w:rFonts w:ascii="KaiTi" w:eastAsia="KaiTi" w:cs="Arial"/>
          <w:szCs w:val="24"/>
          <w:lang w:eastAsia="zh-CN"/>
        </w:rPr>
      </w:pPr>
      <w:r w:rsidRPr="00CD4F14">
        <w:rPr>
          <w:rFonts w:ascii="KaiTi" w:eastAsia="KaiTi" w:hAnsi="Times New Roman"/>
          <w:b w:val="0"/>
          <w:szCs w:val="24"/>
          <w:lang w:eastAsia="zh-CN"/>
        </w:rPr>
        <w:t>2012</w:t>
      </w:r>
      <w:r w:rsidRPr="00CD4F14">
        <w:rPr>
          <w:rFonts w:ascii="KaiTi" w:eastAsia="KaiTi" w:cs="Arial" w:hint="eastAsia"/>
          <w:szCs w:val="24"/>
          <w:lang w:eastAsia="zh-CN"/>
        </w:rPr>
        <w:t>年</w:t>
      </w:r>
      <w:r w:rsidRPr="00CD4F14">
        <w:rPr>
          <w:rFonts w:ascii="KaiTi" w:eastAsia="KaiTi" w:hAnsi="Times New Roman" w:hint="eastAsia"/>
          <w:b w:val="0"/>
          <w:szCs w:val="24"/>
          <w:lang w:eastAsia="zh-CN"/>
        </w:rPr>
        <w:t>1</w:t>
      </w:r>
      <w:r w:rsidR="000941E7" w:rsidRPr="00CD4F14">
        <w:rPr>
          <w:rFonts w:ascii="KaiTi" w:eastAsia="KaiTi" w:hAnsi="Times New Roman" w:hint="eastAsia"/>
          <w:b w:val="0"/>
          <w:szCs w:val="24"/>
          <w:lang w:eastAsia="zh-CN"/>
        </w:rPr>
        <w:t>2</w:t>
      </w:r>
      <w:r w:rsidRPr="00CD4F14">
        <w:rPr>
          <w:rFonts w:ascii="KaiTi" w:eastAsia="KaiTi" w:cs="Arial" w:hint="eastAsia"/>
          <w:szCs w:val="24"/>
          <w:lang w:eastAsia="zh-CN"/>
        </w:rPr>
        <w:t>月</w:t>
      </w:r>
      <w:r w:rsidRPr="00CD4F14">
        <w:rPr>
          <w:rFonts w:ascii="KaiTi" w:eastAsia="KaiTi" w:hAnsi="Times New Roman" w:hint="eastAsia"/>
          <w:b w:val="0"/>
          <w:szCs w:val="24"/>
          <w:lang w:eastAsia="zh-CN"/>
        </w:rPr>
        <w:t>1</w:t>
      </w:r>
      <w:r w:rsidR="0017214C" w:rsidRPr="00CD4F14">
        <w:rPr>
          <w:rFonts w:ascii="KaiTi" w:eastAsia="KaiTi" w:hAnsi="Times New Roman" w:hint="eastAsia"/>
          <w:b w:val="0"/>
          <w:szCs w:val="24"/>
          <w:lang w:eastAsia="zh-CN"/>
        </w:rPr>
        <w:t>9</w:t>
      </w:r>
      <w:r w:rsidRPr="00CD4F14">
        <w:rPr>
          <w:rFonts w:ascii="KaiTi" w:eastAsia="KaiTi" w:cs="Arial" w:hint="eastAsia"/>
          <w:szCs w:val="24"/>
          <w:lang w:eastAsia="zh-CN"/>
        </w:rPr>
        <w:t>日</w:t>
      </w:r>
      <w:r w:rsidR="000941E7" w:rsidRPr="00CD4F14">
        <w:rPr>
          <w:rFonts w:ascii="KaiTi" w:eastAsia="KaiTi" w:cs="Arial" w:hint="eastAsia"/>
          <w:szCs w:val="24"/>
          <w:lang w:eastAsia="zh-CN"/>
        </w:rPr>
        <w:t>和</w:t>
      </w:r>
      <w:r w:rsidR="0017214C" w:rsidRPr="00CD4F14">
        <w:rPr>
          <w:rFonts w:ascii="KaiTi" w:eastAsia="KaiTi" w:hAnsi="Times New Roman" w:hint="eastAsia"/>
          <w:b w:val="0"/>
          <w:szCs w:val="24"/>
          <w:lang w:eastAsia="zh-CN"/>
        </w:rPr>
        <w:t>20</w:t>
      </w:r>
      <w:r w:rsidRPr="00CD4F14">
        <w:rPr>
          <w:rFonts w:ascii="KaiTi" w:eastAsia="KaiTi" w:cs="Arial" w:hint="eastAsia"/>
          <w:szCs w:val="24"/>
          <w:lang w:eastAsia="zh-CN"/>
        </w:rPr>
        <w:t>日，日内瓦</w:t>
      </w:r>
    </w:p>
    <w:p w:rsidR="000F5DC0" w:rsidRDefault="000F5DC0">
      <w:pPr>
        <w:rPr>
          <w:b/>
          <w:szCs w:val="22"/>
        </w:rPr>
      </w:pPr>
    </w:p>
    <w:p w:rsidR="000F5DC0" w:rsidRDefault="000F5DC0">
      <w:pPr>
        <w:rPr>
          <w:b/>
          <w:szCs w:val="22"/>
        </w:rPr>
      </w:pPr>
    </w:p>
    <w:p w:rsidR="000F5DC0" w:rsidRDefault="000F5DC0">
      <w:pPr>
        <w:rPr>
          <w:b/>
          <w:szCs w:val="22"/>
        </w:rPr>
      </w:pPr>
    </w:p>
    <w:p w:rsidR="000F5DC0" w:rsidRPr="00CD4F14" w:rsidRDefault="00BD3F9C">
      <w:pPr>
        <w:rPr>
          <w:rFonts w:eastAsia="KaiTi"/>
          <w:sz w:val="24"/>
          <w:szCs w:val="24"/>
        </w:rPr>
      </w:pPr>
      <w:r w:rsidRPr="00CD4F14">
        <w:rPr>
          <w:rFonts w:eastAsia="KaiTi" w:hint="eastAsia"/>
          <w:sz w:val="24"/>
          <w:szCs w:val="24"/>
        </w:rPr>
        <w:t>主席总结</w:t>
      </w:r>
    </w:p>
    <w:p w:rsidR="000F5DC0" w:rsidRPr="00BD010F" w:rsidRDefault="000F5DC0"/>
    <w:p w:rsidR="000F5DC0" w:rsidRPr="00CD4F14" w:rsidRDefault="00CD4F14">
      <w:pPr>
        <w:rPr>
          <w:rFonts w:ascii="KaiTi" w:eastAsia="KaiTi"/>
          <w:i/>
          <w:sz w:val="21"/>
          <w:szCs w:val="22"/>
        </w:rPr>
      </w:pPr>
      <w:r>
        <w:rPr>
          <w:rFonts w:ascii="KaiTi" w:eastAsia="KaiTi" w:hint="eastAsia"/>
          <w:i/>
          <w:sz w:val="21"/>
          <w:szCs w:val="22"/>
        </w:rPr>
        <w:t>经委员会通过</w:t>
      </w:r>
    </w:p>
    <w:p w:rsidR="000F5DC0" w:rsidRPr="00CA5C21" w:rsidRDefault="000F5DC0">
      <w:pPr>
        <w:rPr>
          <w:szCs w:val="22"/>
        </w:rPr>
      </w:pPr>
    </w:p>
    <w:p w:rsidR="000F5DC0" w:rsidRPr="00CA5C21" w:rsidRDefault="000F5DC0">
      <w:pPr>
        <w:rPr>
          <w:rFonts w:ascii="SimSun" w:hAnsi="SimSun"/>
          <w:szCs w:val="22"/>
        </w:rPr>
      </w:pPr>
    </w:p>
    <w:p w:rsidR="000F5DC0" w:rsidRPr="00CA5C21" w:rsidRDefault="000F5DC0">
      <w:pPr>
        <w:rPr>
          <w:rFonts w:ascii="SimSun" w:hAnsi="SimSun"/>
          <w:caps/>
          <w:szCs w:val="22"/>
        </w:rPr>
      </w:pPr>
    </w:p>
    <w:p w:rsidR="000F5DC0" w:rsidRPr="00CA5C21" w:rsidRDefault="000F5DC0">
      <w:pPr>
        <w:rPr>
          <w:rFonts w:ascii="SimSun" w:hAnsi="SimSun"/>
          <w:szCs w:val="22"/>
        </w:rPr>
      </w:pP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执法咨询委员会(ACE)第八届会议于</w:t>
      </w:r>
      <w:smartTag w:uri="urn:schemas-microsoft-com:office:smarttags" w:element="chsdate">
        <w:smartTagPr>
          <w:attr w:name="Year" w:val="2012"/>
          <w:attr w:name="Month" w:val="12"/>
          <w:attr w:name="Day" w:val="19"/>
          <w:attr w:name="IsLunarDate" w:val="False"/>
          <w:attr w:name="IsROCDate" w:val="False"/>
        </w:smartTagPr>
        <w:r w:rsidRPr="0050108F">
          <w:rPr>
            <w:rFonts w:ascii="SimSun" w:hAnsi="SimSun" w:hint="eastAsia"/>
            <w:sz w:val="21"/>
            <w:szCs w:val="21"/>
          </w:rPr>
          <w:t>2012年12月19日</w:t>
        </w:r>
      </w:smartTag>
      <w:r w:rsidRPr="0050108F">
        <w:rPr>
          <w:rFonts w:ascii="SimSun" w:hAnsi="SimSun" w:hint="eastAsia"/>
          <w:sz w:val="21"/>
          <w:szCs w:val="21"/>
        </w:rPr>
        <w:t>至20日召开。有67个成员国和21</w:t>
      </w:r>
      <w:r w:rsidR="00754B19" w:rsidRPr="0050108F">
        <w:rPr>
          <w:rFonts w:ascii="SimSun" w:hAnsi="SimSun" w:hint="eastAsia"/>
          <w:sz w:val="21"/>
          <w:szCs w:val="21"/>
        </w:rPr>
        <w:t>名观察员出席了本届</w:t>
      </w:r>
      <w:r w:rsidRPr="0050108F">
        <w:rPr>
          <w:rFonts w:ascii="SimSun" w:hAnsi="SimSun" w:hint="eastAsia"/>
          <w:sz w:val="21"/>
          <w:szCs w:val="21"/>
        </w:rPr>
        <w:t>会议。</w:t>
      </w:r>
    </w:p>
    <w:p w:rsidR="00BF327A" w:rsidRPr="0050108F" w:rsidRDefault="00754B19"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WIPO</w:t>
      </w:r>
      <w:r w:rsidR="004B472E" w:rsidRPr="0050108F">
        <w:rPr>
          <w:rFonts w:ascii="SimSun" w:hAnsi="SimSun" w:hint="eastAsia"/>
          <w:sz w:val="21"/>
          <w:szCs w:val="21"/>
        </w:rPr>
        <w:t>总干事弗朗西斯</w:t>
      </w:r>
      <w:r w:rsidR="004B472E" w:rsidRPr="0050108F">
        <w:rPr>
          <w:rFonts w:ascii="SimSun" w:hAnsi="SimSun" w:hint="eastAsia"/>
          <w:sz w:val="21"/>
          <w:szCs w:val="21"/>
        </w:rPr>
        <w:sym w:font="Wingdings" w:char="F0A0"/>
      </w:r>
      <w:r w:rsidR="004B472E" w:rsidRPr="0050108F">
        <w:rPr>
          <w:rFonts w:ascii="SimSun" w:hAnsi="SimSun" w:hint="eastAsia"/>
          <w:sz w:val="21"/>
          <w:szCs w:val="21"/>
        </w:rPr>
        <w:t>高锐先生对委员会表示欢迎，强调了树立尊重知识产权(IP)风尚这一主题的重要性，这在各成员国在2012年大会期间所作的支持性发言中也有所体现。总干事促请委员会</w:t>
      </w:r>
      <w:r w:rsidRPr="0050108F">
        <w:rPr>
          <w:rFonts w:ascii="SimSun" w:hAnsi="SimSun" w:hint="eastAsia"/>
          <w:sz w:val="21"/>
          <w:szCs w:val="21"/>
        </w:rPr>
        <w:t>就</w:t>
      </w:r>
      <w:r w:rsidR="004B472E" w:rsidRPr="0050108F">
        <w:rPr>
          <w:rFonts w:ascii="SimSun" w:hAnsi="SimSun" w:hint="eastAsia"/>
          <w:sz w:val="21"/>
          <w:szCs w:val="21"/>
        </w:rPr>
        <w:t>为WIPO制定具有创造性的解决方案</w:t>
      </w:r>
      <w:r w:rsidRPr="0050108F">
        <w:rPr>
          <w:rFonts w:ascii="SimSun" w:hAnsi="SimSun" w:hint="eastAsia"/>
          <w:sz w:val="21"/>
          <w:szCs w:val="21"/>
        </w:rPr>
        <w:t>进行审议</w:t>
      </w:r>
      <w:r w:rsidR="004B472E" w:rsidRPr="0050108F">
        <w:rPr>
          <w:rFonts w:ascii="SimSun" w:hAnsi="SimSun" w:hint="eastAsia"/>
          <w:sz w:val="21"/>
          <w:szCs w:val="21"/>
        </w:rPr>
        <w:t>，从而为树立尊重知识产权的风尚带来积极影响。</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在议程第二项下，德国常驻代表团常驻副代表</w:t>
      </w:r>
      <w:r w:rsidRPr="0050108F">
        <w:rPr>
          <w:rFonts w:ascii="SimSun" w:hAnsi="SimSun"/>
          <w:sz w:val="21"/>
          <w:szCs w:val="21"/>
        </w:rPr>
        <w:t xml:space="preserve">Thomas </w:t>
      </w:r>
      <w:proofErr w:type="spellStart"/>
      <w:r w:rsidRPr="0050108F">
        <w:rPr>
          <w:rFonts w:ascii="SimSun" w:hAnsi="SimSun"/>
          <w:sz w:val="21"/>
          <w:szCs w:val="21"/>
        </w:rPr>
        <w:t>Fitschen</w:t>
      </w:r>
      <w:proofErr w:type="spellEnd"/>
      <w:r w:rsidRPr="0050108F">
        <w:rPr>
          <w:rFonts w:ascii="SimSun" w:hAnsi="SimSun" w:hint="eastAsia"/>
          <w:sz w:val="21"/>
          <w:szCs w:val="21"/>
        </w:rPr>
        <w:t>大使当选为主席。主席作了开幕发言，回顾了WIPO大会在2002年所议定的执法咨询委员会的任务授权，以及在委员会的工作中适用WIPO发展议程第45项建议。执法咨询委员会是实现WIPO战略目标六、</w:t>
      </w:r>
      <w:r w:rsidR="000E4433" w:rsidRPr="0050108F">
        <w:rPr>
          <w:rFonts w:ascii="SimSun" w:hAnsi="SimSun" w:hint="eastAsia"/>
          <w:sz w:val="21"/>
          <w:szCs w:val="21"/>
        </w:rPr>
        <w:t>各成员国之间统一对树立尊重知识产权风尚的认识并开展合作</w:t>
      </w:r>
      <w:r w:rsidRPr="0050108F">
        <w:rPr>
          <w:rFonts w:ascii="SimSun" w:hAnsi="SimSun" w:hint="eastAsia"/>
          <w:sz w:val="21"/>
          <w:szCs w:val="21"/>
        </w:rPr>
        <w:t>的重要工具。主席注意到</w:t>
      </w:r>
      <w:r w:rsidR="0090519B" w:rsidRPr="0050108F">
        <w:rPr>
          <w:rFonts w:ascii="SimSun" w:hAnsi="SimSun" w:hint="eastAsia"/>
          <w:sz w:val="21"/>
          <w:szCs w:val="21"/>
        </w:rPr>
        <w:t>，</w:t>
      </w:r>
      <w:r w:rsidRPr="0050108F">
        <w:rPr>
          <w:rFonts w:ascii="SimSun" w:hAnsi="SimSun" w:hint="eastAsia"/>
          <w:sz w:val="21"/>
          <w:szCs w:val="21"/>
        </w:rPr>
        <w:t>所有成员国对于树立尊重知识产权的风尚和确保实施它们</w:t>
      </w:r>
      <w:r w:rsidR="0090519B" w:rsidRPr="0050108F">
        <w:rPr>
          <w:rFonts w:ascii="SimSun" w:hAnsi="SimSun" w:hint="eastAsia"/>
          <w:sz w:val="21"/>
          <w:szCs w:val="21"/>
        </w:rPr>
        <w:t>所</w:t>
      </w:r>
      <w:r w:rsidRPr="0050108F">
        <w:rPr>
          <w:rFonts w:ascii="SimSun" w:hAnsi="SimSun" w:hint="eastAsia"/>
          <w:sz w:val="21"/>
          <w:szCs w:val="21"/>
        </w:rPr>
        <w:t>达成</w:t>
      </w:r>
      <w:r w:rsidR="0090519B" w:rsidRPr="0050108F">
        <w:rPr>
          <w:rFonts w:ascii="SimSun" w:hAnsi="SimSun" w:hint="eastAsia"/>
          <w:sz w:val="21"/>
          <w:szCs w:val="21"/>
        </w:rPr>
        <w:t>共识的国际知识产权保护制度有着共同的关注，尽管各成员国在国内对各自的</w:t>
      </w:r>
      <w:r w:rsidRPr="0050108F">
        <w:rPr>
          <w:rFonts w:ascii="SimSun" w:hAnsi="SimSun" w:hint="eastAsia"/>
          <w:sz w:val="21"/>
          <w:szCs w:val="21"/>
        </w:rPr>
        <w:t>法律义务进行落实的条件可能有所不同。主席强调说，树立尊重知识产权风尚的工作是一个</w:t>
      </w:r>
      <w:r w:rsidR="0090519B" w:rsidRPr="0050108F">
        <w:rPr>
          <w:rFonts w:ascii="SimSun" w:hAnsi="SimSun" w:hint="eastAsia"/>
          <w:sz w:val="21"/>
          <w:szCs w:val="21"/>
        </w:rPr>
        <w:t>持续</w:t>
      </w:r>
      <w:r w:rsidRPr="0050108F">
        <w:rPr>
          <w:rFonts w:ascii="SimSun" w:hAnsi="SimSun" w:hint="eastAsia"/>
          <w:sz w:val="21"/>
          <w:szCs w:val="21"/>
        </w:rPr>
        <w:t>性的挑战，并着重指出执法咨询委员会能够为各成员国交流信息并就相互开展合作提供支持的方案进行审议发挥积极作用。委员会应成为各成员国对工作进行协调统筹的一种机制，从而实现为营造一个</w:t>
      </w:r>
      <w:r w:rsidR="0090519B" w:rsidRPr="0050108F">
        <w:rPr>
          <w:rFonts w:ascii="SimSun" w:hAnsi="SimSun" w:hint="eastAsia"/>
          <w:sz w:val="21"/>
          <w:szCs w:val="21"/>
        </w:rPr>
        <w:t>促进</w:t>
      </w:r>
      <w:r w:rsidRPr="0050108F">
        <w:rPr>
          <w:rFonts w:ascii="SimSun" w:hAnsi="SimSun" w:hint="eastAsia"/>
          <w:sz w:val="21"/>
          <w:szCs w:val="21"/>
        </w:rPr>
        <w:t>尊重知识产权</w:t>
      </w:r>
      <w:r w:rsidR="0090519B" w:rsidRPr="0050108F">
        <w:rPr>
          <w:rFonts w:ascii="SimSun" w:hAnsi="SimSun" w:hint="eastAsia"/>
          <w:sz w:val="21"/>
          <w:szCs w:val="21"/>
        </w:rPr>
        <w:t>风尚</w:t>
      </w:r>
      <w:r w:rsidRPr="0050108F">
        <w:rPr>
          <w:rFonts w:ascii="SimSun" w:hAnsi="SimSun" w:hint="eastAsia"/>
          <w:sz w:val="21"/>
          <w:szCs w:val="21"/>
        </w:rPr>
        <w:t>的环境</w:t>
      </w:r>
      <w:proofErr w:type="gramStart"/>
      <w:r w:rsidRPr="0050108F">
        <w:rPr>
          <w:rFonts w:ascii="SimSun" w:hAnsi="SimSun" w:hint="eastAsia"/>
          <w:sz w:val="21"/>
          <w:szCs w:val="21"/>
        </w:rPr>
        <w:t>作出</w:t>
      </w:r>
      <w:proofErr w:type="gramEnd"/>
      <w:r w:rsidRPr="0050108F">
        <w:rPr>
          <w:rFonts w:ascii="SimSun" w:hAnsi="SimSun" w:hint="eastAsia"/>
          <w:sz w:val="21"/>
          <w:szCs w:val="21"/>
        </w:rPr>
        <w:t>贡献的目标。</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在议程第三项下，主席注意到没有</w:t>
      </w:r>
      <w:bookmarkStart w:id="2" w:name="_GoBack"/>
      <w:bookmarkEnd w:id="2"/>
      <w:r w:rsidRPr="0050108F">
        <w:rPr>
          <w:rFonts w:ascii="SimSun" w:hAnsi="SimSun" w:hint="eastAsia"/>
          <w:sz w:val="21"/>
          <w:szCs w:val="21"/>
        </w:rPr>
        <w:t>针对</w:t>
      </w:r>
      <w:r w:rsidRPr="00271D5D">
        <w:rPr>
          <w:rFonts w:ascii="SimSun" w:hAnsi="SimSun" w:hint="eastAsia"/>
          <w:sz w:val="21"/>
          <w:szCs w:val="21"/>
        </w:rPr>
        <w:t>特别</w:t>
      </w:r>
      <w:r w:rsidRPr="0050108F">
        <w:rPr>
          <w:rFonts w:ascii="SimSun" w:hAnsi="SimSun" w:hint="eastAsia"/>
          <w:sz w:val="21"/>
          <w:szCs w:val="21"/>
        </w:rPr>
        <w:t>观察员</w:t>
      </w:r>
      <w:r w:rsidR="0090519B" w:rsidRPr="0050108F">
        <w:rPr>
          <w:rFonts w:ascii="SimSun" w:hAnsi="SimSun" w:hint="eastAsia"/>
          <w:sz w:val="21"/>
          <w:szCs w:val="21"/>
        </w:rPr>
        <w:t>地位</w:t>
      </w:r>
      <w:r w:rsidRPr="0050108F">
        <w:rPr>
          <w:rFonts w:ascii="SimSun" w:hAnsi="SimSun" w:hint="eastAsia"/>
          <w:sz w:val="21"/>
          <w:szCs w:val="21"/>
        </w:rPr>
        <w:t>提出请求</w:t>
      </w:r>
      <w:r w:rsidR="00BE10BF">
        <w:rPr>
          <w:rFonts w:ascii="SimSun" w:hAnsi="SimSun" w:hint="eastAsia"/>
          <w:sz w:val="21"/>
          <w:szCs w:val="21"/>
        </w:rPr>
        <w:t>。</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lastRenderedPageBreak/>
        <w:t>在议程第四项下，委员会通过了</w:t>
      </w:r>
      <w:proofErr w:type="gramStart"/>
      <w:r w:rsidR="00675BF5" w:rsidRPr="0050108F">
        <w:rPr>
          <w:rFonts w:ascii="SimSun" w:hAnsi="SimSun" w:hint="eastAsia"/>
          <w:sz w:val="21"/>
          <w:szCs w:val="21"/>
        </w:rPr>
        <w:t>作出</w:t>
      </w:r>
      <w:proofErr w:type="gramEnd"/>
      <w:r w:rsidR="00675BF5" w:rsidRPr="0050108F">
        <w:rPr>
          <w:rFonts w:ascii="SimSun" w:hAnsi="SimSun" w:hint="eastAsia"/>
          <w:sz w:val="21"/>
          <w:szCs w:val="21"/>
        </w:rPr>
        <w:t>以下</w:t>
      </w:r>
      <w:r w:rsidRPr="0050108F">
        <w:rPr>
          <w:rFonts w:ascii="SimSun" w:hAnsi="SimSun" w:hint="eastAsia"/>
          <w:sz w:val="21"/>
          <w:szCs w:val="21"/>
        </w:rPr>
        <w:t>修订的议程草案(文件</w:t>
      </w:r>
      <w:r w:rsidRPr="0050108F">
        <w:rPr>
          <w:rFonts w:ascii="SimSun" w:hAnsi="SimSun"/>
          <w:sz w:val="21"/>
          <w:szCs w:val="21"/>
        </w:rPr>
        <w:t>WIPO/ACE/8/1 Prov.</w:t>
      </w:r>
      <w:r w:rsidRPr="0050108F">
        <w:rPr>
          <w:rFonts w:ascii="SimSun" w:hAnsi="SimSun" w:hint="eastAsia"/>
          <w:sz w:val="21"/>
          <w:szCs w:val="21"/>
        </w:rPr>
        <w:t>)。纳入了新的议程第九项，读作“执法咨询委员会为落实发展议程各项建议</w:t>
      </w:r>
      <w:proofErr w:type="gramStart"/>
      <w:r w:rsidRPr="0050108F">
        <w:rPr>
          <w:rFonts w:ascii="SimSun" w:hAnsi="SimSun" w:hint="eastAsia"/>
          <w:sz w:val="21"/>
          <w:szCs w:val="21"/>
        </w:rPr>
        <w:t>作出</w:t>
      </w:r>
      <w:proofErr w:type="gramEnd"/>
      <w:r w:rsidRPr="0050108F">
        <w:rPr>
          <w:rFonts w:ascii="SimSun" w:hAnsi="SimSun" w:hint="eastAsia"/>
          <w:sz w:val="21"/>
          <w:szCs w:val="21"/>
        </w:rPr>
        <w:t>的贡献”。议程第十项读作“通过主席</w:t>
      </w:r>
      <w:r w:rsidR="00675BF5" w:rsidRPr="0050108F">
        <w:rPr>
          <w:rFonts w:ascii="SimSun" w:hAnsi="SimSun" w:hint="eastAsia"/>
          <w:sz w:val="21"/>
          <w:szCs w:val="21"/>
        </w:rPr>
        <w:t>总结</w:t>
      </w:r>
      <w:r w:rsidRPr="0050108F">
        <w:rPr>
          <w:rFonts w:ascii="SimSun" w:hAnsi="SimSun" w:hint="eastAsia"/>
          <w:sz w:val="21"/>
          <w:szCs w:val="21"/>
        </w:rPr>
        <w:t>”。议程第十一项读作“会议闭幕”。</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比利时代表团代表B</w:t>
      </w:r>
      <w:r w:rsidR="00675BF5" w:rsidRPr="0050108F">
        <w:rPr>
          <w:rFonts w:ascii="SimSun" w:hAnsi="SimSun" w:hint="eastAsia"/>
          <w:sz w:val="21"/>
          <w:szCs w:val="21"/>
        </w:rPr>
        <w:t>集团发言，</w:t>
      </w:r>
      <w:r w:rsidRPr="0050108F">
        <w:rPr>
          <w:rFonts w:ascii="SimSun" w:hAnsi="SimSun" w:hint="eastAsia"/>
          <w:sz w:val="21"/>
          <w:szCs w:val="21"/>
        </w:rPr>
        <w:t>表示纳入议程第九项不应构成今后的一个先例。</w:t>
      </w:r>
    </w:p>
    <w:p w:rsidR="00BF327A" w:rsidRPr="0050108F" w:rsidRDefault="00675BF5"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在议程第五项下，委员会通过了执法咨询委员会第七届会议主席的总结</w:t>
      </w:r>
      <w:r w:rsidR="004B472E" w:rsidRPr="0050108F">
        <w:rPr>
          <w:rFonts w:ascii="SimSun" w:hAnsi="SimSun" w:hint="eastAsia"/>
          <w:sz w:val="21"/>
          <w:szCs w:val="21"/>
        </w:rPr>
        <w:t>草案(</w:t>
      </w:r>
      <w:r w:rsidR="004B472E" w:rsidRPr="0050108F">
        <w:rPr>
          <w:rFonts w:ascii="SimSun" w:hAnsi="SimSun"/>
          <w:sz w:val="21"/>
          <w:szCs w:val="21"/>
        </w:rPr>
        <w:t>WIPO/ACE/7/11 Prov. 2</w:t>
      </w:r>
      <w:r w:rsidR="004B472E" w:rsidRPr="0050108F">
        <w:rPr>
          <w:rFonts w:ascii="SimSun" w:hAnsi="SimSun" w:hint="eastAsia"/>
          <w:sz w:val="21"/>
          <w:szCs w:val="21"/>
        </w:rPr>
        <w:t>)，其中根据第三世界网络代表的</w:t>
      </w:r>
      <w:r w:rsidRPr="0050108F">
        <w:rPr>
          <w:rFonts w:ascii="SimSun" w:hAnsi="SimSun" w:hint="eastAsia"/>
          <w:sz w:val="21"/>
          <w:szCs w:val="21"/>
        </w:rPr>
        <w:t>要求进行</w:t>
      </w:r>
      <w:r w:rsidR="004B472E" w:rsidRPr="0050108F">
        <w:rPr>
          <w:rFonts w:ascii="SimSun" w:hAnsi="SimSun" w:hint="eastAsia"/>
          <w:sz w:val="21"/>
          <w:szCs w:val="21"/>
        </w:rPr>
        <w:t>了修订，即将文件第26段</w:t>
      </w:r>
      <w:r w:rsidRPr="0050108F">
        <w:rPr>
          <w:rFonts w:ascii="SimSun" w:hAnsi="SimSun" w:hint="eastAsia"/>
          <w:sz w:val="21"/>
          <w:szCs w:val="21"/>
        </w:rPr>
        <w:t>中的</w:t>
      </w:r>
      <w:r w:rsidR="004B472E" w:rsidRPr="0050108F">
        <w:rPr>
          <w:rFonts w:ascii="SimSun" w:hAnsi="SimSun" w:hint="eastAsia"/>
          <w:sz w:val="21"/>
          <w:szCs w:val="21"/>
        </w:rPr>
        <w:t>第二句删去</w:t>
      </w:r>
      <w:r w:rsidR="00BE10BF">
        <w:rPr>
          <w:rFonts w:ascii="SimSun" w:hAnsi="SimSun" w:hint="eastAsia"/>
          <w:sz w:val="21"/>
          <w:szCs w:val="21"/>
        </w:rPr>
        <w:t>。</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委员会听取了中欧和巴尔干国家集团、B集团、发展议程集团、拉丁美洲和加勒比国家集团、欧洲联盟代表团和第三世界网络代表的开幕发言。</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匈牙利代表团代表中欧和巴尔干国家集团发言，表示该集团完全支持委员会的工作，委员会的工作为支持各成员国为应对知识产权侵权所</w:t>
      </w:r>
      <w:proofErr w:type="gramStart"/>
      <w:r w:rsidRPr="0050108F">
        <w:rPr>
          <w:rFonts w:ascii="SimSun" w:hAnsi="SimSun" w:hint="eastAsia"/>
          <w:sz w:val="21"/>
          <w:szCs w:val="21"/>
        </w:rPr>
        <w:t>作出</w:t>
      </w:r>
      <w:proofErr w:type="gramEnd"/>
      <w:r w:rsidRPr="0050108F">
        <w:rPr>
          <w:rFonts w:ascii="SimSun" w:hAnsi="SimSun" w:hint="eastAsia"/>
          <w:sz w:val="21"/>
          <w:szCs w:val="21"/>
        </w:rPr>
        <w:t>的努力发挥了非常重要的作用。它还表示对于委员会未来工作的审议应反映出全局观，</w:t>
      </w:r>
      <w:r w:rsidR="00675BF5" w:rsidRPr="0050108F">
        <w:rPr>
          <w:rFonts w:ascii="SimSun" w:hAnsi="SimSun" w:hint="eastAsia"/>
          <w:sz w:val="21"/>
          <w:szCs w:val="21"/>
        </w:rPr>
        <w:t>让</w:t>
      </w:r>
      <w:proofErr w:type="gramStart"/>
      <w:r w:rsidRPr="0050108F">
        <w:rPr>
          <w:rFonts w:ascii="SimSun" w:hAnsi="SimSun" w:hint="eastAsia"/>
          <w:sz w:val="21"/>
          <w:szCs w:val="21"/>
        </w:rPr>
        <w:t>所有利益</w:t>
      </w:r>
      <w:proofErr w:type="gramEnd"/>
      <w:r w:rsidRPr="0050108F">
        <w:rPr>
          <w:rFonts w:ascii="SimSun" w:hAnsi="SimSun" w:hint="eastAsia"/>
          <w:sz w:val="21"/>
          <w:szCs w:val="21"/>
        </w:rPr>
        <w:t>攸关方都开展建设性的合作</w:t>
      </w:r>
      <w:r w:rsidR="00BE10BF">
        <w:rPr>
          <w:rFonts w:ascii="SimSun" w:hAnsi="SimSun" w:hint="eastAsia"/>
          <w:sz w:val="21"/>
          <w:szCs w:val="21"/>
        </w:rPr>
        <w:t>。</w:t>
      </w:r>
    </w:p>
    <w:p w:rsidR="00BF327A" w:rsidRPr="0050108F" w:rsidRDefault="004B472E"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比利时代表团代表B集团发言，强调了委员会以及</w:t>
      </w:r>
      <w:r w:rsidR="00206896" w:rsidRPr="0050108F">
        <w:rPr>
          <w:rFonts w:ascii="SimSun" w:hAnsi="SimSun" w:hint="eastAsia"/>
          <w:sz w:val="21"/>
          <w:szCs w:val="21"/>
        </w:rPr>
        <w:t>通常情况下</w:t>
      </w:r>
      <w:r w:rsidRPr="0050108F">
        <w:rPr>
          <w:rFonts w:ascii="SimSun" w:hAnsi="SimSun" w:hint="eastAsia"/>
          <w:sz w:val="21"/>
          <w:szCs w:val="21"/>
        </w:rPr>
        <w:t>执法对于权利人</w:t>
      </w:r>
      <w:r w:rsidR="00206896" w:rsidRPr="0050108F">
        <w:rPr>
          <w:rFonts w:ascii="SimSun" w:hAnsi="SimSun" w:hint="eastAsia"/>
          <w:sz w:val="21"/>
          <w:szCs w:val="21"/>
        </w:rPr>
        <w:t>、消费者和经济</w:t>
      </w:r>
      <w:r w:rsidRPr="0050108F">
        <w:rPr>
          <w:rFonts w:ascii="SimSun" w:hAnsi="SimSun" w:hint="eastAsia"/>
          <w:sz w:val="21"/>
          <w:szCs w:val="21"/>
        </w:rPr>
        <w:t>的重要性</w:t>
      </w:r>
      <w:r w:rsidR="00206896" w:rsidRPr="0050108F">
        <w:rPr>
          <w:rFonts w:ascii="SimSun" w:hAnsi="SimSun" w:hint="eastAsia"/>
          <w:sz w:val="21"/>
          <w:szCs w:val="21"/>
        </w:rPr>
        <w:t>。它表示</w:t>
      </w:r>
      <w:r w:rsidR="008A2234" w:rsidRPr="0050108F">
        <w:rPr>
          <w:rFonts w:ascii="SimSun" w:hAnsi="SimSun" w:hint="eastAsia"/>
          <w:sz w:val="21"/>
          <w:szCs w:val="21"/>
        </w:rPr>
        <w:t>，</w:t>
      </w:r>
      <w:r w:rsidR="00206896" w:rsidRPr="0050108F">
        <w:rPr>
          <w:rFonts w:ascii="SimSun" w:hAnsi="SimSun" w:hint="eastAsia"/>
          <w:sz w:val="21"/>
          <w:szCs w:val="21"/>
        </w:rPr>
        <w:t>执法咨询委员会为交流知识产权执法</w:t>
      </w:r>
      <w:r w:rsidR="008A2234" w:rsidRPr="0050108F">
        <w:rPr>
          <w:rFonts w:ascii="SimSun" w:hAnsi="SimSun" w:hint="eastAsia"/>
          <w:sz w:val="21"/>
          <w:szCs w:val="21"/>
        </w:rPr>
        <w:t>方面</w:t>
      </w:r>
      <w:r w:rsidR="00206896" w:rsidRPr="0050108F">
        <w:rPr>
          <w:rFonts w:ascii="SimSun" w:hAnsi="SimSun" w:hint="eastAsia"/>
          <w:sz w:val="21"/>
          <w:szCs w:val="21"/>
        </w:rPr>
        <w:t>的信息提供了一个有价值的论坛。它承诺该集团将建设性地投入并支持委员会的工作</w:t>
      </w:r>
      <w:r w:rsidR="00BE10BF">
        <w:rPr>
          <w:rFonts w:ascii="SimSun" w:hAnsi="SimSun" w:hint="eastAsia"/>
          <w:sz w:val="21"/>
          <w:szCs w:val="21"/>
        </w:rPr>
        <w:t>。</w:t>
      </w:r>
    </w:p>
    <w:p w:rsidR="00BF327A" w:rsidRPr="0050108F" w:rsidRDefault="008A2234"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秘鲁代表团代表拉丁美洲和加勒比国家集团发言，它</w:t>
      </w:r>
      <w:r w:rsidR="00220552" w:rsidRPr="0050108F">
        <w:rPr>
          <w:rFonts w:ascii="SimSun" w:hAnsi="SimSun" w:hint="eastAsia"/>
          <w:sz w:val="21"/>
          <w:szCs w:val="21"/>
        </w:rPr>
        <w:t>着重提到了</w:t>
      </w:r>
      <w:r w:rsidRPr="0050108F">
        <w:rPr>
          <w:rFonts w:ascii="SimSun" w:hAnsi="SimSun" w:hint="eastAsia"/>
          <w:sz w:val="21"/>
          <w:szCs w:val="21"/>
        </w:rPr>
        <w:t>委员会</w:t>
      </w:r>
      <w:r w:rsidR="00220552" w:rsidRPr="0050108F">
        <w:rPr>
          <w:rFonts w:ascii="SimSun" w:hAnsi="SimSun" w:hint="eastAsia"/>
          <w:sz w:val="21"/>
          <w:szCs w:val="21"/>
        </w:rPr>
        <w:t>的重要性</w:t>
      </w:r>
      <w:r w:rsidRPr="0050108F">
        <w:rPr>
          <w:rFonts w:ascii="SimSun" w:hAnsi="SimSun" w:hint="eastAsia"/>
          <w:sz w:val="21"/>
          <w:szCs w:val="21"/>
        </w:rPr>
        <w:t>，特别是对于它的地区来说的重要性，强调了它对于委员会所采取的专题式方法的支持，表示对于委员会的工作感到满意，并相信未来的工作将同样富有成效。</w:t>
      </w:r>
    </w:p>
    <w:p w:rsidR="00BF327A" w:rsidRPr="0050108F" w:rsidRDefault="008A2234"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巴西代表团代表发展议程集团发言，认为第八届会议的工作文件</w:t>
      </w:r>
      <w:r w:rsidR="001C410F" w:rsidRPr="0050108F">
        <w:rPr>
          <w:rFonts w:ascii="SimSun" w:hAnsi="SimSun" w:hint="eastAsia"/>
          <w:sz w:val="21"/>
          <w:szCs w:val="21"/>
        </w:rPr>
        <w:t>为</w:t>
      </w:r>
      <w:r w:rsidRPr="0050108F">
        <w:rPr>
          <w:rFonts w:ascii="SimSun" w:hAnsi="SimSun" w:hint="eastAsia"/>
          <w:sz w:val="21"/>
          <w:szCs w:val="21"/>
        </w:rPr>
        <w:t>充实关于如何树立尊重知识产权风尚的辩论</w:t>
      </w:r>
      <w:proofErr w:type="gramStart"/>
      <w:r w:rsidR="001C410F" w:rsidRPr="0050108F">
        <w:rPr>
          <w:rFonts w:ascii="SimSun" w:hAnsi="SimSun" w:hint="eastAsia"/>
          <w:sz w:val="21"/>
          <w:szCs w:val="21"/>
        </w:rPr>
        <w:t>作出</w:t>
      </w:r>
      <w:proofErr w:type="gramEnd"/>
      <w:r w:rsidR="001C410F" w:rsidRPr="0050108F">
        <w:rPr>
          <w:rFonts w:ascii="SimSun" w:hAnsi="SimSun" w:hint="eastAsia"/>
          <w:sz w:val="21"/>
          <w:szCs w:val="21"/>
        </w:rPr>
        <w:t>了</w:t>
      </w:r>
      <w:r w:rsidRPr="0050108F">
        <w:rPr>
          <w:rFonts w:ascii="SimSun" w:hAnsi="SimSun" w:hint="eastAsia"/>
          <w:sz w:val="21"/>
          <w:szCs w:val="21"/>
        </w:rPr>
        <w:t>积极的贡献。</w:t>
      </w:r>
      <w:r w:rsidR="00A96060" w:rsidRPr="0050108F">
        <w:rPr>
          <w:rFonts w:ascii="SimSun" w:hAnsi="SimSun" w:hint="eastAsia"/>
          <w:sz w:val="21"/>
          <w:szCs w:val="21"/>
        </w:rPr>
        <w:t>它还表示，委员会应</w:t>
      </w:r>
      <w:r w:rsidR="001C410F" w:rsidRPr="0050108F">
        <w:rPr>
          <w:rFonts w:ascii="SimSun" w:hAnsi="SimSun" w:hint="eastAsia"/>
          <w:sz w:val="21"/>
          <w:szCs w:val="21"/>
        </w:rPr>
        <w:t>努力丰富夯实树立尊重知识产权风尚的概念和WIPO战略目标六。它强调说，发展议程第45项建议的适用至关重要，这样才能把执法与促进更广泛的社会经济利益结合起来，如技术转让和传播。发展议程集团还表示，只有WIPO具有</w:t>
      </w:r>
      <w:r w:rsidR="00775878" w:rsidRPr="0050108F">
        <w:rPr>
          <w:rFonts w:ascii="SimSun" w:hAnsi="SimSun" w:hint="eastAsia"/>
          <w:sz w:val="21"/>
          <w:szCs w:val="21"/>
        </w:rPr>
        <w:t>带头展开关于如何更好地确保知识产权保护的辩论所必要</w:t>
      </w:r>
      <w:r w:rsidR="001C410F" w:rsidRPr="0050108F">
        <w:rPr>
          <w:rFonts w:ascii="SimSun" w:hAnsi="SimSun" w:hint="eastAsia"/>
          <w:sz w:val="21"/>
          <w:szCs w:val="21"/>
        </w:rPr>
        <w:t>的</w:t>
      </w:r>
      <w:r w:rsidR="00775878" w:rsidRPr="0050108F">
        <w:rPr>
          <w:rFonts w:ascii="SimSun" w:hAnsi="SimSun" w:hint="eastAsia"/>
          <w:sz w:val="21"/>
          <w:szCs w:val="21"/>
        </w:rPr>
        <w:t>专门知识资质和合理地位；还进一步强调了执法咨询委员会对发展议程</w:t>
      </w:r>
      <w:proofErr w:type="gramStart"/>
      <w:r w:rsidR="00775878" w:rsidRPr="0050108F">
        <w:rPr>
          <w:rFonts w:ascii="SimSun" w:hAnsi="SimSun" w:hint="eastAsia"/>
          <w:sz w:val="21"/>
          <w:szCs w:val="21"/>
        </w:rPr>
        <w:t>作出</w:t>
      </w:r>
      <w:proofErr w:type="gramEnd"/>
      <w:r w:rsidR="00775878" w:rsidRPr="0050108F">
        <w:rPr>
          <w:rFonts w:ascii="SimSun" w:hAnsi="SimSun" w:hint="eastAsia"/>
          <w:sz w:val="21"/>
          <w:szCs w:val="21"/>
        </w:rPr>
        <w:t>的贡献。发展议程集团着重指出，它承诺将积极地为委员会内部的辩论</w:t>
      </w:r>
      <w:proofErr w:type="gramStart"/>
      <w:r w:rsidR="00775878" w:rsidRPr="0050108F">
        <w:rPr>
          <w:rFonts w:ascii="SimSun" w:hAnsi="SimSun" w:hint="eastAsia"/>
          <w:sz w:val="21"/>
          <w:szCs w:val="21"/>
        </w:rPr>
        <w:t>作出</w:t>
      </w:r>
      <w:proofErr w:type="gramEnd"/>
      <w:r w:rsidR="00775878" w:rsidRPr="0050108F">
        <w:rPr>
          <w:rFonts w:ascii="SimSun" w:hAnsi="SimSun" w:hint="eastAsia"/>
          <w:sz w:val="21"/>
          <w:szCs w:val="21"/>
        </w:rPr>
        <w:t>贡献。</w:t>
      </w:r>
    </w:p>
    <w:p w:rsidR="00BF327A" w:rsidRPr="0050108F" w:rsidRDefault="00775878"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欧洲联盟代表团表示</w:t>
      </w:r>
      <w:r w:rsidR="00675BF5" w:rsidRPr="0050108F">
        <w:rPr>
          <w:rFonts w:ascii="SimSun" w:hAnsi="SimSun" w:hint="eastAsia"/>
          <w:sz w:val="21"/>
          <w:szCs w:val="21"/>
        </w:rPr>
        <w:t>，它致力于打击假冒盗版行为</w:t>
      </w:r>
      <w:r w:rsidRPr="0050108F">
        <w:rPr>
          <w:rFonts w:ascii="SimSun" w:hAnsi="SimSun" w:hint="eastAsia"/>
          <w:sz w:val="21"/>
          <w:szCs w:val="21"/>
        </w:rPr>
        <w:t>，并强调</w:t>
      </w:r>
      <w:r w:rsidR="00E75993" w:rsidRPr="0050108F">
        <w:rPr>
          <w:rFonts w:ascii="SimSun" w:hAnsi="SimSun" w:hint="eastAsia"/>
          <w:sz w:val="21"/>
          <w:szCs w:val="21"/>
        </w:rPr>
        <w:t>说，重要的是</w:t>
      </w:r>
      <w:r w:rsidRPr="0050108F">
        <w:rPr>
          <w:rFonts w:ascii="SimSun" w:hAnsi="SimSun" w:hint="eastAsia"/>
          <w:sz w:val="21"/>
          <w:szCs w:val="21"/>
        </w:rPr>
        <w:t>制定可靠的方法来衡量假冒盗版行为的影响、企业社会责任(CSR)作为执法战略</w:t>
      </w:r>
      <w:r w:rsidR="00E75993" w:rsidRPr="0050108F">
        <w:rPr>
          <w:rFonts w:ascii="SimSun" w:hAnsi="SimSun" w:hint="eastAsia"/>
          <w:sz w:val="21"/>
          <w:szCs w:val="21"/>
        </w:rPr>
        <w:t>的</w:t>
      </w:r>
      <w:r w:rsidRPr="0050108F">
        <w:rPr>
          <w:rFonts w:ascii="SimSun" w:hAnsi="SimSun" w:hint="eastAsia"/>
          <w:sz w:val="21"/>
          <w:szCs w:val="21"/>
        </w:rPr>
        <w:t>组成部分</w:t>
      </w:r>
      <w:r w:rsidR="00E75993" w:rsidRPr="0050108F">
        <w:rPr>
          <w:rFonts w:ascii="SimSun" w:hAnsi="SimSun" w:hint="eastAsia"/>
          <w:sz w:val="21"/>
          <w:szCs w:val="21"/>
        </w:rPr>
        <w:t>所发挥的作用以及其它预防性措施</w:t>
      </w:r>
      <w:r w:rsidR="00675BF5" w:rsidRPr="0050108F">
        <w:rPr>
          <w:rFonts w:ascii="SimSun" w:hAnsi="SimSun" w:hint="eastAsia"/>
          <w:sz w:val="21"/>
          <w:szCs w:val="21"/>
        </w:rPr>
        <w:t>，</w:t>
      </w:r>
      <w:r w:rsidR="00E75993" w:rsidRPr="0050108F">
        <w:rPr>
          <w:rFonts w:ascii="SimSun" w:hAnsi="SimSun" w:hint="eastAsia"/>
          <w:sz w:val="21"/>
          <w:szCs w:val="21"/>
        </w:rPr>
        <w:t>如</w:t>
      </w:r>
      <w:r w:rsidR="00754B19" w:rsidRPr="0050108F">
        <w:rPr>
          <w:rFonts w:ascii="SimSun" w:hAnsi="SimSun" w:hint="eastAsia"/>
          <w:sz w:val="21"/>
          <w:szCs w:val="21"/>
        </w:rPr>
        <w:t>认识提高</w:t>
      </w:r>
      <w:r w:rsidR="00E75993" w:rsidRPr="0050108F">
        <w:rPr>
          <w:rFonts w:ascii="SimSun" w:hAnsi="SimSun" w:hint="eastAsia"/>
          <w:sz w:val="21"/>
          <w:szCs w:val="21"/>
        </w:rPr>
        <w:t>。</w:t>
      </w:r>
    </w:p>
    <w:p w:rsidR="00BF327A" w:rsidRPr="0050108F" w:rsidRDefault="00E75993"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第三世界网络的代表表示，委员会的工作应兼顾各方利益，并以发展为导向。该代表强调说，知识产权执法应尊重各成员国其它相抵触的法律义务，并对知识产权执法领域越来越多的公私合营活动表示关切。</w:t>
      </w:r>
    </w:p>
    <w:p w:rsidR="00BF327A" w:rsidRPr="0050108F" w:rsidRDefault="00E75993"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在议程第六项下，委员会听取了八名发言人</w:t>
      </w:r>
      <w:r w:rsidR="00CC1BCF" w:rsidRPr="0050108F">
        <w:rPr>
          <w:rFonts w:ascii="SimSun" w:hAnsi="SimSun" w:hint="eastAsia"/>
          <w:sz w:val="21"/>
          <w:szCs w:val="21"/>
        </w:rPr>
        <w:t>针对工作计划的各项内容(工作文件</w:t>
      </w:r>
      <w:r w:rsidR="00CC1BCF" w:rsidRPr="0050108F">
        <w:rPr>
          <w:rFonts w:ascii="SimSun" w:hAnsi="SimSun"/>
          <w:sz w:val="21"/>
          <w:szCs w:val="21"/>
        </w:rPr>
        <w:t>WIPO/ACE/8/4</w:t>
      </w:r>
      <w:r w:rsidR="00CC1BCF" w:rsidRPr="0050108F">
        <w:rPr>
          <w:rFonts w:ascii="SimSun" w:hAnsi="SimSun" w:hint="eastAsia"/>
          <w:sz w:val="21"/>
          <w:szCs w:val="21"/>
        </w:rPr>
        <w:t>至</w:t>
      </w:r>
      <w:r w:rsidR="00CC1BCF" w:rsidRPr="0050108F">
        <w:rPr>
          <w:rFonts w:ascii="SimSun" w:hAnsi="SimSun"/>
          <w:sz w:val="21"/>
          <w:szCs w:val="21"/>
        </w:rPr>
        <w:t>WIPO/ACE/8/11</w:t>
      </w:r>
      <w:r w:rsidR="00CC1BCF" w:rsidRPr="0050108F">
        <w:rPr>
          <w:rFonts w:ascii="SimSun" w:hAnsi="SimSun" w:hint="eastAsia"/>
          <w:sz w:val="21"/>
          <w:szCs w:val="21"/>
        </w:rPr>
        <w:t>)所作的情况介绍。委员会对于工作文件和情况介绍的质量和所采取的平衡的方法有着很高的评价</w:t>
      </w:r>
      <w:r w:rsidR="00BE10BF">
        <w:rPr>
          <w:rFonts w:ascii="SimSun" w:hAnsi="SimSun" w:hint="eastAsia"/>
          <w:sz w:val="21"/>
          <w:szCs w:val="21"/>
        </w:rPr>
        <w:t>。</w:t>
      </w:r>
    </w:p>
    <w:p w:rsidR="00BF327A" w:rsidRPr="0050108F" w:rsidRDefault="00251EB7"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在关于工作计划第二项“</w:t>
      </w:r>
      <w:r w:rsidR="004B472E" w:rsidRPr="0050108F">
        <w:rPr>
          <w:rFonts w:ascii="SimSun" w:hAnsi="SimSun" w:hint="eastAsia"/>
          <w:sz w:val="21"/>
          <w:szCs w:val="21"/>
        </w:rPr>
        <w:t>确定社会、经济和技术变量和不同发展水平，指出知识产权侵权的不同违法形式和动机</w:t>
      </w:r>
      <w:r w:rsidRPr="0050108F">
        <w:rPr>
          <w:rFonts w:ascii="SimSun" w:hAnsi="SimSun" w:hint="eastAsia"/>
          <w:sz w:val="21"/>
          <w:szCs w:val="21"/>
        </w:rPr>
        <w:t>”的情况介绍中，</w:t>
      </w:r>
      <w:r w:rsidR="004B472E" w:rsidRPr="0050108F">
        <w:rPr>
          <w:rFonts w:ascii="SimSun" w:hAnsi="SimSun" w:hint="eastAsia"/>
          <w:sz w:val="21"/>
          <w:szCs w:val="21"/>
        </w:rPr>
        <w:t>匈牙利知识产权局国家反假冒委员会秘书处</w:t>
      </w:r>
      <w:r w:rsidR="00B753B0" w:rsidRPr="0050108F">
        <w:rPr>
          <w:rFonts w:ascii="SimSun" w:hAnsi="SimSun" w:hint="eastAsia"/>
          <w:sz w:val="21"/>
          <w:szCs w:val="21"/>
        </w:rPr>
        <w:t>介绍了关于消费者对匈牙利假冒问题的</w:t>
      </w:r>
      <w:r w:rsidR="00754B19" w:rsidRPr="0050108F">
        <w:rPr>
          <w:rFonts w:ascii="SimSun" w:hAnsi="SimSun" w:hint="eastAsia"/>
          <w:sz w:val="21"/>
          <w:szCs w:val="21"/>
        </w:rPr>
        <w:t>认识</w:t>
      </w:r>
      <w:r w:rsidR="00B753B0" w:rsidRPr="0050108F">
        <w:rPr>
          <w:rFonts w:ascii="SimSun" w:hAnsi="SimSun" w:hint="eastAsia"/>
          <w:sz w:val="21"/>
          <w:szCs w:val="21"/>
        </w:rPr>
        <w:t>与态度</w:t>
      </w:r>
      <w:r w:rsidR="004B472E" w:rsidRPr="0050108F">
        <w:rPr>
          <w:rFonts w:ascii="SimSun" w:hAnsi="SimSun" w:hint="eastAsia"/>
          <w:sz w:val="21"/>
          <w:szCs w:val="21"/>
        </w:rPr>
        <w:t>调查</w:t>
      </w:r>
      <w:r w:rsidR="00B753B0" w:rsidRPr="0050108F">
        <w:rPr>
          <w:rFonts w:ascii="SimSun" w:hAnsi="SimSun" w:hint="eastAsia"/>
          <w:sz w:val="21"/>
          <w:szCs w:val="21"/>
        </w:rPr>
        <w:t>的调查结果。</w:t>
      </w:r>
      <w:r w:rsidR="001402F0" w:rsidRPr="0050108F">
        <w:rPr>
          <w:rFonts w:ascii="SimSun" w:hAnsi="SimSun" w:hint="eastAsia"/>
          <w:sz w:val="21"/>
          <w:szCs w:val="21"/>
        </w:rPr>
        <w:t>若干</w:t>
      </w:r>
      <w:r w:rsidR="00B753B0" w:rsidRPr="0050108F">
        <w:rPr>
          <w:rFonts w:ascii="SimSun" w:hAnsi="SimSun" w:hint="eastAsia"/>
          <w:sz w:val="21"/>
          <w:szCs w:val="21"/>
        </w:rPr>
        <w:t>代表团表示说，匈牙利在介绍中所描述的挑战也存在于它们自己的国家，并询问了依据所搜集到的消费者态度方面的信息</w:t>
      </w:r>
      <w:r w:rsidR="001402F0" w:rsidRPr="0050108F">
        <w:rPr>
          <w:rFonts w:ascii="SimSun" w:hAnsi="SimSun" w:hint="eastAsia"/>
          <w:sz w:val="21"/>
          <w:szCs w:val="21"/>
        </w:rPr>
        <w:t>所</w:t>
      </w:r>
      <w:r w:rsidR="00B753B0" w:rsidRPr="0050108F">
        <w:rPr>
          <w:rFonts w:ascii="SimSun" w:hAnsi="SimSun" w:hint="eastAsia"/>
          <w:sz w:val="21"/>
          <w:szCs w:val="21"/>
        </w:rPr>
        <w:t>制定的匈牙利未来行动计</w:t>
      </w:r>
      <w:r w:rsidR="00B753B0" w:rsidRPr="0050108F">
        <w:rPr>
          <w:rFonts w:ascii="SimSun" w:hAnsi="SimSun" w:hint="eastAsia"/>
          <w:sz w:val="21"/>
          <w:szCs w:val="21"/>
        </w:rPr>
        <w:lastRenderedPageBreak/>
        <w:t>划的详细信息。</w:t>
      </w:r>
      <w:r w:rsidR="001402F0" w:rsidRPr="0050108F">
        <w:rPr>
          <w:rFonts w:ascii="SimSun" w:hAnsi="SimSun" w:hint="eastAsia"/>
          <w:sz w:val="21"/>
          <w:szCs w:val="21"/>
        </w:rPr>
        <w:t>若干</w:t>
      </w:r>
      <w:r w:rsidR="00B753B0" w:rsidRPr="0050108F">
        <w:rPr>
          <w:rFonts w:ascii="SimSun" w:hAnsi="SimSun" w:hint="eastAsia"/>
          <w:sz w:val="21"/>
          <w:szCs w:val="21"/>
        </w:rPr>
        <w:t>代表团着重指出了</w:t>
      </w:r>
      <w:r w:rsidR="00754B19" w:rsidRPr="0050108F">
        <w:rPr>
          <w:rFonts w:ascii="SimSun" w:hAnsi="SimSun" w:hint="eastAsia"/>
          <w:sz w:val="21"/>
          <w:szCs w:val="21"/>
        </w:rPr>
        <w:t>认识提高</w:t>
      </w:r>
      <w:r w:rsidR="00B753B0" w:rsidRPr="0050108F">
        <w:rPr>
          <w:rFonts w:ascii="SimSun" w:hAnsi="SimSun" w:hint="eastAsia"/>
          <w:sz w:val="21"/>
          <w:szCs w:val="21"/>
        </w:rPr>
        <w:t>和教育对于树立尊重知识产权风尚的重要性，还表示有兴趣分享调查方法和教育材料，特别是针对那些具有网上购买力的更具经验的消费者群体。土耳其代表团对匈牙利所开展的调查表示赞赏，建议秘书处编拟一份</w:t>
      </w:r>
      <w:r w:rsidR="001402F0" w:rsidRPr="0050108F">
        <w:rPr>
          <w:rFonts w:ascii="SimSun" w:hAnsi="SimSun" w:hint="eastAsia"/>
          <w:sz w:val="21"/>
          <w:szCs w:val="21"/>
        </w:rPr>
        <w:t>抽样调查</w:t>
      </w:r>
      <w:r w:rsidR="00B753B0" w:rsidRPr="0050108F">
        <w:rPr>
          <w:rFonts w:ascii="SimSun" w:hAnsi="SimSun" w:hint="eastAsia"/>
          <w:sz w:val="21"/>
          <w:szCs w:val="21"/>
        </w:rPr>
        <w:t>，对消费者对于假冒和盗版的</w:t>
      </w:r>
      <w:r w:rsidR="00754B19" w:rsidRPr="0050108F">
        <w:rPr>
          <w:rFonts w:ascii="SimSun" w:hAnsi="SimSun" w:hint="eastAsia"/>
          <w:sz w:val="21"/>
          <w:szCs w:val="21"/>
        </w:rPr>
        <w:t>认识</w:t>
      </w:r>
      <w:r w:rsidR="00B753B0" w:rsidRPr="0050108F">
        <w:rPr>
          <w:rFonts w:ascii="SimSun" w:hAnsi="SimSun" w:hint="eastAsia"/>
          <w:sz w:val="21"/>
          <w:szCs w:val="21"/>
        </w:rPr>
        <w:t>水平进行衡量。法国代表团表示支持匈牙利所采用的方法，即</w:t>
      </w:r>
      <w:r w:rsidR="00276132" w:rsidRPr="0050108F">
        <w:rPr>
          <w:rFonts w:ascii="SimSun" w:hAnsi="SimSun" w:hint="eastAsia"/>
          <w:sz w:val="21"/>
          <w:szCs w:val="21"/>
        </w:rPr>
        <w:t>对消费者态度进行研究并酌情采取相关行动。该代表团还提出，它愿意在执法咨询委员会第九届会议上就国家反假冒委员会(CNAC)在法国国内和国外所开展的</w:t>
      </w:r>
      <w:r w:rsidR="00754B19" w:rsidRPr="0050108F">
        <w:rPr>
          <w:rFonts w:ascii="SimSun" w:hAnsi="SimSun" w:hint="eastAsia"/>
          <w:sz w:val="21"/>
          <w:szCs w:val="21"/>
        </w:rPr>
        <w:t>认识</w:t>
      </w:r>
      <w:r w:rsidR="00276132" w:rsidRPr="0050108F">
        <w:rPr>
          <w:rFonts w:ascii="SimSun" w:hAnsi="SimSun" w:hint="eastAsia"/>
          <w:sz w:val="21"/>
          <w:szCs w:val="21"/>
        </w:rPr>
        <w:t>建设活动作更为</w:t>
      </w:r>
      <w:r w:rsidR="008F603B" w:rsidRPr="0050108F">
        <w:rPr>
          <w:rFonts w:ascii="SimSun" w:hAnsi="SimSun" w:hint="eastAsia"/>
          <w:sz w:val="21"/>
          <w:szCs w:val="21"/>
        </w:rPr>
        <w:t>详实</w:t>
      </w:r>
      <w:r w:rsidR="00276132" w:rsidRPr="0050108F">
        <w:rPr>
          <w:rFonts w:ascii="SimSun" w:hAnsi="SimSun" w:hint="eastAsia"/>
          <w:sz w:val="21"/>
          <w:szCs w:val="21"/>
        </w:rPr>
        <w:t>的情况介绍</w:t>
      </w:r>
      <w:r w:rsidR="00BE10BF">
        <w:rPr>
          <w:rFonts w:ascii="SimSun" w:hAnsi="SimSun" w:hint="eastAsia"/>
          <w:sz w:val="21"/>
          <w:szCs w:val="21"/>
        </w:rPr>
        <w:t>。</w:t>
      </w:r>
    </w:p>
    <w:p w:rsidR="00BF327A" w:rsidRPr="0050108F" w:rsidRDefault="00276132"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针对工作计划第三项“</w:t>
      </w:r>
      <w:r w:rsidR="00220552" w:rsidRPr="0050108F">
        <w:rPr>
          <w:rFonts w:ascii="SimSun" w:hAnsi="SimSun" w:hint="eastAsia"/>
          <w:sz w:val="21"/>
          <w:szCs w:val="21"/>
        </w:rPr>
        <w:t>结合经济与社会现实的多样性以及不同的发展阶段，开展针对性研究，争取制定分析方法，衡量假冒和盗版对各国社会造成的社会、经济和商业影响</w:t>
      </w:r>
      <w:r w:rsidRPr="0050108F">
        <w:rPr>
          <w:rFonts w:ascii="SimSun" w:hAnsi="SimSun" w:hint="eastAsia"/>
          <w:sz w:val="21"/>
          <w:szCs w:val="21"/>
        </w:rPr>
        <w:t>”进行了</w:t>
      </w:r>
      <w:r w:rsidR="00FE2F25" w:rsidRPr="0050108F">
        <w:rPr>
          <w:rFonts w:ascii="SimSun" w:hAnsi="SimSun" w:hint="eastAsia"/>
          <w:sz w:val="21"/>
          <w:szCs w:val="21"/>
        </w:rPr>
        <w:t>四个</w:t>
      </w:r>
      <w:r w:rsidRPr="0050108F">
        <w:rPr>
          <w:rFonts w:ascii="SimSun" w:hAnsi="SimSun" w:hint="eastAsia"/>
          <w:sz w:val="21"/>
          <w:szCs w:val="21"/>
        </w:rPr>
        <w:t>情况介绍。</w:t>
      </w:r>
    </w:p>
    <w:p w:rsidR="00BF327A" w:rsidRPr="0050108F" w:rsidRDefault="00FE2F25"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联合王国(UK)知识产权犯罪报告小组介绍了在</w:t>
      </w:r>
      <w:r w:rsidR="00AC1091" w:rsidRPr="0050108F">
        <w:rPr>
          <w:rFonts w:ascii="SimSun" w:hAnsi="SimSun" w:hint="eastAsia"/>
          <w:sz w:val="21"/>
          <w:szCs w:val="21"/>
        </w:rPr>
        <w:t>编写</w:t>
      </w:r>
      <w:r w:rsidRPr="0050108F">
        <w:rPr>
          <w:rFonts w:ascii="SimSun" w:hAnsi="SimSun" w:hint="eastAsia"/>
          <w:sz w:val="21"/>
          <w:szCs w:val="21"/>
        </w:rPr>
        <w:t>联合王国知识产权犯罪年度报告</w:t>
      </w:r>
      <w:r w:rsidR="00AC1091" w:rsidRPr="0050108F">
        <w:rPr>
          <w:rFonts w:ascii="SimSun" w:hAnsi="SimSun" w:hint="eastAsia"/>
          <w:sz w:val="21"/>
          <w:szCs w:val="21"/>
        </w:rPr>
        <w:t>时</w:t>
      </w:r>
      <w:r w:rsidRPr="0050108F">
        <w:rPr>
          <w:rFonts w:ascii="SimSun" w:hAnsi="SimSun" w:hint="eastAsia"/>
          <w:sz w:val="21"/>
          <w:szCs w:val="21"/>
        </w:rPr>
        <w:t>所采用的方法</w:t>
      </w:r>
      <w:r w:rsidR="00AC1091" w:rsidRPr="0050108F">
        <w:rPr>
          <w:rFonts w:ascii="SimSun" w:hAnsi="SimSun" w:hint="eastAsia"/>
          <w:sz w:val="21"/>
          <w:szCs w:val="21"/>
        </w:rPr>
        <w:t>。知识产权犯罪报告是一份与包括权利人在内的各利益攸关方分享知识产权执法活动的参考文件，</w:t>
      </w:r>
      <w:r w:rsidR="008F603B" w:rsidRPr="0050108F">
        <w:rPr>
          <w:rFonts w:ascii="SimSun" w:hAnsi="SimSun" w:hint="eastAsia"/>
          <w:sz w:val="21"/>
          <w:szCs w:val="21"/>
        </w:rPr>
        <w:t>确凿、全面地介绍了</w:t>
      </w:r>
      <w:r w:rsidR="00AC1091" w:rsidRPr="0050108F">
        <w:rPr>
          <w:rFonts w:ascii="SimSun" w:hAnsi="SimSun" w:hint="eastAsia"/>
          <w:sz w:val="21"/>
          <w:szCs w:val="21"/>
        </w:rPr>
        <w:t>联合王国内部</w:t>
      </w:r>
      <w:r w:rsidR="008F603B" w:rsidRPr="0050108F">
        <w:rPr>
          <w:rFonts w:ascii="SimSun" w:hAnsi="SimSun" w:hint="eastAsia"/>
          <w:sz w:val="21"/>
          <w:szCs w:val="21"/>
        </w:rPr>
        <w:t>的</w:t>
      </w:r>
      <w:r w:rsidR="00AC1091" w:rsidRPr="0050108F">
        <w:rPr>
          <w:rFonts w:ascii="SimSun" w:hAnsi="SimSun" w:hint="eastAsia"/>
          <w:sz w:val="21"/>
          <w:szCs w:val="21"/>
        </w:rPr>
        <w:t>知识产权犯罪</w:t>
      </w:r>
      <w:r w:rsidR="008F603B" w:rsidRPr="0050108F">
        <w:rPr>
          <w:rFonts w:ascii="SimSun" w:hAnsi="SimSun" w:hint="eastAsia"/>
          <w:sz w:val="21"/>
          <w:szCs w:val="21"/>
        </w:rPr>
        <w:t>状况</w:t>
      </w:r>
      <w:r w:rsidR="00AC1091" w:rsidRPr="0050108F">
        <w:rPr>
          <w:rFonts w:ascii="SimSun" w:hAnsi="SimSun" w:hint="eastAsia"/>
          <w:sz w:val="21"/>
          <w:szCs w:val="21"/>
        </w:rPr>
        <w:t>。</w:t>
      </w:r>
      <w:r w:rsidR="008F603B" w:rsidRPr="0050108F">
        <w:rPr>
          <w:rFonts w:ascii="SimSun" w:hAnsi="SimSun" w:hint="eastAsia"/>
          <w:sz w:val="21"/>
          <w:szCs w:val="21"/>
        </w:rPr>
        <w:t>可以通过该年度出版物来确认相关的趋势，</w:t>
      </w:r>
      <w:r w:rsidR="009902BE" w:rsidRPr="0050108F">
        <w:rPr>
          <w:rFonts w:ascii="SimSun" w:hAnsi="SimSun" w:hint="eastAsia"/>
          <w:sz w:val="21"/>
          <w:szCs w:val="21"/>
        </w:rPr>
        <w:t>并且</w:t>
      </w:r>
      <w:r w:rsidR="008F603B" w:rsidRPr="0050108F">
        <w:rPr>
          <w:rFonts w:ascii="SimSun" w:hAnsi="SimSun" w:hint="eastAsia"/>
          <w:sz w:val="21"/>
          <w:szCs w:val="21"/>
        </w:rPr>
        <w:t>知识产权犯罪小组的合作伙伴</w:t>
      </w:r>
      <w:r w:rsidR="009902BE" w:rsidRPr="0050108F">
        <w:rPr>
          <w:rFonts w:ascii="SimSun" w:hAnsi="SimSun" w:hint="eastAsia"/>
          <w:sz w:val="21"/>
          <w:szCs w:val="21"/>
        </w:rPr>
        <w:t>开展</w:t>
      </w:r>
      <w:r w:rsidR="00754B19" w:rsidRPr="0050108F">
        <w:rPr>
          <w:rFonts w:ascii="SimSun" w:hAnsi="SimSun" w:hint="eastAsia"/>
          <w:sz w:val="21"/>
          <w:szCs w:val="21"/>
        </w:rPr>
        <w:t>认识提高</w:t>
      </w:r>
      <w:r w:rsidR="009902BE" w:rsidRPr="0050108F">
        <w:rPr>
          <w:rFonts w:ascii="SimSun" w:hAnsi="SimSun" w:hint="eastAsia"/>
          <w:sz w:val="21"/>
          <w:szCs w:val="21"/>
        </w:rPr>
        <w:t>工作，鼓励对于小组活动的宣传。各代表团对联合王国知识产权犯罪年度报告表示出了兴趣，并询问了所</w:t>
      </w:r>
      <w:r w:rsidR="00A35547" w:rsidRPr="0050108F">
        <w:rPr>
          <w:rFonts w:ascii="SimSun" w:hAnsi="SimSun" w:hint="eastAsia"/>
          <w:sz w:val="21"/>
          <w:szCs w:val="21"/>
        </w:rPr>
        <w:t>发现</w:t>
      </w:r>
      <w:r w:rsidR="009902BE" w:rsidRPr="0050108F">
        <w:rPr>
          <w:rFonts w:ascii="SimSun" w:hAnsi="SimSun" w:hint="eastAsia"/>
          <w:sz w:val="21"/>
          <w:szCs w:val="21"/>
        </w:rPr>
        <w:t>的新趋势和知识产权执法报告所带来的影响。讨论涵盖了知识产权犯罪与洗钱之间的关系、适当的量刑和包括</w:t>
      </w:r>
      <w:r w:rsidR="00A35547" w:rsidRPr="0050108F">
        <w:rPr>
          <w:rFonts w:ascii="SimSun" w:hAnsi="SimSun" w:hint="eastAsia"/>
          <w:sz w:val="21"/>
          <w:szCs w:val="21"/>
        </w:rPr>
        <w:t>起诉在线学习工具包</w:t>
      </w:r>
      <w:r w:rsidR="009902BE" w:rsidRPr="0050108F">
        <w:rPr>
          <w:rFonts w:ascii="SimSun" w:hAnsi="SimSun" w:hint="eastAsia"/>
          <w:sz w:val="21"/>
          <w:szCs w:val="21"/>
        </w:rPr>
        <w:t>在内的</w:t>
      </w:r>
      <w:r w:rsidR="00754B19" w:rsidRPr="0050108F">
        <w:rPr>
          <w:rFonts w:ascii="SimSun" w:hAnsi="SimSun" w:hint="eastAsia"/>
          <w:sz w:val="21"/>
          <w:szCs w:val="21"/>
        </w:rPr>
        <w:t>认识提高</w:t>
      </w:r>
      <w:r w:rsidR="009902BE" w:rsidRPr="0050108F">
        <w:rPr>
          <w:rFonts w:ascii="SimSun" w:hAnsi="SimSun" w:hint="eastAsia"/>
          <w:sz w:val="21"/>
          <w:szCs w:val="21"/>
        </w:rPr>
        <w:t>活动。</w:t>
      </w:r>
    </w:p>
    <w:p w:rsidR="00BF327A" w:rsidRPr="0050108F" w:rsidRDefault="00617DB0"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欧盟委员会</w:t>
      </w:r>
      <w:r w:rsidR="00BE71D0" w:rsidRPr="0050108F">
        <w:rPr>
          <w:rFonts w:ascii="SimSun" w:hAnsi="SimSun" w:hint="eastAsia"/>
          <w:sz w:val="21"/>
          <w:szCs w:val="21"/>
        </w:rPr>
        <w:t>介绍了</w:t>
      </w:r>
      <w:proofErr w:type="gramStart"/>
      <w:r w:rsidR="00BE71D0" w:rsidRPr="0050108F">
        <w:rPr>
          <w:rFonts w:ascii="SimSun" w:hAnsi="SimSun" w:hint="eastAsia"/>
          <w:sz w:val="21"/>
          <w:szCs w:val="21"/>
        </w:rPr>
        <w:t>它委托</w:t>
      </w:r>
      <w:proofErr w:type="gramEnd"/>
      <w:r w:rsidR="00BE71D0" w:rsidRPr="0050108F">
        <w:rPr>
          <w:rFonts w:ascii="SimSun" w:hAnsi="SimSun" w:hint="eastAsia"/>
          <w:sz w:val="21"/>
          <w:szCs w:val="21"/>
        </w:rPr>
        <w:t>开展的一项衡量内部市场知识产权侵权</w:t>
      </w:r>
      <w:r w:rsidR="00375382" w:rsidRPr="0050108F">
        <w:rPr>
          <w:rFonts w:ascii="SimSun" w:hAnsi="SimSun" w:hint="eastAsia"/>
          <w:sz w:val="21"/>
          <w:szCs w:val="21"/>
        </w:rPr>
        <w:t>情况</w:t>
      </w:r>
      <w:r w:rsidR="00BE71D0" w:rsidRPr="0050108F">
        <w:rPr>
          <w:rFonts w:ascii="SimSun" w:hAnsi="SimSun" w:hint="eastAsia"/>
          <w:sz w:val="21"/>
          <w:szCs w:val="21"/>
        </w:rPr>
        <w:t>的研究</w:t>
      </w:r>
      <w:r w:rsidR="00375382" w:rsidRPr="0050108F">
        <w:rPr>
          <w:rFonts w:ascii="SimSun" w:hAnsi="SimSun" w:hint="eastAsia"/>
          <w:sz w:val="21"/>
          <w:szCs w:val="21"/>
        </w:rPr>
        <w:t>。</w:t>
      </w:r>
      <w:proofErr w:type="gramStart"/>
      <w:r w:rsidR="00375382" w:rsidRPr="0050108F">
        <w:rPr>
          <w:rFonts w:ascii="SimSun" w:hAnsi="SimSun" w:hint="eastAsia"/>
          <w:sz w:val="21"/>
          <w:szCs w:val="21"/>
        </w:rPr>
        <w:t>然后兰</w:t>
      </w:r>
      <w:proofErr w:type="gramEnd"/>
      <w:r w:rsidR="00375382" w:rsidRPr="0050108F">
        <w:rPr>
          <w:rFonts w:ascii="SimSun" w:hAnsi="SimSun" w:hint="eastAsia"/>
          <w:sz w:val="21"/>
          <w:szCs w:val="21"/>
        </w:rPr>
        <w:t>德欧洲</w:t>
      </w:r>
      <w:r w:rsidR="00693699" w:rsidRPr="0050108F">
        <w:rPr>
          <w:rFonts w:ascii="SimSun" w:hAnsi="SimSun" w:hint="eastAsia"/>
          <w:sz w:val="21"/>
          <w:szCs w:val="21"/>
        </w:rPr>
        <w:t>介绍了</w:t>
      </w:r>
      <w:r w:rsidR="00375382" w:rsidRPr="0050108F">
        <w:rPr>
          <w:rFonts w:ascii="SimSun" w:hAnsi="SimSun" w:hint="eastAsia"/>
          <w:sz w:val="21"/>
          <w:szCs w:val="21"/>
        </w:rPr>
        <w:t>它</w:t>
      </w:r>
      <w:r w:rsidR="00693699" w:rsidRPr="0050108F">
        <w:rPr>
          <w:rFonts w:ascii="SimSun" w:hAnsi="SimSun" w:hint="eastAsia"/>
          <w:sz w:val="21"/>
          <w:szCs w:val="21"/>
        </w:rPr>
        <w:t>所编拟的关于评价侵权对销售所产生影响的新方法的</w:t>
      </w:r>
      <w:r w:rsidR="00375382" w:rsidRPr="0050108F">
        <w:rPr>
          <w:rFonts w:ascii="SimSun" w:hAnsi="SimSun" w:hint="eastAsia"/>
          <w:sz w:val="21"/>
          <w:szCs w:val="21"/>
        </w:rPr>
        <w:t>报告</w:t>
      </w:r>
      <w:r w:rsidR="00693699" w:rsidRPr="0050108F">
        <w:rPr>
          <w:rFonts w:ascii="SimSun" w:hAnsi="SimSun" w:hint="eastAsia"/>
          <w:sz w:val="21"/>
          <w:szCs w:val="21"/>
        </w:rPr>
        <w:t>。欧盟观察站对它的项目进行了介绍，其中包括</w:t>
      </w:r>
      <w:proofErr w:type="gramStart"/>
      <w:r w:rsidR="00693699" w:rsidRPr="0050108F">
        <w:rPr>
          <w:rFonts w:ascii="SimSun" w:hAnsi="SimSun" w:hint="eastAsia"/>
          <w:sz w:val="21"/>
          <w:szCs w:val="21"/>
        </w:rPr>
        <w:t>它委托</w:t>
      </w:r>
      <w:proofErr w:type="gramEnd"/>
      <w:r w:rsidR="00693699" w:rsidRPr="0050108F">
        <w:rPr>
          <w:rFonts w:ascii="SimSun" w:hAnsi="SimSun" w:hint="eastAsia"/>
          <w:sz w:val="21"/>
          <w:szCs w:val="21"/>
        </w:rPr>
        <w:t>开展</w:t>
      </w:r>
      <w:r w:rsidR="001B1F88" w:rsidRPr="0050108F">
        <w:rPr>
          <w:rFonts w:ascii="SimSun" w:hAnsi="SimSun" w:hint="eastAsia"/>
          <w:sz w:val="21"/>
          <w:szCs w:val="21"/>
        </w:rPr>
        <w:t>的关于“欧洲公民与知识产权：</w:t>
      </w:r>
      <w:r w:rsidR="00754B19" w:rsidRPr="0050108F">
        <w:rPr>
          <w:rFonts w:ascii="SimSun" w:hAnsi="SimSun" w:hint="eastAsia"/>
          <w:sz w:val="21"/>
          <w:szCs w:val="21"/>
        </w:rPr>
        <w:t>认识</w:t>
      </w:r>
      <w:r w:rsidR="001B1F88" w:rsidRPr="0050108F">
        <w:rPr>
          <w:rFonts w:ascii="SimSun" w:hAnsi="SimSun" w:hint="eastAsia"/>
          <w:sz w:val="21"/>
          <w:szCs w:val="21"/>
        </w:rPr>
        <w:t>、理解、态度和关心”的研究以及知识产权影响研究，后者将分析知识产权对于欧盟发展和就业的贡献。各代表团</w:t>
      </w:r>
      <w:proofErr w:type="gramStart"/>
      <w:r w:rsidR="001B1F88" w:rsidRPr="0050108F">
        <w:rPr>
          <w:rFonts w:ascii="SimSun" w:hAnsi="SimSun" w:hint="eastAsia"/>
          <w:sz w:val="21"/>
          <w:szCs w:val="21"/>
        </w:rPr>
        <w:t>对于兰</w:t>
      </w:r>
      <w:proofErr w:type="gramEnd"/>
      <w:r w:rsidR="001B1F88" w:rsidRPr="0050108F">
        <w:rPr>
          <w:rFonts w:ascii="SimSun" w:hAnsi="SimSun" w:hint="eastAsia"/>
          <w:sz w:val="21"/>
          <w:szCs w:val="21"/>
        </w:rPr>
        <w:t>德欧洲所介绍的方法表示出兴趣，认为与之相关的包括数据可靠性在内的一般性挑战有可能提供了关于趋势但并非确切情况的信息。</w:t>
      </w:r>
      <w:r w:rsidR="002F33C0" w:rsidRPr="0050108F">
        <w:rPr>
          <w:rFonts w:ascii="SimSun" w:hAnsi="SimSun" w:hint="eastAsia"/>
          <w:sz w:val="21"/>
          <w:szCs w:val="21"/>
        </w:rPr>
        <w:t>对替代方法进行了讨论，特别是使用公司监测数据，虽然普遍认为通常无法获得这类数据，因为它们具有商业敏感性。</w:t>
      </w:r>
    </w:p>
    <w:p w:rsidR="00BF327A" w:rsidRPr="0050108F" w:rsidRDefault="007918D2" w:rsidP="001A1112">
      <w:pPr>
        <w:numPr>
          <w:ilvl w:val="0"/>
          <w:numId w:val="19"/>
        </w:numPr>
        <w:tabs>
          <w:tab w:val="clear" w:pos="420"/>
        </w:tabs>
        <w:spacing w:afterLines="50" w:after="120" w:line="340" w:lineRule="atLeast"/>
        <w:jc w:val="both"/>
        <w:rPr>
          <w:rFonts w:ascii="SimSun" w:hAnsi="SimSun"/>
          <w:iCs/>
          <w:sz w:val="21"/>
          <w:szCs w:val="21"/>
        </w:rPr>
      </w:pPr>
      <w:r w:rsidRPr="0050108F">
        <w:rPr>
          <w:rFonts w:ascii="SimSun" w:hAnsi="SimSun" w:hint="eastAsia"/>
          <w:iCs/>
          <w:sz w:val="21"/>
          <w:szCs w:val="21"/>
        </w:rPr>
        <w:t>摩尔多瓦共和国国家知识产权局</w:t>
      </w:r>
      <w:r w:rsidR="001402F0" w:rsidRPr="0050108F">
        <w:rPr>
          <w:rFonts w:ascii="SimSun" w:hAnsi="SimSun" w:hint="eastAsia"/>
          <w:iCs/>
          <w:sz w:val="21"/>
          <w:szCs w:val="21"/>
        </w:rPr>
        <w:t>(AGEPI)</w:t>
      </w:r>
      <w:r w:rsidRPr="0050108F">
        <w:rPr>
          <w:rFonts w:ascii="SimSun" w:hAnsi="SimSun" w:hint="eastAsia"/>
          <w:iCs/>
          <w:sz w:val="21"/>
          <w:szCs w:val="21"/>
        </w:rPr>
        <w:t>介绍了近期所开展的对假冒盗版的社会经济和商业影响进行衡量的活动。主管部门做出了应对摩尔多瓦假冒盗版问题的承诺，并介绍了</w:t>
      </w:r>
      <w:r w:rsidR="00727FEB" w:rsidRPr="0050108F">
        <w:rPr>
          <w:rFonts w:ascii="SimSun" w:hAnsi="SimSun" w:hint="eastAsia"/>
          <w:iCs/>
          <w:sz w:val="21"/>
          <w:szCs w:val="21"/>
        </w:rPr>
        <w:t>它</w:t>
      </w:r>
      <w:r w:rsidRPr="0050108F">
        <w:rPr>
          <w:rFonts w:ascii="SimSun" w:hAnsi="SimSun" w:hint="eastAsia"/>
          <w:iCs/>
          <w:sz w:val="21"/>
          <w:szCs w:val="21"/>
        </w:rPr>
        <w:t>所开展的关于知识、态度和做法的研究，该研究侧重于那些明知故犯购买假冒商品的消费者。</w:t>
      </w:r>
      <w:r w:rsidR="00727FEB" w:rsidRPr="0050108F">
        <w:rPr>
          <w:rFonts w:ascii="SimSun" w:hAnsi="SimSun" w:hint="eastAsia"/>
          <w:iCs/>
          <w:sz w:val="21"/>
          <w:szCs w:val="21"/>
        </w:rPr>
        <w:t>它分享了它所</w:t>
      </w:r>
      <w:r w:rsidR="00813C9F" w:rsidRPr="0050108F">
        <w:rPr>
          <w:rFonts w:ascii="SimSun" w:hAnsi="SimSun" w:hint="eastAsia"/>
          <w:iCs/>
          <w:sz w:val="21"/>
          <w:szCs w:val="21"/>
        </w:rPr>
        <w:t>大力</w:t>
      </w:r>
      <w:r w:rsidR="00727FEB" w:rsidRPr="0050108F">
        <w:rPr>
          <w:rFonts w:ascii="SimSun" w:hAnsi="SimSun" w:hint="eastAsia"/>
          <w:iCs/>
          <w:sz w:val="21"/>
          <w:szCs w:val="21"/>
        </w:rPr>
        <w:t>开展的活动</w:t>
      </w:r>
      <w:r w:rsidR="00813C9F" w:rsidRPr="0050108F">
        <w:rPr>
          <w:rFonts w:ascii="SimSun" w:hAnsi="SimSun" w:hint="eastAsia"/>
          <w:iCs/>
          <w:sz w:val="21"/>
          <w:szCs w:val="21"/>
        </w:rPr>
        <w:t>方面的信息，包括建立了知识产权信息中心及未来工作计划。若干代表团注意到所介绍的内容与它们自己国家的情况有着相似之处，并对摩尔多瓦共和国克服其市场历史和规模的不足开展知识产权执法活动表示赞赏</w:t>
      </w:r>
      <w:r w:rsidR="00BE10BF">
        <w:rPr>
          <w:rFonts w:ascii="SimSun" w:hAnsi="SimSun" w:hint="eastAsia"/>
          <w:iCs/>
          <w:sz w:val="21"/>
          <w:szCs w:val="21"/>
        </w:rPr>
        <w:t>。</w:t>
      </w:r>
    </w:p>
    <w:p w:rsidR="00BF327A" w:rsidRPr="0050108F" w:rsidRDefault="009461DF"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摩洛哥工商业产权局介绍了国家工业产权与反假冒委员会(CONPIAC)针对假冒活动在摩洛哥造成的经济影响所作的研究，该委员会属于公私合营。这项正处于收尾阶段的研究</w:t>
      </w:r>
      <w:r w:rsidR="009E25B8" w:rsidRPr="0050108F">
        <w:rPr>
          <w:rFonts w:ascii="SimSun" w:hAnsi="SimSun" w:hint="eastAsia"/>
          <w:sz w:val="21"/>
          <w:szCs w:val="21"/>
        </w:rPr>
        <w:t>旨在从全国范围</w:t>
      </w:r>
      <w:r w:rsidR="005D7B93" w:rsidRPr="0050108F">
        <w:rPr>
          <w:rFonts w:ascii="SimSun" w:hAnsi="SimSun" w:hint="eastAsia"/>
          <w:sz w:val="21"/>
          <w:szCs w:val="21"/>
        </w:rPr>
        <w:t>内对假冒的现状进行剖析</w:t>
      </w:r>
      <w:r w:rsidR="00602858" w:rsidRPr="0050108F">
        <w:rPr>
          <w:rFonts w:ascii="SimSun" w:hAnsi="SimSun" w:hint="eastAsia"/>
          <w:sz w:val="21"/>
          <w:szCs w:val="21"/>
        </w:rPr>
        <w:t>，并力图找出那些受假冒行为影响更大的部门。该研究探究了假冒商品流入的渠道，评估了执法工具的效力。通过各种不同的方法对假冒行为的影响进行了衡量，包括商品在市场中的流动、市场规模及税收</w:t>
      </w:r>
      <w:r w:rsidR="0060331A" w:rsidRPr="0050108F">
        <w:rPr>
          <w:rFonts w:ascii="SimSun" w:hAnsi="SimSun" w:hint="eastAsia"/>
          <w:sz w:val="21"/>
          <w:szCs w:val="21"/>
        </w:rPr>
        <w:t>流失和/或失业的严重程度。强调了需要建立一个中央数据库，以及权利人和执法机构之间要开展合作。各代表团表示有兴趣进一步了解这些倡议，包括中央数据库和保障消费者购买到正品的“合法商店”标签</w:t>
      </w:r>
      <w:r w:rsidR="00BE10BF">
        <w:rPr>
          <w:rFonts w:ascii="SimSun" w:hAnsi="SimSun" w:hint="eastAsia"/>
          <w:sz w:val="21"/>
          <w:szCs w:val="21"/>
        </w:rPr>
        <w:t>。</w:t>
      </w:r>
    </w:p>
    <w:p w:rsidR="00BF327A" w:rsidRPr="0050108F" w:rsidRDefault="00CC0F50"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韩国知识产权局(KIPO)介绍了它的反假冒政策，特别是韩国知识产权局</w:t>
      </w:r>
      <w:proofErr w:type="gramStart"/>
      <w:r w:rsidRPr="0050108F">
        <w:rPr>
          <w:rFonts w:ascii="SimSun" w:hAnsi="SimSun" w:hint="eastAsia"/>
          <w:sz w:val="21"/>
          <w:szCs w:val="21"/>
        </w:rPr>
        <w:t>特别</w:t>
      </w:r>
      <w:proofErr w:type="gramEnd"/>
      <w:r w:rsidRPr="0050108F">
        <w:rPr>
          <w:rFonts w:ascii="SimSun" w:hAnsi="SimSun" w:hint="eastAsia"/>
          <w:sz w:val="21"/>
          <w:szCs w:val="21"/>
        </w:rPr>
        <w:t>司法警务队的活动，该部门直接调查与假冒商品有关的犯罪，包括</w:t>
      </w:r>
      <w:r w:rsidR="00866267" w:rsidRPr="0050108F">
        <w:rPr>
          <w:rFonts w:ascii="SimSun" w:hAnsi="SimSun" w:hint="eastAsia"/>
          <w:sz w:val="21"/>
          <w:szCs w:val="21"/>
        </w:rPr>
        <w:t>通过</w:t>
      </w:r>
      <w:proofErr w:type="gramStart"/>
      <w:r w:rsidRPr="0050108F">
        <w:rPr>
          <w:rFonts w:ascii="SimSun" w:hAnsi="SimSun" w:hint="eastAsia"/>
          <w:sz w:val="21"/>
          <w:szCs w:val="21"/>
        </w:rPr>
        <w:t>一</w:t>
      </w:r>
      <w:proofErr w:type="gramEnd"/>
      <w:r w:rsidRPr="0050108F">
        <w:rPr>
          <w:rFonts w:ascii="SimSun" w:hAnsi="SimSun" w:hint="eastAsia"/>
          <w:sz w:val="21"/>
          <w:szCs w:val="21"/>
        </w:rPr>
        <w:t>支配有数字式物证鉴定工具的网络调查队</w:t>
      </w:r>
      <w:r w:rsidR="00866267" w:rsidRPr="0050108F">
        <w:rPr>
          <w:rFonts w:ascii="SimSun" w:hAnsi="SimSun" w:hint="eastAsia"/>
          <w:sz w:val="21"/>
          <w:szCs w:val="21"/>
        </w:rPr>
        <w:t>；鼓励报告假冒商品的假货举报奖金</w:t>
      </w:r>
      <w:r w:rsidRPr="0050108F">
        <w:rPr>
          <w:rFonts w:ascii="SimSun" w:hAnsi="SimSun" w:hint="eastAsia"/>
          <w:sz w:val="21"/>
          <w:szCs w:val="21"/>
        </w:rPr>
        <w:t>制度</w:t>
      </w:r>
      <w:r w:rsidR="00866267" w:rsidRPr="0050108F">
        <w:rPr>
          <w:rFonts w:ascii="SimSun" w:hAnsi="SimSun" w:hint="eastAsia"/>
          <w:sz w:val="21"/>
          <w:szCs w:val="21"/>
        </w:rPr>
        <w:t>；它的</w:t>
      </w:r>
      <w:r w:rsidR="00E75993" w:rsidRPr="0050108F">
        <w:rPr>
          <w:rFonts w:ascii="SimSun" w:hAnsi="SimSun" w:hint="eastAsia"/>
          <w:sz w:val="21"/>
          <w:szCs w:val="21"/>
        </w:rPr>
        <w:t>网上</w:t>
      </w:r>
      <w:r w:rsidR="00866267" w:rsidRPr="0050108F">
        <w:rPr>
          <w:rFonts w:ascii="SimSun" w:hAnsi="SimSun" w:hint="eastAsia"/>
          <w:sz w:val="21"/>
          <w:szCs w:val="21"/>
        </w:rPr>
        <w:t>监测</w:t>
      </w:r>
      <w:r w:rsidR="00E75993" w:rsidRPr="0050108F">
        <w:rPr>
          <w:rFonts w:ascii="SimSun" w:hAnsi="SimSun" w:hint="eastAsia"/>
          <w:sz w:val="21"/>
          <w:szCs w:val="21"/>
        </w:rPr>
        <w:t>系统，监测对象是通过韩国网上公开市场和网上商</w:t>
      </w:r>
      <w:r w:rsidR="00E75993" w:rsidRPr="0050108F">
        <w:rPr>
          <w:rFonts w:ascii="SimSun" w:hAnsi="SimSun" w:hint="eastAsia"/>
          <w:sz w:val="21"/>
          <w:szCs w:val="21"/>
        </w:rPr>
        <w:lastRenderedPageBreak/>
        <w:t>城流通的假货信息发布</w:t>
      </w:r>
      <w:r w:rsidR="00FB3EEA" w:rsidRPr="0050108F">
        <w:rPr>
          <w:rFonts w:ascii="SimSun" w:hAnsi="SimSun" w:hint="eastAsia"/>
          <w:sz w:val="21"/>
          <w:szCs w:val="21"/>
        </w:rPr>
        <w:t>；以及</w:t>
      </w:r>
      <w:r w:rsidR="006C1B12" w:rsidRPr="0050108F">
        <w:rPr>
          <w:rFonts w:ascii="SimSun" w:hAnsi="SimSun" w:hint="eastAsia"/>
          <w:sz w:val="21"/>
          <w:szCs w:val="21"/>
        </w:rPr>
        <w:t>提高</w:t>
      </w:r>
      <w:r w:rsidR="00FB3EEA" w:rsidRPr="0050108F">
        <w:rPr>
          <w:rFonts w:ascii="SimSun" w:hAnsi="SimSun" w:hint="eastAsia"/>
          <w:sz w:val="21"/>
          <w:szCs w:val="21"/>
        </w:rPr>
        <w:t>消费者的</w:t>
      </w:r>
      <w:r w:rsidR="00754B19" w:rsidRPr="0050108F">
        <w:rPr>
          <w:rFonts w:ascii="SimSun" w:hAnsi="SimSun" w:hint="eastAsia"/>
          <w:sz w:val="21"/>
          <w:szCs w:val="21"/>
        </w:rPr>
        <w:t>认识</w:t>
      </w:r>
      <w:r w:rsidR="00FB3EEA" w:rsidRPr="0050108F">
        <w:rPr>
          <w:rFonts w:ascii="SimSun" w:hAnsi="SimSun" w:hint="eastAsia"/>
          <w:sz w:val="21"/>
          <w:szCs w:val="21"/>
        </w:rPr>
        <w:t>，从而宣传假冒商品所造成的有害影响，鼓励消费正品</w:t>
      </w:r>
      <w:r w:rsidR="00E75993" w:rsidRPr="0050108F">
        <w:rPr>
          <w:rFonts w:ascii="SimSun" w:hAnsi="SimSun" w:hint="eastAsia"/>
          <w:sz w:val="21"/>
          <w:szCs w:val="21"/>
        </w:rPr>
        <w:t>。</w:t>
      </w:r>
      <w:r w:rsidR="00FB3EEA" w:rsidRPr="0050108F">
        <w:rPr>
          <w:rFonts w:ascii="SimSun" w:hAnsi="SimSun" w:hint="eastAsia"/>
          <w:sz w:val="21"/>
          <w:szCs w:val="21"/>
        </w:rPr>
        <w:t>若干代表团表示，互联网上的假冒商品是最大的新兴挑战之一，它们希望得到更多互联网</w:t>
      </w:r>
      <w:r w:rsidR="007F3FE6" w:rsidRPr="0050108F">
        <w:rPr>
          <w:rFonts w:ascii="SimSun" w:hAnsi="SimSun" w:hint="eastAsia"/>
          <w:sz w:val="21"/>
          <w:szCs w:val="21"/>
        </w:rPr>
        <w:t>相关</w:t>
      </w:r>
      <w:r w:rsidR="00FB3EEA" w:rsidRPr="0050108F">
        <w:rPr>
          <w:rFonts w:ascii="SimSun" w:hAnsi="SimSun" w:hint="eastAsia"/>
          <w:sz w:val="21"/>
          <w:szCs w:val="21"/>
        </w:rPr>
        <w:t>执法活动</w:t>
      </w:r>
      <w:r w:rsidR="007F3FE6" w:rsidRPr="0050108F">
        <w:rPr>
          <w:rFonts w:ascii="SimSun" w:hAnsi="SimSun" w:hint="eastAsia"/>
          <w:sz w:val="21"/>
          <w:szCs w:val="21"/>
        </w:rPr>
        <w:t>的</w:t>
      </w:r>
      <w:r w:rsidR="00FB3EEA" w:rsidRPr="0050108F">
        <w:rPr>
          <w:rFonts w:ascii="SimSun" w:hAnsi="SimSun" w:hint="eastAsia"/>
          <w:sz w:val="21"/>
          <w:szCs w:val="21"/>
        </w:rPr>
        <w:t>详细信息，包括关于公众反应的信息。还询问了</w:t>
      </w:r>
      <w:r w:rsidR="00D40027" w:rsidRPr="0050108F">
        <w:rPr>
          <w:rFonts w:ascii="SimSun" w:hAnsi="SimSun" w:hint="eastAsia"/>
          <w:sz w:val="21"/>
          <w:szCs w:val="21"/>
        </w:rPr>
        <w:t>更多</w:t>
      </w:r>
      <w:r w:rsidR="00FB3EEA" w:rsidRPr="0050108F">
        <w:rPr>
          <w:rFonts w:ascii="SimSun" w:hAnsi="SimSun" w:hint="eastAsia"/>
          <w:sz w:val="21"/>
          <w:szCs w:val="21"/>
        </w:rPr>
        <w:t>关于举报奖金制度的具体内容。</w:t>
      </w:r>
    </w:p>
    <w:p w:rsidR="00BF327A" w:rsidRPr="0050108F" w:rsidRDefault="00374A71"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阿尔及利亚代表团介绍了2012年10月在阿尔及尔举行的“停止盗版”活动</w:t>
      </w:r>
      <w:r w:rsidR="00B606E5" w:rsidRPr="0050108F">
        <w:rPr>
          <w:rFonts w:ascii="SimSun" w:hAnsi="SimSun" w:hint="eastAsia"/>
          <w:sz w:val="21"/>
          <w:szCs w:val="21"/>
        </w:rPr>
        <w:t>，这一象征性活动体现了阿尔及利亚正在长期持续地努力打击假冒盗版。影片展示了销毁假冒盗版产品，然后根据保护环境的要求将其在实验室中焚烧。在影片中播出了阿尔及利亚文化部长的发言，他强调了阿尔及利亚政府承诺消除所有形式的知识产权侵权</w:t>
      </w:r>
      <w:r w:rsidR="004B7141" w:rsidRPr="0050108F">
        <w:rPr>
          <w:rFonts w:ascii="SimSun" w:hAnsi="SimSun" w:hint="eastAsia"/>
          <w:sz w:val="21"/>
          <w:szCs w:val="21"/>
        </w:rPr>
        <w:t>行为</w:t>
      </w:r>
      <w:r w:rsidR="00BE10BF">
        <w:rPr>
          <w:rFonts w:ascii="SimSun" w:hAnsi="SimSun" w:hint="eastAsia"/>
          <w:sz w:val="21"/>
          <w:szCs w:val="21"/>
        </w:rPr>
        <w:t>。</w:t>
      </w:r>
    </w:p>
    <w:p w:rsidR="00BF327A" w:rsidRPr="0050108F" w:rsidRDefault="004B7141"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墨尔本法学院的知识产</w:t>
      </w:r>
      <w:smartTag w:uri="urn:schemas-microsoft-com:office:smarttags" w:element="PersonName">
        <w:smartTagPr>
          <w:attr w:name="ProductID" w:val="权"/>
        </w:smartTagPr>
        <w:r w:rsidRPr="0050108F">
          <w:rPr>
            <w:rFonts w:ascii="SimSun" w:hAnsi="SimSun" w:hint="eastAsia"/>
            <w:sz w:val="21"/>
            <w:szCs w:val="21"/>
          </w:rPr>
          <w:t>权</w:t>
        </w:r>
      </w:smartTag>
      <w:r w:rsidRPr="0050108F">
        <w:rPr>
          <w:rFonts w:ascii="SimSun" w:hAnsi="SimSun" w:hint="eastAsia"/>
          <w:sz w:val="21"/>
          <w:szCs w:val="21"/>
        </w:rPr>
        <w:t>教授</w:t>
      </w:r>
      <w:r w:rsidRPr="0050108F">
        <w:rPr>
          <w:rFonts w:ascii="SimSun" w:hAnsi="SimSun"/>
          <w:sz w:val="21"/>
          <w:szCs w:val="21"/>
        </w:rPr>
        <w:t>Andrew Christie</w:t>
      </w:r>
      <w:r w:rsidRPr="0050108F">
        <w:rPr>
          <w:rFonts w:ascii="SimSun" w:hAnsi="SimSun" w:hint="eastAsia"/>
          <w:sz w:val="21"/>
          <w:szCs w:val="21"/>
        </w:rPr>
        <w:t>先生介绍了关于“知识产权纠纷自愿解决机制”的研究，该研究分析并比较了10家不同企业所采用的16种自愿机制。</w:t>
      </w:r>
      <w:r w:rsidR="00A57FC7" w:rsidRPr="0050108F">
        <w:rPr>
          <w:rFonts w:ascii="SimSun" w:hAnsi="SimSun" w:hint="eastAsia"/>
          <w:sz w:val="21"/>
          <w:szCs w:val="21"/>
        </w:rPr>
        <w:t>在</w:t>
      </w:r>
      <w:r w:rsidRPr="0050108F">
        <w:rPr>
          <w:rFonts w:ascii="SimSun" w:hAnsi="SimSun" w:hint="eastAsia"/>
          <w:sz w:val="21"/>
          <w:szCs w:val="21"/>
        </w:rPr>
        <w:t>情况介绍</w:t>
      </w:r>
      <w:r w:rsidR="00A57FC7" w:rsidRPr="0050108F">
        <w:rPr>
          <w:rFonts w:ascii="SimSun" w:hAnsi="SimSun" w:hint="eastAsia"/>
          <w:sz w:val="21"/>
          <w:szCs w:val="21"/>
        </w:rPr>
        <w:t>中讨论了在真实世界和在虚拟世界中</w:t>
      </w:r>
      <w:r w:rsidR="006C1B12" w:rsidRPr="0050108F">
        <w:rPr>
          <w:rFonts w:ascii="SimSun" w:hAnsi="SimSun" w:hint="eastAsia"/>
          <w:sz w:val="21"/>
          <w:szCs w:val="21"/>
        </w:rPr>
        <w:t>开展</w:t>
      </w:r>
      <w:r w:rsidR="00A57FC7" w:rsidRPr="0050108F">
        <w:rPr>
          <w:rFonts w:ascii="SimSun" w:hAnsi="SimSun" w:hint="eastAsia"/>
          <w:sz w:val="21"/>
          <w:szCs w:val="21"/>
        </w:rPr>
        <w:t>知识产权执法的情况，强调了自愿机制在网上世界</w:t>
      </w:r>
      <w:r w:rsidR="009D2C96" w:rsidRPr="0050108F">
        <w:rPr>
          <w:rFonts w:ascii="SimSun" w:hAnsi="SimSun" w:hint="eastAsia"/>
          <w:sz w:val="21"/>
          <w:szCs w:val="21"/>
        </w:rPr>
        <w:t>进行知识产权执法的过程中</w:t>
      </w:r>
      <w:r w:rsidR="006C1B12" w:rsidRPr="0050108F">
        <w:rPr>
          <w:rFonts w:ascii="SimSun" w:hAnsi="SimSun" w:hint="eastAsia"/>
          <w:sz w:val="21"/>
          <w:szCs w:val="21"/>
        </w:rPr>
        <w:t>发挥着</w:t>
      </w:r>
      <w:r w:rsidR="009D2C96" w:rsidRPr="0050108F">
        <w:rPr>
          <w:rFonts w:ascii="SimSun" w:hAnsi="SimSun" w:hint="eastAsia"/>
          <w:sz w:val="21"/>
          <w:szCs w:val="21"/>
        </w:rPr>
        <w:t>潜在重要作用。它还提供了评论意见和可能的倡议，包括可能遵循的指导方针、政策模型和软法律，从而改进这些机制的有效性、效率、公平性和透明度，由此加强知识产权执法制度在网上的整体健全，同时充分</w:t>
      </w:r>
      <w:r w:rsidR="005039A1" w:rsidRPr="0050108F">
        <w:rPr>
          <w:rFonts w:ascii="SimSun" w:hAnsi="SimSun" w:hint="eastAsia"/>
          <w:sz w:val="21"/>
          <w:szCs w:val="21"/>
        </w:rPr>
        <w:t>兼顾社会利益。</w:t>
      </w:r>
    </w:p>
    <w:p w:rsidR="00BF327A" w:rsidRPr="0050108F" w:rsidRDefault="005039A1"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法国代表团和欧洲联盟代表团分享了</w:t>
      </w:r>
      <w:r w:rsidR="006C1B12" w:rsidRPr="0050108F">
        <w:rPr>
          <w:rFonts w:ascii="SimSun" w:hAnsi="SimSun" w:hint="eastAsia"/>
          <w:sz w:val="21"/>
          <w:szCs w:val="21"/>
        </w:rPr>
        <w:t>它们各自的经验，即为自愿机制提供</w:t>
      </w:r>
      <w:proofErr w:type="gramStart"/>
      <w:r w:rsidR="006C1B12" w:rsidRPr="0050108F">
        <w:rPr>
          <w:rFonts w:ascii="SimSun" w:hAnsi="SimSun" w:hint="eastAsia"/>
          <w:sz w:val="21"/>
          <w:szCs w:val="21"/>
        </w:rPr>
        <w:t>便利以</w:t>
      </w:r>
      <w:proofErr w:type="gramEnd"/>
      <w:r w:rsidR="006C1B12" w:rsidRPr="0050108F">
        <w:rPr>
          <w:rFonts w:ascii="SimSun" w:hAnsi="SimSun" w:hint="eastAsia"/>
          <w:sz w:val="21"/>
          <w:szCs w:val="21"/>
        </w:rPr>
        <w:t>应对网上假冒问题，以及通过采用</w:t>
      </w:r>
      <w:r w:rsidRPr="0050108F">
        <w:rPr>
          <w:rFonts w:ascii="SimSun" w:hAnsi="SimSun" w:hint="eastAsia"/>
          <w:sz w:val="21"/>
          <w:szCs w:val="21"/>
        </w:rPr>
        <w:t>这些机制所取得的进展和带来的影响。在此强调了平衡和司法审查的重要性。其它代表团对此议题表示出了很大的兴趣，它们特别着重指出有必要为上述自愿机制建立一个全球框架、关于实际落实的问题、安全港的相关性以及透明度和问责制的重要性，特别是在私营部门进行“自我监管”的情况下</w:t>
      </w:r>
      <w:r w:rsidR="00BE10BF">
        <w:rPr>
          <w:rFonts w:ascii="SimSun" w:hAnsi="SimSun" w:hint="eastAsia"/>
          <w:sz w:val="21"/>
          <w:szCs w:val="21"/>
        </w:rPr>
        <w:t>。</w:t>
      </w:r>
    </w:p>
    <w:p w:rsidR="00BF327A" w:rsidRPr="0050108F" w:rsidRDefault="00A56685"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巴塞</w:t>
      </w:r>
      <w:proofErr w:type="gramStart"/>
      <w:r w:rsidRPr="0050108F">
        <w:rPr>
          <w:rFonts w:ascii="SimSun" w:hAnsi="SimSun" w:hint="eastAsia"/>
          <w:sz w:val="21"/>
          <w:szCs w:val="21"/>
        </w:rPr>
        <w:t>尔世界</w:t>
      </w:r>
      <w:proofErr w:type="gramEnd"/>
      <w:r w:rsidRPr="0050108F">
        <w:rPr>
          <w:rFonts w:ascii="SimSun" w:hAnsi="SimSun" w:hint="eastAsia"/>
          <w:sz w:val="21"/>
          <w:szCs w:val="21"/>
        </w:rPr>
        <w:t>(BASELWORLD)世界钟表珠宝展览会专家小组秘书</w:t>
      </w:r>
      <w:proofErr w:type="spellStart"/>
      <w:r w:rsidR="00BA263C" w:rsidRPr="0050108F">
        <w:rPr>
          <w:rFonts w:ascii="SimSun" w:hAnsi="SimSun"/>
          <w:sz w:val="21"/>
          <w:szCs w:val="21"/>
        </w:rPr>
        <w:t>Christoph</w:t>
      </w:r>
      <w:proofErr w:type="spellEnd"/>
      <w:r w:rsidR="00BA263C" w:rsidRPr="0050108F">
        <w:rPr>
          <w:rFonts w:ascii="SimSun" w:hAnsi="SimSun"/>
          <w:sz w:val="21"/>
          <w:szCs w:val="21"/>
        </w:rPr>
        <w:t xml:space="preserve"> </w:t>
      </w:r>
      <w:proofErr w:type="spellStart"/>
      <w:r w:rsidR="00BA263C" w:rsidRPr="0050108F">
        <w:rPr>
          <w:rFonts w:ascii="SimSun" w:hAnsi="SimSun"/>
          <w:sz w:val="21"/>
          <w:szCs w:val="21"/>
        </w:rPr>
        <w:t>Lanz</w:t>
      </w:r>
      <w:proofErr w:type="spellEnd"/>
      <w:r w:rsidR="00BA263C" w:rsidRPr="0050108F">
        <w:rPr>
          <w:rFonts w:ascii="SimSun" w:hAnsi="SimSun" w:hint="eastAsia"/>
          <w:sz w:val="21"/>
          <w:szCs w:val="21"/>
        </w:rPr>
        <w:t>先生介绍了</w:t>
      </w:r>
      <w:r w:rsidRPr="0050108F">
        <w:rPr>
          <w:rFonts w:ascii="SimSun" w:hAnsi="SimSun" w:hint="eastAsia"/>
          <w:sz w:val="21"/>
          <w:szCs w:val="21"/>
        </w:rPr>
        <w:t>专家小组</w:t>
      </w:r>
      <w:r w:rsidR="00BA263C" w:rsidRPr="0050108F">
        <w:rPr>
          <w:rFonts w:ascii="SimSun" w:hAnsi="SimSun" w:hint="eastAsia"/>
          <w:sz w:val="21"/>
          <w:szCs w:val="21"/>
        </w:rPr>
        <w:t>的工作，即</w:t>
      </w:r>
      <w:r w:rsidRPr="0050108F">
        <w:rPr>
          <w:rFonts w:ascii="SimSun" w:hAnsi="SimSun" w:hint="eastAsia"/>
          <w:sz w:val="21"/>
          <w:szCs w:val="21"/>
        </w:rPr>
        <w:t>贸易展览</w:t>
      </w:r>
      <w:r w:rsidR="00BA263C" w:rsidRPr="0050108F">
        <w:rPr>
          <w:rFonts w:ascii="SimSun" w:hAnsi="SimSun" w:hint="eastAsia"/>
          <w:sz w:val="21"/>
          <w:szCs w:val="21"/>
        </w:rPr>
        <w:t>的内部仲裁</w:t>
      </w:r>
      <w:r w:rsidRPr="0050108F">
        <w:rPr>
          <w:rFonts w:ascii="SimSun" w:hAnsi="SimSun" w:hint="eastAsia"/>
          <w:sz w:val="21"/>
          <w:szCs w:val="21"/>
        </w:rPr>
        <w:t>庭</w:t>
      </w:r>
      <w:r w:rsidR="004B00B1" w:rsidRPr="0050108F">
        <w:rPr>
          <w:rFonts w:ascii="SimSun" w:hAnsi="SimSun" w:hint="eastAsia"/>
          <w:sz w:val="21"/>
          <w:szCs w:val="21"/>
        </w:rPr>
        <w:t>，</w:t>
      </w:r>
      <w:r w:rsidRPr="0050108F">
        <w:rPr>
          <w:rFonts w:ascii="SimSun" w:hAnsi="SimSun" w:hint="eastAsia"/>
          <w:sz w:val="21"/>
          <w:szCs w:val="21"/>
        </w:rPr>
        <w:t>它的运作方式十分简化，专家小组</w:t>
      </w:r>
      <w:r w:rsidR="004B00B1" w:rsidRPr="0050108F">
        <w:rPr>
          <w:rFonts w:ascii="SimSun" w:hAnsi="SimSun" w:hint="eastAsia"/>
          <w:sz w:val="21"/>
          <w:szCs w:val="21"/>
        </w:rPr>
        <w:t>在24小时之内</w:t>
      </w:r>
      <w:proofErr w:type="gramStart"/>
      <w:r w:rsidR="006C1B12" w:rsidRPr="0050108F">
        <w:rPr>
          <w:rFonts w:ascii="SimSun" w:hAnsi="SimSun" w:hint="eastAsia"/>
          <w:sz w:val="21"/>
          <w:szCs w:val="21"/>
        </w:rPr>
        <w:t>作出</w:t>
      </w:r>
      <w:proofErr w:type="gramEnd"/>
      <w:r w:rsidR="006C1B12" w:rsidRPr="0050108F">
        <w:rPr>
          <w:rFonts w:ascii="SimSun" w:hAnsi="SimSun" w:hint="eastAsia"/>
          <w:sz w:val="21"/>
          <w:szCs w:val="21"/>
        </w:rPr>
        <w:t>冲裁，仲裁提供撤走侵权产品、关闭参展</w:t>
      </w:r>
      <w:proofErr w:type="gramStart"/>
      <w:r w:rsidR="006C1B12" w:rsidRPr="0050108F">
        <w:rPr>
          <w:rFonts w:ascii="SimSun" w:hAnsi="SimSun" w:hint="eastAsia"/>
          <w:sz w:val="21"/>
          <w:szCs w:val="21"/>
        </w:rPr>
        <w:t>商摊位</w:t>
      </w:r>
      <w:proofErr w:type="gramEnd"/>
      <w:r w:rsidR="006C1B12" w:rsidRPr="0050108F">
        <w:rPr>
          <w:rFonts w:ascii="SimSun" w:hAnsi="SimSun" w:hint="eastAsia"/>
          <w:sz w:val="21"/>
          <w:szCs w:val="21"/>
        </w:rPr>
        <w:t>和禁止参展商参加</w:t>
      </w:r>
      <w:r w:rsidRPr="0050108F">
        <w:rPr>
          <w:rFonts w:ascii="SimSun" w:hAnsi="SimSun" w:hint="eastAsia"/>
          <w:sz w:val="21"/>
          <w:szCs w:val="21"/>
        </w:rPr>
        <w:t>下届展览等救济。美利坚合众国代表团分享了</w:t>
      </w:r>
      <w:r w:rsidR="00E23FB4" w:rsidRPr="0050108F">
        <w:rPr>
          <w:rFonts w:ascii="SimSun" w:hAnsi="SimSun" w:hint="eastAsia"/>
          <w:sz w:val="21"/>
          <w:szCs w:val="21"/>
        </w:rPr>
        <w:t>其</w:t>
      </w:r>
      <w:r w:rsidRPr="0050108F">
        <w:rPr>
          <w:rFonts w:ascii="SimSun" w:hAnsi="SimSun" w:hint="eastAsia"/>
          <w:sz w:val="21"/>
          <w:szCs w:val="21"/>
        </w:rPr>
        <w:t>“贸易证书</w:t>
      </w:r>
      <w:r w:rsidR="00E23FB4" w:rsidRPr="0050108F">
        <w:rPr>
          <w:rFonts w:ascii="SimSun" w:hAnsi="SimSun" w:hint="eastAsia"/>
          <w:sz w:val="21"/>
          <w:szCs w:val="21"/>
        </w:rPr>
        <w:t>计划</w:t>
      </w:r>
      <w:r w:rsidRPr="0050108F">
        <w:rPr>
          <w:rFonts w:ascii="SimSun" w:hAnsi="SimSun" w:hint="eastAsia"/>
          <w:sz w:val="21"/>
          <w:szCs w:val="21"/>
        </w:rPr>
        <w:t>”</w:t>
      </w:r>
      <w:r w:rsidR="00E23FB4" w:rsidRPr="0050108F">
        <w:rPr>
          <w:rFonts w:ascii="SimSun" w:hAnsi="SimSun" w:hint="eastAsia"/>
          <w:sz w:val="21"/>
          <w:szCs w:val="21"/>
        </w:rPr>
        <w:t>这一国内经验，即私营部门贸易展览组织和美国政府之间的一种合作安排。各代表团询问了将巴塞</w:t>
      </w:r>
      <w:proofErr w:type="gramStart"/>
      <w:r w:rsidR="00E23FB4" w:rsidRPr="0050108F">
        <w:rPr>
          <w:rFonts w:ascii="SimSun" w:hAnsi="SimSun" w:hint="eastAsia"/>
          <w:sz w:val="21"/>
          <w:szCs w:val="21"/>
        </w:rPr>
        <w:t>尔世界</w:t>
      </w:r>
      <w:proofErr w:type="gramEnd"/>
      <w:r w:rsidR="00E23FB4" w:rsidRPr="0050108F">
        <w:rPr>
          <w:rFonts w:ascii="SimSun" w:hAnsi="SimSun" w:hint="eastAsia"/>
          <w:sz w:val="21"/>
          <w:szCs w:val="21"/>
        </w:rPr>
        <w:t>专家小组的模式扩展至其它交易会的可能性。在真实世界中的活动(如巴塞</w:t>
      </w:r>
      <w:proofErr w:type="gramStart"/>
      <w:r w:rsidR="00E23FB4" w:rsidRPr="0050108F">
        <w:rPr>
          <w:rFonts w:ascii="SimSun" w:hAnsi="SimSun" w:hint="eastAsia"/>
          <w:sz w:val="21"/>
          <w:szCs w:val="21"/>
        </w:rPr>
        <w:t>尔世界</w:t>
      </w:r>
      <w:proofErr w:type="gramEnd"/>
      <w:r w:rsidR="00E23FB4" w:rsidRPr="0050108F">
        <w:rPr>
          <w:rFonts w:ascii="SimSun" w:hAnsi="SimSun" w:hint="eastAsia"/>
          <w:sz w:val="21"/>
          <w:szCs w:val="21"/>
        </w:rPr>
        <w:t>的专家小组)和网上世界中的活动(如Christie教授在研究中所</w:t>
      </w:r>
      <w:r w:rsidR="00CD41A0" w:rsidRPr="0050108F">
        <w:rPr>
          <w:rFonts w:ascii="SimSun" w:hAnsi="SimSun" w:hint="eastAsia"/>
          <w:sz w:val="21"/>
          <w:szCs w:val="21"/>
        </w:rPr>
        <w:t>介绍</w:t>
      </w:r>
      <w:r w:rsidR="00E23FB4" w:rsidRPr="0050108F">
        <w:rPr>
          <w:rFonts w:ascii="SimSun" w:hAnsi="SimSun" w:hint="eastAsia"/>
          <w:sz w:val="21"/>
          <w:szCs w:val="21"/>
        </w:rPr>
        <w:t>的自愿机制)之间进行了比较。</w:t>
      </w:r>
    </w:p>
    <w:p w:rsidR="00BF327A" w:rsidRPr="0050108F" w:rsidRDefault="00CD41A0"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在议程第七项下，秘书处介绍了文件</w:t>
      </w:r>
      <w:r w:rsidRPr="0050108F">
        <w:rPr>
          <w:rFonts w:ascii="SimSun" w:hAnsi="SimSun"/>
          <w:sz w:val="21"/>
          <w:szCs w:val="21"/>
        </w:rPr>
        <w:t>WIPO/ACE/7/2</w:t>
      </w:r>
      <w:r w:rsidR="00881505" w:rsidRPr="0050108F">
        <w:rPr>
          <w:rFonts w:ascii="SimSun" w:hAnsi="SimSun" w:hint="eastAsia"/>
          <w:sz w:val="21"/>
          <w:szCs w:val="21"/>
        </w:rPr>
        <w:t>，即WIPO近期在树立尊重知识产权的风尚领域开展的活动，这些活动以2012-2013两年</w:t>
      </w:r>
      <w:proofErr w:type="gramStart"/>
      <w:r w:rsidR="00881505" w:rsidRPr="0050108F">
        <w:rPr>
          <w:rFonts w:ascii="SimSun" w:hAnsi="SimSun" w:hint="eastAsia"/>
          <w:sz w:val="21"/>
          <w:szCs w:val="21"/>
        </w:rPr>
        <w:t>期计划</w:t>
      </w:r>
      <w:proofErr w:type="gramEnd"/>
      <w:r w:rsidR="00881505" w:rsidRPr="0050108F">
        <w:rPr>
          <w:rFonts w:ascii="SimSun" w:hAnsi="SimSun" w:hint="eastAsia"/>
          <w:sz w:val="21"/>
          <w:szCs w:val="21"/>
        </w:rPr>
        <w:t>和预算作为指导，并反映了发展议程第45项建议和WIPO战略目标六。</w:t>
      </w:r>
      <w:r w:rsidR="00452A9B" w:rsidRPr="0050108F">
        <w:rPr>
          <w:rFonts w:ascii="SimSun" w:hAnsi="SimSun" w:hint="eastAsia"/>
          <w:sz w:val="21"/>
          <w:szCs w:val="21"/>
        </w:rPr>
        <w:t>该文件</w:t>
      </w:r>
      <w:r w:rsidR="000D2A22" w:rsidRPr="0050108F">
        <w:rPr>
          <w:rFonts w:ascii="SimSun" w:hAnsi="SimSun" w:hint="eastAsia"/>
          <w:sz w:val="21"/>
          <w:szCs w:val="21"/>
        </w:rPr>
        <w:t>列出</w:t>
      </w:r>
      <w:r w:rsidR="009A6FBE" w:rsidRPr="0050108F">
        <w:rPr>
          <w:rFonts w:ascii="SimSun" w:hAnsi="SimSun" w:hint="eastAsia"/>
          <w:sz w:val="21"/>
          <w:szCs w:val="21"/>
        </w:rPr>
        <w:t>了在以下领域提供给各成员国的援助：立法咨询、培训和</w:t>
      </w:r>
      <w:r w:rsidR="00754B19" w:rsidRPr="0050108F">
        <w:rPr>
          <w:rFonts w:ascii="SimSun" w:hAnsi="SimSun" w:hint="eastAsia"/>
          <w:sz w:val="21"/>
          <w:szCs w:val="21"/>
        </w:rPr>
        <w:t>认识提高</w:t>
      </w:r>
      <w:r w:rsidR="009A6FBE" w:rsidRPr="0050108F">
        <w:rPr>
          <w:rFonts w:ascii="SimSun" w:hAnsi="SimSun" w:hint="eastAsia"/>
          <w:sz w:val="21"/>
          <w:szCs w:val="21"/>
        </w:rPr>
        <w:t>、</w:t>
      </w:r>
      <w:r w:rsidR="000D2A22" w:rsidRPr="0050108F">
        <w:rPr>
          <w:rFonts w:ascii="SimSun" w:hAnsi="SimSun" w:hint="eastAsia"/>
          <w:sz w:val="21"/>
          <w:szCs w:val="21"/>
        </w:rPr>
        <w:t>为了确保采取平衡透明的方法而进行的</w:t>
      </w:r>
      <w:r w:rsidR="009A6FBE" w:rsidRPr="0050108F">
        <w:rPr>
          <w:rFonts w:ascii="SimSun" w:hAnsi="SimSun" w:hint="eastAsia"/>
          <w:sz w:val="21"/>
          <w:szCs w:val="21"/>
        </w:rPr>
        <w:t>旨在进一步加强与其它国际组织、非政府组织(NGOs)和私营部门</w:t>
      </w:r>
      <w:r w:rsidR="000D2A22" w:rsidRPr="0050108F">
        <w:rPr>
          <w:rFonts w:ascii="SimSun" w:hAnsi="SimSun" w:hint="eastAsia"/>
          <w:sz w:val="21"/>
          <w:szCs w:val="21"/>
        </w:rPr>
        <w:t>系统地开展</w:t>
      </w:r>
      <w:r w:rsidR="009A6FBE" w:rsidRPr="0050108F">
        <w:rPr>
          <w:rFonts w:ascii="SimSun" w:hAnsi="SimSun" w:hint="eastAsia"/>
          <w:sz w:val="21"/>
          <w:szCs w:val="21"/>
        </w:rPr>
        <w:t>有效国际合作的活动</w:t>
      </w:r>
      <w:r w:rsidR="000D2A22" w:rsidRPr="0050108F">
        <w:rPr>
          <w:rFonts w:ascii="SimSun" w:hAnsi="SimSun" w:hint="eastAsia"/>
          <w:sz w:val="21"/>
          <w:szCs w:val="21"/>
        </w:rPr>
        <w:t>、</w:t>
      </w:r>
      <w:r w:rsidR="009A6FBE" w:rsidRPr="0050108F">
        <w:rPr>
          <w:rFonts w:ascii="SimSun" w:hAnsi="SimSun" w:hint="eastAsia"/>
          <w:sz w:val="21"/>
          <w:szCs w:val="21"/>
        </w:rPr>
        <w:t>以及</w:t>
      </w:r>
      <w:r w:rsidR="00A44D53" w:rsidRPr="0050108F">
        <w:rPr>
          <w:rFonts w:ascii="SimSun" w:hAnsi="SimSun" w:hint="eastAsia"/>
          <w:sz w:val="21"/>
          <w:szCs w:val="21"/>
        </w:rPr>
        <w:t>关于在</w:t>
      </w:r>
      <w:r w:rsidR="009A6FBE" w:rsidRPr="0050108F">
        <w:rPr>
          <w:rFonts w:ascii="SimSun" w:hAnsi="SimSun" w:hint="eastAsia"/>
          <w:sz w:val="21"/>
          <w:szCs w:val="21"/>
        </w:rPr>
        <w:t>树立尊重知识产权的风尚领域最新发展的WIPO出版物</w:t>
      </w:r>
      <w:r w:rsidR="00A44D53" w:rsidRPr="0050108F">
        <w:rPr>
          <w:rFonts w:ascii="SimSun" w:hAnsi="SimSun" w:hint="eastAsia"/>
          <w:sz w:val="21"/>
          <w:szCs w:val="21"/>
        </w:rPr>
        <w:t>。秘书处</w:t>
      </w:r>
      <w:r w:rsidR="000D2A22" w:rsidRPr="0050108F">
        <w:rPr>
          <w:rFonts w:ascii="SimSun" w:hAnsi="SimSun" w:hint="eastAsia"/>
          <w:sz w:val="21"/>
          <w:szCs w:val="21"/>
        </w:rPr>
        <w:t>指出，在对各项活动进行说明的同时还提供了以下信息，即地点、参与组织、参与国家、活动目标概述和整个计划的网络链接。委员会注意到了载于该文件的信息</w:t>
      </w:r>
      <w:r w:rsidR="00BE10BF">
        <w:rPr>
          <w:rFonts w:ascii="SimSun" w:hAnsi="SimSun" w:hint="eastAsia"/>
          <w:sz w:val="21"/>
          <w:szCs w:val="21"/>
        </w:rPr>
        <w:t>。</w:t>
      </w:r>
    </w:p>
    <w:p w:rsidR="00BF327A" w:rsidRPr="0050108F" w:rsidRDefault="001866F3"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土耳其代表团请委员会注意将于</w:t>
      </w:r>
      <w:smartTag w:uri="urn:schemas-microsoft-com:office:smarttags" w:element="chsdate">
        <w:smartTagPr>
          <w:attr w:name="Year" w:val="2013"/>
          <w:attr w:name="Month" w:val="4"/>
          <w:attr w:name="Day" w:val="24"/>
          <w:attr w:name="IsLunarDate" w:val="False"/>
          <w:attr w:name="IsROCDate" w:val="False"/>
        </w:smartTagPr>
        <w:r w:rsidRPr="0050108F">
          <w:rPr>
            <w:rFonts w:ascii="SimSun" w:hAnsi="SimSun" w:hint="eastAsia"/>
            <w:sz w:val="21"/>
            <w:szCs w:val="21"/>
          </w:rPr>
          <w:t>2013年4月24日</w:t>
        </w:r>
      </w:smartTag>
      <w:r w:rsidRPr="0050108F">
        <w:rPr>
          <w:rFonts w:ascii="SimSun" w:hAnsi="SimSun" w:hint="eastAsia"/>
          <w:sz w:val="21"/>
          <w:szCs w:val="21"/>
        </w:rPr>
        <w:t>至26日在伊斯坦布尔召开的第七届全球打击假冒盗版大会，指出大会与执法咨询委员会的目标是协调一致的。若干代表团表示，全球大会是对委员会所处理的议题进行进一步辩论的一个重要平台，它们希望了解更多关于大会日程和WIPO在全球大会所发挥作用的信息。喀麦隆代表团强调了</w:t>
      </w:r>
      <w:r w:rsidR="00754B19" w:rsidRPr="0050108F">
        <w:rPr>
          <w:rFonts w:ascii="SimSun" w:hAnsi="SimSun" w:hint="eastAsia"/>
          <w:sz w:val="21"/>
          <w:szCs w:val="21"/>
        </w:rPr>
        <w:t>认识</w:t>
      </w:r>
      <w:r w:rsidRPr="0050108F">
        <w:rPr>
          <w:rFonts w:ascii="SimSun" w:hAnsi="SimSun" w:hint="eastAsia"/>
          <w:sz w:val="21"/>
          <w:szCs w:val="21"/>
        </w:rPr>
        <w:t>、教育和预防的重要性，并要求在非洲，特别是在喀麦隆，举办更多的活动。尼泊尔代表团询问WIPO秘书处是否有可能为建立一个国家知识产权局提供援</w:t>
      </w:r>
      <w:r w:rsidRPr="0050108F">
        <w:rPr>
          <w:rFonts w:ascii="SimSun" w:hAnsi="SimSun" w:hint="eastAsia"/>
          <w:sz w:val="21"/>
          <w:szCs w:val="21"/>
        </w:rPr>
        <w:lastRenderedPageBreak/>
        <w:t>助。巴西代表团、埃及代表团和第三世界网络的代表对秘书处提供了其在树立尊重知识产权的风尚领域所开展活动的附加信息表示感谢</w:t>
      </w:r>
      <w:r w:rsidR="00F37EED" w:rsidRPr="0050108F">
        <w:rPr>
          <w:rFonts w:ascii="SimSun" w:hAnsi="SimSun" w:hint="eastAsia"/>
          <w:sz w:val="21"/>
          <w:szCs w:val="21"/>
        </w:rPr>
        <w:t>，并要求提供更多的信息，如发言人简介和幻灯片内容</w:t>
      </w:r>
      <w:r w:rsidR="00BE10BF">
        <w:rPr>
          <w:rFonts w:ascii="SimSun" w:hAnsi="SimSun" w:hint="eastAsia"/>
          <w:sz w:val="21"/>
          <w:szCs w:val="21"/>
        </w:rPr>
        <w:t>。</w:t>
      </w:r>
    </w:p>
    <w:p w:rsidR="00BF327A" w:rsidRPr="0050108F" w:rsidRDefault="00F37EED"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欧洲联盟代表团着重指出，WIPO与欧盟知识产权侵权观察站进行协调与合作是至关重要的。德国代表团注意到</w:t>
      </w:r>
      <w:r w:rsidR="00D05169" w:rsidRPr="0050108F">
        <w:rPr>
          <w:rFonts w:ascii="SimSun" w:hAnsi="SimSun" w:hint="eastAsia"/>
          <w:sz w:val="21"/>
          <w:szCs w:val="21"/>
        </w:rPr>
        <w:t>计划17的相关性，即与WIPO学院开展合作并提供网上培训计划。</w:t>
      </w:r>
    </w:p>
    <w:p w:rsidR="00BF327A" w:rsidRPr="0050108F" w:rsidRDefault="00804650"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秘书处注意到了各成员国的评论意见，并宣布将在计划17中纳入一个</w:t>
      </w:r>
      <w:r w:rsidR="00754B19" w:rsidRPr="0050108F">
        <w:rPr>
          <w:rFonts w:ascii="SimSun" w:hAnsi="SimSun" w:hint="eastAsia"/>
          <w:sz w:val="21"/>
          <w:szCs w:val="21"/>
        </w:rPr>
        <w:t>认识</w:t>
      </w:r>
      <w:r w:rsidRPr="0050108F">
        <w:rPr>
          <w:rFonts w:ascii="SimSun" w:hAnsi="SimSun" w:hint="eastAsia"/>
          <w:sz w:val="21"/>
          <w:szCs w:val="21"/>
        </w:rPr>
        <w:t>和</w:t>
      </w:r>
      <w:r w:rsidR="001F4E69" w:rsidRPr="0050108F">
        <w:rPr>
          <w:rFonts w:ascii="SimSun" w:hAnsi="SimSun" w:hint="eastAsia"/>
          <w:sz w:val="21"/>
          <w:szCs w:val="21"/>
        </w:rPr>
        <w:t>宣传</w:t>
      </w:r>
      <w:r w:rsidRPr="0050108F">
        <w:rPr>
          <w:rFonts w:ascii="SimSun" w:hAnsi="SimSun" w:hint="eastAsia"/>
          <w:sz w:val="21"/>
          <w:szCs w:val="21"/>
        </w:rPr>
        <w:t>分支，</w:t>
      </w:r>
      <w:r w:rsidR="001F4E69" w:rsidRPr="0050108F">
        <w:rPr>
          <w:rFonts w:ascii="SimSun" w:hAnsi="SimSun" w:hint="eastAsia"/>
          <w:sz w:val="21"/>
          <w:szCs w:val="21"/>
        </w:rPr>
        <w:t>以便反映出WIPO通过平衡的方法开展知识产权执法这一目标。秘书处还保证，在得到参与各方同意的情况下，它将尽可能提供关于其活动的附加信息</w:t>
      </w:r>
      <w:r w:rsidR="00BE10BF">
        <w:rPr>
          <w:rFonts w:ascii="SimSun" w:hAnsi="SimSun" w:hint="eastAsia"/>
          <w:sz w:val="21"/>
          <w:szCs w:val="21"/>
        </w:rPr>
        <w:t>。</w:t>
      </w:r>
    </w:p>
    <w:p w:rsidR="00BF327A" w:rsidRPr="0050108F" w:rsidRDefault="00A614DD"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第七届全球大</w:t>
      </w:r>
      <w:r w:rsidR="006C1B12" w:rsidRPr="0050108F">
        <w:rPr>
          <w:rFonts w:ascii="SimSun" w:hAnsi="SimSun" w:hint="eastAsia"/>
          <w:sz w:val="21"/>
          <w:szCs w:val="21"/>
        </w:rPr>
        <w:t>会的主席——世界海关组织邀请各代表团参加大会，表示最终日程很快将</w:t>
      </w:r>
      <w:r w:rsidRPr="0050108F">
        <w:rPr>
          <w:rFonts w:ascii="SimSun" w:hAnsi="SimSun" w:hint="eastAsia"/>
          <w:sz w:val="21"/>
          <w:szCs w:val="21"/>
        </w:rPr>
        <w:t>在大会网站上</w:t>
      </w:r>
      <w:r w:rsidR="006C1B12" w:rsidRPr="0050108F">
        <w:rPr>
          <w:rFonts w:ascii="SimSun" w:hAnsi="SimSun" w:hint="eastAsia"/>
          <w:sz w:val="21"/>
          <w:szCs w:val="21"/>
        </w:rPr>
        <w:t>公布</w:t>
      </w:r>
      <w:r w:rsidR="00BE10BF">
        <w:rPr>
          <w:rFonts w:ascii="SimSun" w:hAnsi="SimSun" w:hint="eastAsia"/>
          <w:sz w:val="21"/>
          <w:szCs w:val="21"/>
        </w:rPr>
        <w:t>。</w:t>
      </w:r>
    </w:p>
    <w:p w:rsidR="00BF327A" w:rsidRPr="0050108F" w:rsidRDefault="00FF7D2A"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在议程第八项</w:t>
      </w:r>
      <w:proofErr w:type="gramStart"/>
      <w:r w:rsidRPr="0050108F">
        <w:rPr>
          <w:rFonts w:ascii="SimSun" w:hAnsi="SimSun" w:hint="eastAsia"/>
          <w:sz w:val="21"/>
          <w:szCs w:val="21"/>
        </w:rPr>
        <w:t>下介绍</w:t>
      </w:r>
      <w:proofErr w:type="gramEnd"/>
      <w:r w:rsidRPr="0050108F">
        <w:rPr>
          <w:rFonts w:ascii="SimSun" w:hAnsi="SimSun" w:hint="eastAsia"/>
          <w:sz w:val="21"/>
          <w:szCs w:val="21"/>
        </w:rPr>
        <w:t>了文件</w:t>
      </w:r>
      <w:r w:rsidRPr="0050108F">
        <w:rPr>
          <w:rFonts w:ascii="SimSun" w:hAnsi="SimSun"/>
          <w:sz w:val="21"/>
          <w:szCs w:val="21"/>
        </w:rPr>
        <w:t>WIPO/ACE/8/3</w:t>
      </w:r>
      <w:r w:rsidRPr="0050108F">
        <w:rPr>
          <w:rFonts w:ascii="SimSun" w:hAnsi="SimSun" w:hint="eastAsia"/>
          <w:sz w:val="21"/>
          <w:szCs w:val="21"/>
        </w:rPr>
        <w:t>。该文件</w:t>
      </w:r>
      <w:r w:rsidR="00363DA4" w:rsidRPr="0050108F">
        <w:rPr>
          <w:rFonts w:ascii="SimSun" w:hAnsi="SimSun" w:hint="eastAsia"/>
          <w:sz w:val="21"/>
          <w:szCs w:val="21"/>
        </w:rPr>
        <w:t>对就</w:t>
      </w:r>
      <w:r w:rsidRPr="0050108F">
        <w:rPr>
          <w:rFonts w:ascii="SimSun" w:hAnsi="SimSun" w:hint="eastAsia"/>
          <w:sz w:val="21"/>
          <w:szCs w:val="21"/>
        </w:rPr>
        <w:t>执法咨询委员会未来工作</w:t>
      </w:r>
      <w:r w:rsidR="00363DA4" w:rsidRPr="0050108F">
        <w:rPr>
          <w:rFonts w:ascii="SimSun" w:hAnsi="SimSun" w:hint="eastAsia"/>
          <w:sz w:val="21"/>
          <w:szCs w:val="21"/>
        </w:rPr>
        <w:t>所作的各项提案进行了分析，包括对它们已经得到处理的程度进行评估，并列出了B集团和大韩民国在</w:t>
      </w:r>
      <w:smartTag w:uri="urn:schemas-microsoft-com:office:smarttags" w:element="chsdate">
        <w:smartTagPr>
          <w:attr w:name="Year" w:val="2012"/>
          <w:attr w:name="Month" w:val="12"/>
          <w:attr w:name="Day" w:val="13"/>
          <w:attr w:name="IsLunarDate" w:val="False"/>
          <w:attr w:name="IsROCDate" w:val="False"/>
        </w:smartTagPr>
        <w:r w:rsidR="00363DA4" w:rsidRPr="0050108F">
          <w:rPr>
            <w:rFonts w:ascii="SimSun" w:hAnsi="SimSun" w:hint="eastAsia"/>
            <w:sz w:val="21"/>
            <w:szCs w:val="21"/>
          </w:rPr>
          <w:t>2012年12月13日</w:t>
        </w:r>
      </w:smartTag>
      <w:r w:rsidR="00363DA4" w:rsidRPr="0050108F">
        <w:rPr>
          <w:rFonts w:ascii="SimSun" w:hAnsi="SimSun" w:hint="eastAsia"/>
          <w:sz w:val="21"/>
          <w:szCs w:val="21"/>
        </w:rPr>
        <w:t>所作的提案</w:t>
      </w:r>
      <w:r w:rsidR="00BE10BF">
        <w:rPr>
          <w:rFonts w:ascii="SimSun" w:hAnsi="SimSun" w:hint="eastAsia"/>
          <w:sz w:val="21"/>
          <w:szCs w:val="21"/>
        </w:rPr>
        <w:t>。</w:t>
      </w:r>
    </w:p>
    <w:p w:rsidR="00BF327A" w:rsidRPr="0050108F" w:rsidRDefault="00363DA4" w:rsidP="001A1112">
      <w:pPr>
        <w:numPr>
          <w:ilvl w:val="0"/>
          <w:numId w:val="19"/>
        </w:numPr>
        <w:tabs>
          <w:tab w:val="clear" w:pos="420"/>
          <w:tab w:val="left" w:pos="567"/>
        </w:tabs>
        <w:spacing w:afterLines="50" w:after="120" w:line="340" w:lineRule="atLeast"/>
        <w:jc w:val="both"/>
        <w:rPr>
          <w:rFonts w:ascii="SimSun" w:hAnsi="SimSun"/>
          <w:sz w:val="21"/>
          <w:szCs w:val="21"/>
        </w:rPr>
      </w:pPr>
      <w:r w:rsidRPr="0050108F">
        <w:rPr>
          <w:rFonts w:ascii="SimSun" w:hAnsi="SimSun" w:hint="eastAsia"/>
          <w:sz w:val="21"/>
          <w:szCs w:val="21"/>
        </w:rPr>
        <w:t>比利时代表团代表B集团发言，介绍了该集团就委员会未来工作所作的提案，即通过对</w:t>
      </w:r>
      <w:r w:rsidR="00754B19" w:rsidRPr="0050108F">
        <w:rPr>
          <w:rFonts w:ascii="SimSun" w:hAnsi="SimSun" w:hint="eastAsia"/>
          <w:sz w:val="21"/>
          <w:szCs w:val="21"/>
        </w:rPr>
        <w:t>认识</w:t>
      </w:r>
      <w:r w:rsidRPr="0050108F">
        <w:rPr>
          <w:rFonts w:ascii="SimSun" w:hAnsi="SimSun" w:hint="eastAsia"/>
          <w:sz w:val="21"/>
          <w:szCs w:val="21"/>
        </w:rPr>
        <w:t>建设活动进行回顾总结来树立尊重知识产权的风尚，特别是针对学龄儿童和学生的活动。大韩民国代表团介绍了它的提案，即</w:t>
      </w:r>
      <w:r w:rsidR="005278C8" w:rsidRPr="0050108F">
        <w:rPr>
          <w:rFonts w:ascii="SimSun" w:hAnsi="SimSun" w:hint="eastAsia"/>
          <w:sz w:val="21"/>
          <w:szCs w:val="21"/>
        </w:rPr>
        <w:t>替代性纠纷解决体系在知识产权领域的实务和运行。秘鲁代表团介绍了它的提案，即与现行执法措施互为补充的预防性举措、措施或成功经验，以争取缩小假冒或盗版商品的市场规模。斯洛伐克代表团介绍了它的计划，即</w:t>
      </w:r>
      <w:r w:rsidR="00B724F7" w:rsidRPr="0050108F">
        <w:rPr>
          <w:rFonts w:ascii="SimSun" w:hAnsi="SimSun" w:hint="eastAsia"/>
          <w:sz w:val="21"/>
          <w:szCs w:val="21"/>
        </w:rPr>
        <w:t>经过与秘书处的磋商制定出一个切实、全面的</w:t>
      </w:r>
      <w:r w:rsidR="00754B19" w:rsidRPr="0050108F">
        <w:rPr>
          <w:rFonts w:ascii="SimSun" w:hAnsi="SimSun" w:hint="eastAsia"/>
          <w:sz w:val="21"/>
          <w:szCs w:val="21"/>
        </w:rPr>
        <w:t>认识提高</w:t>
      </w:r>
      <w:r w:rsidR="00B724F7" w:rsidRPr="0050108F">
        <w:rPr>
          <w:rFonts w:ascii="SimSun" w:hAnsi="SimSun" w:hint="eastAsia"/>
          <w:sz w:val="21"/>
          <w:szCs w:val="21"/>
        </w:rPr>
        <w:t>活动试点项目，并表示有兴趣在委员会第九届会议上报告试点项目的首</w:t>
      </w:r>
      <w:r w:rsidR="00133771" w:rsidRPr="0050108F">
        <w:rPr>
          <w:rFonts w:ascii="SimSun" w:hAnsi="SimSun" w:hint="eastAsia"/>
          <w:sz w:val="21"/>
          <w:szCs w:val="21"/>
        </w:rPr>
        <w:t>批</w:t>
      </w:r>
      <w:r w:rsidR="00B724F7" w:rsidRPr="0050108F">
        <w:rPr>
          <w:rFonts w:ascii="SimSun" w:hAnsi="SimSun" w:hint="eastAsia"/>
          <w:sz w:val="21"/>
          <w:szCs w:val="21"/>
        </w:rPr>
        <w:t>结果。</w:t>
      </w:r>
      <w:r w:rsidR="00133771" w:rsidRPr="0050108F">
        <w:rPr>
          <w:rFonts w:ascii="SimSun" w:hAnsi="SimSun" w:hint="eastAsia"/>
          <w:sz w:val="21"/>
          <w:szCs w:val="21"/>
        </w:rPr>
        <w:t>巴西代表团代表发展议程集团发言，介绍了它的提案，即请委员会</w:t>
      </w:r>
      <w:r w:rsidR="00CF4D5D" w:rsidRPr="0050108F">
        <w:rPr>
          <w:rFonts w:ascii="SimSun" w:hAnsi="SimSun" w:hint="eastAsia"/>
          <w:sz w:val="21"/>
          <w:szCs w:val="21"/>
        </w:rPr>
        <w:t>审查</w:t>
      </w:r>
      <w:r w:rsidR="00133771" w:rsidRPr="0050108F">
        <w:rPr>
          <w:rFonts w:ascii="SimSun" w:hAnsi="SimSun" w:hint="eastAsia"/>
          <w:sz w:val="21"/>
          <w:szCs w:val="21"/>
        </w:rPr>
        <w:t>是否</w:t>
      </w:r>
      <w:r w:rsidR="00CF4D5D" w:rsidRPr="0050108F">
        <w:rPr>
          <w:rFonts w:ascii="SimSun" w:hAnsi="SimSun" w:hint="eastAsia"/>
          <w:sz w:val="21"/>
          <w:szCs w:val="21"/>
        </w:rPr>
        <w:t>有</w:t>
      </w:r>
      <w:r w:rsidR="00133771" w:rsidRPr="0050108F">
        <w:rPr>
          <w:rFonts w:ascii="SimSun" w:hAnsi="SimSun" w:hint="eastAsia"/>
          <w:sz w:val="21"/>
          <w:szCs w:val="21"/>
        </w:rPr>
        <w:t>可能</w:t>
      </w:r>
      <w:r w:rsidR="00CF4D5D" w:rsidRPr="0050108F">
        <w:rPr>
          <w:rFonts w:ascii="SimSun" w:hAnsi="SimSun" w:hint="eastAsia"/>
          <w:sz w:val="21"/>
          <w:szCs w:val="21"/>
        </w:rPr>
        <w:t>加强完善包括立法援助在内的WIPO与执法有关的技术援助。埃及代表团建议开展与技术转让及相关技术援助和能力建设有关的工作。</w:t>
      </w:r>
    </w:p>
    <w:p w:rsidR="00BF327A" w:rsidRPr="0050108F" w:rsidRDefault="00C5382C"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委员会同意在其第九届会议上审议以下议题：“</w:t>
      </w:r>
      <w:r w:rsidR="001A1112" w:rsidRPr="001A1112">
        <w:rPr>
          <w:rFonts w:ascii="SimSun" w:hAnsi="SimSun" w:hint="eastAsia"/>
          <w:sz w:val="21"/>
          <w:szCs w:val="21"/>
        </w:rPr>
        <w:t>替代性争议解决制度在知识产权领域的实务和运行</w:t>
      </w:r>
      <w:r w:rsidRPr="0050108F">
        <w:rPr>
          <w:rFonts w:ascii="SimSun" w:hAnsi="SimSun" w:hint="eastAsia"/>
          <w:sz w:val="21"/>
          <w:szCs w:val="21"/>
        </w:rPr>
        <w:t>”和“</w:t>
      </w:r>
      <w:r w:rsidR="001A1112" w:rsidRPr="001A1112">
        <w:rPr>
          <w:rFonts w:ascii="SimSun" w:hAnsi="SimSun" w:hint="eastAsia"/>
          <w:sz w:val="21"/>
          <w:szCs w:val="21"/>
        </w:rPr>
        <w:t>为缩小假冒盗版商品市场规模而补充现有执法措施的预防性行动、措施或成功经验</w:t>
      </w:r>
      <w:r w:rsidRPr="0050108F">
        <w:rPr>
          <w:rFonts w:ascii="SimSun" w:hAnsi="SimSun" w:hint="eastAsia"/>
          <w:sz w:val="21"/>
          <w:szCs w:val="21"/>
        </w:rPr>
        <w:t>”。委员会还同意“</w:t>
      </w:r>
      <w:r w:rsidR="001A1112" w:rsidRPr="001A1112">
        <w:rPr>
          <w:rFonts w:ascii="SimSun" w:hAnsi="SimSun" w:hint="eastAsia"/>
          <w:sz w:val="21"/>
          <w:szCs w:val="21"/>
        </w:rPr>
        <w:t>通过对认识建设活动进行回顾总结来树立尊重知识产权的风尚，特别是针对学龄儿童和学生的活动</w:t>
      </w:r>
      <w:r w:rsidRPr="0050108F">
        <w:rPr>
          <w:rFonts w:ascii="SimSun" w:hAnsi="SimSun" w:hint="eastAsia"/>
          <w:sz w:val="21"/>
          <w:szCs w:val="21"/>
        </w:rPr>
        <w:t>”</w:t>
      </w:r>
      <w:r w:rsidR="001A1112">
        <w:rPr>
          <w:rFonts w:ascii="SimSun" w:hAnsi="SimSun" w:hint="eastAsia"/>
          <w:sz w:val="21"/>
          <w:szCs w:val="21"/>
        </w:rPr>
        <w:t>(载于附件一)</w:t>
      </w:r>
      <w:r w:rsidRPr="0050108F">
        <w:rPr>
          <w:rFonts w:ascii="SimSun" w:hAnsi="SimSun" w:hint="eastAsia"/>
          <w:sz w:val="21"/>
          <w:szCs w:val="21"/>
        </w:rPr>
        <w:t>和“审查是否有可能加强完善包括立法援助在内的WIPO与执法有关的技术援助”</w:t>
      </w:r>
      <w:r w:rsidR="001A1112">
        <w:rPr>
          <w:rFonts w:ascii="SimSun" w:hAnsi="SimSun" w:hint="eastAsia"/>
          <w:sz w:val="21"/>
          <w:szCs w:val="21"/>
        </w:rPr>
        <w:t>(载于附件二)</w:t>
      </w:r>
      <w:r w:rsidRPr="0050108F">
        <w:rPr>
          <w:rFonts w:ascii="SimSun" w:hAnsi="SimSun" w:hint="eastAsia"/>
          <w:sz w:val="21"/>
          <w:szCs w:val="21"/>
        </w:rPr>
        <w:t>两项提案将</w:t>
      </w:r>
      <w:r w:rsidR="00EE4B41" w:rsidRPr="0050108F">
        <w:rPr>
          <w:rFonts w:ascii="SimSun" w:hAnsi="SimSun" w:hint="eastAsia"/>
          <w:sz w:val="21"/>
          <w:szCs w:val="21"/>
        </w:rPr>
        <w:t>保留在议程上</w:t>
      </w:r>
      <w:r w:rsidR="00353363" w:rsidRPr="0050108F">
        <w:rPr>
          <w:rFonts w:ascii="SimSun" w:hAnsi="SimSun" w:hint="eastAsia"/>
          <w:sz w:val="21"/>
          <w:szCs w:val="21"/>
        </w:rPr>
        <w:t>以</w:t>
      </w:r>
      <w:r w:rsidR="00EE4B41" w:rsidRPr="0050108F">
        <w:rPr>
          <w:rFonts w:ascii="SimSun" w:hAnsi="SimSun" w:hint="eastAsia"/>
          <w:sz w:val="21"/>
          <w:szCs w:val="21"/>
        </w:rPr>
        <w:t>供未来审议</w:t>
      </w:r>
      <w:r w:rsidR="00BE10BF">
        <w:rPr>
          <w:rFonts w:ascii="SimSun" w:hAnsi="SimSun" w:hint="eastAsia"/>
          <w:sz w:val="21"/>
          <w:szCs w:val="21"/>
        </w:rPr>
        <w:t>。</w:t>
      </w:r>
    </w:p>
    <w:p w:rsidR="00BF327A" w:rsidRPr="0050108F" w:rsidRDefault="00020FA1" w:rsidP="001A1112">
      <w:pPr>
        <w:numPr>
          <w:ilvl w:val="0"/>
          <w:numId w:val="19"/>
        </w:numPr>
        <w:tabs>
          <w:tab w:val="clear" w:pos="420"/>
          <w:tab w:val="left" w:pos="567"/>
          <w:tab w:val="left" w:pos="630"/>
        </w:tabs>
        <w:spacing w:afterLines="50" w:after="120" w:line="340" w:lineRule="atLeast"/>
        <w:jc w:val="both"/>
        <w:rPr>
          <w:rFonts w:ascii="SimSun" w:hAnsi="SimSun"/>
          <w:sz w:val="21"/>
          <w:szCs w:val="21"/>
        </w:rPr>
      </w:pPr>
      <w:r w:rsidRPr="0050108F">
        <w:rPr>
          <w:rFonts w:ascii="SimSun" w:hAnsi="SimSun" w:hint="eastAsia"/>
          <w:sz w:val="21"/>
          <w:szCs w:val="21"/>
        </w:rPr>
        <w:t>在议程第九项下，主席请各代表团就执法咨询委员会对落实发展议程各项</w:t>
      </w:r>
      <w:r w:rsidR="00F6169D" w:rsidRPr="0050108F">
        <w:rPr>
          <w:rFonts w:ascii="SimSun" w:hAnsi="SimSun" w:hint="eastAsia"/>
          <w:sz w:val="21"/>
          <w:szCs w:val="21"/>
        </w:rPr>
        <w:t>建议所作贡献</w:t>
      </w:r>
      <w:r w:rsidRPr="0050108F">
        <w:rPr>
          <w:rFonts w:ascii="SimSun" w:hAnsi="SimSun" w:hint="eastAsia"/>
          <w:sz w:val="21"/>
          <w:szCs w:val="21"/>
        </w:rPr>
        <w:t>发表评论意见</w:t>
      </w:r>
      <w:r w:rsidR="00BE10BF">
        <w:rPr>
          <w:rFonts w:ascii="SimSun" w:hAnsi="SimSun" w:hint="eastAsia"/>
          <w:sz w:val="21"/>
          <w:szCs w:val="21"/>
        </w:rPr>
        <w:t>。</w:t>
      </w:r>
    </w:p>
    <w:p w:rsidR="00BF327A" w:rsidRPr="0050108F" w:rsidRDefault="007F6978" w:rsidP="001A1112">
      <w:pPr>
        <w:numPr>
          <w:ilvl w:val="0"/>
          <w:numId w:val="19"/>
        </w:numPr>
        <w:tabs>
          <w:tab w:val="clear" w:pos="420"/>
          <w:tab w:val="left" w:pos="567"/>
          <w:tab w:val="left" w:pos="630"/>
        </w:tabs>
        <w:spacing w:afterLines="50" w:after="120" w:line="340" w:lineRule="atLeast"/>
        <w:jc w:val="both"/>
        <w:rPr>
          <w:rFonts w:ascii="SimSun" w:hAnsi="SimSun"/>
          <w:sz w:val="21"/>
          <w:szCs w:val="21"/>
        </w:rPr>
      </w:pPr>
      <w:r w:rsidRPr="0050108F">
        <w:rPr>
          <w:rFonts w:ascii="SimSun" w:hAnsi="SimSun" w:hint="eastAsia"/>
          <w:sz w:val="21"/>
          <w:szCs w:val="21"/>
        </w:rPr>
        <w:t>巴西代表团代表发展议程集团发言，它欢迎就执法咨询委员会对落实发展议程建议所作贡献发表该集团的评论意见的机会。该集团表示，这与大会就协调机制以及监测、评估和报告方式</w:t>
      </w:r>
      <w:proofErr w:type="gramStart"/>
      <w:r w:rsidRPr="0050108F">
        <w:rPr>
          <w:rFonts w:ascii="SimSun" w:hAnsi="SimSun" w:hint="eastAsia"/>
          <w:sz w:val="21"/>
          <w:szCs w:val="21"/>
        </w:rPr>
        <w:t>作出</w:t>
      </w:r>
      <w:proofErr w:type="gramEnd"/>
      <w:r w:rsidRPr="0050108F">
        <w:rPr>
          <w:rFonts w:ascii="SimSun" w:hAnsi="SimSun" w:hint="eastAsia"/>
          <w:sz w:val="21"/>
          <w:szCs w:val="21"/>
        </w:rPr>
        <w:t>的决定是协调一致的。该集团就执法咨询委员会正在如何为落实发展议程</w:t>
      </w:r>
      <w:proofErr w:type="gramStart"/>
      <w:r w:rsidRPr="0050108F">
        <w:rPr>
          <w:rFonts w:ascii="SimSun" w:hAnsi="SimSun" w:hint="eastAsia"/>
          <w:sz w:val="21"/>
          <w:szCs w:val="21"/>
        </w:rPr>
        <w:t>作出</w:t>
      </w:r>
      <w:proofErr w:type="gramEnd"/>
      <w:r w:rsidRPr="0050108F">
        <w:rPr>
          <w:rFonts w:ascii="SimSun" w:hAnsi="SimSun" w:hint="eastAsia"/>
          <w:sz w:val="21"/>
          <w:szCs w:val="21"/>
        </w:rPr>
        <w:t>贡献发表了若干评论意见，特别是关于第45项建议。该项建议直接与执法咨询委员会的权限相关。</w:t>
      </w:r>
      <w:r w:rsidR="00E21AC1" w:rsidRPr="0050108F">
        <w:rPr>
          <w:rFonts w:ascii="SimSun" w:hAnsi="SimSun" w:hint="eastAsia"/>
          <w:sz w:val="21"/>
          <w:szCs w:val="21"/>
        </w:rPr>
        <w:t>它规定WIPO应“</w:t>
      </w:r>
      <w:r w:rsidR="00375382" w:rsidRPr="0050108F">
        <w:rPr>
          <w:rFonts w:ascii="SimSun" w:hAnsi="SimSun" w:hint="eastAsia"/>
          <w:sz w:val="21"/>
          <w:szCs w:val="21"/>
        </w:rPr>
        <w:t>根据TRIPS协定第7条的规定，从更广泛的社会利益以及</w:t>
      </w:r>
      <w:r w:rsidR="00E21AC1" w:rsidRPr="0050108F">
        <w:rPr>
          <w:rFonts w:ascii="SimSun" w:hAnsi="SimSun" w:hint="eastAsia"/>
          <w:sz w:val="21"/>
          <w:szCs w:val="21"/>
        </w:rPr>
        <w:t>特别是与发展有关的问题入手，处理知识产权执法问题，以便‘</w:t>
      </w:r>
      <w:r w:rsidR="00375382" w:rsidRPr="0050108F">
        <w:rPr>
          <w:rFonts w:ascii="SimSun" w:hAnsi="SimSun" w:hint="eastAsia"/>
          <w:sz w:val="21"/>
          <w:szCs w:val="21"/>
        </w:rPr>
        <w:t>知识产权的保护和执法应有助于促进技术创新和技术的转让与推广，使技术知识的生产者和使用者共同受益，有利于社会和经济福利，并有助于权利和义务的平衡</w:t>
      </w:r>
      <w:r w:rsidR="00E21AC1" w:rsidRPr="0050108F">
        <w:rPr>
          <w:rFonts w:ascii="SimSun" w:hAnsi="SimSun" w:hint="eastAsia"/>
          <w:sz w:val="21"/>
          <w:szCs w:val="21"/>
        </w:rPr>
        <w:t>’”。在该项建议中所载的各项准则</w:t>
      </w:r>
      <w:r w:rsidRPr="0050108F">
        <w:rPr>
          <w:rFonts w:ascii="SimSun" w:hAnsi="SimSun" w:hint="eastAsia"/>
          <w:sz w:val="21"/>
          <w:szCs w:val="21"/>
        </w:rPr>
        <w:t>应</w:t>
      </w:r>
      <w:r w:rsidR="00E21AC1" w:rsidRPr="0050108F">
        <w:rPr>
          <w:rFonts w:ascii="SimSun" w:hAnsi="SimSun" w:hint="eastAsia"/>
          <w:sz w:val="21"/>
          <w:szCs w:val="21"/>
        </w:rPr>
        <w:t>指导</w:t>
      </w:r>
      <w:r w:rsidRPr="0050108F">
        <w:rPr>
          <w:rFonts w:ascii="SimSun" w:hAnsi="SimSun" w:hint="eastAsia"/>
          <w:sz w:val="21"/>
          <w:szCs w:val="21"/>
        </w:rPr>
        <w:t>WIPO的执法活动。</w:t>
      </w:r>
      <w:r w:rsidR="00E21AC1" w:rsidRPr="0050108F">
        <w:rPr>
          <w:rFonts w:ascii="SimSun" w:hAnsi="SimSun" w:hint="eastAsia"/>
          <w:sz w:val="21"/>
          <w:szCs w:val="21"/>
        </w:rPr>
        <w:t>该集团确信，</w:t>
      </w:r>
      <w:r w:rsidRPr="0050108F">
        <w:rPr>
          <w:rFonts w:ascii="SimSun" w:hAnsi="SimSun" w:hint="eastAsia"/>
          <w:sz w:val="21"/>
          <w:szCs w:val="21"/>
        </w:rPr>
        <w:t>自通过发展议程以来</w:t>
      </w:r>
      <w:r w:rsidR="00E21AC1" w:rsidRPr="0050108F">
        <w:rPr>
          <w:rFonts w:ascii="SimSun" w:hAnsi="SimSun" w:hint="eastAsia"/>
          <w:sz w:val="21"/>
          <w:szCs w:val="21"/>
        </w:rPr>
        <w:t>，</w:t>
      </w:r>
      <w:r w:rsidRPr="0050108F">
        <w:rPr>
          <w:rFonts w:ascii="SimSun" w:hAnsi="SimSun" w:hint="eastAsia"/>
          <w:sz w:val="21"/>
          <w:szCs w:val="21"/>
        </w:rPr>
        <w:t>WIPO在落实</w:t>
      </w:r>
      <w:r w:rsidR="00E21AC1" w:rsidRPr="0050108F">
        <w:rPr>
          <w:rFonts w:ascii="SimSun" w:hAnsi="SimSun" w:hint="eastAsia"/>
          <w:sz w:val="21"/>
          <w:szCs w:val="21"/>
        </w:rPr>
        <w:t>第45项</w:t>
      </w:r>
      <w:r w:rsidRPr="0050108F">
        <w:rPr>
          <w:rFonts w:ascii="SimSun" w:hAnsi="SimSun" w:hint="eastAsia"/>
          <w:sz w:val="21"/>
          <w:szCs w:val="21"/>
        </w:rPr>
        <w:t>建议</w:t>
      </w:r>
      <w:r w:rsidR="00E21AC1" w:rsidRPr="0050108F">
        <w:rPr>
          <w:rFonts w:ascii="SimSun" w:hAnsi="SimSun" w:hint="eastAsia"/>
          <w:sz w:val="21"/>
          <w:szCs w:val="21"/>
        </w:rPr>
        <w:t>方面一直在</w:t>
      </w:r>
      <w:r w:rsidRPr="0050108F">
        <w:rPr>
          <w:rFonts w:ascii="SimSun" w:hAnsi="SimSun" w:hint="eastAsia"/>
          <w:sz w:val="21"/>
          <w:szCs w:val="21"/>
        </w:rPr>
        <w:t>取得进展。</w:t>
      </w:r>
      <w:r w:rsidR="00E21AC1" w:rsidRPr="0050108F">
        <w:rPr>
          <w:rFonts w:ascii="SimSun" w:hAnsi="SimSun" w:hint="eastAsia"/>
          <w:sz w:val="21"/>
          <w:szCs w:val="21"/>
        </w:rPr>
        <w:t>到目前为止，所执行</w:t>
      </w:r>
      <w:r w:rsidRPr="0050108F">
        <w:rPr>
          <w:rFonts w:ascii="SimSun" w:hAnsi="SimSun" w:hint="eastAsia"/>
          <w:sz w:val="21"/>
          <w:szCs w:val="21"/>
        </w:rPr>
        <w:t>的工作计划针对</w:t>
      </w:r>
      <w:r w:rsidR="00E21AC1" w:rsidRPr="0050108F">
        <w:rPr>
          <w:rFonts w:ascii="SimSun" w:hAnsi="SimSun" w:hint="eastAsia"/>
          <w:sz w:val="21"/>
          <w:szCs w:val="21"/>
        </w:rPr>
        <w:t>各</w:t>
      </w:r>
      <w:r w:rsidRPr="0050108F">
        <w:rPr>
          <w:rFonts w:ascii="SimSun" w:hAnsi="SimSun" w:hint="eastAsia"/>
          <w:sz w:val="21"/>
          <w:szCs w:val="21"/>
        </w:rPr>
        <w:t>成员国在执法问题上的不同观点和目标，为</w:t>
      </w:r>
      <w:r w:rsidR="00E21AC1" w:rsidRPr="0050108F">
        <w:rPr>
          <w:rFonts w:ascii="SimSun" w:hAnsi="SimSun" w:hint="eastAsia"/>
          <w:sz w:val="21"/>
          <w:szCs w:val="21"/>
        </w:rPr>
        <w:t>讨论提供了各种相关要素。</w:t>
      </w:r>
      <w:r w:rsidRPr="0050108F">
        <w:rPr>
          <w:rFonts w:ascii="SimSun" w:hAnsi="SimSun" w:hint="eastAsia"/>
          <w:sz w:val="21"/>
          <w:szCs w:val="21"/>
        </w:rPr>
        <w:t>可以从</w:t>
      </w:r>
      <w:r w:rsidR="00E21AC1" w:rsidRPr="0050108F">
        <w:rPr>
          <w:rFonts w:ascii="SimSun" w:hAnsi="SimSun" w:hint="eastAsia"/>
          <w:sz w:val="21"/>
          <w:szCs w:val="21"/>
        </w:rPr>
        <w:t>本届会议上提交的文件中</w:t>
      </w:r>
      <w:r w:rsidRPr="0050108F">
        <w:rPr>
          <w:rFonts w:ascii="SimSun" w:hAnsi="SimSun" w:hint="eastAsia"/>
          <w:sz w:val="21"/>
          <w:szCs w:val="21"/>
        </w:rPr>
        <w:t>看到</w:t>
      </w:r>
      <w:r w:rsidR="00E21AC1" w:rsidRPr="0050108F">
        <w:rPr>
          <w:rFonts w:ascii="SimSun" w:hAnsi="SimSun" w:hint="eastAsia"/>
          <w:sz w:val="21"/>
          <w:szCs w:val="21"/>
        </w:rPr>
        <w:t>上述</w:t>
      </w:r>
      <w:r w:rsidRPr="0050108F">
        <w:rPr>
          <w:rFonts w:ascii="SimSun" w:hAnsi="SimSun" w:hint="eastAsia"/>
          <w:sz w:val="21"/>
          <w:szCs w:val="21"/>
        </w:rPr>
        <w:t>工作计划的成果。</w:t>
      </w:r>
      <w:r w:rsidR="00E21AC1" w:rsidRPr="0050108F">
        <w:rPr>
          <w:rFonts w:ascii="SimSun" w:hAnsi="SimSun" w:hint="eastAsia"/>
          <w:sz w:val="21"/>
          <w:szCs w:val="21"/>
        </w:rPr>
        <w:t>这些研究和情况介绍</w:t>
      </w:r>
      <w:r w:rsidRPr="0050108F">
        <w:rPr>
          <w:rFonts w:ascii="SimSun" w:hAnsi="SimSun" w:hint="eastAsia"/>
          <w:sz w:val="21"/>
          <w:szCs w:val="21"/>
        </w:rPr>
        <w:t>体现出WIPO在其树立尊重知识产权风尚的活动中，为制定一种</w:t>
      </w:r>
      <w:r w:rsidR="00E21AC1" w:rsidRPr="0050108F">
        <w:rPr>
          <w:rFonts w:ascii="SimSun" w:hAnsi="SimSun" w:hint="eastAsia"/>
          <w:sz w:val="21"/>
          <w:szCs w:val="21"/>
        </w:rPr>
        <w:t>“</w:t>
      </w:r>
      <w:r w:rsidRPr="0050108F">
        <w:rPr>
          <w:rFonts w:ascii="SimSun" w:hAnsi="SimSun" w:hint="eastAsia"/>
          <w:sz w:val="21"/>
          <w:szCs w:val="21"/>
        </w:rPr>
        <w:t>具有包容性的方法</w:t>
      </w:r>
      <w:r w:rsidR="00E21AC1" w:rsidRPr="0050108F">
        <w:rPr>
          <w:rFonts w:ascii="SimSun" w:hAnsi="SimSun" w:hint="eastAsia"/>
          <w:sz w:val="21"/>
          <w:szCs w:val="21"/>
        </w:rPr>
        <w:t>”而进行的努力；</w:t>
      </w:r>
      <w:r w:rsidR="00E21AC1" w:rsidRPr="0050108F">
        <w:rPr>
          <w:rFonts w:ascii="SimSun" w:hAnsi="SimSun" w:hint="eastAsia"/>
          <w:sz w:val="21"/>
          <w:szCs w:val="21"/>
        </w:rPr>
        <w:lastRenderedPageBreak/>
        <w:t>它们</w:t>
      </w:r>
      <w:r w:rsidRPr="0050108F">
        <w:rPr>
          <w:rFonts w:ascii="SimSun" w:hAnsi="SimSun" w:hint="eastAsia"/>
          <w:sz w:val="21"/>
          <w:szCs w:val="21"/>
        </w:rPr>
        <w:t>考虑了执法问题上的</w:t>
      </w:r>
      <w:r w:rsidR="00E21AC1" w:rsidRPr="0050108F">
        <w:rPr>
          <w:rFonts w:ascii="SimSun" w:hAnsi="SimSun" w:hint="eastAsia"/>
          <w:sz w:val="21"/>
          <w:szCs w:val="21"/>
        </w:rPr>
        <w:t>不同</w:t>
      </w:r>
      <w:r w:rsidRPr="0050108F">
        <w:rPr>
          <w:rFonts w:ascii="SimSun" w:hAnsi="SimSun" w:hint="eastAsia"/>
          <w:sz w:val="21"/>
          <w:szCs w:val="21"/>
        </w:rPr>
        <w:t>观点和意见，是推动</w:t>
      </w:r>
      <w:r w:rsidR="00E21AC1" w:rsidRPr="0050108F">
        <w:rPr>
          <w:rFonts w:ascii="SimSun" w:hAnsi="SimSun" w:hint="eastAsia"/>
          <w:sz w:val="21"/>
          <w:szCs w:val="21"/>
        </w:rPr>
        <w:t>树立</w:t>
      </w:r>
      <w:r w:rsidRPr="0050108F">
        <w:rPr>
          <w:rFonts w:ascii="SimSun" w:hAnsi="SimSun" w:hint="eastAsia"/>
          <w:sz w:val="21"/>
          <w:szCs w:val="21"/>
        </w:rPr>
        <w:t>尊重知识产权风尚的平衡讨论的良好基础。代表团认为，尽管取得了这些成绩，但要充分落实</w:t>
      </w:r>
      <w:r w:rsidR="007439A5" w:rsidRPr="0050108F">
        <w:rPr>
          <w:rFonts w:ascii="SimSun" w:hAnsi="SimSun" w:hint="eastAsia"/>
          <w:sz w:val="21"/>
          <w:szCs w:val="21"/>
        </w:rPr>
        <w:t>第45项</w:t>
      </w:r>
      <w:r w:rsidRPr="0050108F">
        <w:rPr>
          <w:rFonts w:ascii="SimSun" w:hAnsi="SimSun" w:hint="eastAsia"/>
          <w:sz w:val="21"/>
          <w:szCs w:val="21"/>
        </w:rPr>
        <w:t>建议，还有很长的路要走。</w:t>
      </w:r>
      <w:r w:rsidR="002107CD" w:rsidRPr="0050108F">
        <w:rPr>
          <w:rFonts w:ascii="SimSun" w:hAnsi="SimSun" w:hint="eastAsia"/>
          <w:sz w:val="21"/>
          <w:szCs w:val="21"/>
        </w:rPr>
        <w:t>它举例提出，</w:t>
      </w:r>
      <w:r w:rsidR="00261E33" w:rsidRPr="0050108F">
        <w:rPr>
          <w:rFonts w:ascii="SimSun" w:hAnsi="SimSun" w:hint="eastAsia"/>
          <w:sz w:val="21"/>
          <w:szCs w:val="21"/>
        </w:rPr>
        <w:t>可以进一步促进</w:t>
      </w:r>
      <w:r w:rsidR="002107CD" w:rsidRPr="0050108F">
        <w:rPr>
          <w:rFonts w:ascii="SimSun" w:hAnsi="SimSun" w:hint="eastAsia"/>
          <w:sz w:val="21"/>
          <w:szCs w:val="21"/>
        </w:rPr>
        <w:t>知识产权保护和执法为</w:t>
      </w:r>
      <w:r w:rsidR="00261E33" w:rsidRPr="0050108F">
        <w:rPr>
          <w:rFonts w:ascii="SimSun" w:hAnsi="SimSun" w:hint="eastAsia"/>
          <w:sz w:val="21"/>
          <w:szCs w:val="21"/>
        </w:rPr>
        <w:t>技术转让和传播所</w:t>
      </w:r>
      <w:proofErr w:type="gramStart"/>
      <w:r w:rsidR="00261E33" w:rsidRPr="0050108F">
        <w:rPr>
          <w:rFonts w:ascii="SimSun" w:hAnsi="SimSun" w:hint="eastAsia"/>
          <w:sz w:val="21"/>
          <w:szCs w:val="21"/>
        </w:rPr>
        <w:t>作出</w:t>
      </w:r>
      <w:proofErr w:type="gramEnd"/>
      <w:r w:rsidR="00261E33" w:rsidRPr="0050108F">
        <w:rPr>
          <w:rFonts w:ascii="SimSun" w:hAnsi="SimSun" w:hint="eastAsia"/>
          <w:sz w:val="21"/>
          <w:szCs w:val="21"/>
        </w:rPr>
        <w:t>的贡献。如该集团以前指出的那样，衡量所有类型的知识产权侵权，特别是与假冒盗版有关的侵权，所造成的经济后果是一个持续的挑战。可靠的统计数据对于制定有效的措施来应对这些侵权行为是至关重要的。关于执法咨询委员会的工</w:t>
      </w:r>
      <w:r w:rsidR="003B198E" w:rsidRPr="0050108F">
        <w:rPr>
          <w:rFonts w:ascii="SimSun" w:hAnsi="SimSun" w:hint="eastAsia"/>
          <w:sz w:val="21"/>
          <w:szCs w:val="21"/>
        </w:rPr>
        <w:t>作计划，发展议程集团希望看到就未来工作出台一个平衡的议程，能够</w:t>
      </w:r>
      <w:proofErr w:type="gramStart"/>
      <w:r w:rsidR="003B198E" w:rsidRPr="0050108F">
        <w:rPr>
          <w:rFonts w:ascii="SimSun" w:hAnsi="SimSun" w:hint="eastAsia"/>
          <w:sz w:val="21"/>
          <w:szCs w:val="21"/>
        </w:rPr>
        <w:t>像之前几届</w:t>
      </w:r>
      <w:r w:rsidR="00261E33" w:rsidRPr="0050108F">
        <w:rPr>
          <w:rFonts w:ascii="SimSun" w:hAnsi="SimSun" w:hint="eastAsia"/>
          <w:sz w:val="21"/>
          <w:szCs w:val="21"/>
        </w:rPr>
        <w:t>会议一样</w:t>
      </w:r>
      <w:proofErr w:type="gramEnd"/>
      <w:r w:rsidR="00261E33" w:rsidRPr="0050108F">
        <w:rPr>
          <w:rFonts w:ascii="SimSun" w:hAnsi="SimSun" w:hint="eastAsia"/>
          <w:sz w:val="21"/>
          <w:szCs w:val="21"/>
        </w:rPr>
        <w:t>兼顾各成员国的不同意见和需求。</w:t>
      </w:r>
    </w:p>
    <w:p w:rsidR="00BF327A" w:rsidRPr="0050108F" w:rsidRDefault="00D3372A"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南非代表团表示支持巴西代表团代表发展议程集团所作的发言。该</w:t>
      </w:r>
      <w:r w:rsidR="001F1951" w:rsidRPr="0050108F">
        <w:rPr>
          <w:rFonts w:ascii="SimSun" w:hAnsi="SimSun" w:hint="eastAsia"/>
          <w:sz w:val="21"/>
          <w:szCs w:val="21"/>
        </w:rPr>
        <w:t>代表团</w:t>
      </w:r>
      <w:r w:rsidRPr="0050108F">
        <w:rPr>
          <w:rFonts w:ascii="SimSun" w:hAnsi="SimSun" w:hint="eastAsia"/>
          <w:sz w:val="21"/>
          <w:szCs w:val="21"/>
        </w:rPr>
        <w:t>强调了落实</w:t>
      </w:r>
      <w:r w:rsidR="001B1F88" w:rsidRPr="0050108F">
        <w:rPr>
          <w:rFonts w:ascii="SimSun" w:hAnsi="SimSun" w:hint="eastAsia"/>
          <w:sz w:val="21"/>
          <w:szCs w:val="21"/>
        </w:rPr>
        <w:t>监测、评估、讨论和报告机制</w:t>
      </w:r>
      <w:r w:rsidRPr="0050108F">
        <w:rPr>
          <w:rFonts w:ascii="SimSun" w:hAnsi="SimSun" w:hint="eastAsia"/>
          <w:sz w:val="21"/>
          <w:szCs w:val="21"/>
        </w:rPr>
        <w:t>(协调机制)</w:t>
      </w:r>
      <w:r w:rsidR="001B1F88" w:rsidRPr="0050108F">
        <w:rPr>
          <w:rFonts w:ascii="SimSun" w:hAnsi="SimSun" w:hint="eastAsia"/>
          <w:sz w:val="21"/>
          <w:szCs w:val="21"/>
        </w:rPr>
        <w:t>的重要性。</w:t>
      </w:r>
      <w:r w:rsidRPr="0050108F">
        <w:rPr>
          <w:rFonts w:ascii="SimSun" w:hAnsi="SimSun" w:hint="eastAsia"/>
          <w:sz w:val="21"/>
          <w:szCs w:val="21"/>
        </w:rPr>
        <w:t>2</w:t>
      </w:r>
      <w:r w:rsidR="001F1951" w:rsidRPr="0050108F">
        <w:rPr>
          <w:rFonts w:ascii="SimSun" w:hAnsi="SimSun" w:hint="eastAsia"/>
          <w:sz w:val="21"/>
          <w:szCs w:val="21"/>
        </w:rPr>
        <w:t>010</w:t>
      </w:r>
      <w:r w:rsidRPr="0050108F">
        <w:rPr>
          <w:rFonts w:ascii="SimSun" w:hAnsi="SimSun" w:hint="eastAsia"/>
          <w:sz w:val="21"/>
          <w:szCs w:val="21"/>
        </w:rPr>
        <w:t>年</w:t>
      </w:r>
      <w:r w:rsidR="001B1F88" w:rsidRPr="0050108F">
        <w:rPr>
          <w:rFonts w:ascii="SimSun" w:hAnsi="SimSun" w:hint="eastAsia"/>
          <w:sz w:val="21"/>
          <w:szCs w:val="21"/>
        </w:rPr>
        <w:t>WIPO大会批准</w:t>
      </w:r>
      <w:r w:rsidRPr="0050108F">
        <w:rPr>
          <w:rFonts w:ascii="SimSun" w:hAnsi="SimSun" w:hint="eastAsia"/>
          <w:sz w:val="21"/>
          <w:szCs w:val="21"/>
        </w:rPr>
        <w:t>了</w:t>
      </w:r>
      <w:r w:rsidR="001B1F88" w:rsidRPr="0050108F">
        <w:rPr>
          <w:rFonts w:ascii="SimSun" w:hAnsi="SimSun" w:hint="eastAsia"/>
          <w:sz w:val="21"/>
          <w:szCs w:val="21"/>
        </w:rPr>
        <w:t>这一机制，目的是让WIPO</w:t>
      </w:r>
      <w:r w:rsidRPr="0050108F">
        <w:rPr>
          <w:rFonts w:ascii="SimSun" w:hAnsi="SimSun" w:hint="eastAsia"/>
          <w:sz w:val="21"/>
          <w:szCs w:val="21"/>
        </w:rPr>
        <w:t>所有有关机构都应就它们为落实</w:t>
      </w:r>
      <w:r w:rsidR="001B1F88" w:rsidRPr="0050108F">
        <w:rPr>
          <w:rFonts w:ascii="SimSun" w:hAnsi="SimSun" w:hint="eastAsia"/>
          <w:sz w:val="21"/>
          <w:szCs w:val="21"/>
        </w:rPr>
        <w:t>发展议程各项建议</w:t>
      </w:r>
      <w:r w:rsidRPr="0050108F">
        <w:rPr>
          <w:rFonts w:ascii="SimSun" w:hAnsi="SimSun" w:hint="eastAsia"/>
          <w:sz w:val="21"/>
          <w:szCs w:val="21"/>
        </w:rPr>
        <w:t>所作的贡献进行报告。该代表团</w:t>
      </w:r>
      <w:r w:rsidR="001B1F88" w:rsidRPr="0050108F">
        <w:rPr>
          <w:rFonts w:ascii="SimSun" w:hAnsi="SimSun" w:hint="eastAsia"/>
          <w:sz w:val="21"/>
          <w:szCs w:val="21"/>
        </w:rPr>
        <w:t>强调，除了规定就发展议程</w:t>
      </w:r>
      <w:r w:rsidR="001A5155" w:rsidRPr="0050108F">
        <w:rPr>
          <w:rFonts w:ascii="SimSun" w:hAnsi="SimSun" w:hint="eastAsia"/>
          <w:sz w:val="21"/>
          <w:szCs w:val="21"/>
        </w:rPr>
        <w:t>被纳入主流</w:t>
      </w:r>
      <w:r w:rsidR="001B1F88" w:rsidRPr="0050108F">
        <w:rPr>
          <w:rFonts w:ascii="SimSun" w:hAnsi="SimSun" w:hint="eastAsia"/>
          <w:sz w:val="21"/>
          <w:szCs w:val="21"/>
        </w:rPr>
        <w:t>向大会报告的目的以外，协调机制</w:t>
      </w:r>
      <w:r w:rsidR="001A5155" w:rsidRPr="0050108F">
        <w:rPr>
          <w:rFonts w:ascii="SimSun" w:hAnsi="SimSun" w:hint="eastAsia"/>
          <w:sz w:val="21"/>
          <w:szCs w:val="21"/>
        </w:rPr>
        <w:t>还意在为各成员国提供</w:t>
      </w:r>
      <w:r w:rsidR="001B1F88" w:rsidRPr="0050108F">
        <w:rPr>
          <w:rFonts w:ascii="SimSun" w:hAnsi="SimSun" w:hint="eastAsia"/>
          <w:sz w:val="21"/>
          <w:szCs w:val="21"/>
        </w:rPr>
        <w:t>在本组织对跨领域的问题与活动进行审视</w:t>
      </w:r>
      <w:r w:rsidR="001A5155" w:rsidRPr="0050108F">
        <w:rPr>
          <w:rFonts w:ascii="SimSun" w:hAnsi="SimSun" w:hint="eastAsia"/>
          <w:sz w:val="21"/>
          <w:szCs w:val="21"/>
        </w:rPr>
        <w:t>的机会。在这方面，</w:t>
      </w:r>
      <w:r w:rsidR="005D7B93" w:rsidRPr="0050108F">
        <w:rPr>
          <w:rFonts w:ascii="SimSun" w:hAnsi="SimSun" w:hint="eastAsia"/>
          <w:sz w:val="21"/>
          <w:szCs w:val="21"/>
        </w:rPr>
        <w:t>就有关</w:t>
      </w:r>
      <w:r w:rsidR="001A5155" w:rsidRPr="0050108F">
        <w:rPr>
          <w:rFonts w:ascii="SimSun" w:hAnsi="SimSun" w:hint="eastAsia"/>
          <w:sz w:val="21"/>
          <w:szCs w:val="21"/>
        </w:rPr>
        <w:t>执法咨询委员会</w:t>
      </w:r>
      <w:r w:rsidR="005D7B93" w:rsidRPr="0050108F">
        <w:rPr>
          <w:rFonts w:ascii="SimSun" w:hAnsi="SimSun" w:hint="eastAsia"/>
          <w:sz w:val="21"/>
          <w:szCs w:val="21"/>
        </w:rPr>
        <w:t>对落实相关发展议程建议所</w:t>
      </w:r>
      <w:r w:rsidR="008D1331" w:rsidRPr="0050108F">
        <w:rPr>
          <w:rFonts w:ascii="SimSun" w:hAnsi="SimSun" w:hint="eastAsia"/>
          <w:sz w:val="21"/>
          <w:szCs w:val="21"/>
        </w:rPr>
        <w:t>作</w:t>
      </w:r>
      <w:r w:rsidR="005D7B93" w:rsidRPr="0050108F">
        <w:rPr>
          <w:rFonts w:ascii="SimSun" w:hAnsi="SimSun" w:hint="eastAsia"/>
          <w:sz w:val="21"/>
          <w:szCs w:val="21"/>
        </w:rPr>
        <w:t>贡献的一项常设议程项目达成协议</w:t>
      </w:r>
      <w:r w:rsidR="008D1331" w:rsidRPr="0050108F">
        <w:rPr>
          <w:rFonts w:ascii="SimSun" w:hAnsi="SimSun" w:hint="eastAsia"/>
          <w:sz w:val="21"/>
          <w:szCs w:val="21"/>
        </w:rPr>
        <w:t>的时机已经成熟。如其在2012年大会上所述，</w:t>
      </w:r>
      <w:r w:rsidR="005D7B93" w:rsidRPr="0050108F">
        <w:rPr>
          <w:rFonts w:ascii="SimSun" w:hAnsi="SimSun" w:hint="eastAsia"/>
          <w:sz w:val="21"/>
          <w:szCs w:val="21"/>
        </w:rPr>
        <w:t>南非代表团</w:t>
      </w:r>
      <w:r w:rsidR="007B1839" w:rsidRPr="0050108F">
        <w:rPr>
          <w:rFonts w:ascii="SimSun" w:hAnsi="SimSun" w:hint="eastAsia"/>
          <w:sz w:val="21"/>
          <w:szCs w:val="21"/>
        </w:rPr>
        <w:t>坚持</w:t>
      </w:r>
      <w:r w:rsidR="005D7B93" w:rsidRPr="0050108F">
        <w:rPr>
          <w:rFonts w:ascii="SimSun" w:hAnsi="SimSun" w:hint="eastAsia"/>
          <w:sz w:val="21"/>
          <w:szCs w:val="21"/>
        </w:rPr>
        <w:t>将发展议程纳入WIPO</w:t>
      </w:r>
      <w:r w:rsidR="007B1839" w:rsidRPr="0050108F">
        <w:rPr>
          <w:rFonts w:ascii="SimSun" w:hAnsi="SimSun" w:hint="eastAsia"/>
          <w:sz w:val="21"/>
          <w:szCs w:val="21"/>
        </w:rPr>
        <w:t>所有</w:t>
      </w:r>
      <w:r w:rsidR="008D1331" w:rsidRPr="0050108F">
        <w:rPr>
          <w:rFonts w:ascii="SimSun" w:hAnsi="SimSun" w:hint="eastAsia"/>
          <w:sz w:val="21"/>
          <w:szCs w:val="21"/>
        </w:rPr>
        <w:t>工作</w:t>
      </w:r>
      <w:r w:rsidR="005D7B93" w:rsidRPr="0050108F">
        <w:rPr>
          <w:rFonts w:ascii="SimSun" w:hAnsi="SimSun" w:hint="eastAsia"/>
          <w:sz w:val="21"/>
          <w:szCs w:val="21"/>
        </w:rPr>
        <w:t>的主流</w:t>
      </w:r>
      <w:r w:rsidR="007B1839" w:rsidRPr="0050108F">
        <w:rPr>
          <w:rFonts w:ascii="SimSun" w:hAnsi="SimSun" w:hint="eastAsia"/>
          <w:sz w:val="21"/>
          <w:szCs w:val="21"/>
        </w:rPr>
        <w:t>这一承诺。该代表团欣慰地看到，执法咨询委员会所开展</w:t>
      </w:r>
      <w:r w:rsidR="005D7B93" w:rsidRPr="0050108F">
        <w:rPr>
          <w:rFonts w:ascii="SimSun" w:hAnsi="SimSun" w:hint="eastAsia"/>
          <w:sz w:val="21"/>
          <w:szCs w:val="21"/>
        </w:rPr>
        <w:t>的活动</w:t>
      </w:r>
      <w:r w:rsidR="007B1839" w:rsidRPr="0050108F">
        <w:rPr>
          <w:rFonts w:ascii="SimSun" w:hAnsi="SimSun" w:hint="eastAsia"/>
          <w:sz w:val="21"/>
          <w:szCs w:val="21"/>
        </w:rPr>
        <w:t>主要建立在</w:t>
      </w:r>
      <w:r w:rsidR="005D7B93" w:rsidRPr="0050108F">
        <w:rPr>
          <w:rFonts w:ascii="SimSun" w:hAnsi="SimSun" w:hint="eastAsia"/>
          <w:sz w:val="21"/>
          <w:szCs w:val="21"/>
        </w:rPr>
        <w:t>发展议程</w:t>
      </w:r>
      <w:r w:rsidR="007B1839" w:rsidRPr="0050108F">
        <w:rPr>
          <w:rFonts w:ascii="SimSun" w:hAnsi="SimSun" w:hint="eastAsia"/>
          <w:sz w:val="21"/>
          <w:szCs w:val="21"/>
        </w:rPr>
        <w:t>第45项</w:t>
      </w:r>
      <w:r w:rsidR="005D7B93" w:rsidRPr="0050108F">
        <w:rPr>
          <w:rFonts w:ascii="SimSun" w:hAnsi="SimSun" w:hint="eastAsia"/>
          <w:sz w:val="21"/>
          <w:szCs w:val="21"/>
        </w:rPr>
        <w:t>建议</w:t>
      </w:r>
      <w:r w:rsidR="007B1839" w:rsidRPr="0050108F">
        <w:rPr>
          <w:rFonts w:ascii="SimSun" w:hAnsi="SimSun" w:hint="eastAsia"/>
          <w:sz w:val="21"/>
          <w:szCs w:val="21"/>
        </w:rPr>
        <w:t>的</w:t>
      </w:r>
      <w:r w:rsidR="005D7B93" w:rsidRPr="0050108F">
        <w:rPr>
          <w:rFonts w:ascii="SimSun" w:hAnsi="SimSun" w:hint="eastAsia"/>
          <w:sz w:val="21"/>
          <w:szCs w:val="21"/>
        </w:rPr>
        <w:t>前提</w:t>
      </w:r>
      <w:r w:rsidR="007B1839" w:rsidRPr="0050108F">
        <w:rPr>
          <w:rFonts w:ascii="SimSun" w:hAnsi="SimSun" w:hint="eastAsia"/>
          <w:sz w:val="21"/>
          <w:szCs w:val="21"/>
        </w:rPr>
        <w:t>之上</w:t>
      </w:r>
      <w:r w:rsidR="005D7B93" w:rsidRPr="0050108F">
        <w:rPr>
          <w:rFonts w:ascii="SimSun" w:hAnsi="SimSun" w:hint="eastAsia"/>
          <w:sz w:val="21"/>
          <w:szCs w:val="21"/>
        </w:rPr>
        <w:t>。</w:t>
      </w:r>
      <w:r w:rsidR="007B1839" w:rsidRPr="0050108F">
        <w:rPr>
          <w:rFonts w:ascii="SimSun" w:hAnsi="SimSun" w:hint="eastAsia"/>
          <w:sz w:val="21"/>
          <w:szCs w:val="21"/>
        </w:rPr>
        <w:t>该代表团注意到</w:t>
      </w:r>
      <w:r w:rsidR="005D7B93" w:rsidRPr="0050108F">
        <w:rPr>
          <w:rFonts w:ascii="SimSun" w:hAnsi="SimSun" w:hint="eastAsia"/>
          <w:sz w:val="21"/>
          <w:szCs w:val="21"/>
        </w:rPr>
        <w:t>题为“</w:t>
      </w:r>
      <w:r w:rsidR="007B1839" w:rsidRPr="0050108F">
        <w:rPr>
          <w:rFonts w:ascii="SimSun" w:hAnsi="SimSun" w:hint="eastAsia"/>
          <w:sz w:val="21"/>
          <w:szCs w:val="21"/>
        </w:rPr>
        <w:t>WIPO近期</w:t>
      </w:r>
      <w:r w:rsidR="005D7B93" w:rsidRPr="0050108F">
        <w:rPr>
          <w:rFonts w:ascii="SimSun" w:hAnsi="SimSun" w:hint="eastAsia"/>
          <w:sz w:val="21"/>
          <w:szCs w:val="21"/>
        </w:rPr>
        <w:t>在树立尊重知识产权风尚领域的活动”的文件</w:t>
      </w:r>
      <w:r w:rsidR="007B1839" w:rsidRPr="0050108F">
        <w:rPr>
          <w:rFonts w:ascii="SimSun" w:hAnsi="SimSun" w:hint="eastAsia"/>
          <w:sz w:val="21"/>
          <w:szCs w:val="21"/>
        </w:rPr>
        <w:t>WIPO/ACE/8</w:t>
      </w:r>
      <w:r w:rsidR="005D7B93" w:rsidRPr="0050108F">
        <w:rPr>
          <w:rFonts w:ascii="SimSun" w:hAnsi="SimSun" w:hint="eastAsia"/>
          <w:sz w:val="21"/>
          <w:szCs w:val="21"/>
        </w:rPr>
        <w:t>/2</w:t>
      </w:r>
      <w:r w:rsidR="007B1839" w:rsidRPr="0050108F">
        <w:rPr>
          <w:rFonts w:ascii="SimSun" w:hAnsi="SimSun" w:hint="eastAsia"/>
          <w:sz w:val="21"/>
          <w:szCs w:val="21"/>
        </w:rPr>
        <w:t>。在这方面，该代表团认为，除了其它来源/活动，</w:t>
      </w:r>
      <w:r w:rsidR="00555515" w:rsidRPr="0050108F">
        <w:rPr>
          <w:rFonts w:ascii="SimSun" w:hAnsi="SimSun" w:hint="eastAsia"/>
          <w:sz w:val="21"/>
          <w:szCs w:val="21"/>
        </w:rPr>
        <w:t>这份</w:t>
      </w:r>
      <w:r w:rsidR="007B1839" w:rsidRPr="0050108F">
        <w:rPr>
          <w:rFonts w:ascii="SimSun" w:hAnsi="SimSun" w:hint="eastAsia"/>
          <w:sz w:val="21"/>
          <w:szCs w:val="21"/>
        </w:rPr>
        <w:t>文件</w:t>
      </w:r>
      <w:r w:rsidR="00555515" w:rsidRPr="0050108F">
        <w:rPr>
          <w:rFonts w:ascii="SimSun" w:hAnsi="SimSun" w:hint="eastAsia"/>
          <w:sz w:val="21"/>
          <w:szCs w:val="21"/>
        </w:rPr>
        <w:t>为评估</w:t>
      </w:r>
      <w:r w:rsidR="005D7B93" w:rsidRPr="0050108F">
        <w:rPr>
          <w:rFonts w:ascii="SimSun" w:hAnsi="SimSun" w:hint="eastAsia"/>
          <w:sz w:val="21"/>
          <w:szCs w:val="21"/>
        </w:rPr>
        <w:t>委员会对落实发展议程的贡献提供了良好基础。</w:t>
      </w:r>
      <w:r w:rsidR="00555515" w:rsidRPr="0050108F">
        <w:rPr>
          <w:rFonts w:ascii="SimSun" w:hAnsi="SimSun" w:hint="eastAsia"/>
          <w:sz w:val="21"/>
          <w:szCs w:val="21"/>
        </w:rPr>
        <w:t>但要提供更多关于秘书处所开展活动的详细信息。</w:t>
      </w:r>
      <w:r w:rsidR="00CB3014" w:rsidRPr="0050108F">
        <w:rPr>
          <w:rFonts w:ascii="SimSun" w:hAnsi="SimSun" w:hint="eastAsia"/>
          <w:sz w:val="21"/>
          <w:szCs w:val="21"/>
        </w:rPr>
        <w:t>关于</w:t>
      </w:r>
      <w:r w:rsidR="00B03A84" w:rsidRPr="0050108F">
        <w:rPr>
          <w:rFonts w:ascii="SimSun" w:hAnsi="SimSun" w:hint="eastAsia"/>
          <w:sz w:val="21"/>
          <w:szCs w:val="21"/>
        </w:rPr>
        <w:t>国际协调与合作</w:t>
      </w:r>
      <w:r w:rsidR="00CB3014" w:rsidRPr="0050108F">
        <w:rPr>
          <w:rFonts w:ascii="SimSun" w:hAnsi="SimSun" w:hint="eastAsia"/>
          <w:sz w:val="21"/>
          <w:szCs w:val="21"/>
        </w:rPr>
        <w:t>的问题</w:t>
      </w:r>
      <w:r w:rsidR="00B03A84" w:rsidRPr="0050108F">
        <w:rPr>
          <w:rFonts w:ascii="SimSun" w:hAnsi="SimSun" w:hint="eastAsia"/>
          <w:sz w:val="21"/>
          <w:szCs w:val="21"/>
        </w:rPr>
        <w:t>，</w:t>
      </w:r>
      <w:r w:rsidR="00CB3014" w:rsidRPr="0050108F">
        <w:rPr>
          <w:rFonts w:ascii="SimSun" w:hAnsi="SimSun" w:hint="eastAsia"/>
          <w:sz w:val="21"/>
          <w:szCs w:val="21"/>
        </w:rPr>
        <w:t>该</w:t>
      </w:r>
      <w:r w:rsidR="00B03A84" w:rsidRPr="0050108F">
        <w:rPr>
          <w:rFonts w:ascii="SimSun" w:hAnsi="SimSun" w:hint="eastAsia"/>
          <w:sz w:val="21"/>
          <w:szCs w:val="21"/>
        </w:rPr>
        <w:t>代表团指出了WIPO</w:t>
      </w:r>
      <w:r w:rsidR="00CB3014" w:rsidRPr="0050108F">
        <w:rPr>
          <w:rFonts w:ascii="SimSun" w:hAnsi="SimSun" w:hint="eastAsia"/>
          <w:sz w:val="21"/>
          <w:szCs w:val="21"/>
        </w:rPr>
        <w:t>在知识产权领域与其它</w:t>
      </w:r>
      <w:r w:rsidR="00B03A84" w:rsidRPr="0050108F">
        <w:rPr>
          <w:rFonts w:ascii="SimSun" w:hAnsi="SimSun" w:hint="eastAsia"/>
          <w:sz w:val="21"/>
          <w:szCs w:val="21"/>
        </w:rPr>
        <w:t>政府间组织</w:t>
      </w:r>
      <w:r w:rsidR="00CB3014" w:rsidRPr="0050108F">
        <w:rPr>
          <w:rFonts w:ascii="SimSun" w:hAnsi="SimSun" w:hint="eastAsia"/>
          <w:sz w:val="21"/>
          <w:szCs w:val="21"/>
        </w:rPr>
        <w:t>、国际组织和其它相关利益攸关方进行接触</w:t>
      </w:r>
      <w:r w:rsidR="00B03A84" w:rsidRPr="0050108F">
        <w:rPr>
          <w:rFonts w:ascii="SimSun" w:hAnsi="SimSun" w:hint="eastAsia"/>
          <w:sz w:val="21"/>
          <w:szCs w:val="21"/>
        </w:rPr>
        <w:t>的重要性。</w:t>
      </w:r>
      <w:r w:rsidR="00CB3014" w:rsidRPr="0050108F">
        <w:rPr>
          <w:rFonts w:ascii="SimSun" w:hAnsi="SimSun" w:hint="eastAsia"/>
          <w:sz w:val="21"/>
          <w:szCs w:val="21"/>
        </w:rPr>
        <w:t>同样地，要提供更多WIPO在这一工作领域的详细信息。</w:t>
      </w:r>
      <w:r w:rsidR="00C11D1E" w:rsidRPr="0050108F">
        <w:rPr>
          <w:rFonts w:ascii="SimSun" w:hAnsi="SimSun" w:hint="eastAsia"/>
          <w:sz w:val="21"/>
          <w:szCs w:val="21"/>
        </w:rPr>
        <w:t>该</w:t>
      </w:r>
      <w:r w:rsidR="0097264E" w:rsidRPr="0050108F">
        <w:rPr>
          <w:rFonts w:ascii="SimSun" w:hAnsi="SimSun" w:hint="eastAsia"/>
          <w:sz w:val="21"/>
          <w:szCs w:val="21"/>
        </w:rPr>
        <w:t>代表</w:t>
      </w:r>
      <w:r w:rsidR="00C11D1E" w:rsidRPr="0050108F">
        <w:rPr>
          <w:rFonts w:ascii="SimSun" w:hAnsi="SimSun" w:hint="eastAsia"/>
          <w:sz w:val="21"/>
          <w:szCs w:val="21"/>
        </w:rPr>
        <w:t>团在结束发言时表示它希望重申，</w:t>
      </w:r>
      <w:r w:rsidR="0097264E" w:rsidRPr="0050108F">
        <w:rPr>
          <w:rFonts w:ascii="SimSun" w:hAnsi="SimSun" w:hint="eastAsia"/>
          <w:sz w:val="21"/>
          <w:szCs w:val="21"/>
        </w:rPr>
        <w:t>委员会在依据发展议程</w:t>
      </w:r>
      <w:r w:rsidR="00C11D1E" w:rsidRPr="0050108F">
        <w:rPr>
          <w:rFonts w:ascii="SimSun" w:hAnsi="SimSun" w:hint="eastAsia"/>
          <w:sz w:val="21"/>
          <w:szCs w:val="21"/>
        </w:rPr>
        <w:t>第45项</w:t>
      </w:r>
      <w:r w:rsidR="0097264E" w:rsidRPr="0050108F">
        <w:rPr>
          <w:rFonts w:ascii="SimSun" w:hAnsi="SimSun" w:hint="eastAsia"/>
          <w:sz w:val="21"/>
          <w:szCs w:val="21"/>
        </w:rPr>
        <w:t>建议开展工作时，需要采用一种兼顾执法与发展工作的方法。</w:t>
      </w:r>
    </w:p>
    <w:p w:rsidR="00BF327A" w:rsidRPr="0050108F" w:rsidRDefault="00AC3EBF" w:rsidP="001A1112">
      <w:pPr>
        <w:numPr>
          <w:ilvl w:val="0"/>
          <w:numId w:val="19"/>
        </w:numPr>
        <w:tabs>
          <w:tab w:val="clear" w:pos="420"/>
        </w:tabs>
        <w:spacing w:afterLines="50" w:after="120" w:line="340" w:lineRule="atLeast"/>
        <w:jc w:val="both"/>
        <w:rPr>
          <w:rFonts w:ascii="SimSun" w:hAnsi="SimSun"/>
          <w:sz w:val="21"/>
          <w:szCs w:val="21"/>
        </w:rPr>
      </w:pPr>
      <w:r w:rsidRPr="0050108F">
        <w:rPr>
          <w:rFonts w:ascii="SimSun" w:hAnsi="SimSun" w:hint="eastAsia"/>
          <w:sz w:val="21"/>
          <w:szCs w:val="21"/>
        </w:rPr>
        <w:t>秘书处将把上面第36段和第37段</w:t>
      </w:r>
      <w:r w:rsidR="002319BA" w:rsidRPr="0050108F">
        <w:rPr>
          <w:rFonts w:ascii="SimSun" w:hAnsi="SimSun" w:hint="eastAsia"/>
          <w:sz w:val="21"/>
          <w:szCs w:val="21"/>
        </w:rPr>
        <w:t>所</w:t>
      </w:r>
      <w:r w:rsidRPr="0050108F">
        <w:rPr>
          <w:rFonts w:ascii="SimSun" w:hAnsi="SimSun" w:hint="eastAsia"/>
          <w:sz w:val="21"/>
          <w:szCs w:val="21"/>
        </w:rPr>
        <w:t>阐述的</w:t>
      </w:r>
      <w:r w:rsidR="002319BA" w:rsidRPr="0050108F">
        <w:rPr>
          <w:rFonts w:ascii="SimSun" w:hAnsi="SimSun" w:hint="eastAsia"/>
          <w:sz w:val="21"/>
          <w:szCs w:val="21"/>
        </w:rPr>
        <w:t>评论意见</w:t>
      </w:r>
      <w:r w:rsidR="00A77D60" w:rsidRPr="0050108F">
        <w:rPr>
          <w:rFonts w:ascii="SimSun" w:hAnsi="SimSun" w:hint="eastAsia"/>
          <w:sz w:val="21"/>
          <w:szCs w:val="21"/>
        </w:rPr>
        <w:t>转发</w:t>
      </w:r>
      <w:r w:rsidRPr="0050108F">
        <w:rPr>
          <w:rFonts w:ascii="SimSun" w:hAnsi="SimSun" w:hint="eastAsia"/>
          <w:sz w:val="21"/>
          <w:szCs w:val="21"/>
        </w:rPr>
        <w:t>给2013年WIPO大会</w:t>
      </w:r>
      <w:r w:rsidR="00BE10BF">
        <w:rPr>
          <w:rFonts w:ascii="SimSun" w:hAnsi="SimSun" w:hint="eastAsia"/>
          <w:sz w:val="21"/>
          <w:szCs w:val="21"/>
        </w:rPr>
        <w:t>。</w:t>
      </w:r>
    </w:p>
    <w:p w:rsidR="001A1112" w:rsidRDefault="001A1112" w:rsidP="001A1112">
      <w:pPr>
        <w:pStyle w:val="Endofdocument-Annex"/>
        <w:spacing w:afterLines="50" w:after="120" w:line="340" w:lineRule="atLeast"/>
        <w:rPr>
          <w:rFonts w:eastAsia="KaiTi"/>
          <w:sz w:val="21"/>
        </w:rPr>
      </w:pPr>
      <w:r w:rsidRPr="00CD4F14">
        <w:rPr>
          <w:rFonts w:eastAsia="KaiTi" w:hint="eastAsia"/>
          <w:sz w:val="21"/>
        </w:rPr>
        <w:t>［</w:t>
      </w:r>
      <w:r>
        <w:rPr>
          <w:rFonts w:eastAsia="KaiTi" w:hint="eastAsia"/>
          <w:sz w:val="21"/>
        </w:rPr>
        <w:t>后接附件</w:t>
      </w:r>
      <w:r w:rsidRPr="00CD4F14">
        <w:rPr>
          <w:rFonts w:eastAsia="KaiTi" w:hint="eastAsia"/>
          <w:sz w:val="21"/>
        </w:rPr>
        <w:t>］</w:t>
      </w:r>
    </w:p>
    <w:p w:rsidR="001A1112" w:rsidRDefault="001A1112" w:rsidP="001A1112">
      <w:pPr>
        <w:pStyle w:val="Endofdocument-Annex"/>
        <w:spacing w:afterLines="50" w:after="120" w:line="340" w:lineRule="atLeast"/>
        <w:rPr>
          <w:rFonts w:eastAsia="KaiTi"/>
          <w:sz w:val="21"/>
        </w:rPr>
        <w:sectPr w:rsidR="001A1112" w:rsidSect="0095065B">
          <w:headerReference w:type="even" r:id="rId9"/>
          <w:headerReference w:type="default" r:id="rId10"/>
          <w:pgSz w:w="11907" w:h="16840" w:code="9"/>
          <w:pgMar w:top="567" w:right="1134" w:bottom="1418" w:left="1418" w:header="510" w:footer="1021" w:gutter="0"/>
          <w:cols w:space="720"/>
          <w:noEndnote/>
          <w:titlePg/>
        </w:sectPr>
      </w:pPr>
    </w:p>
    <w:p w:rsidR="001A1112" w:rsidRPr="001A1112" w:rsidRDefault="001A1112" w:rsidP="001A1112">
      <w:pPr>
        <w:tabs>
          <w:tab w:val="left" w:pos="1418"/>
        </w:tabs>
        <w:adjustRightInd w:val="0"/>
        <w:spacing w:beforeLines="100" w:before="240" w:afterLines="100" w:after="240" w:line="340" w:lineRule="atLeast"/>
        <w:jc w:val="both"/>
        <w:rPr>
          <w:rFonts w:ascii="SimSun" w:hAnsi="SimSun"/>
          <w:sz w:val="21"/>
          <w:szCs w:val="21"/>
          <w:lang w:val="en-GB"/>
        </w:rPr>
      </w:pPr>
      <w:r w:rsidRPr="001A1112">
        <w:rPr>
          <w:rFonts w:ascii="SimSun" w:hAnsi="SimSun"/>
          <w:sz w:val="21"/>
          <w:szCs w:val="21"/>
          <w:lang w:val="en-GB"/>
        </w:rPr>
        <w:lastRenderedPageBreak/>
        <w:t>B</w:t>
      </w:r>
      <w:r w:rsidRPr="001A1112">
        <w:rPr>
          <w:rFonts w:ascii="SimSun" w:hAnsi="SimSun" w:hint="eastAsia"/>
          <w:sz w:val="21"/>
          <w:szCs w:val="21"/>
          <w:lang w:val="en-GB"/>
        </w:rPr>
        <w:t>集团的提案：</w:t>
      </w:r>
    </w:p>
    <w:p w:rsidR="001A1112" w:rsidRPr="001A1112" w:rsidRDefault="001A1112" w:rsidP="001A1112">
      <w:pPr>
        <w:tabs>
          <w:tab w:val="left" w:pos="1418"/>
        </w:tabs>
        <w:adjustRightInd w:val="0"/>
        <w:spacing w:afterLines="100" w:after="240" w:line="340" w:lineRule="atLeast"/>
        <w:jc w:val="both"/>
        <w:rPr>
          <w:rFonts w:ascii="SimSun" w:hAnsi="SimSun"/>
          <w:sz w:val="21"/>
          <w:szCs w:val="21"/>
          <w:lang w:val="en-GB"/>
        </w:rPr>
      </w:pPr>
      <w:r w:rsidRPr="001A1112">
        <w:rPr>
          <w:rFonts w:ascii="SimSun" w:hAnsi="SimSun" w:cs="Times New Roman" w:hint="eastAsia"/>
          <w:sz w:val="21"/>
          <w:szCs w:val="21"/>
          <w:lang w:val="fr-FR"/>
        </w:rPr>
        <w:t>通过对认识建设活动进行回顾总结来树立尊重知识产权的风尚，特别是针对学龄儿童和学生的活动</w:t>
      </w:r>
    </w:p>
    <w:p w:rsidR="001A1112" w:rsidRPr="001A1112" w:rsidRDefault="001A1112" w:rsidP="001A1112">
      <w:pPr>
        <w:tabs>
          <w:tab w:val="left" w:pos="1418"/>
        </w:tabs>
        <w:adjustRightInd w:val="0"/>
        <w:spacing w:afterLines="100" w:after="240" w:line="340" w:lineRule="atLeast"/>
        <w:jc w:val="both"/>
        <w:rPr>
          <w:rFonts w:ascii="SimSun" w:hAnsi="SimSun"/>
          <w:sz w:val="21"/>
          <w:szCs w:val="21"/>
          <w:lang w:val="en-GB"/>
        </w:rPr>
      </w:pPr>
      <w:r w:rsidRPr="001A1112">
        <w:rPr>
          <w:rFonts w:ascii="SimSun" w:hAnsi="SimSun"/>
          <w:sz w:val="21"/>
          <w:szCs w:val="21"/>
          <w:lang w:val="en-GB"/>
        </w:rPr>
        <w:t>(</w:t>
      </w:r>
      <w:r w:rsidRPr="001A1112">
        <w:rPr>
          <w:rFonts w:ascii="SimSun" w:hAnsi="SimSun" w:hint="eastAsia"/>
          <w:sz w:val="21"/>
          <w:szCs w:val="21"/>
        </w:rPr>
        <w:t>为</w:t>
      </w:r>
      <w:r w:rsidRPr="001A1112">
        <w:rPr>
          <w:rFonts w:ascii="SimSun" w:hAnsi="SimSun"/>
          <w:sz w:val="21"/>
          <w:szCs w:val="21"/>
          <w:lang w:val="en-GB"/>
        </w:rPr>
        <w:t>ACE</w:t>
      </w:r>
      <w:r w:rsidRPr="001A1112">
        <w:rPr>
          <w:rFonts w:ascii="SimSun" w:hAnsi="SimSun" w:hint="eastAsia"/>
          <w:sz w:val="21"/>
          <w:szCs w:val="21"/>
          <w:lang w:val="en-GB"/>
        </w:rPr>
        <w:t>第八届会议期间的未来工作讨论提交的提案，</w:t>
      </w:r>
      <w:r w:rsidRPr="001A1112">
        <w:rPr>
          <w:rFonts w:ascii="SimSun" w:hAnsi="SimSun"/>
          <w:sz w:val="21"/>
          <w:szCs w:val="21"/>
          <w:lang w:val="en-GB"/>
        </w:rPr>
        <w:t>WIPO/ACE/8/3 R</w:t>
      </w:r>
      <w:r w:rsidRPr="001A1112">
        <w:rPr>
          <w:rFonts w:ascii="SimSun" w:hAnsi="SimSun" w:hint="eastAsia"/>
          <w:sz w:val="21"/>
          <w:szCs w:val="21"/>
          <w:lang w:val="en-GB"/>
        </w:rPr>
        <w:t>ev</w:t>
      </w:r>
      <w:r w:rsidRPr="001A1112">
        <w:rPr>
          <w:rFonts w:ascii="SimSun" w:hAnsi="SimSun"/>
          <w:sz w:val="21"/>
          <w:szCs w:val="21"/>
          <w:lang w:val="en-GB"/>
        </w:rPr>
        <w:t>.</w:t>
      </w:r>
      <w:r w:rsidRPr="001A1112">
        <w:rPr>
          <w:rFonts w:ascii="SimSun" w:hAnsi="SimSun" w:hint="eastAsia"/>
          <w:sz w:val="21"/>
          <w:szCs w:val="21"/>
          <w:lang w:val="en-GB"/>
        </w:rPr>
        <w:t>附件四</w:t>
      </w:r>
      <w:r w:rsidRPr="001A1112">
        <w:rPr>
          <w:rFonts w:ascii="SimSun" w:hAnsi="SimSun"/>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1.</w:t>
      </w:r>
      <w:r w:rsidRPr="001A1112">
        <w:rPr>
          <w:rFonts w:ascii="SimSun" w:hAnsi="SimSun"/>
          <w:sz w:val="21"/>
          <w:szCs w:val="21"/>
          <w:lang w:val="en-GB"/>
        </w:rPr>
        <w:tab/>
      </w:r>
      <w:r w:rsidRPr="001A1112">
        <w:rPr>
          <w:rFonts w:ascii="SimSun" w:hAnsi="SimSun" w:hint="eastAsia"/>
          <w:sz w:val="21"/>
          <w:szCs w:val="21"/>
          <w:lang w:val="en-GB"/>
        </w:rPr>
        <w:t>关于为执法咨询委员会</w:t>
      </w:r>
      <w:r w:rsidRPr="001A1112">
        <w:rPr>
          <w:rFonts w:ascii="SimSun" w:hAnsi="SimSun"/>
          <w:sz w:val="21"/>
          <w:szCs w:val="21"/>
          <w:lang w:val="en-GB"/>
        </w:rPr>
        <w:t>(ACE)</w:t>
      </w:r>
      <w:r w:rsidRPr="001A1112">
        <w:rPr>
          <w:rFonts w:ascii="SimSun" w:hAnsi="SimSun" w:hint="eastAsia"/>
          <w:sz w:val="21"/>
          <w:szCs w:val="21"/>
          <w:lang w:val="en-GB"/>
        </w:rPr>
        <w:t>第</w:t>
      </w:r>
      <w:r>
        <w:rPr>
          <w:rFonts w:ascii="SimSun" w:hAnsi="SimSun" w:hint="eastAsia"/>
          <w:sz w:val="21"/>
          <w:szCs w:val="21"/>
          <w:lang w:val="en-GB"/>
        </w:rPr>
        <w:t>九</w:t>
      </w:r>
      <w:r w:rsidRPr="001A1112">
        <w:rPr>
          <w:rFonts w:ascii="SimSun" w:hAnsi="SimSun" w:hint="eastAsia"/>
          <w:sz w:val="21"/>
          <w:szCs w:val="21"/>
          <w:lang w:val="en-GB"/>
        </w:rPr>
        <w:t>届会</w:t>
      </w:r>
      <w:proofErr w:type="gramStart"/>
      <w:r w:rsidRPr="001A1112">
        <w:rPr>
          <w:rFonts w:ascii="SimSun" w:hAnsi="SimSun" w:hint="eastAsia"/>
          <w:sz w:val="21"/>
          <w:szCs w:val="21"/>
          <w:lang w:val="en-GB"/>
        </w:rPr>
        <w:t>议制定</w:t>
      </w:r>
      <w:proofErr w:type="gramEnd"/>
      <w:r w:rsidRPr="001A1112">
        <w:rPr>
          <w:rFonts w:ascii="SimSun" w:hAnsi="SimSun" w:hint="eastAsia"/>
          <w:sz w:val="21"/>
          <w:szCs w:val="21"/>
          <w:lang w:val="en-GB"/>
        </w:rPr>
        <w:t>一项工作计划，</w:t>
      </w:r>
      <w:r w:rsidRPr="001A1112">
        <w:rPr>
          <w:rFonts w:ascii="SimSun" w:hAnsi="SimSun"/>
          <w:sz w:val="21"/>
          <w:szCs w:val="21"/>
          <w:lang w:val="en-GB"/>
        </w:rPr>
        <w:t>B</w:t>
      </w:r>
      <w:r w:rsidRPr="001A1112">
        <w:rPr>
          <w:rFonts w:ascii="SimSun" w:hAnsi="SimSun" w:hint="eastAsia"/>
          <w:sz w:val="21"/>
          <w:szCs w:val="21"/>
          <w:lang w:val="en-GB"/>
        </w:rPr>
        <w:t>集团认为应当回到秘书处在</w:t>
      </w:r>
      <w:r w:rsidRPr="001A1112">
        <w:rPr>
          <w:rFonts w:ascii="SimSun" w:hAnsi="SimSun"/>
          <w:sz w:val="21"/>
          <w:szCs w:val="21"/>
          <w:lang w:val="en-GB"/>
        </w:rPr>
        <w:t>ACE</w:t>
      </w:r>
      <w:r w:rsidRPr="001A1112">
        <w:rPr>
          <w:rFonts w:ascii="SimSun" w:hAnsi="SimSun" w:hint="eastAsia"/>
          <w:sz w:val="21"/>
          <w:szCs w:val="21"/>
          <w:lang w:val="en-GB"/>
        </w:rPr>
        <w:t>第一届会议上首次提出的一个主题</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WIPO/ACE/1/1</w:t>
      </w:r>
      <w:r w:rsidRPr="001A1112">
        <w:rPr>
          <w:rFonts w:ascii="SimSun" w:hAnsi="SimSun" w:hint="eastAsia"/>
          <w:sz w:val="21"/>
          <w:szCs w:val="21"/>
          <w:lang w:val="en-GB"/>
        </w:rPr>
        <w:t>第13段</w:t>
      </w:r>
      <w:r w:rsidRPr="001A1112">
        <w:rPr>
          <w:rFonts w:ascii="SimSun" w:hAnsi="SimSun"/>
          <w:sz w:val="21"/>
          <w:szCs w:val="21"/>
          <w:lang w:val="en-GB"/>
        </w:rPr>
        <w:t>)</w:t>
      </w:r>
      <w:r w:rsidRPr="001A1112">
        <w:rPr>
          <w:rFonts w:ascii="SimSun" w:hAnsi="SimSun" w:hint="eastAsia"/>
          <w:sz w:val="21"/>
          <w:szCs w:val="21"/>
          <w:lang w:val="en-GB"/>
        </w:rPr>
        <w:t>：“教育与提高认识活动”。教育与提高认识问题被采纳为</w:t>
      </w:r>
      <w:r w:rsidRPr="001A1112">
        <w:rPr>
          <w:rFonts w:ascii="SimSun" w:hAnsi="SimSun"/>
          <w:sz w:val="21"/>
          <w:szCs w:val="21"/>
          <w:lang w:val="en-GB"/>
        </w:rPr>
        <w:t>2005</w:t>
      </w:r>
      <w:r w:rsidRPr="001A1112">
        <w:rPr>
          <w:rFonts w:ascii="SimSun" w:hAnsi="SimSun" w:hint="eastAsia"/>
          <w:sz w:val="21"/>
          <w:szCs w:val="21"/>
          <w:lang w:val="en-GB"/>
        </w:rPr>
        <w:t>年第三届会议的主题(文件</w:t>
      </w:r>
      <w:r w:rsidRPr="001A1112">
        <w:rPr>
          <w:rFonts w:ascii="SimSun" w:hAnsi="SimSun"/>
          <w:sz w:val="21"/>
          <w:szCs w:val="21"/>
          <w:lang w:val="en-GB"/>
        </w:rPr>
        <w:t>WIPO/ACE/2/13</w:t>
      </w:r>
      <w:r w:rsidRPr="001A1112">
        <w:rPr>
          <w:rFonts w:ascii="SimSun" w:hAnsi="SimSun" w:hint="eastAsia"/>
          <w:sz w:val="21"/>
          <w:szCs w:val="21"/>
          <w:lang w:val="en-GB"/>
        </w:rPr>
        <w:t>第21段</w:t>
      </w:r>
      <w:r w:rsidRPr="001A1112">
        <w:rPr>
          <w:rFonts w:ascii="SimSun" w:hAnsi="SimSun"/>
          <w:sz w:val="21"/>
          <w:szCs w:val="21"/>
          <w:lang w:val="en-GB"/>
        </w:rPr>
        <w:t>)</w:t>
      </w:r>
      <w:r w:rsidRPr="001A1112">
        <w:rPr>
          <w:rFonts w:ascii="SimSun" w:hAnsi="SimSun" w:hint="eastAsia"/>
          <w:sz w:val="21"/>
          <w:szCs w:val="21"/>
          <w:lang w:val="en-GB"/>
        </w:rPr>
        <w:t>，会议在所通过的各项结论中，重点强调了继续教育和提高认识的重要性</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WIPO/ACE/4/2</w:t>
      </w:r>
      <w:r w:rsidRPr="001A1112">
        <w:rPr>
          <w:rFonts w:ascii="SimSun" w:hAnsi="SimSun" w:hint="eastAsia"/>
          <w:sz w:val="21"/>
          <w:szCs w:val="21"/>
          <w:lang w:val="en-GB"/>
        </w:rPr>
        <w:t>第11段</w:t>
      </w:r>
      <w:r w:rsidRPr="001A1112">
        <w:rPr>
          <w:rFonts w:ascii="SimSun" w:hAnsi="SimSun"/>
          <w:sz w:val="21"/>
          <w:szCs w:val="21"/>
          <w:lang w:val="en-GB"/>
        </w:rPr>
        <w:t>)</w:t>
      </w:r>
      <w:r w:rsidRPr="001A1112">
        <w:rPr>
          <w:rFonts w:ascii="SimSun" w:hAnsi="SimSun" w:hint="eastAsia"/>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2.</w:t>
      </w:r>
      <w:r w:rsidRPr="001A1112">
        <w:rPr>
          <w:rFonts w:ascii="SimSun" w:hAnsi="SimSun"/>
          <w:sz w:val="21"/>
          <w:szCs w:val="21"/>
          <w:lang w:val="en-GB"/>
        </w:rPr>
        <w:tab/>
      </w:r>
      <w:r w:rsidRPr="001A1112">
        <w:rPr>
          <w:rFonts w:ascii="SimSun" w:hAnsi="SimSun" w:hint="eastAsia"/>
          <w:sz w:val="21"/>
          <w:szCs w:val="21"/>
          <w:lang w:val="en-GB"/>
        </w:rPr>
        <w:t>在</w:t>
      </w:r>
      <w:r w:rsidRPr="001A1112">
        <w:rPr>
          <w:rFonts w:ascii="SimSun" w:hAnsi="SimSun"/>
          <w:sz w:val="21"/>
          <w:szCs w:val="21"/>
          <w:lang w:val="en-GB"/>
        </w:rPr>
        <w:t>WIPO</w:t>
      </w:r>
      <w:r w:rsidRPr="001A1112">
        <w:rPr>
          <w:rFonts w:ascii="SimSun" w:hAnsi="SimSun" w:hint="eastAsia"/>
          <w:sz w:val="21"/>
          <w:szCs w:val="21"/>
          <w:lang w:val="en-GB"/>
        </w:rPr>
        <w:t>大会第三十二届会议上，成员国一致表示赞成选择该主题作为</w:t>
      </w:r>
      <w:r w:rsidRPr="001A1112">
        <w:rPr>
          <w:rFonts w:ascii="SimSun" w:hAnsi="SimSun"/>
          <w:sz w:val="21"/>
          <w:szCs w:val="21"/>
          <w:lang w:val="en-GB"/>
        </w:rPr>
        <w:t>ACE</w:t>
      </w:r>
      <w:r w:rsidRPr="001A1112">
        <w:rPr>
          <w:rFonts w:ascii="SimSun" w:hAnsi="SimSun" w:hint="eastAsia"/>
          <w:sz w:val="21"/>
          <w:szCs w:val="21"/>
          <w:lang w:val="en-GB"/>
        </w:rPr>
        <w:t>第三届会议的主题，并鼓励委员会继续开展工作。</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WIPO/ACE/3/2</w:t>
      </w:r>
      <w:r w:rsidRPr="001A1112">
        <w:rPr>
          <w:rFonts w:ascii="SimSun" w:hAnsi="SimSun" w:hint="eastAsia"/>
          <w:sz w:val="21"/>
          <w:szCs w:val="21"/>
          <w:lang w:val="en-GB"/>
        </w:rPr>
        <w:t>第2段；文件</w:t>
      </w:r>
      <w:r w:rsidRPr="001A1112">
        <w:rPr>
          <w:rFonts w:ascii="SimSun" w:hAnsi="SimSun"/>
          <w:sz w:val="21"/>
          <w:szCs w:val="21"/>
          <w:lang w:val="en-GB"/>
        </w:rPr>
        <w:t>WO/GA/32/13)</w:t>
      </w:r>
      <w:r w:rsidRPr="001A1112">
        <w:rPr>
          <w:rFonts w:ascii="SimSun" w:hAnsi="SimSun" w:hint="eastAsia"/>
          <w:sz w:val="21"/>
          <w:szCs w:val="21"/>
          <w:lang w:val="en-GB"/>
        </w:rPr>
        <w:t>。据此，我们认为重新讨论这一主题的时机业已成熟。</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3.</w:t>
      </w:r>
      <w:r w:rsidRPr="001A1112">
        <w:rPr>
          <w:rFonts w:ascii="SimSun" w:hAnsi="SimSun"/>
          <w:sz w:val="21"/>
          <w:szCs w:val="21"/>
          <w:lang w:val="en-GB"/>
        </w:rPr>
        <w:tab/>
      </w:r>
      <w:r w:rsidRPr="001A1112">
        <w:rPr>
          <w:rFonts w:ascii="SimSun" w:hAnsi="SimSun" w:hint="eastAsia"/>
          <w:sz w:val="21"/>
          <w:szCs w:val="21"/>
        </w:rPr>
        <w:t>如国际局汇集的成员国和各组织对</w:t>
      </w:r>
      <w:r w:rsidRPr="001A1112">
        <w:rPr>
          <w:rFonts w:ascii="SimSun" w:hAnsi="SimSun"/>
          <w:sz w:val="21"/>
          <w:szCs w:val="21"/>
          <w:lang w:val="en-GB"/>
        </w:rPr>
        <w:t>ACE</w:t>
      </w:r>
      <w:r w:rsidRPr="001A1112">
        <w:rPr>
          <w:rFonts w:ascii="SimSun" w:hAnsi="SimSun" w:hint="eastAsia"/>
          <w:sz w:val="21"/>
          <w:szCs w:val="21"/>
          <w:lang w:val="en-GB"/>
        </w:rPr>
        <w:t>第一届会议提出的关于工业产权执法的调查</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WIPO/ACE/1/4/</w:t>
      </w:r>
      <w:r w:rsidRPr="001A1112">
        <w:rPr>
          <w:rFonts w:ascii="SimSun" w:hAnsi="SimSun" w:hint="eastAsia"/>
          <w:sz w:val="21"/>
          <w:szCs w:val="21"/>
          <w:lang w:val="en-GB"/>
        </w:rPr>
        <w:t>附件第1段</w:t>
      </w:r>
      <w:r w:rsidRPr="001A1112">
        <w:rPr>
          <w:rFonts w:ascii="SimSun" w:hAnsi="SimSun"/>
          <w:sz w:val="21"/>
          <w:szCs w:val="21"/>
          <w:lang w:val="en-GB"/>
        </w:rPr>
        <w:t>)</w:t>
      </w:r>
      <w:r w:rsidRPr="001A1112">
        <w:rPr>
          <w:rFonts w:ascii="SimSun" w:hAnsi="SimSun" w:hint="eastAsia"/>
          <w:sz w:val="21"/>
          <w:szCs w:val="21"/>
          <w:lang w:val="en-GB"/>
        </w:rPr>
        <w:t>答复所述：“显著加强大众和政府机构对知识产权的充分保护促进国家经济发展和福祉的重要性的认识”，对“在打击假冒与盗版方面取得成果”至关重要。在此方面，知识产权教育与提高认识计划可以用来教育和让公众了解一个强有力的知识产权制度可为其经济带来的益处。</w:t>
      </w:r>
      <w:r w:rsidRPr="001A1112">
        <w:rPr>
          <w:rFonts w:ascii="SimSun" w:hAnsi="SimSun"/>
          <w:sz w:val="21"/>
          <w:szCs w:val="21"/>
          <w:lang w:val="en-GB"/>
        </w:rPr>
        <w:t>(</w:t>
      </w:r>
      <w:r w:rsidRPr="001A1112">
        <w:rPr>
          <w:rFonts w:ascii="SimSun" w:hAnsi="SimSun" w:hint="eastAsia"/>
          <w:sz w:val="21"/>
          <w:szCs w:val="21"/>
        </w:rPr>
        <w:t>文件</w:t>
      </w:r>
      <w:r w:rsidRPr="001A1112">
        <w:rPr>
          <w:rFonts w:ascii="SimSun" w:hAnsi="SimSun"/>
          <w:sz w:val="21"/>
          <w:szCs w:val="21"/>
          <w:lang w:val="en-GB"/>
        </w:rPr>
        <w:t>WIPO/ACE/1/4/</w:t>
      </w:r>
      <w:r w:rsidRPr="001A1112">
        <w:rPr>
          <w:rFonts w:ascii="SimSun" w:hAnsi="SimSun" w:hint="eastAsia"/>
          <w:sz w:val="21"/>
          <w:szCs w:val="21"/>
          <w:lang w:val="en-GB"/>
        </w:rPr>
        <w:t>附件第23段</w:t>
      </w:r>
      <w:r w:rsidRPr="001A1112">
        <w:rPr>
          <w:rFonts w:ascii="SimSun" w:hAnsi="SimSun"/>
          <w:sz w:val="21"/>
          <w:szCs w:val="21"/>
          <w:lang w:val="en-GB"/>
        </w:rPr>
        <w:t>)</w:t>
      </w:r>
      <w:r w:rsidRPr="001A1112">
        <w:rPr>
          <w:rFonts w:ascii="SimSun" w:hAnsi="SimSun" w:hint="eastAsia"/>
          <w:sz w:val="21"/>
          <w:szCs w:val="21"/>
          <w:lang w:val="en-GB"/>
        </w:rPr>
        <w:t>。调查进一步指出：“为了实现这一目标，成员国可以与私营部门合作伙伴合作编制执法宣传计划，可以利用媒体、互联网、街头展览等等。”</w:t>
      </w:r>
      <w:r w:rsidRPr="001A1112">
        <w:rPr>
          <w:rFonts w:ascii="SimSun" w:hAnsi="SimSun"/>
          <w:sz w:val="21"/>
          <w:szCs w:val="21"/>
          <w:lang w:val="en-GB"/>
        </w:rPr>
        <w:t>(</w:t>
      </w:r>
      <w:r w:rsidRPr="001A1112">
        <w:rPr>
          <w:rFonts w:ascii="SimSun" w:hAnsi="SimSun" w:hint="eastAsia"/>
          <w:sz w:val="21"/>
          <w:szCs w:val="21"/>
          <w:lang w:val="en-GB"/>
        </w:rPr>
        <w:t>文件</w:t>
      </w:r>
      <w:r w:rsidRPr="001A1112">
        <w:rPr>
          <w:rFonts w:ascii="SimSun" w:hAnsi="SimSun"/>
          <w:sz w:val="21"/>
          <w:szCs w:val="21"/>
          <w:lang w:val="en-GB"/>
        </w:rPr>
        <w:t>WIPO/ACE/1/4</w:t>
      </w:r>
      <w:r w:rsidRPr="001A1112">
        <w:rPr>
          <w:rFonts w:ascii="SimSun" w:hAnsi="SimSun" w:hint="eastAsia"/>
          <w:sz w:val="21"/>
          <w:szCs w:val="21"/>
          <w:lang w:val="en-GB"/>
        </w:rPr>
        <w:t>附件第25段</w:t>
      </w:r>
      <w:r w:rsidRPr="001A1112">
        <w:rPr>
          <w:rFonts w:ascii="SimSun" w:hAnsi="SimSun"/>
          <w:sz w:val="21"/>
          <w:szCs w:val="21"/>
          <w:lang w:val="en-GB"/>
        </w:rPr>
        <w:t>)</w:t>
      </w:r>
      <w:r w:rsidRPr="001A1112">
        <w:rPr>
          <w:rFonts w:ascii="SimSun" w:hAnsi="SimSun" w:hint="eastAsia"/>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lang w:val="en-GB"/>
        </w:rPr>
      </w:pPr>
      <w:r w:rsidRPr="001A1112">
        <w:rPr>
          <w:rFonts w:ascii="SimSun" w:hAnsi="SimSun"/>
          <w:sz w:val="21"/>
          <w:szCs w:val="21"/>
          <w:lang w:val="en-GB"/>
        </w:rPr>
        <w:t>4.</w:t>
      </w:r>
      <w:r w:rsidRPr="001A1112">
        <w:rPr>
          <w:rFonts w:ascii="SimSun" w:hAnsi="SimSun"/>
          <w:sz w:val="21"/>
          <w:szCs w:val="21"/>
          <w:lang w:val="en-GB"/>
        </w:rPr>
        <w:tab/>
      </w:r>
      <w:r w:rsidRPr="001A1112">
        <w:rPr>
          <w:rFonts w:ascii="SimSun" w:hAnsi="SimSun" w:hint="eastAsia"/>
          <w:sz w:val="21"/>
          <w:szCs w:val="21"/>
          <w:lang w:val="en-GB"/>
        </w:rPr>
        <w:t>特别是，这一有可能在短期和长期收获利益的领域，就是提高学龄儿童和学生对知识产权在实现发展目标方面的重要性以及假冒与盗版可能对社会的经济、健康和安全造成伤害的认识。据此，我们提议国际局开展一项研究，找出针对学龄学生的现有行动倡议，并将所述研究呈交给</w:t>
      </w:r>
      <w:r w:rsidRPr="001A1112">
        <w:rPr>
          <w:rFonts w:ascii="SimSun" w:hAnsi="SimSun"/>
          <w:sz w:val="21"/>
          <w:szCs w:val="21"/>
          <w:lang w:val="en-GB"/>
        </w:rPr>
        <w:t>ACE</w:t>
      </w:r>
      <w:r w:rsidRPr="001A1112">
        <w:rPr>
          <w:rFonts w:ascii="SimSun" w:hAnsi="SimSun" w:hint="eastAsia"/>
          <w:sz w:val="21"/>
          <w:szCs w:val="21"/>
          <w:lang w:val="en-GB"/>
        </w:rPr>
        <w:t>第</w:t>
      </w:r>
      <w:r>
        <w:rPr>
          <w:rFonts w:ascii="SimSun" w:hAnsi="SimSun" w:hint="eastAsia"/>
          <w:sz w:val="21"/>
          <w:szCs w:val="21"/>
          <w:lang w:val="en-GB"/>
        </w:rPr>
        <w:t>九</w:t>
      </w:r>
      <w:r w:rsidRPr="001A1112">
        <w:rPr>
          <w:rFonts w:ascii="SimSun" w:hAnsi="SimSun" w:hint="eastAsia"/>
          <w:sz w:val="21"/>
          <w:szCs w:val="21"/>
          <w:lang w:val="en-GB"/>
        </w:rPr>
        <w:t>届会议。</w:t>
      </w:r>
    </w:p>
    <w:p w:rsidR="001A1112" w:rsidRPr="001A1112" w:rsidRDefault="001A1112" w:rsidP="001A1112">
      <w:pPr>
        <w:adjustRightInd w:val="0"/>
        <w:spacing w:afterLines="50" w:after="120" w:line="340" w:lineRule="atLeast"/>
        <w:jc w:val="both"/>
        <w:rPr>
          <w:rFonts w:ascii="SimSun" w:eastAsia="Times New Roman" w:hAnsi="SimSun" w:cs="Times New Roman"/>
          <w:sz w:val="21"/>
          <w:szCs w:val="21"/>
          <w:lang w:val="en-GB" w:eastAsia="ko-KR"/>
        </w:rPr>
      </w:pPr>
      <w:r w:rsidRPr="001A1112">
        <w:rPr>
          <w:rFonts w:ascii="SimSun" w:hAnsi="SimSun"/>
          <w:sz w:val="21"/>
          <w:szCs w:val="21"/>
          <w:lang w:val="en-GB"/>
        </w:rPr>
        <w:t>5.</w:t>
      </w:r>
      <w:r w:rsidRPr="001A1112">
        <w:rPr>
          <w:rFonts w:ascii="SimSun" w:hAnsi="SimSun"/>
          <w:sz w:val="21"/>
          <w:szCs w:val="21"/>
          <w:lang w:val="en-GB"/>
        </w:rPr>
        <w:tab/>
      </w:r>
      <w:r w:rsidRPr="001A1112">
        <w:rPr>
          <w:rFonts w:ascii="SimSun" w:hAnsi="SimSun" w:hint="eastAsia"/>
          <w:sz w:val="21"/>
          <w:szCs w:val="21"/>
          <w:lang w:val="en-GB"/>
        </w:rPr>
        <w:t>此外，我们认识到，成员国</w:t>
      </w:r>
      <w:proofErr w:type="gramStart"/>
      <w:r w:rsidRPr="001A1112">
        <w:rPr>
          <w:rFonts w:ascii="SimSun" w:hAnsi="SimSun" w:hint="eastAsia"/>
          <w:sz w:val="21"/>
          <w:szCs w:val="21"/>
          <w:lang w:val="en-GB"/>
        </w:rPr>
        <w:t>已继续</w:t>
      </w:r>
      <w:proofErr w:type="gramEnd"/>
      <w:r w:rsidRPr="001A1112">
        <w:rPr>
          <w:rFonts w:ascii="SimSun" w:hAnsi="SimSun" w:hint="eastAsia"/>
          <w:sz w:val="21"/>
          <w:szCs w:val="21"/>
          <w:lang w:val="en-GB"/>
        </w:rPr>
        <w:t>在这一提高认识领域开展了工作，并认为这对在</w:t>
      </w:r>
      <w:r w:rsidRPr="001A1112">
        <w:rPr>
          <w:rFonts w:ascii="SimSun" w:hAnsi="SimSun"/>
          <w:sz w:val="21"/>
          <w:szCs w:val="21"/>
          <w:lang w:val="en-GB"/>
        </w:rPr>
        <w:t>ACE</w:t>
      </w:r>
      <w:r w:rsidRPr="001A1112">
        <w:rPr>
          <w:rFonts w:ascii="SimSun" w:hAnsi="SimSun" w:hint="eastAsia"/>
          <w:sz w:val="21"/>
          <w:szCs w:val="21"/>
          <w:lang w:val="en-GB"/>
        </w:rPr>
        <w:t>第</w:t>
      </w:r>
      <w:r>
        <w:rPr>
          <w:rFonts w:ascii="SimSun" w:hAnsi="SimSun" w:hint="eastAsia"/>
          <w:sz w:val="21"/>
          <w:szCs w:val="21"/>
          <w:lang w:val="en-GB"/>
        </w:rPr>
        <w:t>九</w:t>
      </w:r>
      <w:r w:rsidRPr="001A1112">
        <w:rPr>
          <w:rFonts w:ascii="SimSun" w:hAnsi="SimSun" w:hint="eastAsia"/>
          <w:sz w:val="21"/>
          <w:szCs w:val="21"/>
          <w:lang w:val="en-GB"/>
        </w:rPr>
        <w:t>届会议上就此种工作交换意见非常宝贵，可对研究结果</w:t>
      </w:r>
      <w:proofErr w:type="gramStart"/>
      <w:r w:rsidRPr="001A1112">
        <w:rPr>
          <w:rFonts w:ascii="SimSun" w:hAnsi="SimSun" w:hint="eastAsia"/>
          <w:sz w:val="21"/>
          <w:szCs w:val="21"/>
          <w:lang w:val="en-GB"/>
        </w:rPr>
        <w:t>作出</w:t>
      </w:r>
      <w:proofErr w:type="gramEnd"/>
      <w:r w:rsidRPr="001A1112">
        <w:rPr>
          <w:rFonts w:ascii="SimSun" w:hAnsi="SimSun" w:hint="eastAsia"/>
          <w:sz w:val="21"/>
          <w:szCs w:val="21"/>
          <w:lang w:val="en-GB"/>
        </w:rPr>
        <w:t>补充。</w:t>
      </w:r>
    </w:p>
    <w:p w:rsidR="001A1112" w:rsidRPr="001A1112" w:rsidRDefault="001A1112" w:rsidP="001A1112">
      <w:pPr>
        <w:adjustRightInd w:val="0"/>
        <w:spacing w:afterLines="50" w:after="120" w:line="340" w:lineRule="atLeast"/>
        <w:jc w:val="both"/>
        <w:rPr>
          <w:rFonts w:ascii="SimSun" w:hAnsi="SimSun"/>
          <w:sz w:val="21"/>
          <w:szCs w:val="21"/>
          <w:lang w:val="en-GB" w:eastAsia="ko-KR"/>
        </w:rPr>
      </w:pPr>
    </w:p>
    <w:p w:rsidR="001A1112" w:rsidRPr="001A1112" w:rsidRDefault="001A1112" w:rsidP="001A1112">
      <w:pPr>
        <w:adjustRightInd w:val="0"/>
        <w:spacing w:afterLines="50" w:after="120" w:line="340" w:lineRule="atLeast"/>
        <w:ind w:left="5533"/>
        <w:jc w:val="both"/>
        <w:rPr>
          <w:rFonts w:ascii="KaiTi" w:eastAsia="KaiTi" w:hAnsi="KaiTi"/>
          <w:sz w:val="21"/>
          <w:szCs w:val="21"/>
          <w:lang w:val="en-GB" w:eastAsia="ko-KR"/>
        </w:rPr>
      </w:pPr>
      <w:r w:rsidRPr="001A1112">
        <w:rPr>
          <w:rFonts w:ascii="KaiTi" w:eastAsia="KaiTi" w:hAnsi="KaiTi"/>
          <w:sz w:val="21"/>
          <w:szCs w:val="21"/>
          <w:lang w:val="en-GB" w:eastAsia="ko-KR"/>
        </w:rPr>
        <w:t>[</w:t>
      </w:r>
      <w:r w:rsidRPr="001A1112">
        <w:rPr>
          <w:rFonts w:ascii="KaiTi" w:eastAsia="KaiTi" w:hAnsi="KaiTi" w:hint="eastAsia"/>
          <w:sz w:val="21"/>
          <w:szCs w:val="21"/>
          <w:lang w:val="en-GB"/>
        </w:rPr>
        <w:t>后接附件二</w:t>
      </w:r>
      <w:r w:rsidRPr="001A1112">
        <w:rPr>
          <w:rFonts w:ascii="KaiTi" w:eastAsia="KaiTi" w:hAnsi="KaiTi"/>
          <w:sz w:val="21"/>
          <w:szCs w:val="21"/>
          <w:lang w:val="en-GB" w:eastAsia="ko-KR"/>
        </w:rPr>
        <w:t>]</w:t>
      </w:r>
    </w:p>
    <w:p w:rsidR="001A1112" w:rsidRPr="001A1112" w:rsidRDefault="001A1112" w:rsidP="001A1112">
      <w:pPr>
        <w:adjustRightInd w:val="0"/>
        <w:spacing w:afterLines="50" w:after="120" w:line="340" w:lineRule="atLeast"/>
        <w:ind w:left="5533"/>
        <w:jc w:val="both"/>
        <w:rPr>
          <w:rFonts w:ascii="SimSun" w:hAnsi="SimSun"/>
          <w:sz w:val="21"/>
          <w:szCs w:val="21"/>
          <w:lang w:val="en-GB" w:eastAsia="ko-KR"/>
        </w:rPr>
      </w:pPr>
    </w:p>
    <w:p w:rsidR="001A1112" w:rsidRPr="001A1112" w:rsidRDefault="001A1112" w:rsidP="001A1112">
      <w:pPr>
        <w:adjustRightInd w:val="0"/>
        <w:spacing w:afterLines="50" w:after="120" w:line="340" w:lineRule="atLeast"/>
        <w:jc w:val="both"/>
        <w:rPr>
          <w:rFonts w:ascii="SimSun" w:hAnsi="SimSun"/>
          <w:sz w:val="21"/>
          <w:szCs w:val="21"/>
          <w:lang w:val="en-GB" w:eastAsia="ko-KR"/>
        </w:rPr>
        <w:sectPr w:rsidR="001A1112" w:rsidRPr="001A1112" w:rsidSect="0082523A">
          <w:headerReference w:type="first" r:id="rId11"/>
          <w:pgSz w:w="11907" w:h="16840" w:code="9"/>
          <w:pgMar w:top="567" w:right="1134" w:bottom="1418" w:left="1418" w:header="510" w:footer="1021" w:gutter="0"/>
          <w:pgNumType w:start="1"/>
          <w:cols w:space="720"/>
          <w:titlePg/>
          <w:docGrid w:linePitch="272"/>
        </w:sectPr>
      </w:pPr>
    </w:p>
    <w:p w:rsidR="001A1112" w:rsidRPr="001A1112" w:rsidRDefault="001A1112" w:rsidP="001A1112">
      <w:pPr>
        <w:adjustRightInd w:val="0"/>
        <w:spacing w:beforeLines="100" w:before="240" w:afterLines="100" w:after="240" w:line="340" w:lineRule="atLeast"/>
        <w:jc w:val="both"/>
        <w:rPr>
          <w:rFonts w:ascii="SimSun" w:hAnsi="SimSun"/>
          <w:b/>
          <w:sz w:val="21"/>
          <w:szCs w:val="21"/>
          <w:lang w:val="en-GB" w:eastAsia="ko-KR"/>
        </w:rPr>
      </w:pPr>
      <w:r w:rsidRPr="001A1112">
        <w:rPr>
          <w:rFonts w:ascii="SimSun" w:hAnsi="SimSun" w:hint="eastAsia"/>
          <w:sz w:val="21"/>
          <w:szCs w:val="21"/>
          <w:lang w:val="en-GB"/>
        </w:rPr>
        <w:lastRenderedPageBreak/>
        <w:t>发展议程集团的提案</w:t>
      </w:r>
    </w:p>
    <w:p w:rsidR="001A1112" w:rsidRPr="001A1112" w:rsidRDefault="001A1112" w:rsidP="001A1112">
      <w:pPr>
        <w:tabs>
          <w:tab w:val="left" w:pos="1418"/>
        </w:tabs>
        <w:adjustRightInd w:val="0"/>
        <w:spacing w:afterLines="50" w:after="120" w:line="340" w:lineRule="atLeast"/>
        <w:jc w:val="both"/>
        <w:rPr>
          <w:rFonts w:ascii="SimSun" w:eastAsia="Times New Roman" w:hAnsi="SimSun" w:cs="Times New Roman"/>
          <w:b/>
          <w:sz w:val="21"/>
          <w:szCs w:val="21"/>
          <w:lang w:val="en-GB" w:eastAsia="ko-KR"/>
        </w:rPr>
      </w:pPr>
      <w:r w:rsidRPr="001A1112">
        <w:rPr>
          <w:rFonts w:ascii="SimSun" w:hAnsi="SimSun"/>
          <w:sz w:val="21"/>
          <w:szCs w:val="21"/>
          <w:lang w:val="en-GB"/>
        </w:rPr>
        <w:t>(</w:t>
      </w:r>
      <w:r w:rsidRPr="001A1112">
        <w:rPr>
          <w:rFonts w:ascii="SimSun" w:hAnsi="SimSun" w:hint="eastAsia"/>
          <w:sz w:val="21"/>
          <w:szCs w:val="21"/>
          <w:lang w:val="en-GB"/>
        </w:rPr>
        <w:t>为</w:t>
      </w:r>
      <w:r w:rsidRPr="001A1112">
        <w:rPr>
          <w:rFonts w:ascii="SimSun" w:hAnsi="SimSun"/>
          <w:sz w:val="21"/>
          <w:szCs w:val="21"/>
          <w:lang w:val="en-GB"/>
        </w:rPr>
        <w:t>ACE</w:t>
      </w:r>
      <w:r w:rsidRPr="001A1112">
        <w:rPr>
          <w:rFonts w:ascii="SimSun" w:hAnsi="SimSun" w:hint="eastAsia"/>
          <w:sz w:val="21"/>
          <w:szCs w:val="21"/>
          <w:lang w:val="en-GB"/>
        </w:rPr>
        <w:t>第六届会议期间的未来工作讨论提交的提案，</w:t>
      </w:r>
      <w:r w:rsidRPr="001A1112">
        <w:rPr>
          <w:rFonts w:ascii="SimSun" w:hAnsi="SimSun"/>
          <w:sz w:val="21"/>
          <w:szCs w:val="21"/>
          <w:lang w:val="en-GB"/>
        </w:rPr>
        <w:t>WIPO/ACE/6/11</w:t>
      </w:r>
      <w:r w:rsidRPr="001A1112">
        <w:rPr>
          <w:rFonts w:ascii="SimSun" w:hAnsi="SimSun" w:hint="eastAsia"/>
          <w:sz w:val="21"/>
          <w:szCs w:val="21"/>
          <w:lang w:val="en-GB"/>
        </w:rPr>
        <w:t>，第</w:t>
      </w:r>
      <w:r w:rsidRPr="001A1112">
        <w:rPr>
          <w:rFonts w:ascii="SimSun" w:hAnsi="SimSun"/>
          <w:sz w:val="21"/>
          <w:szCs w:val="21"/>
          <w:lang w:val="en-GB"/>
        </w:rPr>
        <w:t>11</w:t>
      </w:r>
      <w:r w:rsidRPr="001A1112">
        <w:rPr>
          <w:rFonts w:ascii="SimSun" w:hAnsi="SimSun" w:hint="eastAsia"/>
          <w:sz w:val="21"/>
          <w:szCs w:val="21"/>
          <w:lang w:val="en-GB"/>
        </w:rPr>
        <w:t>段</w:t>
      </w:r>
      <w:r w:rsidRPr="001A1112">
        <w:rPr>
          <w:rFonts w:ascii="SimSun" w:hAnsi="SimSun"/>
          <w:sz w:val="21"/>
          <w:szCs w:val="21"/>
          <w:lang w:val="en-GB"/>
        </w:rPr>
        <w:t>)</w:t>
      </w:r>
    </w:p>
    <w:p w:rsidR="001A1112" w:rsidRPr="001A1112" w:rsidRDefault="001A1112" w:rsidP="001A1112">
      <w:pPr>
        <w:adjustRightInd w:val="0"/>
        <w:spacing w:afterLines="50" w:after="120" w:line="340" w:lineRule="atLeast"/>
        <w:jc w:val="both"/>
        <w:rPr>
          <w:rFonts w:ascii="SimSun" w:hAnsi="SimSun"/>
          <w:sz w:val="21"/>
          <w:szCs w:val="21"/>
        </w:rPr>
      </w:pPr>
      <w:r w:rsidRPr="001A1112">
        <w:rPr>
          <w:rFonts w:ascii="SimSun" w:hAnsi="SimSun" w:hint="eastAsia"/>
          <w:sz w:val="21"/>
          <w:szCs w:val="21"/>
        </w:rPr>
        <w:t>就如何加强和完善</w:t>
      </w:r>
      <w:r w:rsidRPr="001A1112">
        <w:rPr>
          <w:rFonts w:ascii="SimSun" w:hAnsi="SimSun"/>
          <w:sz w:val="21"/>
          <w:szCs w:val="21"/>
        </w:rPr>
        <w:t>WIPO</w:t>
      </w:r>
      <w:r w:rsidRPr="001A1112">
        <w:rPr>
          <w:rFonts w:ascii="SimSun" w:hAnsi="SimSun" w:hint="eastAsia"/>
          <w:sz w:val="21"/>
          <w:szCs w:val="21"/>
        </w:rPr>
        <w:t>与执法有关的技术援助进行讨论，包括：</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对</w:t>
      </w:r>
      <w:r w:rsidRPr="001A1112">
        <w:rPr>
          <w:rFonts w:ascii="SimSun" w:hAnsi="SimSun"/>
          <w:sz w:val="21"/>
          <w:szCs w:val="21"/>
        </w:rPr>
        <w:t>WIPO</w:t>
      </w:r>
      <w:r w:rsidRPr="001A1112">
        <w:rPr>
          <w:rFonts w:ascii="SimSun" w:hAnsi="SimSun" w:hint="eastAsia"/>
          <w:sz w:val="21"/>
          <w:szCs w:val="21"/>
        </w:rPr>
        <w:t>如何在其技术和立法援助活动中推广“树立尊重知识产权的风尚”这一概念进行评估；</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编写一份该领域技术援助和能力建设的“成功范例”；</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提供立法援助，防止执法程序被滥用，如“虚假诉讼”；以及</w:t>
      </w:r>
    </w:p>
    <w:p w:rsidR="001A1112" w:rsidRPr="001A1112" w:rsidRDefault="001A1112" w:rsidP="001A1112">
      <w:pPr>
        <w:numPr>
          <w:ilvl w:val="0"/>
          <w:numId w:val="21"/>
        </w:numPr>
        <w:adjustRightInd w:val="0"/>
        <w:spacing w:afterLines="50" w:after="120" w:line="340" w:lineRule="atLeast"/>
        <w:ind w:left="567" w:firstLine="17"/>
        <w:jc w:val="both"/>
        <w:rPr>
          <w:rFonts w:ascii="SimSun" w:hAnsi="SimSun"/>
          <w:sz w:val="21"/>
          <w:szCs w:val="21"/>
        </w:rPr>
      </w:pPr>
      <w:r w:rsidRPr="001A1112">
        <w:rPr>
          <w:rFonts w:ascii="SimSun" w:hAnsi="SimSun" w:hint="eastAsia"/>
          <w:sz w:val="21"/>
          <w:szCs w:val="21"/>
        </w:rPr>
        <w:t>为起草执法方面的国家法律提供立法援助，同时考虑灵活性的使用，以及不同的社会经济现状和各国不同的法律传统。</w:t>
      </w:r>
    </w:p>
    <w:p w:rsidR="001A1112" w:rsidRPr="001A1112" w:rsidRDefault="001A1112" w:rsidP="001A1112">
      <w:pPr>
        <w:tabs>
          <w:tab w:val="left" w:pos="567"/>
        </w:tabs>
        <w:adjustRightInd w:val="0"/>
        <w:spacing w:afterLines="50" w:after="120" w:line="340" w:lineRule="atLeast"/>
        <w:jc w:val="both"/>
        <w:rPr>
          <w:rFonts w:ascii="SimSun" w:hAnsi="SimSun"/>
          <w:sz w:val="21"/>
          <w:szCs w:val="21"/>
        </w:rPr>
      </w:pPr>
    </w:p>
    <w:p w:rsidR="001A1112" w:rsidRPr="001A1112" w:rsidRDefault="001A1112" w:rsidP="001A1112">
      <w:pPr>
        <w:tabs>
          <w:tab w:val="left" w:pos="567"/>
        </w:tabs>
        <w:adjustRightInd w:val="0"/>
        <w:spacing w:afterLines="50" w:after="120" w:line="340" w:lineRule="atLeast"/>
        <w:ind w:left="5534"/>
        <w:jc w:val="both"/>
        <w:rPr>
          <w:rFonts w:ascii="SimSun" w:hAnsi="SimSun" w:cs="Times New Roman"/>
          <w:sz w:val="21"/>
          <w:szCs w:val="21"/>
          <w:lang w:val="fr-FR"/>
        </w:rPr>
      </w:pPr>
      <w:r w:rsidRPr="001A1112">
        <w:rPr>
          <w:rFonts w:ascii="KaiTi" w:eastAsia="KaiTi" w:hAnsi="KaiTi"/>
          <w:sz w:val="21"/>
          <w:szCs w:val="21"/>
          <w:lang w:eastAsia="en-US"/>
        </w:rPr>
        <w:t>[</w:t>
      </w:r>
      <w:r w:rsidRPr="001A1112">
        <w:rPr>
          <w:rFonts w:ascii="KaiTi" w:eastAsia="KaiTi" w:hAnsi="KaiTi" w:hint="eastAsia"/>
          <w:sz w:val="21"/>
          <w:szCs w:val="21"/>
        </w:rPr>
        <w:t>附件二和文件完</w:t>
      </w:r>
      <w:r w:rsidRPr="001A1112">
        <w:rPr>
          <w:rFonts w:ascii="KaiTi" w:eastAsia="KaiTi" w:hAnsi="KaiTi"/>
          <w:sz w:val="21"/>
          <w:szCs w:val="21"/>
          <w:lang w:eastAsia="en-US"/>
        </w:rPr>
        <w:t>]</w:t>
      </w:r>
    </w:p>
    <w:sectPr w:rsidR="001A1112" w:rsidRPr="001A1112" w:rsidSect="0095065B">
      <w:headerReference w:type="first" r:id="rId12"/>
      <w:pgSz w:w="11907" w:h="16840" w:code="9"/>
      <w:pgMar w:top="567" w:right="1134" w:bottom="1418" w:left="1418" w:header="510" w:footer="102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DE" w:rsidRDefault="004828DE">
      <w:r>
        <w:separator/>
      </w:r>
    </w:p>
  </w:endnote>
  <w:endnote w:type="continuationSeparator" w:id="0">
    <w:p w:rsidR="004828DE" w:rsidRDefault="004828DE" w:rsidP="003B38C1">
      <w:r>
        <w:separator/>
      </w:r>
    </w:p>
    <w:p w:rsidR="004828DE" w:rsidRPr="003B38C1" w:rsidRDefault="004828DE" w:rsidP="003B38C1">
      <w:pPr>
        <w:spacing w:after="60"/>
        <w:rPr>
          <w:sz w:val="17"/>
        </w:rPr>
      </w:pPr>
      <w:r>
        <w:rPr>
          <w:sz w:val="17"/>
        </w:rPr>
        <w:t>[Endnote continued from previous page]</w:t>
      </w:r>
    </w:p>
  </w:endnote>
  <w:endnote w:type="continuationNotice" w:id="1">
    <w:p w:rsidR="004828DE" w:rsidRPr="003B38C1" w:rsidRDefault="004828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DE" w:rsidRDefault="004828DE">
      <w:r>
        <w:separator/>
      </w:r>
    </w:p>
  </w:footnote>
  <w:footnote w:type="continuationSeparator" w:id="0">
    <w:p w:rsidR="004828DE" w:rsidRDefault="004828DE" w:rsidP="008B60B2">
      <w:r>
        <w:separator/>
      </w:r>
    </w:p>
    <w:p w:rsidR="004828DE" w:rsidRPr="00ED77FB" w:rsidRDefault="004828DE" w:rsidP="008B60B2">
      <w:pPr>
        <w:spacing w:after="60"/>
        <w:rPr>
          <w:sz w:val="17"/>
          <w:szCs w:val="17"/>
        </w:rPr>
      </w:pPr>
      <w:r w:rsidRPr="00ED77FB">
        <w:rPr>
          <w:sz w:val="17"/>
          <w:szCs w:val="17"/>
        </w:rPr>
        <w:t>[Footnote continued from previous page]</w:t>
      </w:r>
    </w:p>
  </w:footnote>
  <w:footnote w:type="continuationNotice" w:id="1">
    <w:p w:rsidR="004828DE" w:rsidRPr="00ED77FB" w:rsidRDefault="004828D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33" w:rsidRPr="00EA2447" w:rsidRDefault="00261E33" w:rsidP="0095065B">
    <w:pPr>
      <w:pStyle w:val="ab"/>
      <w:jc w:val="right"/>
      <w:rPr>
        <w:sz w:val="21"/>
      </w:rPr>
    </w:pPr>
    <w:r w:rsidRPr="00EA2447">
      <w:rPr>
        <w:rFonts w:hint="eastAsia"/>
        <w:sz w:val="21"/>
      </w:rPr>
      <w:t>WO/PBC/19/17</w:t>
    </w:r>
  </w:p>
  <w:p w:rsidR="00261E33" w:rsidRPr="00EA2447" w:rsidRDefault="00261E33" w:rsidP="0095065B">
    <w:pPr>
      <w:pStyle w:val="ab"/>
      <w:jc w:val="right"/>
      <w:rPr>
        <w:sz w:val="21"/>
      </w:rPr>
    </w:pPr>
    <w:proofErr w:type="gramStart"/>
    <w:r w:rsidRPr="00EA2447">
      <w:rPr>
        <w:rFonts w:hint="eastAsia"/>
        <w:sz w:val="21"/>
      </w:rPr>
      <w:t>附件</w:t>
    </w:r>
    <w:r>
      <w:rPr>
        <w:rFonts w:hint="eastAsia"/>
        <w:sz w:val="21"/>
      </w:rPr>
      <w:t>第</w:t>
    </w:r>
    <w:proofErr w:type="gramEnd"/>
    <w:r>
      <w:rPr>
        <w:rFonts w:hint="eastAsia"/>
        <w:sz w:val="21"/>
      </w:rPr>
      <w:t xml:space="preserve"> </w:t>
    </w:r>
    <w:r w:rsidRPr="00C726B9">
      <w:rPr>
        <w:rStyle w:val="af3"/>
        <w:sz w:val="21"/>
        <w:szCs w:val="21"/>
      </w:rPr>
      <w:fldChar w:fldCharType="begin"/>
    </w:r>
    <w:r w:rsidRPr="00C726B9">
      <w:rPr>
        <w:rStyle w:val="af3"/>
        <w:sz w:val="21"/>
        <w:szCs w:val="21"/>
      </w:rPr>
      <w:instrText xml:space="preserve"> PAGE </w:instrText>
    </w:r>
    <w:r w:rsidRPr="00C726B9">
      <w:rPr>
        <w:rStyle w:val="af3"/>
        <w:sz w:val="21"/>
        <w:szCs w:val="21"/>
      </w:rPr>
      <w:fldChar w:fldCharType="separate"/>
    </w:r>
    <w:r>
      <w:rPr>
        <w:rStyle w:val="af3"/>
        <w:noProof/>
        <w:sz w:val="21"/>
        <w:szCs w:val="21"/>
      </w:rPr>
      <w:t>12</w:t>
    </w:r>
    <w:r w:rsidRPr="00C726B9">
      <w:rPr>
        <w:rStyle w:val="af3"/>
        <w:sz w:val="21"/>
        <w:szCs w:val="21"/>
      </w:rPr>
      <w:fldChar w:fldCharType="end"/>
    </w:r>
    <w:r>
      <w:rPr>
        <w:rStyle w:val="af3"/>
        <w:rFonts w:hint="eastAsia"/>
        <w:sz w:val="21"/>
        <w:szCs w:val="21"/>
      </w:rPr>
      <w:t xml:space="preserve"> </w:t>
    </w:r>
    <w:r>
      <w:rPr>
        <w:rFonts w:hint="eastAsia"/>
        <w:sz w:val="21"/>
      </w:rPr>
      <w:t>页</w:t>
    </w:r>
  </w:p>
  <w:p w:rsidR="00261E33" w:rsidRPr="00EA2447" w:rsidRDefault="00261E33" w:rsidP="0095065B">
    <w:pPr>
      <w:pStyle w:val="ab"/>
      <w:jc w:val="right"/>
      <w:rPr>
        <w:sz w:val="21"/>
      </w:rPr>
    </w:pPr>
  </w:p>
  <w:p w:rsidR="00261E33" w:rsidRPr="00EA2447" w:rsidRDefault="00261E33" w:rsidP="0095065B">
    <w:pPr>
      <w:pStyle w:val="ab"/>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E33" w:rsidRPr="00BF327A" w:rsidRDefault="00261E33" w:rsidP="0095065B">
    <w:pPr>
      <w:pStyle w:val="ab"/>
      <w:jc w:val="right"/>
      <w:rPr>
        <w:rFonts w:ascii="SimSun" w:hAnsi="SimSun"/>
        <w:sz w:val="21"/>
      </w:rPr>
    </w:pPr>
    <w:r w:rsidRPr="00BF327A">
      <w:rPr>
        <w:rFonts w:ascii="SimSun" w:hAnsi="SimSun"/>
        <w:sz w:val="21"/>
      </w:rPr>
      <w:t>WIPO/ACE/8/1</w:t>
    </w:r>
    <w:r w:rsidRPr="00BF327A">
      <w:rPr>
        <w:rFonts w:ascii="SimSun" w:hAnsi="SimSun" w:hint="eastAsia"/>
        <w:sz w:val="21"/>
      </w:rPr>
      <w:t>2</w:t>
    </w:r>
  </w:p>
  <w:p w:rsidR="00261E33" w:rsidRPr="00BF327A" w:rsidRDefault="00261E33" w:rsidP="0095065B">
    <w:pPr>
      <w:pStyle w:val="ab"/>
      <w:jc w:val="right"/>
      <w:rPr>
        <w:rFonts w:ascii="SimSun" w:hAnsi="SimSun"/>
        <w:sz w:val="21"/>
      </w:rPr>
    </w:pPr>
    <w:r w:rsidRPr="00BF327A">
      <w:rPr>
        <w:rFonts w:ascii="SimSun" w:hAnsi="SimSun" w:hint="eastAsia"/>
        <w:sz w:val="21"/>
      </w:rPr>
      <w:t>第</w:t>
    </w:r>
    <w:r w:rsidRPr="00BF327A">
      <w:rPr>
        <w:rStyle w:val="af3"/>
        <w:rFonts w:ascii="SimSun" w:hAnsi="SimSun"/>
        <w:sz w:val="21"/>
        <w:szCs w:val="21"/>
      </w:rPr>
      <w:fldChar w:fldCharType="begin"/>
    </w:r>
    <w:r w:rsidRPr="00BF327A">
      <w:rPr>
        <w:rStyle w:val="af3"/>
        <w:rFonts w:ascii="SimSun" w:hAnsi="SimSun"/>
        <w:sz w:val="21"/>
        <w:szCs w:val="21"/>
      </w:rPr>
      <w:instrText xml:space="preserve"> PAGE </w:instrText>
    </w:r>
    <w:r w:rsidRPr="00BF327A">
      <w:rPr>
        <w:rStyle w:val="af3"/>
        <w:rFonts w:ascii="SimSun" w:hAnsi="SimSun"/>
        <w:sz w:val="21"/>
        <w:szCs w:val="21"/>
      </w:rPr>
      <w:fldChar w:fldCharType="separate"/>
    </w:r>
    <w:r w:rsidR="00271D5D">
      <w:rPr>
        <w:rStyle w:val="af3"/>
        <w:rFonts w:ascii="SimSun" w:hAnsi="SimSun"/>
        <w:noProof/>
        <w:sz w:val="21"/>
        <w:szCs w:val="21"/>
      </w:rPr>
      <w:t>2</w:t>
    </w:r>
    <w:r w:rsidRPr="00BF327A">
      <w:rPr>
        <w:rStyle w:val="af3"/>
        <w:rFonts w:ascii="SimSun" w:hAnsi="SimSun"/>
        <w:sz w:val="21"/>
        <w:szCs w:val="21"/>
      </w:rPr>
      <w:fldChar w:fldCharType="end"/>
    </w:r>
    <w:r w:rsidRPr="00BF327A">
      <w:rPr>
        <w:rFonts w:ascii="SimSun" w:hAnsi="SimSun" w:hint="eastAsia"/>
        <w:sz w:val="21"/>
      </w:rPr>
      <w:t>页</w:t>
    </w:r>
  </w:p>
  <w:p w:rsidR="00261E33" w:rsidRPr="00EA2447" w:rsidRDefault="00261E33" w:rsidP="0095065B">
    <w:pPr>
      <w:pStyle w:val="ab"/>
      <w:jc w:val="right"/>
      <w:rPr>
        <w:sz w:val="21"/>
      </w:rPr>
    </w:pPr>
  </w:p>
  <w:p w:rsidR="00261E33" w:rsidRPr="00EA2447" w:rsidRDefault="00261E33" w:rsidP="0095065B">
    <w:pPr>
      <w:pStyle w:val="ab"/>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2" w:rsidRPr="0082523A" w:rsidRDefault="001A1112" w:rsidP="0082523A">
    <w:pPr>
      <w:pStyle w:val="ab"/>
      <w:jc w:val="right"/>
      <w:rPr>
        <w:rFonts w:ascii="SimSun" w:hAnsi="SimSun"/>
        <w:sz w:val="21"/>
      </w:rPr>
    </w:pPr>
    <w:r w:rsidRPr="0082523A">
      <w:rPr>
        <w:rFonts w:ascii="SimSun" w:hAnsi="SimSun"/>
        <w:sz w:val="21"/>
      </w:rPr>
      <w:t>WIPO/ACE/</w:t>
    </w:r>
    <w:r>
      <w:rPr>
        <w:rFonts w:ascii="SimSun" w:hAnsi="SimSun" w:hint="eastAsia"/>
        <w:sz w:val="21"/>
      </w:rPr>
      <w:t>8</w:t>
    </w:r>
    <w:r w:rsidRPr="0082523A">
      <w:rPr>
        <w:rFonts w:ascii="SimSun" w:hAnsi="SimSun"/>
        <w:sz w:val="21"/>
      </w:rPr>
      <w:t>/</w:t>
    </w:r>
    <w:r>
      <w:rPr>
        <w:rFonts w:ascii="SimSun" w:hAnsi="SimSun" w:hint="eastAsia"/>
        <w:sz w:val="21"/>
      </w:rPr>
      <w:t>1</w:t>
    </w:r>
    <w:r w:rsidRPr="0082523A">
      <w:rPr>
        <w:rFonts w:ascii="SimSun" w:hAnsi="SimSun"/>
        <w:sz w:val="21"/>
      </w:rPr>
      <w:t>2</w:t>
    </w:r>
  </w:p>
  <w:p w:rsidR="001A1112" w:rsidRPr="0082523A" w:rsidRDefault="001A1112" w:rsidP="0082523A">
    <w:pPr>
      <w:pStyle w:val="ab"/>
      <w:jc w:val="right"/>
      <w:rPr>
        <w:rFonts w:ascii="SimSun" w:hAnsi="SimSun"/>
        <w:sz w:val="21"/>
      </w:rPr>
    </w:pPr>
    <w:r>
      <w:rPr>
        <w:rFonts w:ascii="SimSun" w:hAnsi="SimSun" w:hint="eastAsia"/>
        <w:sz w:val="21"/>
      </w:rPr>
      <w:t>附件一</w:t>
    </w:r>
  </w:p>
  <w:p w:rsidR="001A1112" w:rsidRPr="0082523A" w:rsidRDefault="001A1112" w:rsidP="0082523A">
    <w:pPr>
      <w:pStyle w:val="ab"/>
      <w:jc w:val="right"/>
      <w:rPr>
        <w:rFonts w:ascii="SimSun" w:hAnsi="SimSun"/>
        <w:sz w:val="21"/>
      </w:rPr>
    </w:pPr>
  </w:p>
  <w:p w:rsidR="001A1112" w:rsidRPr="0082523A" w:rsidRDefault="001A1112" w:rsidP="0082523A">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12" w:rsidRPr="0082523A" w:rsidRDefault="001A1112" w:rsidP="0082523A">
    <w:pPr>
      <w:pStyle w:val="ab"/>
      <w:jc w:val="right"/>
      <w:rPr>
        <w:rFonts w:ascii="SimSun" w:hAnsi="SimSun"/>
        <w:sz w:val="21"/>
      </w:rPr>
    </w:pPr>
    <w:r w:rsidRPr="0082523A">
      <w:rPr>
        <w:rFonts w:ascii="SimSun" w:hAnsi="SimSun"/>
        <w:sz w:val="21"/>
      </w:rPr>
      <w:t>WIPO/ACE/</w:t>
    </w:r>
    <w:r>
      <w:rPr>
        <w:rFonts w:ascii="SimSun" w:hAnsi="SimSun" w:hint="eastAsia"/>
        <w:sz w:val="21"/>
      </w:rPr>
      <w:t>8</w:t>
    </w:r>
    <w:r w:rsidRPr="0082523A">
      <w:rPr>
        <w:rFonts w:ascii="SimSun" w:hAnsi="SimSun"/>
        <w:sz w:val="21"/>
      </w:rPr>
      <w:t>/</w:t>
    </w:r>
    <w:r>
      <w:rPr>
        <w:rFonts w:ascii="SimSun" w:hAnsi="SimSun" w:hint="eastAsia"/>
        <w:sz w:val="21"/>
      </w:rPr>
      <w:t>1</w:t>
    </w:r>
    <w:r w:rsidRPr="0082523A">
      <w:rPr>
        <w:rFonts w:ascii="SimSun" w:hAnsi="SimSun"/>
        <w:sz w:val="21"/>
      </w:rPr>
      <w:t>2</w:t>
    </w:r>
  </w:p>
  <w:p w:rsidR="001A1112" w:rsidRPr="0082523A" w:rsidRDefault="001A1112" w:rsidP="0082523A">
    <w:pPr>
      <w:pStyle w:val="ab"/>
      <w:jc w:val="right"/>
      <w:rPr>
        <w:rFonts w:ascii="SimSun" w:hAnsi="SimSun"/>
        <w:sz w:val="21"/>
      </w:rPr>
    </w:pPr>
    <w:r>
      <w:rPr>
        <w:rFonts w:ascii="SimSun" w:hAnsi="SimSun" w:hint="eastAsia"/>
        <w:sz w:val="21"/>
      </w:rPr>
      <w:t>附件二</w:t>
    </w:r>
  </w:p>
  <w:p w:rsidR="001A1112" w:rsidRPr="0082523A" w:rsidRDefault="001A1112" w:rsidP="0082523A">
    <w:pPr>
      <w:pStyle w:val="ab"/>
      <w:jc w:val="right"/>
      <w:rPr>
        <w:rFonts w:ascii="SimSun" w:hAnsi="SimSun"/>
        <w:sz w:val="21"/>
      </w:rPr>
    </w:pPr>
  </w:p>
  <w:p w:rsidR="001A1112" w:rsidRPr="0082523A" w:rsidRDefault="001A1112" w:rsidP="0082523A">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768C"/>
    <w:multiLevelType w:val="singleLevel"/>
    <w:tmpl w:val="1D16334E"/>
    <w:lvl w:ilvl="0">
      <w:start w:val="1"/>
      <w:numFmt w:val="decimal"/>
      <w:lvlText w:val="%1."/>
      <w:lvlJc w:val="left"/>
      <w:pPr>
        <w:tabs>
          <w:tab w:val="num" w:pos="576"/>
        </w:tabs>
        <w:ind w:left="864" w:hanging="576"/>
      </w:pPr>
      <w:rPr>
        <w:b w:val="0"/>
        <w:snapToGrid/>
        <w:spacing w:val="-2"/>
        <w:sz w:val="22"/>
        <w:szCs w:val="22"/>
      </w:rPr>
    </w:lvl>
  </w:abstractNum>
  <w:abstractNum w:abstractNumId="1">
    <w:nsid w:val="033D6743"/>
    <w:multiLevelType w:val="multilevel"/>
    <w:tmpl w:val="1F5C5F5A"/>
    <w:lvl w:ilvl="0">
      <w:start w:val="1"/>
      <w:numFmt w:val="decimal"/>
      <w:lvlText w:val="%1."/>
      <w:lvlJc w:val="left"/>
      <w:pPr>
        <w:tabs>
          <w:tab w:val="num" w:pos="1579"/>
        </w:tabs>
        <w:ind w:left="1579" w:hanging="360"/>
      </w:pPr>
      <w:rPr>
        <w:rFonts w:ascii="Arial" w:eastAsia="SimSun" w:hAnsi="Arial" w:hint="default"/>
        <w:b w:val="0"/>
        <w:i w:val="0"/>
        <w:color w:val="auto"/>
      </w:rPr>
    </w:lvl>
    <w:lvl w:ilvl="1">
      <w:start w:val="1"/>
      <w:numFmt w:val="lowerLetter"/>
      <w:lvlText w:val="%2."/>
      <w:lvlJc w:val="left"/>
      <w:pPr>
        <w:tabs>
          <w:tab w:val="num" w:pos="0"/>
        </w:tabs>
        <w:ind w:left="2299" w:hanging="360"/>
      </w:pPr>
      <w:rPr>
        <w:rFonts w:hint="eastAsia"/>
      </w:rPr>
    </w:lvl>
    <w:lvl w:ilvl="2">
      <w:start w:val="1"/>
      <w:numFmt w:val="lowerRoman"/>
      <w:lvlText w:val="%3."/>
      <w:lvlJc w:val="right"/>
      <w:pPr>
        <w:tabs>
          <w:tab w:val="num" w:pos="0"/>
        </w:tabs>
        <w:ind w:left="3019" w:hanging="180"/>
      </w:pPr>
      <w:rPr>
        <w:rFonts w:hint="eastAsia"/>
      </w:rPr>
    </w:lvl>
    <w:lvl w:ilvl="3">
      <w:start w:val="1"/>
      <w:numFmt w:val="decimal"/>
      <w:lvlText w:val="%4."/>
      <w:lvlJc w:val="left"/>
      <w:pPr>
        <w:tabs>
          <w:tab w:val="num" w:pos="0"/>
        </w:tabs>
        <w:ind w:left="3739" w:hanging="360"/>
      </w:pPr>
      <w:rPr>
        <w:rFonts w:hint="eastAsia"/>
      </w:rPr>
    </w:lvl>
    <w:lvl w:ilvl="4">
      <w:start w:val="1"/>
      <w:numFmt w:val="lowerLetter"/>
      <w:lvlText w:val="%5."/>
      <w:lvlJc w:val="left"/>
      <w:pPr>
        <w:tabs>
          <w:tab w:val="num" w:pos="0"/>
        </w:tabs>
        <w:ind w:left="4459" w:hanging="360"/>
      </w:pPr>
      <w:rPr>
        <w:rFonts w:hint="eastAsia"/>
      </w:rPr>
    </w:lvl>
    <w:lvl w:ilvl="5">
      <w:start w:val="1"/>
      <w:numFmt w:val="lowerRoman"/>
      <w:lvlText w:val="%6."/>
      <w:lvlJc w:val="right"/>
      <w:pPr>
        <w:tabs>
          <w:tab w:val="num" w:pos="0"/>
        </w:tabs>
        <w:ind w:left="5179" w:hanging="180"/>
      </w:pPr>
      <w:rPr>
        <w:rFonts w:hint="eastAsia"/>
      </w:rPr>
    </w:lvl>
    <w:lvl w:ilvl="6">
      <w:start w:val="1"/>
      <w:numFmt w:val="decimal"/>
      <w:lvlText w:val="%7."/>
      <w:lvlJc w:val="left"/>
      <w:pPr>
        <w:tabs>
          <w:tab w:val="num" w:pos="0"/>
        </w:tabs>
        <w:ind w:left="5899" w:hanging="360"/>
      </w:pPr>
      <w:rPr>
        <w:rFonts w:hint="eastAsia"/>
      </w:rPr>
    </w:lvl>
    <w:lvl w:ilvl="7">
      <w:start w:val="1"/>
      <w:numFmt w:val="lowerLetter"/>
      <w:lvlText w:val="%8."/>
      <w:lvlJc w:val="left"/>
      <w:pPr>
        <w:tabs>
          <w:tab w:val="num" w:pos="0"/>
        </w:tabs>
        <w:ind w:left="6619" w:hanging="360"/>
      </w:pPr>
      <w:rPr>
        <w:rFonts w:hint="eastAsia"/>
      </w:rPr>
    </w:lvl>
    <w:lvl w:ilvl="8">
      <w:start w:val="1"/>
      <w:numFmt w:val="lowerRoman"/>
      <w:lvlText w:val="%9."/>
      <w:lvlJc w:val="right"/>
      <w:pPr>
        <w:tabs>
          <w:tab w:val="num" w:pos="0"/>
        </w:tabs>
        <w:ind w:left="7339" w:hanging="180"/>
      </w:pPr>
      <w:rPr>
        <w:rFonts w:hint="eastAsia"/>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8EA0DFC"/>
    <w:multiLevelType w:val="hybridMultilevel"/>
    <w:tmpl w:val="4BD455D0"/>
    <w:lvl w:ilvl="0" w:tplc="ACD2A932">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2550E5"/>
    <w:multiLevelType w:val="hybridMultilevel"/>
    <w:tmpl w:val="9200AFCE"/>
    <w:lvl w:ilvl="0" w:tplc="1B9EC9FE">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2E440CE"/>
    <w:multiLevelType w:val="hybridMultilevel"/>
    <w:tmpl w:val="A6AE04E0"/>
    <w:lvl w:ilvl="0" w:tplc="477CD3BA">
      <w:start w:val="1"/>
      <w:numFmt w:val="decimal"/>
      <w:lvlText w:val="%1."/>
      <w:lvlJc w:val="left"/>
      <w:pPr>
        <w:tabs>
          <w:tab w:val="num" w:pos="420"/>
        </w:tabs>
        <w:ind w:left="0" w:firstLine="0"/>
      </w:pPr>
      <w:rPr>
        <w:rFonts w:hint="eastAsia"/>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FD3D70"/>
    <w:multiLevelType w:val="hybridMultilevel"/>
    <w:tmpl w:val="FAAC2C0C"/>
    <w:lvl w:ilvl="0" w:tplc="B484DCA4">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67284157"/>
    <w:multiLevelType w:val="hybridMultilevel"/>
    <w:tmpl w:val="BACC97D0"/>
    <w:lvl w:ilvl="0" w:tplc="FFFFFFFF">
      <w:start w:val="1"/>
      <w:numFmt w:val="bullet"/>
      <w:pStyle w:val="a0"/>
      <w:lvlText w:val=""/>
      <w:lvlJc w:val="left"/>
      <w:pPr>
        <w:tabs>
          <w:tab w:val="num" w:pos="720"/>
        </w:tabs>
        <w:ind w:left="720" w:hanging="360"/>
      </w:pPr>
      <w:rPr>
        <w:rFonts w:ascii="Symbol" w:hAnsi="Symbol" w:hint="default"/>
        <w:sz w:val="20"/>
        <w:szCs w:val="20"/>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4"/>
  </w:num>
  <w:num w:numId="4">
    <w:abstractNumId w:val="9"/>
  </w:num>
  <w:num w:numId="5">
    <w:abstractNumId w:val="0"/>
  </w:num>
  <w:num w:numId="6">
    <w:abstractNumId w:val="3"/>
  </w:num>
  <w:num w:numId="7">
    <w:abstractNumId w:val="1"/>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6"/>
  </w:num>
  <w:num w:numId="20">
    <w:abstractNumId w:val="5"/>
  </w:num>
  <w:num w:numId="2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9E"/>
    <w:rsid w:val="00001D10"/>
    <w:rsid w:val="00007261"/>
    <w:rsid w:val="00020FA1"/>
    <w:rsid w:val="00024AE3"/>
    <w:rsid w:val="000320BF"/>
    <w:rsid w:val="00032705"/>
    <w:rsid w:val="00037389"/>
    <w:rsid w:val="00043CAA"/>
    <w:rsid w:val="00046BB2"/>
    <w:rsid w:val="0005030B"/>
    <w:rsid w:val="000524E7"/>
    <w:rsid w:val="00063065"/>
    <w:rsid w:val="00070F13"/>
    <w:rsid w:val="00075432"/>
    <w:rsid w:val="00086142"/>
    <w:rsid w:val="000941E7"/>
    <w:rsid w:val="000968ED"/>
    <w:rsid w:val="000B0F74"/>
    <w:rsid w:val="000C2286"/>
    <w:rsid w:val="000C6938"/>
    <w:rsid w:val="000D2000"/>
    <w:rsid w:val="000D2A22"/>
    <w:rsid w:val="000E128D"/>
    <w:rsid w:val="000E4433"/>
    <w:rsid w:val="000E7519"/>
    <w:rsid w:val="000F307B"/>
    <w:rsid w:val="000F5DC0"/>
    <w:rsid w:val="000F5E56"/>
    <w:rsid w:val="00114E0E"/>
    <w:rsid w:val="00123303"/>
    <w:rsid w:val="00133771"/>
    <w:rsid w:val="001362EE"/>
    <w:rsid w:val="001402F0"/>
    <w:rsid w:val="001469ED"/>
    <w:rsid w:val="00164322"/>
    <w:rsid w:val="0017214C"/>
    <w:rsid w:val="0018065E"/>
    <w:rsid w:val="001832A6"/>
    <w:rsid w:val="001866F3"/>
    <w:rsid w:val="001933CE"/>
    <w:rsid w:val="001949CA"/>
    <w:rsid w:val="00197CA9"/>
    <w:rsid w:val="001A1112"/>
    <w:rsid w:val="001A5155"/>
    <w:rsid w:val="001B1F88"/>
    <w:rsid w:val="001C410F"/>
    <w:rsid w:val="001F1951"/>
    <w:rsid w:val="001F4E69"/>
    <w:rsid w:val="00206896"/>
    <w:rsid w:val="00207D7F"/>
    <w:rsid w:val="002107CD"/>
    <w:rsid w:val="00220552"/>
    <w:rsid w:val="0022147F"/>
    <w:rsid w:val="002319BA"/>
    <w:rsid w:val="00234BAE"/>
    <w:rsid w:val="00251EB7"/>
    <w:rsid w:val="00252A47"/>
    <w:rsid w:val="00261E33"/>
    <w:rsid w:val="002634C4"/>
    <w:rsid w:val="00267309"/>
    <w:rsid w:val="00271D5D"/>
    <w:rsid w:val="00276132"/>
    <w:rsid w:val="00285080"/>
    <w:rsid w:val="00285674"/>
    <w:rsid w:val="00292426"/>
    <w:rsid w:val="002928D3"/>
    <w:rsid w:val="00293F11"/>
    <w:rsid w:val="002A2DCB"/>
    <w:rsid w:val="002A4CCA"/>
    <w:rsid w:val="002C0C4E"/>
    <w:rsid w:val="002C7DBC"/>
    <w:rsid w:val="002D1A8D"/>
    <w:rsid w:val="002F1FE6"/>
    <w:rsid w:val="002F33C0"/>
    <w:rsid w:val="002F4E68"/>
    <w:rsid w:val="002F794C"/>
    <w:rsid w:val="00310209"/>
    <w:rsid w:val="00312F7F"/>
    <w:rsid w:val="00324E0B"/>
    <w:rsid w:val="00334879"/>
    <w:rsid w:val="00342D33"/>
    <w:rsid w:val="00353363"/>
    <w:rsid w:val="00361038"/>
    <w:rsid w:val="00363DA4"/>
    <w:rsid w:val="00365BFA"/>
    <w:rsid w:val="003673CF"/>
    <w:rsid w:val="0037224E"/>
    <w:rsid w:val="00374A71"/>
    <w:rsid w:val="00375382"/>
    <w:rsid w:val="00376BE9"/>
    <w:rsid w:val="003845C1"/>
    <w:rsid w:val="00384ADA"/>
    <w:rsid w:val="003A6F89"/>
    <w:rsid w:val="003B198E"/>
    <w:rsid w:val="003B38C1"/>
    <w:rsid w:val="003B52D1"/>
    <w:rsid w:val="003C1A13"/>
    <w:rsid w:val="00404EFA"/>
    <w:rsid w:val="00422FB4"/>
    <w:rsid w:val="00423E3E"/>
    <w:rsid w:val="00427AF4"/>
    <w:rsid w:val="00430111"/>
    <w:rsid w:val="004420C4"/>
    <w:rsid w:val="00443276"/>
    <w:rsid w:val="00452A9B"/>
    <w:rsid w:val="00457625"/>
    <w:rsid w:val="004647DA"/>
    <w:rsid w:val="00473073"/>
    <w:rsid w:val="00474062"/>
    <w:rsid w:val="004753CC"/>
    <w:rsid w:val="00477D6B"/>
    <w:rsid w:val="00481609"/>
    <w:rsid w:val="004828DE"/>
    <w:rsid w:val="00482D68"/>
    <w:rsid w:val="00494237"/>
    <w:rsid w:val="004A5805"/>
    <w:rsid w:val="004A6F04"/>
    <w:rsid w:val="004B00B1"/>
    <w:rsid w:val="004B1FED"/>
    <w:rsid w:val="004B472E"/>
    <w:rsid w:val="004B7141"/>
    <w:rsid w:val="004B7376"/>
    <w:rsid w:val="004D09F5"/>
    <w:rsid w:val="004D6B1D"/>
    <w:rsid w:val="0050108F"/>
    <w:rsid w:val="005020F2"/>
    <w:rsid w:val="005039A1"/>
    <w:rsid w:val="00503A1C"/>
    <w:rsid w:val="005041F3"/>
    <w:rsid w:val="00510CAD"/>
    <w:rsid w:val="00526BB5"/>
    <w:rsid w:val="005278C8"/>
    <w:rsid w:val="0053057A"/>
    <w:rsid w:val="005309D9"/>
    <w:rsid w:val="00544389"/>
    <w:rsid w:val="00546294"/>
    <w:rsid w:val="00550E4B"/>
    <w:rsid w:val="00555515"/>
    <w:rsid w:val="00560A29"/>
    <w:rsid w:val="00567B1D"/>
    <w:rsid w:val="005C2B59"/>
    <w:rsid w:val="005D7B93"/>
    <w:rsid w:val="005F2156"/>
    <w:rsid w:val="005F57E0"/>
    <w:rsid w:val="00601F52"/>
    <w:rsid w:val="00602858"/>
    <w:rsid w:val="0060331A"/>
    <w:rsid w:val="00605827"/>
    <w:rsid w:val="00611F93"/>
    <w:rsid w:val="00613443"/>
    <w:rsid w:val="00617DB0"/>
    <w:rsid w:val="006209B6"/>
    <w:rsid w:val="00633CD5"/>
    <w:rsid w:val="00646050"/>
    <w:rsid w:val="0065102E"/>
    <w:rsid w:val="006626D9"/>
    <w:rsid w:val="0067137F"/>
    <w:rsid w:val="006713CA"/>
    <w:rsid w:val="00671874"/>
    <w:rsid w:val="00675BF5"/>
    <w:rsid w:val="00676C5C"/>
    <w:rsid w:val="006869AA"/>
    <w:rsid w:val="00691985"/>
    <w:rsid w:val="00693699"/>
    <w:rsid w:val="006B50C1"/>
    <w:rsid w:val="006C1B12"/>
    <w:rsid w:val="006C3BCC"/>
    <w:rsid w:val="006C620E"/>
    <w:rsid w:val="006D2C62"/>
    <w:rsid w:val="006D31B7"/>
    <w:rsid w:val="006F0E4E"/>
    <w:rsid w:val="0070687A"/>
    <w:rsid w:val="00727FEB"/>
    <w:rsid w:val="007439A5"/>
    <w:rsid w:val="00754B19"/>
    <w:rsid w:val="00772E5B"/>
    <w:rsid w:val="00775878"/>
    <w:rsid w:val="00790B44"/>
    <w:rsid w:val="007918D2"/>
    <w:rsid w:val="007B1839"/>
    <w:rsid w:val="007D1613"/>
    <w:rsid w:val="007D1D89"/>
    <w:rsid w:val="007D3B5C"/>
    <w:rsid w:val="007F006E"/>
    <w:rsid w:val="007F3FE6"/>
    <w:rsid w:val="007F6978"/>
    <w:rsid w:val="00804650"/>
    <w:rsid w:val="00812C5F"/>
    <w:rsid w:val="00813C9F"/>
    <w:rsid w:val="00816014"/>
    <w:rsid w:val="008210CB"/>
    <w:rsid w:val="0084199E"/>
    <w:rsid w:val="00844977"/>
    <w:rsid w:val="0084543D"/>
    <w:rsid w:val="00851818"/>
    <w:rsid w:val="0085308C"/>
    <w:rsid w:val="00853D09"/>
    <w:rsid w:val="00866267"/>
    <w:rsid w:val="00873A25"/>
    <w:rsid w:val="00881505"/>
    <w:rsid w:val="008A2234"/>
    <w:rsid w:val="008B2CC1"/>
    <w:rsid w:val="008B60B2"/>
    <w:rsid w:val="008C30ED"/>
    <w:rsid w:val="008D1331"/>
    <w:rsid w:val="008D3EDD"/>
    <w:rsid w:val="008E61FF"/>
    <w:rsid w:val="008F603B"/>
    <w:rsid w:val="00902773"/>
    <w:rsid w:val="0090519B"/>
    <w:rsid w:val="00906D10"/>
    <w:rsid w:val="0090731E"/>
    <w:rsid w:val="00914B8B"/>
    <w:rsid w:val="00916EE2"/>
    <w:rsid w:val="009461DF"/>
    <w:rsid w:val="0095065B"/>
    <w:rsid w:val="009533B0"/>
    <w:rsid w:val="009561BA"/>
    <w:rsid w:val="00966A22"/>
    <w:rsid w:val="0096722F"/>
    <w:rsid w:val="0097264E"/>
    <w:rsid w:val="00976CA7"/>
    <w:rsid w:val="00977F82"/>
    <w:rsid w:val="00980843"/>
    <w:rsid w:val="00982E48"/>
    <w:rsid w:val="009849EF"/>
    <w:rsid w:val="009902BE"/>
    <w:rsid w:val="009A4D4F"/>
    <w:rsid w:val="009A6FBE"/>
    <w:rsid w:val="009C3EE9"/>
    <w:rsid w:val="009C5AF5"/>
    <w:rsid w:val="009D2C96"/>
    <w:rsid w:val="009E0073"/>
    <w:rsid w:val="009E25B8"/>
    <w:rsid w:val="009E2791"/>
    <w:rsid w:val="009E3F6F"/>
    <w:rsid w:val="009F499F"/>
    <w:rsid w:val="00A22020"/>
    <w:rsid w:val="00A35547"/>
    <w:rsid w:val="00A41925"/>
    <w:rsid w:val="00A42DAF"/>
    <w:rsid w:val="00A44D53"/>
    <w:rsid w:val="00A45BD8"/>
    <w:rsid w:val="00A56685"/>
    <w:rsid w:val="00A57FC7"/>
    <w:rsid w:val="00A614DD"/>
    <w:rsid w:val="00A65D32"/>
    <w:rsid w:val="00A67AC5"/>
    <w:rsid w:val="00A73C73"/>
    <w:rsid w:val="00A77D60"/>
    <w:rsid w:val="00A8582F"/>
    <w:rsid w:val="00A96060"/>
    <w:rsid w:val="00AB0215"/>
    <w:rsid w:val="00AC1091"/>
    <w:rsid w:val="00AC205C"/>
    <w:rsid w:val="00AC3EBF"/>
    <w:rsid w:val="00AF221B"/>
    <w:rsid w:val="00B03A84"/>
    <w:rsid w:val="00B05A69"/>
    <w:rsid w:val="00B20E7D"/>
    <w:rsid w:val="00B36ED0"/>
    <w:rsid w:val="00B56D92"/>
    <w:rsid w:val="00B57A02"/>
    <w:rsid w:val="00B606E5"/>
    <w:rsid w:val="00B724F7"/>
    <w:rsid w:val="00B729B0"/>
    <w:rsid w:val="00B753B0"/>
    <w:rsid w:val="00B9734B"/>
    <w:rsid w:val="00BA263C"/>
    <w:rsid w:val="00BB471B"/>
    <w:rsid w:val="00BC063F"/>
    <w:rsid w:val="00BD3F9C"/>
    <w:rsid w:val="00BE10BF"/>
    <w:rsid w:val="00BE71D0"/>
    <w:rsid w:val="00BF327A"/>
    <w:rsid w:val="00C05710"/>
    <w:rsid w:val="00C11BFE"/>
    <w:rsid w:val="00C11D1E"/>
    <w:rsid w:val="00C21747"/>
    <w:rsid w:val="00C37D6E"/>
    <w:rsid w:val="00C427F6"/>
    <w:rsid w:val="00C5382C"/>
    <w:rsid w:val="00C67960"/>
    <w:rsid w:val="00C765B9"/>
    <w:rsid w:val="00C820D4"/>
    <w:rsid w:val="00C82CDA"/>
    <w:rsid w:val="00C84438"/>
    <w:rsid w:val="00C90FD7"/>
    <w:rsid w:val="00C918A1"/>
    <w:rsid w:val="00C96A92"/>
    <w:rsid w:val="00CA3E64"/>
    <w:rsid w:val="00CB24CB"/>
    <w:rsid w:val="00CB3014"/>
    <w:rsid w:val="00CC0F50"/>
    <w:rsid w:val="00CC1BCF"/>
    <w:rsid w:val="00CC76BC"/>
    <w:rsid w:val="00CD021F"/>
    <w:rsid w:val="00CD41A0"/>
    <w:rsid w:val="00CD4F14"/>
    <w:rsid w:val="00CE1B43"/>
    <w:rsid w:val="00CF107F"/>
    <w:rsid w:val="00CF4D5D"/>
    <w:rsid w:val="00CF6553"/>
    <w:rsid w:val="00D05169"/>
    <w:rsid w:val="00D052EA"/>
    <w:rsid w:val="00D05815"/>
    <w:rsid w:val="00D1024F"/>
    <w:rsid w:val="00D1650F"/>
    <w:rsid w:val="00D179E4"/>
    <w:rsid w:val="00D3372A"/>
    <w:rsid w:val="00D40027"/>
    <w:rsid w:val="00D40A9A"/>
    <w:rsid w:val="00D45252"/>
    <w:rsid w:val="00D5184D"/>
    <w:rsid w:val="00D60ED6"/>
    <w:rsid w:val="00D67E80"/>
    <w:rsid w:val="00D71B4D"/>
    <w:rsid w:val="00D72337"/>
    <w:rsid w:val="00D92C64"/>
    <w:rsid w:val="00D93D55"/>
    <w:rsid w:val="00D9596B"/>
    <w:rsid w:val="00DA67D8"/>
    <w:rsid w:val="00DB1EC1"/>
    <w:rsid w:val="00DB5576"/>
    <w:rsid w:val="00DB7861"/>
    <w:rsid w:val="00DE67A9"/>
    <w:rsid w:val="00E21AC1"/>
    <w:rsid w:val="00E23FB4"/>
    <w:rsid w:val="00E33057"/>
    <w:rsid w:val="00E335FE"/>
    <w:rsid w:val="00E34004"/>
    <w:rsid w:val="00E4448B"/>
    <w:rsid w:val="00E64C73"/>
    <w:rsid w:val="00E75993"/>
    <w:rsid w:val="00E8558F"/>
    <w:rsid w:val="00EA39FD"/>
    <w:rsid w:val="00EC4E49"/>
    <w:rsid w:val="00EC78F5"/>
    <w:rsid w:val="00ED20BB"/>
    <w:rsid w:val="00ED70BD"/>
    <w:rsid w:val="00ED77FB"/>
    <w:rsid w:val="00EE4B41"/>
    <w:rsid w:val="00F16431"/>
    <w:rsid w:val="00F2253A"/>
    <w:rsid w:val="00F255E8"/>
    <w:rsid w:val="00F30F6C"/>
    <w:rsid w:val="00F37EED"/>
    <w:rsid w:val="00F43991"/>
    <w:rsid w:val="00F5207A"/>
    <w:rsid w:val="00F6169D"/>
    <w:rsid w:val="00F6300D"/>
    <w:rsid w:val="00F66152"/>
    <w:rsid w:val="00F92F04"/>
    <w:rsid w:val="00FA722B"/>
    <w:rsid w:val="00FB3EEA"/>
    <w:rsid w:val="00FB6428"/>
    <w:rsid w:val="00FC2738"/>
    <w:rsid w:val="00FE04E9"/>
    <w:rsid w:val="00FE2F25"/>
    <w:rsid w:val="00FF7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character" w:customStyle="1" w:styleId="Char">
    <w:name w:val="正文文本 Char"/>
    <w:basedOn w:val="a2"/>
    <w:link w:val="a5"/>
    <w:rsid w:val="00285080"/>
    <w:rPr>
      <w:rFonts w:ascii="Arial" w:eastAsia="SimSun" w:hAnsi="Arial" w:cs="Arial"/>
      <w:sz w:val="22"/>
      <w:lang w:val="en-US" w:eastAsia="zh-CN" w:bidi="ar-SA"/>
    </w:r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basedOn w:val="a1"/>
    <w:semiHidden/>
    <w:rsid w:val="00676C5C"/>
    <w:rPr>
      <w:sz w:val="18"/>
    </w:rPr>
  </w:style>
  <w:style w:type="paragraph" w:styleId="ab">
    <w:name w:val="header"/>
    <w:basedOn w:val="a1"/>
    <w:link w:val="Char0"/>
    <w:semiHidden/>
    <w:rsid w:val="00676C5C"/>
    <w:pPr>
      <w:tabs>
        <w:tab w:val="center" w:pos="4536"/>
        <w:tab w:val="right" w:pos="9072"/>
      </w:tabs>
    </w:pPr>
  </w:style>
  <w:style w:type="character" w:customStyle="1" w:styleId="Char0">
    <w:name w:val="页眉 Char"/>
    <w:basedOn w:val="a2"/>
    <w:link w:val="ab"/>
    <w:rsid w:val="00B56D92"/>
    <w:rPr>
      <w:rFonts w:ascii="Arial" w:eastAsia="SimSun" w:hAnsi="Arial" w:cs="Arial"/>
      <w:sz w:val="22"/>
      <w:lang w:val="en-US" w:eastAsia="zh-CN" w:bidi="ar-SA"/>
    </w:r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Hyperlink"/>
    <w:basedOn w:val="a2"/>
    <w:rsid w:val="00B56D92"/>
    <w:rPr>
      <w:color w:val="0000FF"/>
      <w:u w:val="single"/>
    </w:rPr>
  </w:style>
  <w:style w:type="character" w:styleId="HTML">
    <w:name w:val="HTML Cite"/>
    <w:basedOn w:val="a2"/>
    <w:rsid w:val="00B56D92"/>
    <w:rPr>
      <w:i/>
      <w:iCs/>
    </w:rPr>
  </w:style>
  <w:style w:type="paragraph" w:customStyle="1" w:styleId="OI-TITRE">
    <w:name w:val="OI - TITRE"/>
    <w:basedOn w:val="af2"/>
    <w:rsid w:val="00B56D92"/>
    <w:pPr>
      <w:widowControl/>
      <w:autoSpaceDE/>
      <w:autoSpaceDN/>
      <w:adjustRightInd/>
      <w:spacing w:before="840" w:after="840"/>
      <w:ind w:left="567"/>
      <w:jc w:val="both"/>
    </w:pPr>
    <w:rPr>
      <w:rFonts w:eastAsia="Times New Roman"/>
      <w:bCs w:val="0"/>
      <w:caps/>
      <w:sz w:val="20"/>
      <w:szCs w:val="20"/>
      <w:lang w:val="fr-CH" w:eastAsia="en-US"/>
    </w:rPr>
  </w:style>
  <w:style w:type="paragraph" w:styleId="af2">
    <w:name w:val="Title"/>
    <w:basedOn w:val="a1"/>
    <w:qFormat/>
    <w:rsid w:val="00B56D92"/>
    <w:pPr>
      <w:widowControl w:val="0"/>
      <w:autoSpaceDE w:val="0"/>
      <w:autoSpaceDN w:val="0"/>
      <w:adjustRightInd w:val="0"/>
      <w:spacing w:before="240" w:after="60"/>
      <w:jc w:val="center"/>
      <w:outlineLvl w:val="0"/>
    </w:pPr>
    <w:rPr>
      <w:rFonts w:eastAsia="MS Mincho"/>
      <w:b/>
      <w:bCs/>
      <w:kern w:val="28"/>
      <w:sz w:val="32"/>
      <w:szCs w:val="32"/>
      <w:lang w:eastAsia="ja-JP"/>
    </w:rPr>
  </w:style>
  <w:style w:type="paragraph" w:customStyle="1" w:styleId="Default">
    <w:name w:val="Default"/>
    <w:rsid w:val="00B56D92"/>
    <w:pPr>
      <w:autoSpaceDE w:val="0"/>
      <w:autoSpaceDN w:val="0"/>
      <w:adjustRightInd w:val="0"/>
    </w:pPr>
    <w:rPr>
      <w:rFonts w:ascii="Tahoma" w:eastAsia="Times New Roman" w:hAnsi="Tahoma" w:cs="Tahoma"/>
      <w:color w:val="000000"/>
      <w:sz w:val="24"/>
      <w:szCs w:val="24"/>
      <w:lang w:eastAsia="en-US"/>
    </w:rPr>
  </w:style>
  <w:style w:type="character" w:styleId="af3">
    <w:name w:val="page number"/>
    <w:basedOn w:val="a2"/>
    <w:rsid w:val="00B56D92"/>
  </w:style>
  <w:style w:type="character" w:styleId="af4">
    <w:name w:val="footnote reference"/>
    <w:basedOn w:val="a2"/>
    <w:semiHidden/>
    <w:rsid w:val="00B56D92"/>
    <w:rPr>
      <w:vertAlign w:val="superscript"/>
    </w:rPr>
  </w:style>
  <w:style w:type="paragraph" w:customStyle="1" w:styleId="Retraitnormal">
    <w:name w:val="Retrait normal"/>
    <w:basedOn w:val="a1"/>
    <w:rsid w:val="00B56D92"/>
    <w:pPr>
      <w:suppressAutoHyphens/>
      <w:spacing w:line="300" w:lineRule="atLeast"/>
      <w:ind w:left="851"/>
    </w:pPr>
    <w:rPr>
      <w:color w:val="000000"/>
      <w:sz w:val="20"/>
      <w:lang w:val="de-CH" w:eastAsia="ar-SA"/>
    </w:rPr>
  </w:style>
  <w:style w:type="paragraph" w:customStyle="1" w:styleId="Meetingtitle">
    <w:name w:val="Meeting title"/>
    <w:basedOn w:val="a1"/>
    <w:next w:val="a1"/>
    <w:rsid w:val="000F5DC0"/>
    <w:pPr>
      <w:spacing w:line="336" w:lineRule="exact"/>
      <w:ind w:left="1021"/>
    </w:pPr>
    <w:rPr>
      <w:rFonts w:eastAsia="Times New Roman" w:cs="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hAnsi="Arial" w:cs="Arial"/>
      <w:sz w:val="22"/>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link w:val="Char"/>
    <w:rsid w:val="00676C5C"/>
    <w:pPr>
      <w:spacing w:after="220"/>
    </w:pPr>
  </w:style>
  <w:style w:type="character" w:customStyle="1" w:styleId="Char">
    <w:name w:val="正文文本 Char"/>
    <w:basedOn w:val="a2"/>
    <w:link w:val="a5"/>
    <w:rsid w:val="00285080"/>
    <w:rPr>
      <w:rFonts w:ascii="Arial" w:eastAsia="SimSun" w:hAnsi="Arial" w:cs="Arial"/>
      <w:sz w:val="22"/>
      <w:lang w:val="en-US" w:eastAsia="zh-CN" w:bidi="ar-SA"/>
    </w:r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customStyle="1" w:styleId="DecisionInvitingPara">
    <w:name w:val="Decision Inviting Para."/>
    <w:basedOn w:val="a1"/>
    <w:rsid w:val="00285080"/>
    <w:pPr>
      <w:spacing w:after="120" w:line="260" w:lineRule="exact"/>
      <w:ind w:left="5534"/>
    </w:pPr>
    <w:rPr>
      <w:rFonts w:eastAsia="Times New Roman" w:cs="Times New Roman"/>
      <w:i/>
      <w:sz w:val="20"/>
      <w:lang w:eastAsia="en-US"/>
    </w:rPr>
  </w:style>
  <w:style w:type="paragraph" w:styleId="aa">
    <w:name w:val="footnote text"/>
    <w:basedOn w:val="a1"/>
    <w:semiHidden/>
    <w:rsid w:val="00676C5C"/>
    <w:rPr>
      <w:sz w:val="18"/>
    </w:rPr>
  </w:style>
  <w:style w:type="paragraph" w:styleId="ab">
    <w:name w:val="header"/>
    <w:basedOn w:val="a1"/>
    <w:link w:val="Char0"/>
    <w:semiHidden/>
    <w:rsid w:val="00676C5C"/>
    <w:pPr>
      <w:tabs>
        <w:tab w:val="center" w:pos="4536"/>
        <w:tab w:val="right" w:pos="9072"/>
      </w:tabs>
    </w:pPr>
  </w:style>
  <w:style w:type="character" w:customStyle="1" w:styleId="Char0">
    <w:name w:val="页眉 Char"/>
    <w:basedOn w:val="a2"/>
    <w:link w:val="ab"/>
    <w:rsid w:val="00B56D92"/>
    <w:rPr>
      <w:rFonts w:ascii="Arial" w:eastAsia="SimSun" w:hAnsi="Arial" w:cs="Arial"/>
      <w:sz w:val="22"/>
      <w:lang w:val="en-US" w:eastAsia="zh-CN" w:bidi="ar-SA"/>
    </w:rPr>
  </w:style>
  <w:style w:type="paragraph" w:styleId="a">
    <w:name w:val="List Number"/>
    <w:basedOn w:val="a1"/>
    <w:semiHidden/>
    <w:rsid w:val="00676C5C"/>
    <w:pPr>
      <w:numPr>
        <w:numId w:val="1"/>
      </w:numPr>
    </w:pPr>
  </w:style>
  <w:style w:type="paragraph" w:customStyle="1" w:styleId="ONUME">
    <w:name w:val="ONUM E"/>
    <w:basedOn w:val="a5"/>
    <w:link w:val="ONUMEChar"/>
    <w:rsid w:val="00676C5C"/>
    <w:pPr>
      <w:numPr>
        <w:numId w:val="2"/>
      </w:numPr>
    </w:pPr>
  </w:style>
  <w:style w:type="character" w:customStyle="1" w:styleId="ONUMEChar">
    <w:name w:val="ONUM E Char"/>
    <w:basedOn w:val="Char"/>
    <w:link w:val="ONUME"/>
    <w:rsid w:val="00285080"/>
    <w:rPr>
      <w:rFonts w:ascii="Arial" w:eastAsia="SimSun" w:hAnsi="Arial" w:cs="Arial"/>
      <w:sz w:val="22"/>
      <w:lang w:val="en-US" w:eastAsia="zh-CN" w:bidi="ar-SA"/>
    </w:rPr>
  </w:style>
  <w:style w:type="paragraph" w:customStyle="1" w:styleId="ONUMFS">
    <w:name w:val="ONUM FS"/>
    <w:basedOn w:val="a5"/>
    <w:rsid w:val="00676C5C"/>
    <w:pPr>
      <w:numPr>
        <w:numId w:val="3"/>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customStyle="1" w:styleId="Endofdocument">
    <w:name w:val="End of document"/>
    <w:basedOn w:val="a1"/>
    <w:rsid w:val="00285080"/>
    <w:pPr>
      <w:spacing w:after="120" w:line="260" w:lineRule="exact"/>
      <w:ind w:left="5534"/>
    </w:pPr>
    <w:rPr>
      <w:rFonts w:eastAsia="Times New Roman" w:cs="Times New Roman"/>
      <w:sz w:val="20"/>
      <w:lang w:eastAsia="en-US"/>
    </w:rPr>
  </w:style>
  <w:style w:type="table" w:styleId="ae">
    <w:name w:val="Table Grid"/>
    <w:basedOn w:val="a3"/>
    <w:rsid w:val="00285080"/>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semiHidden/>
    <w:rsid w:val="008210CB"/>
    <w:rPr>
      <w:rFonts w:ascii="Tahoma" w:hAnsi="Tahoma" w:cs="Tahoma"/>
      <w:sz w:val="16"/>
      <w:szCs w:val="16"/>
    </w:rPr>
  </w:style>
  <w:style w:type="paragraph" w:styleId="a0">
    <w:name w:val="List Bullet"/>
    <w:basedOn w:val="a1"/>
    <w:rsid w:val="00A65D32"/>
    <w:pPr>
      <w:numPr>
        <w:numId w:val="4"/>
      </w:numPr>
    </w:pPr>
    <w:rPr>
      <w:sz w:val="18"/>
      <w:szCs w:val="24"/>
      <w:lang w:val="en-GB" w:eastAsia="en-US"/>
    </w:rPr>
  </w:style>
  <w:style w:type="paragraph" w:customStyle="1" w:styleId="Meetingplacedate">
    <w:name w:val="Meeting place &amp; date"/>
    <w:basedOn w:val="a1"/>
    <w:next w:val="a1"/>
    <w:rsid w:val="00503A1C"/>
    <w:pPr>
      <w:spacing w:line="336" w:lineRule="exact"/>
      <w:ind w:left="1021"/>
    </w:pPr>
    <w:rPr>
      <w:rFonts w:eastAsia="Times New Roman" w:cs="Times New Roman"/>
      <w:b/>
      <w:sz w:val="24"/>
      <w:lang w:eastAsia="en-US"/>
    </w:rPr>
  </w:style>
  <w:style w:type="paragraph" w:customStyle="1" w:styleId="CharCharCharCharCharCharCharCharCharCharCharChar">
    <w:name w:val="Char Char Char Char Char Char Char Char Char Char Char Char"/>
    <w:basedOn w:val="a1"/>
    <w:rsid w:val="00D92C64"/>
    <w:pPr>
      <w:spacing w:after="160" w:line="240" w:lineRule="exact"/>
    </w:pPr>
    <w:rPr>
      <w:rFonts w:ascii="Verdana" w:eastAsia="PMingLiU" w:hAnsi="Verdana" w:cs="Times New Roman"/>
      <w:sz w:val="20"/>
      <w:lang w:eastAsia="en-US"/>
    </w:rPr>
  </w:style>
  <w:style w:type="paragraph" w:styleId="af0">
    <w:name w:val="Normal (Web)"/>
    <w:basedOn w:val="a1"/>
    <w:rsid w:val="004420C4"/>
    <w:pPr>
      <w:spacing w:before="100" w:beforeAutospacing="1" w:after="100" w:afterAutospacing="1"/>
    </w:pPr>
    <w:rPr>
      <w:rFonts w:ascii="SimSun" w:hAnsi="SimSun" w:cs="SimSun"/>
      <w:sz w:val="24"/>
      <w:szCs w:val="24"/>
    </w:rPr>
  </w:style>
  <w:style w:type="character" w:styleId="af1">
    <w:name w:val="Hyperlink"/>
    <w:basedOn w:val="a2"/>
    <w:rsid w:val="00B56D92"/>
    <w:rPr>
      <w:color w:val="0000FF"/>
      <w:u w:val="single"/>
    </w:rPr>
  </w:style>
  <w:style w:type="character" w:styleId="HTML">
    <w:name w:val="HTML Cite"/>
    <w:basedOn w:val="a2"/>
    <w:rsid w:val="00B56D92"/>
    <w:rPr>
      <w:i/>
      <w:iCs/>
    </w:rPr>
  </w:style>
  <w:style w:type="paragraph" w:customStyle="1" w:styleId="OI-TITRE">
    <w:name w:val="OI - TITRE"/>
    <w:basedOn w:val="af2"/>
    <w:rsid w:val="00B56D92"/>
    <w:pPr>
      <w:widowControl/>
      <w:autoSpaceDE/>
      <w:autoSpaceDN/>
      <w:adjustRightInd/>
      <w:spacing w:before="840" w:after="840"/>
      <w:ind w:left="567"/>
      <w:jc w:val="both"/>
    </w:pPr>
    <w:rPr>
      <w:rFonts w:eastAsia="Times New Roman"/>
      <w:bCs w:val="0"/>
      <w:caps/>
      <w:sz w:val="20"/>
      <w:szCs w:val="20"/>
      <w:lang w:val="fr-CH" w:eastAsia="en-US"/>
    </w:rPr>
  </w:style>
  <w:style w:type="paragraph" w:styleId="af2">
    <w:name w:val="Title"/>
    <w:basedOn w:val="a1"/>
    <w:qFormat/>
    <w:rsid w:val="00B56D92"/>
    <w:pPr>
      <w:widowControl w:val="0"/>
      <w:autoSpaceDE w:val="0"/>
      <w:autoSpaceDN w:val="0"/>
      <w:adjustRightInd w:val="0"/>
      <w:spacing w:before="240" w:after="60"/>
      <w:jc w:val="center"/>
      <w:outlineLvl w:val="0"/>
    </w:pPr>
    <w:rPr>
      <w:rFonts w:eastAsia="MS Mincho"/>
      <w:b/>
      <w:bCs/>
      <w:kern w:val="28"/>
      <w:sz w:val="32"/>
      <w:szCs w:val="32"/>
      <w:lang w:eastAsia="ja-JP"/>
    </w:rPr>
  </w:style>
  <w:style w:type="paragraph" w:customStyle="1" w:styleId="Default">
    <w:name w:val="Default"/>
    <w:rsid w:val="00B56D92"/>
    <w:pPr>
      <w:autoSpaceDE w:val="0"/>
      <w:autoSpaceDN w:val="0"/>
      <w:adjustRightInd w:val="0"/>
    </w:pPr>
    <w:rPr>
      <w:rFonts w:ascii="Tahoma" w:eastAsia="Times New Roman" w:hAnsi="Tahoma" w:cs="Tahoma"/>
      <w:color w:val="000000"/>
      <w:sz w:val="24"/>
      <w:szCs w:val="24"/>
      <w:lang w:eastAsia="en-US"/>
    </w:rPr>
  </w:style>
  <w:style w:type="character" w:styleId="af3">
    <w:name w:val="page number"/>
    <w:basedOn w:val="a2"/>
    <w:rsid w:val="00B56D92"/>
  </w:style>
  <w:style w:type="character" w:styleId="af4">
    <w:name w:val="footnote reference"/>
    <w:basedOn w:val="a2"/>
    <w:semiHidden/>
    <w:rsid w:val="00B56D92"/>
    <w:rPr>
      <w:vertAlign w:val="superscript"/>
    </w:rPr>
  </w:style>
  <w:style w:type="paragraph" w:customStyle="1" w:styleId="Retraitnormal">
    <w:name w:val="Retrait normal"/>
    <w:basedOn w:val="a1"/>
    <w:rsid w:val="00B56D92"/>
    <w:pPr>
      <w:suppressAutoHyphens/>
      <w:spacing w:line="300" w:lineRule="atLeast"/>
      <w:ind w:left="851"/>
    </w:pPr>
    <w:rPr>
      <w:color w:val="000000"/>
      <w:sz w:val="20"/>
      <w:lang w:val="de-CH" w:eastAsia="ar-SA"/>
    </w:rPr>
  </w:style>
  <w:style w:type="paragraph" w:customStyle="1" w:styleId="Meetingtitle">
    <w:name w:val="Meeting title"/>
    <w:basedOn w:val="a1"/>
    <w:next w:val="a1"/>
    <w:rsid w:val="000F5DC0"/>
    <w:pPr>
      <w:spacing w:line="336" w:lineRule="exact"/>
      <w:ind w:left="1021"/>
    </w:pPr>
    <w:rPr>
      <w:rFonts w:eastAsia="Times New Roman" w:cs="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4214</Words>
  <Characters>4552</Characters>
  <Application>Microsoft Office Word</Application>
  <DocSecurity>0</DocSecurity>
  <Lines>126</Lines>
  <Paragraphs>56</Paragraphs>
  <ScaleCrop>false</ScaleCrop>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2014-04-17T08:24:00Z</dcterms:created>
  <dcterms:modified xsi:type="dcterms:W3CDTF">2014-04-17T08:42:00Z</dcterms:modified>
</cp:coreProperties>
</file>