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5B4E5A" w:rsidRPr="00787390" w:rsidTr="00576444">
        <w:trPr>
          <w:trHeight w:val="1977"/>
        </w:trPr>
        <w:tc>
          <w:tcPr>
            <w:tcW w:w="4594" w:type="dxa"/>
            <w:tcBorders>
              <w:bottom w:val="single" w:sz="4" w:space="0" w:color="auto"/>
            </w:tcBorders>
            <w:tcMar>
              <w:bottom w:w="170" w:type="dxa"/>
            </w:tcMar>
          </w:tcPr>
          <w:p w:rsidR="005B4E5A" w:rsidRPr="00787390" w:rsidRDefault="005B4E5A" w:rsidP="00576444">
            <w:pPr>
              <w:jc w:val="both"/>
            </w:pPr>
            <w:bookmarkStart w:id="0" w:name="_GoBack"/>
            <w:bookmarkEnd w:id="0"/>
            <w:r w:rsidRPr="00787390">
              <w:rPr>
                <w:noProof/>
                <w:lang w:eastAsia="en-US"/>
              </w:rPr>
              <w:drawing>
                <wp:anchor distT="0" distB="0" distL="114300" distR="114300" simplePos="0" relativeHeight="251659264" behindDoc="1" locked="0" layoutInCell="0" allowOverlap="1" wp14:anchorId="57029CD8" wp14:editId="1A47DCD1">
                  <wp:simplePos x="0" y="0"/>
                  <wp:positionH relativeFrom="page">
                    <wp:posOffset>2916555</wp:posOffset>
                  </wp:positionH>
                  <wp:positionV relativeFrom="margin">
                    <wp:posOffset>0</wp:posOffset>
                  </wp:positionV>
                  <wp:extent cx="867600" cy="1324800"/>
                  <wp:effectExtent l="0" t="0" r="8890" b="8890"/>
                  <wp:wrapNone/>
                  <wp:docPr id="5"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B4E5A" w:rsidRPr="00787390" w:rsidRDefault="005B4E5A" w:rsidP="00576444"/>
        </w:tc>
        <w:tc>
          <w:tcPr>
            <w:tcW w:w="425" w:type="dxa"/>
            <w:tcBorders>
              <w:bottom w:val="single" w:sz="4" w:space="0" w:color="auto"/>
            </w:tcBorders>
            <w:tcMar>
              <w:left w:w="0" w:type="dxa"/>
              <w:right w:w="0" w:type="dxa"/>
            </w:tcMar>
          </w:tcPr>
          <w:p w:rsidR="005B4E5A" w:rsidRPr="00787390" w:rsidRDefault="005B4E5A" w:rsidP="00576444">
            <w:pPr>
              <w:jc w:val="right"/>
            </w:pPr>
            <w:r w:rsidRPr="00787390">
              <w:rPr>
                <w:b/>
                <w:sz w:val="40"/>
                <w:szCs w:val="40"/>
              </w:rPr>
              <w:t>C</w:t>
            </w:r>
          </w:p>
        </w:tc>
      </w:tr>
      <w:tr w:rsidR="005B4E5A" w:rsidRPr="00787390" w:rsidTr="00576444">
        <w:trPr>
          <w:trHeight w:hRule="exact" w:val="340"/>
        </w:trPr>
        <w:tc>
          <w:tcPr>
            <w:tcW w:w="9356" w:type="dxa"/>
            <w:gridSpan w:val="3"/>
            <w:tcBorders>
              <w:top w:val="single" w:sz="4" w:space="0" w:color="auto"/>
            </w:tcBorders>
            <w:tcMar>
              <w:top w:w="170" w:type="dxa"/>
              <w:left w:w="0" w:type="dxa"/>
              <w:right w:w="0" w:type="dxa"/>
            </w:tcMar>
            <w:vAlign w:val="bottom"/>
          </w:tcPr>
          <w:p w:rsidR="005B4E5A" w:rsidRPr="00787390" w:rsidRDefault="005B4E5A" w:rsidP="005B4E5A">
            <w:pPr>
              <w:jc w:val="right"/>
              <w:rPr>
                <w:rFonts w:ascii="Arial Black" w:hAnsi="Arial Black"/>
                <w:caps/>
                <w:sz w:val="15"/>
              </w:rPr>
            </w:pPr>
            <w:r>
              <w:rPr>
                <w:rFonts w:ascii="Arial Black" w:hAnsi="Arial Black" w:hint="eastAsia"/>
                <w:caps/>
                <w:sz w:val="15"/>
              </w:rPr>
              <w:t>CEL</w:t>
            </w:r>
            <w:r w:rsidRPr="00787390">
              <w:rPr>
                <w:rFonts w:ascii="Arial Black" w:hAnsi="Arial Black"/>
                <w:caps/>
                <w:sz w:val="15"/>
              </w:rPr>
              <w:t>/</w:t>
            </w:r>
            <w:r>
              <w:rPr>
                <w:rFonts w:ascii="Arial Black" w:hAnsi="Arial Black" w:hint="eastAsia"/>
                <w:caps/>
                <w:sz w:val="15"/>
              </w:rPr>
              <w:t>1</w:t>
            </w:r>
            <w:r>
              <w:rPr>
                <w:rFonts w:ascii="Arial Black" w:hAnsi="Arial Black"/>
                <w:caps/>
                <w:sz w:val="15"/>
              </w:rPr>
              <w:t>4</w:t>
            </w:r>
            <w:r w:rsidRPr="00787390">
              <w:rPr>
                <w:rFonts w:ascii="Arial Black" w:hAnsi="Arial Black"/>
                <w:caps/>
                <w:sz w:val="15"/>
              </w:rPr>
              <w:t>/</w:t>
            </w:r>
            <w:bookmarkStart w:id="1" w:name="Code"/>
            <w:bookmarkEnd w:id="1"/>
            <w:r>
              <w:rPr>
                <w:rFonts w:ascii="Arial Black" w:hAnsi="Arial Black"/>
                <w:caps/>
                <w:sz w:val="15"/>
              </w:rPr>
              <w:t>2</w:t>
            </w:r>
          </w:p>
        </w:tc>
      </w:tr>
      <w:tr w:rsidR="005B4E5A" w:rsidRPr="00787390" w:rsidTr="00576444">
        <w:trPr>
          <w:trHeight w:hRule="exact" w:val="170"/>
        </w:trPr>
        <w:tc>
          <w:tcPr>
            <w:tcW w:w="9356" w:type="dxa"/>
            <w:gridSpan w:val="3"/>
            <w:noWrap/>
            <w:tcMar>
              <w:left w:w="0" w:type="dxa"/>
              <w:right w:w="0" w:type="dxa"/>
            </w:tcMar>
            <w:vAlign w:val="bottom"/>
          </w:tcPr>
          <w:p w:rsidR="005B4E5A" w:rsidRPr="00787390" w:rsidRDefault="005B4E5A" w:rsidP="00576444">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2" w:name="Original"/>
            <w:bookmarkEnd w:id="2"/>
            <w:r w:rsidRPr="00787390">
              <w:rPr>
                <w:rFonts w:eastAsia="SimHei" w:hint="eastAsia"/>
                <w:b/>
                <w:sz w:val="15"/>
                <w:szCs w:val="15"/>
                <w:lang w:val="pt-BR"/>
              </w:rPr>
              <w:t>英</w:t>
            </w:r>
            <w:r w:rsidRPr="00787390">
              <w:rPr>
                <w:rFonts w:eastAsia="SimHei" w:hint="eastAsia"/>
                <w:b/>
                <w:sz w:val="15"/>
                <w:szCs w:val="15"/>
              </w:rPr>
              <w:t>文</w:t>
            </w:r>
          </w:p>
        </w:tc>
      </w:tr>
      <w:tr w:rsidR="005B4E5A" w:rsidRPr="00787390" w:rsidTr="00576444">
        <w:trPr>
          <w:trHeight w:hRule="exact" w:val="198"/>
        </w:trPr>
        <w:tc>
          <w:tcPr>
            <w:tcW w:w="9356" w:type="dxa"/>
            <w:gridSpan w:val="3"/>
            <w:tcMar>
              <w:left w:w="0" w:type="dxa"/>
              <w:right w:w="0" w:type="dxa"/>
            </w:tcMar>
            <w:vAlign w:val="bottom"/>
          </w:tcPr>
          <w:p w:rsidR="005B4E5A" w:rsidRPr="00787390" w:rsidRDefault="005B4E5A" w:rsidP="005B4E5A">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3" w:name="Date"/>
            <w:bookmarkEnd w:id="3"/>
            <w:r w:rsidRPr="00787390">
              <w:rPr>
                <w:rFonts w:ascii="Arial Black" w:eastAsia="SimHei" w:hAnsi="Arial Black"/>
                <w:b/>
                <w:sz w:val="15"/>
                <w:szCs w:val="15"/>
                <w:lang w:val="pt-BR"/>
              </w:rPr>
              <w:t>201</w:t>
            </w:r>
            <w:r>
              <w:rPr>
                <w:rFonts w:ascii="Arial Black" w:eastAsia="SimHei" w:hAnsi="Arial Black"/>
                <w:b/>
                <w:sz w:val="15"/>
                <w:szCs w:val="15"/>
                <w:lang w:val="pt-BR"/>
              </w:rPr>
              <w:t>9</w:t>
            </w:r>
            <w:r w:rsidRPr="00787390">
              <w:rPr>
                <w:rFonts w:ascii="SimHei" w:eastAsia="SimHei" w:hAnsi="Times New Roman" w:hint="eastAsia"/>
                <w:b/>
                <w:sz w:val="15"/>
                <w:szCs w:val="15"/>
              </w:rPr>
              <w:t>年</w:t>
            </w:r>
            <w:r>
              <w:rPr>
                <w:rFonts w:ascii="Arial Black" w:eastAsia="SimHei" w:hAnsi="Arial Black"/>
                <w:b/>
                <w:sz w:val="15"/>
                <w:szCs w:val="15"/>
                <w:lang w:val="pt-BR"/>
              </w:rPr>
              <w:t>12</w:t>
            </w:r>
            <w:r w:rsidRPr="00787390">
              <w:rPr>
                <w:rFonts w:ascii="SimHei" w:eastAsia="SimHei" w:hAnsi="Times New Roman" w:hint="eastAsia"/>
                <w:b/>
                <w:sz w:val="15"/>
                <w:szCs w:val="15"/>
              </w:rPr>
              <w:t>月</w:t>
            </w:r>
            <w:r>
              <w:rPr>
                <w:rFonts w:ascii="Arial Black" w:eastAsia="SimHei" w:hAnsi="Arial Black"/>
                <w:b/>
                <w:sz w:val="15"/>
                <w:szCs w:val="15"/>
              </w:rPr>
              <w:t>9</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5B4E5A" w:rsidRPr="00787390" w:rsidRDefault="005B4E5A" w:rsidP="005B4E5A"/>
    <w:p w:rsidR="005B4E5A" w:rsidRPr="00787390" w:rsidRDefault="005B4E5A" w:rsidP="005B4E5A"/>
    <w:p w:rsidR="005B4E5A" w:rsidRPr="00787390" w:rsidRDefault="005B4E5A" w:rsidP="005B4E5A"/>
    <w:p w:rsidR="005B4E5A" w:rsidRPr="00787390" w:rsidRDefault="005B4E5A" w:rsidP="005B4E5A"/>
    <w:p w:rsidR="005B4E5A" w:rsidRPr="00787390" w:rsidRDefault="005B4E5A" w:rsidP="005B4E5A"/>
    <w:p w:rsidR="005B4E5A" w:rsidRDefault="005B4E5A" w:rsidP="005B4E5A">
      <w:pPr>
        <w:rPr>
          <w:rFonts w:ascii="SimHei" w:eastAsia="SimHei"/>
          <w:sz w:val="28"/>
          <w:szCs w:val="28"/>
        </w:rPr>
      </w:pPr>
      <w:r>
        <w:rPr>
          <w:rFonts w:ascii="SimHei" w:eastAsia="SimHei" w:hint="eastAsia"/>
          <w:sz w:val="28"/>
          <w:szCs w:val="28"/>
        </w:rPr>
        <w:t>工业品外观设计</w:t>
      </w:r>
      <w:r w:rsidRPr="00787390">
        <w:rPr>
          <w:rFonts w:ascii="SimHei" w:eastAsia="SimHei" w:hint="eastAsia"/>
          <w:sz w:val="28"/>
          <w:szCs w:val="28"/>
        </w:rPr>
        <w:t>国际分类专门联盟</w:t>
      </w:r>
      <w:r>
        <w:rPr>
          <w:rFonts w:ascii="SimHei" w:eastAsia="SimHei" w:hint="eastAsia"/>
          <w:sz w:val="28"/>
          <w:szCs w:val="28"/>
        </w:rPr>
        <w:t>（洛迦诺</w:t>
      </w:r>
      <w:r w:rsidRPr="00787390">
        <w:rPr>
          <w:rFonts w:ascii="SimHei" w:eastAsia="SimHei" w:hint="eastAsia"/>
          <w:sz w:val="28"/>
          <w:szCs w:val="28"/>
        </w:rPr>
        <w:t>联盟</w:t>
      </w:r>
      <w:r>
        <w:rPr>
          <w:rFonts w:ascii="SimHei" w:eastAsia="SimHei" w:hint="eastAsia"/>
          <w:sz w:val="28"/>
          <w:szCs w:val="28"/>
        </w:rPr>
        <w:t>）</w:t>
      </w:r>
    </w:p>
    <w:p w:rsidR="005B4E5A" w:rsidRPr="00CD4F06" w:rsidRDefault="005B4E5A" w:rsidP="005B4E5A"/>
    <w:p w:rsidR="005B4E5A" w:rsidRPr="00787390" w:rsidRDefault="005B4E5A" w:rsidP="005B4E5A">
      <w:pPr>
        <w:rPr>
          <w:rFonts w:ascii="SimHei" w:eastAsia="SimHei"/>
          <w:sz w:val="28"/>
          <w:szCs w:val="28"/>
        </w:rPr>
      </w:pPr>
      <w:r>
        <w:rPr>
          <w:rFonts w:ascii="SimHei" w:eastAsia="SimHei" w:hint="eastAsia"/>
          <w:sz w:val="28"/>
          <w:szCs w:val="28"/>
        </w:rPr>
        <w:t>专家委员会</w:t>
      </w:r>
    </w:p>
    <w:p w:rsidR="005B4E5A" w:rsidRPr="00CD4F06" w:rsidRDefault="005B4E5A" w:rsidP="005B4E5A"/>
    <w:p w:rsidR="005B4E5A" w:rsidRPr="00CD4F06" w:rsidRDefault="005B4E5A" w:rsidP="005B4E5A"/>
    <w:p w:rsidR="005B4E5A" w:rsidRPr="00787390" w:rsidRDefault="005B4E5A" w:rsidP="005B4E5A">
      <w:pPr>
        <w:textAlignment w:val="bottom"/>
        <w:rPr>
          <w:rFonts w:ascii="KaiTi" w:eastAsia="KaiTi"/>
          <w:b/>
          <w:sz w:val="24"/>
          <w:szCs w:val="24"/>
        </w:rPr>
      </w:pPr>
      <w:r w:rsidRPr="00787390">
        <w:rPr>
          <w:rFonts w:ascii="KaiTi" w:eastAsia="KaiTi" w:hint="eastAsia"/>
          <w:b/>
          <w:sz w:val="24"/>
          <w:szCs w:val="24"/>
        </w:rPr>
        <w:t>第</w:t>
      </w:r>
      <w:r>
        <w:rPr>
          <w:rFonts w:ascii="KaiTi" w:eastAsia="KaiTi" w:hint="eastAsia"/>
          <w:b/>
          <w:sz w:val="24"/>
          <w:szCs w:val="24"/>
        </w:rPr>
        <w:t>十四</w:t>
      </w:r>
      <w:r w:rsidRPr="00787390">
        <w:rPr>
          <w:rFonts w:ascii="KaiTi" w:eastAsia="KaiTi" w:hint="eastAsia"/>
          <w:b/>
          <w:sz w:val="24"/>
          <w:szCs w:val="24"/>
        </w:rPr>
        <w:t>届会议</w:t>
      </w:r>
    </w:p>
    <w:p w:rsidR="005B4E5A" w:rsidRPr="00787390" w:rsidRDefault="005B4E5A" w:rsidP="005B4E5A">
      <w:pPr>
        <w:textAlignment w:val="bottom"/>
        <w:rPr>
          <w:rFonts w:ascii="KaiTi" w:eastAsia="KaiTi" w:hAnsi="KaiTi"/>
          <w:b/>
          <w:sz w:val="24"/>
          <w:szCs w:val="24"/>
        </w:rPr>
      </w:pPr>
      <w:r w:rsidRPr="00787390">
        <w:rPr>
          <w:rFonts w:ascii="KaiTi" w:eastAsia="KaiTi" w:hAnsi="KaiTi" w:hint="eastAsia"/>
          <w:sz w:val="24"/>
          <w:szCs w:val="24"/>
        </w:rPr>
        <w:t>201</w:t>
      </w:r>
      <w:r>
        <w:rPr>
          <w:rFonts w:ascii="KaiTi" w:eastAsia="KaiTi" w:hAnsi="KaiTi" w:hint="eastAsia"/>
          <w:sz w:val="24"/>
          <w:szCs w:val="24"/>
        </w:rPr>
        <w:t>9</w:t>
      </w:r>
      <w:r w:rsidRPr="00787390">
        <w:rPr>
          <w:rFonts w:ascii="KaiTi" w:eastAsia="KaiTi" w:hAnsi="KaiTi" w:hint="eastAsia"/>
          <w:b/>
          <w:sz w:val="24"/>
          <w:szCs w:val="24"/>
        </w:rPr>
        <w:t>年</w:t>
      </w:r>
      <w:r>
        <w:rPr>
          <w:rFonts w:ascii="KaiTi" w:eastAsia="KaiTi" w:hAnsi="KaiTi" w:hint="eastAsia"/>
          <w:sz w:val="24"/>
          <w:szCs w:val="24"/>
        </w:rPr>
        <w:t>11</w:t>
      </w:r>
      <w:r w:rsidRPr="00787390">
        <w:rPr>
          <w:rFonts w:ascii="KaiTi" w:eastAsia="KaiTi" w:hAnsi="KaiTi" w:hint="eastAsia"/>
          <w:b/>
          <w:sz w:val="24"/>
          <w:szCs w:val="24"/>
        </w:rPr>
        <w:t>月</w:t>
      </w:r>
      <w:r>
        <w:rPr>
          <w:rFonts w:ascii="KaiTi" w:eastAsia="KaiTi" w:hAnsi="KaiTi" w:hint="eastAsia"/>
          <w:sz w:val="24"/>
          <w:szCs w:val="24"/>
        </w:rPr>
        <w:t>18</w:t>
      </w:r>
      <w:r w:rsidRPr="00787390">
        <w:rPr>
          <w:rFonts w:ascii="KaiTi" w:eastAsia="KaiTi" w:hAnsi="KaiTi" w:hint="eastAsia"/>
          <w:b/>
          <w:sz w:val="24"/>
          <w:szCs w:val="24"/>
        </w:rPr>
        <w:t>日至</w:t>
      </w:r>
      <w:r>
        <w:rPr>
          <w:rFonts w:ascii="KaiTi" w:eastAsia="KaiTi" w:hAnsi="KaiTi" w:hint="eastAsia"/>
          <w:sz w:val="24"/>
          <w:szCs w:val="24"/>
        </w:rPr>
        <w:t>22</w:t>
      </w:r>
      <w:r w:rsidRPr="00787390">
        <w:rPr>
          <w:rFonts w:ascii="KaiTi" w:eastAsia="KaiTi" w:hAnsi="KaiTi" w:hint="eastAsia"/>
          <w:b/>
          <w:sz w:val="24"/>
          <w:szCs w:val="24"/>
        </w:rPr>
        <w:t>日，日内瓦</w:t>
      </w:r>
    </w:p>
    <w:p w:rsidR="005B4E5A" w:rsidRPr="00787390" w:rsidRDefault="005B4E5A" w:rsidP="005B4E5A"/>
    <w:p w:rsidR="005B4E5A" w:rsidRPr="00787390" w:rsidRDefault="005B4E5A" w:rsidP="005B4E5A"/>
    <w:p w:rsidR="005B4E5A" w:rsidRPr="00787390" w:rsidRDefault="005B4E5A" w:rsidP="005B4E5A"/>
    <w:p w:rsidR="005B4E5A" w:rsidRPr="00787390" w:rsidRDefault="005B4E5A" w:rsidP="005B4E5A">
      <w:pPr>
        <w:rPr>
          <w:rFonts w:ascii="KaiTi" w:eastAsia="KaiTi" w:hAnsi="KaiTi" w:cs="Times New Roman"/>
          <w:kern w:val="2"/>
          <w:sz w:val="24"/>
          <w:szCs w:val="32"/>
        </w:rPr>
      </w:pPr>
      <w:bookmarkStart w:id="4" w:name="TitleOfDoc"/>
      <w:bookmarkEnd w:id="4"/>
      <w:r w:rsidRPr="005B4E5A">
        <w:rPr>
          <w:rFonts w:ascii="KaiTi" w:eastAsia="KaiTi" w:hAnsi="KaiTi" w:cs="Times New Roman" w:hint="eastAsia"/>
          <w:kern w:val="2"/>
          <w:sz w:val="24"/>
          <w:szCs w:val="32"/>
        </w:rPr>
        <w:t>报　告</w:t>
      </w:r>
    </w:p>
    <w:p w:rsidR="005B4E5A" w:rsidRPr="00CD4F06" w:rsidRDefault="005B4E5A" w:rsidP="005B4E5A"/>
    <w:p w:rsidR="005B4E5A" w:rsidRPr="00BD59E3" w:rsidRDefault="005B4E5A" w:rsidP="005B4E5A">
      <w:pPr>
        <w:rPr>
          <w:rFonts w:ascii="KaiTi" w:eastAsia="KaiTi" w:hAnsi="KaiTi" w:cs="Times New Roman"/>
          <w:kern w:val="2"/>
          <w:sz w:val="21"/>
          <w:szCs w:val="24"/>
        </w:rPr>
      </w:pPr>
      <w:bookmarkStart w:id="5" w:name="Prepared"/>
      <w:bookmarkEnd w:id="5"/>
      <w:r w:rsidRPr="005B4E5A">
        <w:rPr>
          <w:rFonts w:ascii="KaiTi" w:eastAsia="KaiTi" w:hAnsi="KaiTi" w:cs="Times New Roman" w:hint="eastAsia"/>
          <w:kern w:val="2"/>
          <w:sz w:val="21"/>
          <w:szCs w:val="24"/>
        </w:rPr>
        <w:t>经专家委员会通过</w:t>
      </w:r>
    </w:p>
    <w:p w:rsidR="005B4E5A" w:rsidRPr="00CD4F06" w:rsidRDefault="005B4E5A" w:rsidP="005B4E5A"/>
    <w:p w:rsidR="005B4E5A" w:rsidRPr="00CD4F06" w:rsidRDefault="005B4E5A" w:rsidP="005B4E5A"/>
    <w:p w:rsidR="005B4E5A" w:rsidRPr="00CD4F06" w:rsidRDefault="005B4E5A" w:rsidP="005B4E5A"/>
    <w:p w:rsidR="005B4E5A" w:rsidRPr="00CD4F06" w:rsidRDefault="005B4E5A" w:rsidP="005B4E5A"/>
    <w:p w:rsidR="00903948" w:rsidRPr="00B81C27" w:rsidRDefault="008A47D2" w:rsidP="00B81C27">
      <w:pPr>
        <w:pStyle w:val="Heading1"/>
        <w:overflowPunct w:val="0"/>
        <w:spacing w:beforeLines="100" w:afterLines="50" w:after="120" w:line="340" w:lineRule="atLeast"/>
        <w:rPr>
          <w:rFonts w:ascii="SimHei" w:eastAsia="SimHei" w:hAnsi="SimHei"/>
          <w:b w:val="0"/>
          <w:sz w:val="21"/>
        </w:rPr>
      </w:pPr>
      <w:r w:rsidRPr="00B81C27">
        <w:rPr>
          <w:rFonts w:ascii="SimHei" w:eastAsia="SimHei" w:hAnsi="SimHei" w:hint="eastAsia"/>
          <w:b w:val="0"/>
          <w:sz w:val="21"/>
        </w:rPr>
        <w:t>导　言</w:t>
      </w:r>
    </w:p>
    <w:p w:rsidR="00A713CD" w:rsidRPr="006860C0" w:rsidRDefault="00903948" w:rsidP="005B4E5A">
      <w:pPr>
        <w:overflowPunct w:val="0"/>
        <w:spacing w:afterLines="50" w:after="120" w:line="340" w:lineRule="atLeast"/>
        <w:jc w:val="both"/>
        <w:rPr>
          <w:rFonts w:asciiTheme="majorEastAsia" w:eastAsiaTheme="majorEastAsia" w:hAnsiTheme="majorEastAsia"/>
          <w:sz w:val="21"/>
          <w:szCs w:val="21"/>
          <w:lang w:val="fr-CH"/>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455156" w:rsidRPr="006860C0">
        <w:rPr>
          <w:rFonts w:asciiTheme="majorEastAsia" w:eastAsiaTheme="majorEastAsia" w:hAnsiTheme="majorEastAsia" w:hint="eastAsia"/>
          <w:sz w:val="21"/>
          <w:szCs w:val="21"/>
        </w:rPr>
        <w:t>洛迦诺联盟专家委员会（下称委员会）于2019年11月18日至21日在日内瓦举行了第十四届会议。委员会下列成员出席了会议：</w:t>
      </w:r>
      <w:r w:rsidR="00E31138" w:rsidRPr="006860C0">
        <w:rPr>
          <w:rFonts w:asciiTheme="majorEastAsia" w:eastAsiaTheme="majorEastAsia" w:hAnsiTheme="majorEastAsia"/>
          <w:sz w:val="21"/>
          <w:szCs w:val="21"/>
        </w:rPr>
        <w:t>波兰</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大韩民国</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德国</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俄罗斯联邦</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法国</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芬兰</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捷克共和国</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联合王国、墨西哥</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挪威</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日本</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瑞士</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斯洛伐克</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西班牙</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希腊</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匈牙利</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意大利</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印度</w:t>
      </w:r>
      <w:r w:rsidR="00E31138" w:rsidRPr="006860C0">
        <w:rPr>
          <w:rFonts w:asciiTheme="majorEastAsia" w:eastAsiaTheme="majorEastAsia" w:hAnsiTheme="majorEastAsia" w:hint="eastAsia"/>
          <w:sz w:val="21"/>
          <w:szCs w:val="21"/>
        </w:rPr>
        <w:t>和</w:t>
      </w:r>
      <w:r w:rsidR="00E31138" w:rsidRPr="006860C0">
        <w:rPr>
          <w:rFonts w:asciiTheme="majorEastAsia" w:eastAsiaTheme="majorEastAsia" w:hAnsiTheme="majorEastAsia"/>
          <w:sz w:val="21"/>
          <w:szCs w:val="21"/>
        </w:rPr>
        <w:t>中国</w:t>
      </w:r>
      <w:r w:rsidR="00455156" w:rsidRPr="006860C0">
        <w:rPr>
          <w:rFonts w:asciiTheme="majorEastAsia" w:eastAsiaTheme="majorEastAsia" w:hAnsiTheme="majorEastAsia" w:hint="eastAsia"/>
          <w:sz w:val="21"/>
          <w:szCs w:val="21"/>
        </w:rPr>
        <w:t>（</w:t>
      </w:r>
      <w:r w:rsidR="001F3E88" w:rsidRPr="006860C0">
        <w:rPr>
          <w:rFonts w:asciiTheme="majorEastAsia" w:eastAsiaTheme="majorEastAsia" w:hAnsiTheme="majorEastAsia"/>
          <w:sz w:val="21"/>
          <w:szCs w:val="21"/>
        </w:rPr>
        <w:t>19</w:t>
      </w:r>
      <w:r w:rsidR="00455156" w:rsidRPr="006860C0">
        <w:rPr>
          <w:rFonts w:asciiTheme="majorEastAsia" w:eastAsiaTheme="majorEastAsia" w:hAnsiTheme="majorEastAsia" w:hint="eastAsia"/>
          <w:sz w:val="21"/>
          <w:szCs w:val="21"/>
        </w:rPr>
        <w:t>个）。</w:t>
      </w:r>
      <w:r w:rsidR="005E468A" w:rsidRPr="006860C0">
        <w:rPr>
          <w:rFonts w:asciiTheme="majorEastAsia" w:eastAsiaTheme="majorEastAsia" w:hAnsiTheme="majorEastAsia" w:hint="eastAsia"/>
          <w:sz w:val="21"/>
          <w:szCs w:val="21"/>
        </w:rPr>
        <w:t>下列国家派观察员出席了会议</w:t>
      </w:r>
      <w:r w:rsidR="005E468A" w:rsidRPr="006860C0">
        <w:rPr>
          <w:rFonts w:asciiTheme="majorEastAsia" w:eastAsiaTheme="majorEastAsia" w:hAnsiTheme="majorEastAsia" w:hint="eastAsia"/>
          <w:sz w:val="21"/>
          <w:szCs w:val="21"/>
          <w:lang w:val="fr-CH"/>
        </w:rPr>
        <w:t>：</w:t>
      </w:r>
      <w:r w:rsidR="00E31138" w:rsidRPr="006860C0">
        <w:rPr>
          <w:rFonts w:asciiTheme="majorEastAsia" w:eastAsiaTheme="majorEastAsia" w:hAnsiTheme="majorEastAsia"/>
          <w:sz w:val="21"/>
          <w:szCs w:val="21"/>
        </w:rPr>
        <w:t>阿尔及利亚</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阿富汗</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美利坚合众国</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尼加拉瓜</w:t>
      </w:r>
      <w:r w:rsidR="00E31138" w:rsidRPr="006860C0">
        <w:rPr>
          <w:rFonts w:asciiTheme="majorEastAsia" w:eastAsiaTheme="majorEastAsia" w:hAnsiTheme="majorEastAsia" w:hint="eastAsia"/>
          <w:sz w:val="21"/>
          <w:szCs w:val="21"/>
        </w:rPr>
        <w:t>、</w:t>
      </w:r>
      <w:r w:rsidR="00E31138" w:rsidRPr="006860C0">
        <w:rPr>
          <w:rFonts w:asciiTheme="majorEastAsia" w:eastAsiaTheme="majorEastAsia" w:hAnsiTheme="majorEastAsia"/>
          <w:sz w:val="21"/>
          <w:szCs w:val="21"/>
        </w:rPr>
        <w:t>沙特阿拉伯</w:t>
      </w:r>
      <w:r w:rsidR="00E31138" w:rsidRPr="006860C0">
        <w:rPr>
          <w:rFonts w:asciiTheme="majorEastAsia" w:eastAsiaTheme="majorEastAsia" w:hAnsiTheme="majorEastAsia" w:hint="eastAsia"/>
          <w:sz w:val="21"/>
          <w:szCs w:val="21"/>
        </w:rPr>
        <w:t>和</w:t>
      </w:r>
      <w:r w:rsidR="00E31138" w:rsidRPr="006860C0">
        <w:rPr>
          <w:rFonts w:asciiTheme="majorEastAsia" w:eastAsiaTheme="majorEastAsia" w:hAnsiTheme="majorEastAsia"/>
          <w:sz w:val="21"/>
          <w:szCs w:val="21"/>
        </w:rPr>
        <w:t>以色列</w:t>
      </w:r>
      <w:r w:rsidR="00E31138" w:rsidRPr="006860C0">
        <w:rPr>
          <w:rFonts w:asciiTheme="majorEastAsia" w:eastAsiaTheme="majorEastAsia" w:hAnsiTheme="majorEastAsia" w:hint="eastAsia"/>
          <w:sz w:val="21"/>
          <w:szCs w:val="21"/>
        </w:rPr>
        <w:t>（6个）。下列国际政府间组织的代表以观察员身份列席了会议：欧亚专利组织（EAPO）（1个）。与会人员名单见本报告附件一。</w:t>
      </w:r>
    </w:p>
    <w:p w:rsidR="00A713CD" w:rsidRPr="006860C0" w:rsidRDefault="00903948"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E31138" w:rsidRPr="006860C0">
        <w:rPr>
          <w:rFonts w:asciiTheme="majorEastAsia" w:eastAsiaTheme="majorEastAsia" w:hAnsiTheme="majorEastAsia" w:hint="eastAsia"/>
          <w:sz w:val="21"/>
          <w:szCs w:val="21"/>
        </w:rPr>
        <w:t>会议由产权组织全球基础设施部门助理总干事高木善幸先生主持开幕，他代表总干事向与会者表示欢迎。</w:t>
      </w:r>
    </w:p>
    <w:p w:rsidR="00A713CD" w:rsidRPr="005B4E5A" w:rsidRDefault="00E31138"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主席团</w:t>
      </w:r>
    </w:p>
    <w:p w:rsidR="000E0B4B" w:rsidRPr="006860C0" w:rsidRDefault="00A713CD"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CC4C00" w:rsidRPr="006860C0">
        <w:rPr>
          <w:rFonts w:asciiTheme="majorEastAsia" w:eastAsiaTheme="majorEastAsia" w:hAnsiTheme="majorEastAsia" w:hint="eastAsia"/>
          <w:sz w:val="21"/>
          <w:szCs w:val="21"/>
        </w:rPr>
        <w:t>委员会一致选举</w:t>
      </w:r>
      <w:r w:rsidR="00B81C27" w:rsidRPr="006860C0">
        <w:rPr>
          <w:rFonts w:asciiTheme="majorEastAsia" w:eastAsiaTheme="majorEastAsia" w:hAnsiTheme="majorEastAsia" w:hint="eastAsia"/>
          <w:sz w:val="21"/>
          <w:szCs w:val="21"/>
        </w:rPr>
        <w:t>纳塔莉·摩根</w:t>
      </w:r>
      <w:r w:rsidR="00CC4C00" w:rsidRPr="006860C0">
        <w:rPr>
          <w:rFonts w:asciiTheme="majorEastAsia" w:eastAsiaTheme="majorEastAsia" w:hAnsiTheme="majorEastAsia" w:hint="eastAsia"/>
          <w:sz w:val="21"/>
          <w:szCs w:val="21"/>
        </w:rPr>
        <w:t>女士（联合王国）担任主席，</w:t>
      </w:r>
      <w:r w:rsidR="00B81C27" w:rsidRPr="006860C0">
        <w:rPr>
          <w:rFonts w:asciiTheme="majorEastAsia" w:eastAsiaTheme="majorEastAsia" w:hAnsiTheme="majorEastAsia" w:hint="eastAsia"/>
          <w:sz w:val="21"/>
          <w:szCs w:val="21"/>
        </w:rPr>
        <w:t>佩姬·布勒伊</w:t>
      </w:r>
      <w:r w:rsidR="00CC4C00" w:rsidRPr="006860C0">
        <w:rPr>
          <w:rFonts w:asciiTheme="majorEastAsia" w:eastAsiaTheme="majorEastAsia" w:hAnsiTheme="majorEastAsia" w:hint="eastAsia"/>
          <w:sz w:val="21"/>
          <w:szCs w:val="21"/>
        </w:rPr>
        <w:t>女士（法国）和</w:t>
      </w:r>
      <w:r w:rsidR="00B81C27" w:rsidRPr="006860C0">
        <w:rPr>
          <w:rFonts w:asciiTheme="majorEastAsia" w:eastAsiaTheme="majorEastAsia" w:hAnsiTheme="majorEastAsia" w:hint="eastAsia"/>
          <w:sz w:val="21"/>
          <w:szCs w:val="21"/>
        </w:rPr>
        <w:t>伊特卡·施特赖特贝格</w:t>
      </w:r>
      <w:r w:rsidR="00CC4C00" w:rsidRPr="006860C0">
        <w:rPr>
          <w:rFonts w:asciiTheme="majorEastAsia" w:eastAsiaTheme="majorEastAsia" w:hAnsiTheme="majorEastAsia" w:hint="eastAsia"/>
          <w:sz w:val="21"/>
          <w:szCs w:val="21"/>
        </w:rPr>
        <w:t>女士（捷克共和国）担任副主席。</w:t>
      </w:r>
    </w:p>
    <w:p w:rsidR="00A713CD" w:rsidRPr="006860C0" w:rsidRDefault="00A713CD"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lastRenderedPageBreak/>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B81C27" w:rsidRPr="006860C0">
        <w:rPr>
          <w:rFonts w:asciiTheme="majorEastAsia" w:eastAsiaTheme="majorEastAsia" w:hAnsiTheme="majorEastAsia" w:hint="eastAsia"/>
          <w:sz w:val="21"/>
          <w:szCs w:val="21"/>
        </w:rPr>
        <w:t>艾莉森·齐格</w:t>
      </w:r>
      <w:r w:rsidR="00CC4C00" w:rsidRPr="006860C0">
        <w:rPr>
          <w:rFonts w:asciiTheme="majorEastAsia" w:eastAsiaTheme="majorEastAsia" w:hAnsiTheme="majorEastAsia" w:hint="eastAsia"/>
          <w:sz w:val="21"/>
          <w:szCs w:val="21"/>
        </w:rPr>
        <w:t>女士（产权组织）担任会议秘书。</w:t>
      </w:r>
    </w:p>
    <w:p w:rsidR="00A713CD" w:rsidRPr="005B4E5A" w:rsidRDefault="00CC4C00"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通过议程</w:t>
      </w:r>
    </w:p>
    <w:p w:rsidR="00A713CD" w:rsidRPr="006860C0" w:rsidRDefault="00A713CD" w:rsidP="005B4E5A">
      <w:pPr>
        <w:overflowPunct w:val="0"/>
        <w:spacing w:afterLines="50" w:after="120" w:line="340" w:lineRule="atLeast"/>
        <w:ind w:left="567"/>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CC4C00" w:rsidRPr="006860C0">
        <w:rPr>
          <w:rFonts w:asciiTheme="majorEastAsia" w:eastAsiaTheme="majorEastAsia" w:hAnsiTheme="majorEastAsia" w:hint="eastAsia"/>
          <w:sz w:val="21"/>
          <w:szCs w:val="21"/>
        </w:rPr>
        <w:t>委员会一致通过了议程，见本报告附件二。</w:t>
      </w:r>
    </w:p>
    <w:p w:rsidR="00A713CD" w:rsidRPr="005B4E5A" w:rsidRDefault="00CC4C00"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讨论、结论和决定</w:t>
      </w:r>
    </w:p>
    <w:p w:rsidR="00A713CD" w:rsidRPr="006860C0" w:rsidRDefault="00A713CD"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CC4C00" w:rsidRPr="006860C0">
        <w:rPr>
          <w:rFonts w:asciiTheme="majorEastAsia" w:eastAsiaTheme="majorEastAsia" w:hAnsiTheme="majorEastAsia" w:hint="eastAsia"/>
          <w:sz w:val="21"/>
          <w:szCs w:val="21"/>
        </w:rPr>
        <w:t>依照1979年9月24日至10月2日召开的产权组织领导机构第十届系列会议的决定（见文件AB/X/32第51段和第52段），本届会议的报告仅反映委员会的各项结论（决定、建议、方案等），尤其不反映任何与会者的发言，除非是在委员会得出结论后，就委员会任一具体结论所表示或重申的保留意见。</w:t>
      </w:r>
    </w:p>
    <w:p w:rsidR="00A713CD" w:rsidRPr="005B4E5A" w:rsidRDefault="00CC4C00"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通过对洛迦诺分类第十二版进行修正和补充的程序</w:t>
      </w:r>
    </w:p>
    <w:p w:rsidR="006D3ABC" w:rsidRPr="006860C0" w:rsidRDefault="006D3ABC"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CC4C00" w:rsidRPr="006860C0">
        <w:rPr>
          <w:rFonts w:asciiTheme="majorEastAsia" w:eastAsiaTheme="majorEastAsia" w:hAnsiTheme="majorEastAsia" w:hint="eastAsia"/>
          <w:sz w:val="21"/>
          <w:szCs w:val="21"/>
        </w:rPr>
        <w:t>讨论基于的谅解是：</w:t>
      </w:r>
    </w:p>
    <w:p w:rsidR="00386545" w:rsidRDefault="007A0D97" w:rsidP="00386545">
      <w:pPr>
        <w:pStyle w:val="ListParagraph"/>
        <w:numPr>
          <w:ilvl w:val="0"/>
          <w:numId w:val="22"/>
        </w:numPr>
        <w:overflowPunct w:val="0"/>
        <w:spacing w:afterLines="50" w:after="120" w:line="340" w:lineRule="atLeast"/>
        <w:contextualSpacing w:val="0"/>
        <w:jc w:val="both"/>
        <w:rPr>
          <w:rFonts w:asciiTheme="majorEastAsia" w:eastAsiaTheme="majorEastAsia" w:hAnsiTheme="majorEastAsia"/>
          <w:sz w:val="21"/>
          <w:szCs w:val="21"/>
        </w:rPr>
      </w:pPr>
      <w:r w:rsidRPr="005B4E5A">
        <w:rPr>
          <w:rFonts w:asciiTheme="majorEastAsia" w:eastAsiaTheme="majorEastAsia" w:hAnsiTheme="majorEastAsia" w:hint="eastAsia"/>
          <w:sz w:val="21"/>
          <w:szCs w:val="21"/>
        </w:rPr>
        <w:t>对于洛迦诺分类（下称分类）进行修正和补充不造成商品从一个大类转移至另一个大类的，依《洛迦诺协议》第3条第（4）款须洛迦诺联盟国家的简单多数；</w:t>
      </w:r>
    </w:p>
    <w:p w:rsidR="006D3ABC" w:rsidRPr="005B4E5A" w:rsidRDefault="007A0D97" w:rsidP="00386545">
      <w:pPr>
        <w:pStyle w:val="ListParagraph"/>
        <w:numPr>
          <w:ilvl w:val="0"/>
          <w:numId w:val="22"/>
        </w:numPr>
        <w:overflowPunct w:val="0"/>
        <w:spacing w:afterLines="50" w:after="120" w:line="340" w:lineRule="atLeast"/>
        <w:contextualSpacing w:val="0"/>
        <w:jc w:val="both"/>
        <w:rPr>
          <w:rFonts w:asciiTheme="majorEastAsia" w:eastAsiaTheme="majorEastAsia" w:hAnsiTheme="majorEastAsia"/>
          <w:sz w:val="21"/>
          <w:szCs w:val="21"/>
        </w:rPr>
      </w:pPr>
      <w:r w:rsidRPr="005B4E5A">
        <w:rPr>
          <w:rFonts w:asciiTheme="majorEastAsia" w:eastAsiaTheme="majorEastAsia" w:hAnsiTheme="majorEastAsia" w:hint="eastAsia"/>
          <w:sz w:val="21"/>
          <w:szCs w:val="21"/>
        </w:rPr>
        <w:t>对于商品从一个大类转移至另一个大类的，依相同第3条第（4）款须洛迦诺联盟国家一致同意。</w:t>
      </w:r>
    </w:p>
    <w:p w:rsidR="006D3ABC" w:rsidRPr="006860C0" w:rsidRDefault="006D3ABC"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7A0D97" w:rsidRPr="006860C0">
        <w:rPr>
          <w:rFonts w:asciiTheme="majorEastAsia" w:eastAsiaTheme="majorEastAsia" w:hAnsiTheme="majorEastAsia" w:hint="eastAsia"/>
          <w:sz w:val="21"/>
          <w:szCs w:val="21"/>
        </w:rPr>
        <w:t>委员会注意到，依《洛迦诺协议》第3条第（6）款规定，未出席会议或者在会议期间或委员会议事规则所规定的期间未参加投票的联盟国家视为已接受委员会的决定。</w:t>
      </w:r>
    </w:p>
    <w:p w:rsidR="0086631E" w:rsidRPr="005B4E5A" w:rsidRDefault="000E2460"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审议对洛迦诺分类第十二</w:t>
      </w:r>
      <w:r w:rsidR="007A0D97" w:rsidRPr="005B4E5A">
        <w:rPr>
          <w:rFonts w:ascii="SimHei" w:eastAsia="SimHei" w:hAnsi="SimHei" w:hint="eastAsia"/>
          <w:b w:val="0"/>
          <w:sz w:val="21"/>
        </w:rPr>
        <w:t>版进行修正和补充的建议</w:t>
      </w:r>
    </w:p>
    <w:p w:rsidR="0086631E" w:rsidRPr="005B4E5A" w:rsidRDefault="000E2460" w:rsidP="005B4E5A">
      <w:pPr>
        <w:pStyle w:val="Heading1"/>
        <w:overflowPunct w:val="0"/>
        <w:spacing w:beforeLines="100" w:afterLines="50" w:after="120" w:line="340" w:lineRule="atLeast"/>
        <w:rPr>
          <w:rFonts w:ascii="SimHei" w:eastAsia="SimHei" w:hAnsi="SimHei"/>
          <w:b w:val="0"/>
          <w:caps w:val="0"/>
          <w:sz w:val="21"/>
        </w:rPr>
      </w:pPr>
      <w:r w:rsidRPr="005B4E5A">
        <w:rPr>
          <w:rFonts w:ascii="SimHei" w:eastAsia="SimHei" w:hAnsi="SimHei"/>
          <w:b w:val="0"/>
          <w:caps w:val="0"/>
          <w:sz w:val="21"/>
        </w:rPr>
        <w:t>（</w:t>
      </w:r>
      <w:r w:rsidR="0086631E" w:rsidRPr="005B4E5A">
        <w:rPr>
          <w:rFonts w:ascii="SimHei" w:eastAsia="SimHei" w:hAnsi="SimHei"/>
          <w:b w:val="0"/>
          <w:caps w:val="0"/>
          <w:sz w:val="21"/>
        </w:rPr>
        <w:t>a</w:t>
      </w:r>
      <w:r w:rsidRPr="005B4E5A">
        <w:rPr>
          <w:rFonts w:ascii="SimHei" w:eastAsia="SimHei" w:hAnsi="SimHei"/>
          <w:b w:val="0"/>
          <w:caps w:val="0"/>
          <w:sz w:val="21"/>
        </w:rPr>
        <w:t>）</w:t>
      </w:r>
      <w:r w:rsidR="00036600" w:rsidRPr="005B4E5A">
        <w:rPr>
          <w:rFonts w:ascii="SimHei" w:eastAsia="SimHei" w:hAnsi="SimHei" w:hint="eastAsia"/>
          <w:b w:val="0"/>
          <w:caps w:val="0"/>
          <w:sz w:val="21"/>
        </w:rPr>
        <w:t>各项建议</w:t>
      </w:r>
    </w:p>
    <w:p w:rsidR="00A713CD" w:rsidRPr="006860C0" w:rsidRDefault="00A713CD"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036600" w:rsidRPr="006860C0">
        <w:rPr>
          <w:rFonts w:asciiTheme="majorEastAsia" w:eastAsiaTheme="majorEastAsia" w:hAnsiTheme="majorEastAsia" w:hint="eastAsia"/>
          <w:sz w:val="21"/>
          <w:szCs w:val="21"/>
        </w:rPr>
        <w:t>讨论依据项目</w:t>
      </w:r>
      <w:hyperlink r:id="rId9" w:history="1">
        <w:r w:rsidR="00036600" w:rsidRPr="006860C0">
          <w:rPr>
            <w:rStyle w:val="Hyperlink"/>
            <w:rFonts w:asciiTheme="majorEastAsia" w:eastAsiaTheme="majorEastAsia" w:hAnsiTheme="majorEastAsia" w:hint="eastAsia"/>
            <w:sz w:val="21"/>
            <w:szCs w:val="21"/>
          </w:rPr>
          <w:t>LO142</w:t>
        </w:r>
      </w:hyperlink>
      <w:r w:rsidR="00036600" w:rsidRPr="006860C0">
        <w:rPr>
          <w:rFonts w:asciiTheme="majorEastAsia" w:eastAsiaTheme="majorEastAsia" w:hAnsiTheme="majorEastAsia" w:hint="eastAsia"/>
          <w:sz w:val="21"/>
          <w:szCs w:val="21"/>
        </w:rPr>
        <w:t>、</w:t>
      </w:r>
      <w:hyperlink r:id="rId10" w:history="1">
        <w:r w:rsidR="00036600" w:rsidRPr="006860C0">
          <w:rPr>
            <w:rStyle w:val="Hyperlink"/>
            <w:rFonts w:asciiTheme="majorEastAsia" w:eastAsiaTheme="majorEastAsia" w:hAnsiTheme="majorEastAsia" w:hint="eastAsia"/>
            <w:sz w:val="21"/>
            <w:szCs w:val="21"/>
          </w:rPr>
          <w:t>附件1</w:t>
        </w:r>
      </w:hyperlink>
      <w:r w:rsidR="00036600" w:rsidRPr="006860C0">
        <w:rPr>
          <w:rFonts w:asciiTheme="majorEastAsia" w:eastAsiaTheme="majorEastAsia" w:hAnsiTheme="majorEastAsia" w:hint="eastAsia"/>
          <w:sz w:val="21"/>
          <w:szCs w:val="21"/>
        </w:rPr>
        <w:t>进行，其中载有修正和补充分类当前版本（第十二版）的提案一</w:t>
      </w:r>
      <w:r w:rsidR="00386545">
        <w:rPr>
          <w:rFonts w:asciiTheme="majorEastAsia" w:eastAsiaTheme="majorEastAsia" w:hAnsiTheme="majorEastAsia"/>
          <w:sz w:val="21"/>
          <w:szCs w:val="21"/>
        </w:rPr>
        <w:t>‍</w:t>
      </w:r>
      <w:r w:rsidR="00036600" w:rsidRPr="006860C0">
        <w:rPr>
          <w:rFonts w:asciiTheme="majorEastAsia" w:eastAsiaTheme="majorEastAsia" w:hAnsiTheme="majorEastAsia" w:hint="eastAsia"/>
          <w:sz w:val="21"/>
          <w:szCs w:val="21"/>
        </w:rPr>
        <w:t>览</w:t>
      </w:r>
      <w:r w:rsidR="000E2460" w:rsidRPr="006860C0">
        <w:rPr>
          <w:rFonts w:asciiTheme="majorEastAsia" w:eastAsiaTheme="majorEastAsia" w:hAnsiTheme="majorEastAsia" w:hint="eastAsia"/>
          <w:sz w:val="21"/>
          <w:szCs w:val="21"/>
        </w:rPr>
        <w:t>。</w:t>
      </w:r>
    </w:p>
    <w:p w:rsidR="00A713CD" w:rsidRPr="006860C0" w:rsidRDefault="00A713CD" w:rsidP="005B4E5A">
      <w:pPr>
        <w:overflowPunct w:val="0"/>
        <w:spacing w:afterLines="50" w:after="120" w:line="340" w:lineRule="atLeast"/>
        <w:ind w:left="567"/>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036600" w:rsidRPr="006860C0">
        <w:rPr>
          <w:rFonts w:asciiTheme="majorEastAsia" w:eastAsiaTheme="majorEastAsia" w:hAnsiTheme="majorEastAsia" w:hint="eastAsia"/>
          <w:sz w:val="21"/>
          <w:szCs w:val="21"/>
        </w:rPr>
        <w:t>委员会通过了显著数量的分类修改。委员会的决定可见电子论坛的项目</w:t>
      </w:r>
      <w:hyperlink r:id="rId11" w:history="1">
        <w:r w:rsidR="00036600" w:rsidRPr="006860C0">
          <w:rPr>
            <w:rStyle w:val="Hyperlink"/>
            <w:rFonts w:asciiTheme="majorEastAsia" w:eastAsiaTheme="majorEastAsia" w:hAnsiTheme="majorEastAsia" w:hint="eastAsia"/>
            <w:sz w:val="21"/>
            <w:szCs w:val="21"/>
          </w:rPr>
          <w:t>LO140</w:t>
        </w:r>
      </w:hyperlink>
      <w:r w:rsidR="00036600" w:rsidRPr="006860C0">
        <w:rPr>
          <w:rFonts w:asciiTheme="majorEastAsia" w:eastAsiaTheme="majorEastAsia" w:hAnsiTheme="majorEastAsia" w:hint="eastAsia"/>
          <w:sz w:val="21"/>
          <w:szCs w:val="21"/>
        </w:rPr>
        <w:t>。</w:t>
      </w:r>
    </w:p>
    <w:p w:rsidR="005048D2" w:rsidRPr="005B4E5A" w:rsidRDefault="000E2460" w:rsidP="005B4E5A">
      <w:pPr>
        <w:pStyle w:val="Heading1"/>
        <w:overflowPunct w:val="0"/>
        <w:spacing w:beforeLines="100" w:afterLines="50" w:after="120" w:line="340" w:lineRule="atLeast"/>
        <w:rPr>
          <w:rFonts w:ascii="SimHei" w:eastAsia="SimHei" w:hAnsi="SimHei"/>
          <w:b w:val="0"/>
          <w:caps w:val="0"/>
          <w:sz w:val="21"/>
        </w:rPr>
      </w:pPr>
      <w:r w:rsidRPr="005B4E5A">
        <w:rPr>
          <w:rFonts w:ascii="SimHei" w:eastAsia="SimHei" w:hAnsi="SimHei"/>
          <w:b w:val="0"/>
          <w:caps w:val="0"/>
          <w:sz w:val="21"/>
        </w:rPr>
        <w:t>（</w:t>
      </w:r>
      <w:r w:rsidR="005048D2" w:rsidRPr="005B4E5A">
        <w:rPr>
          <w:rFonts w:ascii="SimHei" w:eastAsia="SimHei" w:hAnsi="SimHei"/>
          <w:b w:val="0"/>
          <w:caps w:val="0"/>
          <w:sz w:val="21"/>
        </w:rPr>
        <w:t>b</w:t>
      </w:r>
      <w:r w:rsidRPr="005B4E5A">
        <w:rPr>
          <w:rFonts w:ascii="SimHei" w:eastAsia="SimHei" w:hAnsi="SimHei"/>
          <w:b w:val="0"/>
          <w:caps w:val="0"/>
          <w:sz w:val="21"/>
        </w:rPr>
        <w:t>）</w:t>
      </w:r>
      <w:r w:rsidR="00036600" w:rsidRPr="005B4E5A">
        <w:rPr>
          <w:rFonts w:ascii="SimHei" w:eastAsia="SimHei" w:hAnsi="SimHei" w:hint="eastAsia"/>
          <w:b w:val="0"/>
          <w:caps w:val="0"/>
          <w:sz w:val="21"/>
        </w:rPr>
        <w:t>与使用“other</w:t>
      </w:r>
      <w:r w:rsidR="00493404" w:rsidRPr="005B4E5A">
        <w:rPr>
          <w:rFonts w:ascii="SimHei" w:eastAsia="SimHei" w:hAnsi="SimHei"/>
          <w:b w:val="0"/>
          <w:caps w:val="0"/>
          <w:sz w:val="21"/>
        </w:rPr>
        <w:t xml:space="preserve"> </w:t>
      </w:r>
      <w:r w:rsidR="00036600" w:rsidRPr="005B4E5A">
        <w:rPr>
          <w:rFonts w:ascii="SimHei" w:eastAsia="SimHei" w:hAnsi="SimHei" w:hint="eastAsia"/>
          <w:b w:val="0"/>
          <w:caps w:val="0"/>
          <w:sz w:val="21"/>
        </w:rPr>
        <w:t>than”、“except</w:t>
      </w:r>
      <w:r w:rsidR="00493404" w:rsidRPr="005B4E5A">
        <w:rPr>
          <w:rFonts w:ascii="SimHei" w:eastAsia="SimHei" w:hAnsi="SimHei"/>
          <w:b w:val="0"/>
          <w:caps w:val="0"/>
          <w:sz w:val="21"/>
        </w:rPr>
        <w:t xml:space="preserve"> </w:t>
      </w:r>
      <w:r w:rsidR="00036600" w:rsidRPr="005B4E5A">
        <w:rPr>
          <w:rFonts w:ascii="SimHei" w:eastAsia="SimHei" w:hAnsi="SimHei" w:hint="eastAsia"/>
          <w:b w:val="0"/>
          <w:caps w:val="0"/>
          <w:sz w:val="21"/>
        </w:rPr>
        <w:t>for”和方括号相关的修改</w:t>
      </w:r>
    </w:p>
    <w:p w:rsidR="005048D2" w:rsidRPr="006860C0" w:rsidRDefault="005048D2"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036600" w:rsidRPr="006860C0">
        <w:rPr>
          <w:rFonts w:asciiTheme="majorEastAsia" w:eastAsiaTheme="majorEastAsia" w:hAnsiTheme="majorEastAsia" w:hint="eastAsia"/>
          <w:sz w:val="21"/>
          <w:szCs w:val="21"/>
        </w:rPr>
        <w:t>讨论依据国际局提交的项目</w:t>
      </w:r>
      <w:hyperlink r:id="rId12" w:history="1">
        <w:r w:rsidR="00036600" w:rsidRPr="006860C0">
          <w:rPr>
            <w:rStyle w:val="Hyperlink"/>
            <w:rFonts w:asciiTheme="majorEastAsia" w:eastAsiaTheme="majorEastAsia" w:hAnsiTheme="majorEastAsia" w:hint="eastAsia"/>
            <w:sz w:val="21"/>
            <w:szCs w:val="21"/>
          </w:rPr>
          <w:t>LO142</w:t>
        </w:r>
      </w:hyperlink>
      <w:r w:rsidR="00036600" w:rsidRPr="006860C0">
        <w:rPr>
          <w:rFonts w:asciiTheme="majorEastAsia" w:eastAsiaTheme="majorEastAsia" w:hAnsiTheme="majorEastAsia" w:hint="eastAsia"/>
          <w:sz w:val="21"/>
          <w:szCs w:val="21"/>
        </w:rPr>
        <w:t>、</w:t>
      </w:r>
      <w:hyperlink r:id="rId13" w:history="1">
        <w:r w:rsidR="00036600" w:rsidRPr="006860C0">
          <w:rPr>
            <w:rStyle w:val="Hyperlink"/>
            <w:rFonts w:asciiTheme="majorEastAsia" w:eastAsiaTheme="majorEastAsia" w:hAnsiTheme="majorEastAsia" w:hint="eastAsia"/>
            <w:sz w:val="21"/>
            <w:szCs w:val="21"/>
          </w:rPr>
          <w:t>附件2</w:t>
        </w:r>
      </w:hyperlink>
      <w:r w:rsidR="00036600" w:rsidRPr="006860C0">
        <w:rPr>
          <w:rFonts w:asciiTheme="majorEastAsia" w:eastAsiaTheme="majorEastAsia" w:hAnsiTheme="majorEastAsia" w:hint="eastAsia"/>
          <w:sz w:val="21"/>
          <w:szCs w:val="21"/>
        </w:rPr>
        <w:t>进行，其中包含</w:t>
      </w:r>
      <w:r w:rsidR="00117364" w:rsidRPr="006860C0">
        <w:rPr>
          <w:rFonts w:asciiTheme="majorEastAsia" w:eastAsiaTheme="majorEastAsia" w:hAnsiTheme="majorEastAsia" w:hint="eastAsia"/>
          <w:sz w:val="21"/>
          <w:szCs w:val="21"/>
        </w:rPr>
        <w:t>在商品清单中</w:t>
      </w:r>
      <w:r w:rsidR="000E2460" w:rsidRPr="006860C0">
        <w:rPr>
          <w:rFonts w:asciiTheme="majorEastAsia" w:eastAsiaTheme="majorEastAsia" w:hAnsiTheme="majorEastAsia" w:hint="eastAsia"/>
          <w:sz w:val="21"/>
          <w:szCs w:val="21"/>
        </w:rPr>
        <w:t>统一在</w:t>
      </w:r>
      <w:r w:rsidR="00117364" w:rsidRPr="006860C0">
        <w:rPr>
          <w:rFonts w:asciiTheme="majorEastAsia" w:eastAsiaTheme="majorEastAsia" w:hAnsiTheme="majorEastAsia" w:hint="eastAsia"/>
          <w:sz w:val="21"/>
          <w:szCs w:val="21"/>
        </w:rPr>
        <w:t>方括号之间</w:t>
      </w:r>
      <w:r w:rsidR="002F7C8F" w:rsidRPr="006860C0">
        <w:rPr>
          <w:rFonts w:asciiTheme="majorEastAsia" w:eastAsiaTheme="majorEastAsia" w:hAnsiTheme="majorEastAsia" w:hint="eastAsia"/>
          <w:sz w:val="21"/>
          <w:szCs w:val="21"/>
        </w:rPr>
        <w:t>使用</w:t>
      </w:r>
      <w:r w:rsidR="00036600" w:rsidRPr="006860C0">
        <w:rPr>
          <w:rFonts w:asciiTheme="majorEastAsia" w:eastAsiaTheme="majorEastAsia" w:hAnsiTheme="majorEastAsia" w:hint="eastAsia"/>
          <w:sz w:val="21"/>
          <w:szCs w:val="21"/>
        </w:rPr>
        <w:t>“except</w:t>
      </w:r>
      <w:r w:rsidR="00036600" w:rsidRPr="006860C0">
        <w:rPr>
          <w:rFonts w:asciiTheme="majorEastAsia" w:eastAsiaTheme="majorEastAsia" w:hAnsiTheme="majorEastAsia"/>
          <w:sz w:val="21"/>
          <w:szCs w:val="21"/>
        </w:rPr>
        <w:t xml:space="preserve"> for</w:t>
      </w:r>
      <w:r w:rsidR="00036600" w:rsidRPr="006860C0">
        <w:rPr>
          <w:rFonts w:asciiTheme="majorEastAsia" w:eastAsiaTheme="majorEastAsia" w:hAnsiTheme="majorEastAsia" w:hint="eastAsia"/>
          <w:sz w:val="21"/>
          <w:szCs w:val="21"/>
        </w:rPr>
        <w:t>”</w:t>
      </w:r>
      <w:r w:rsidR="00117364" w:rsidRPr="006860C0">
        <w:rPr>
          <w:rFonts w:asciiTheme="majorEastAsia" w:eastAsiaTheme="majorEastAsia" w:hAnsiTheme="majorEastAsia" w:hint="eastAsia"/>
          <w:sz w:val="21"/>
          <w:szCs w:val="21"/>
        </w:rPr>
        <w:t>的</w:t>
      </w:r>
      <w:r w:rsidR="002F7C8F" w:rsidRPr="006860C0">
        <w:rPr>
          <w:rFonts w:asciiTheme="majorEastAsia" w:eastAsiaTheme="majorEastAsia" w:hAnsiTheme="majorEastAsia" w:hint="eastAsia"/>
          <w:sz w:val="21"/>
          <w:szCs w:val="21"/>
        </w:rPr>
        <w:t>提案</w:t>
      </w:r>
      <w:r w:rsidR="00117364" w:rsidRPr="006860C0">
        <w:rPr>
          <w:rFonts w:asciiTheme="majorEastAsia" w:eastAsiaTheme="majorEastAsia" w:hAnsiTheme="majorEastAsia" w:hint="eastAsia"/>
          <w:sz w:val="21"/>
          <w:szCs w:val="21"/>
        </w:rPr>
        <w:t>。</w:t>
      </w:r>
    </w:p>
    <w:p w:rsidR="00C13BB7" w:rsidRPr="006860C0" w:rsidRDefault="00A93AE9" w:rsidP="005B4E5A">
      <w:pPr>
        <w:overflowPunct w:val="0"/>
        <w:spacing w:afterLines="50" w:after="120" w:line="340" w:lineRule="atLeast"/>
        <w:ind w:left="567"/>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2F7C8F" w:rsidRPr="006860C0">
        <w:rPr>
          <w:rFonts w:asciiTheme="majorEastAsia" w:eastAsiaTheme="majorEastAsia" w:hAnsiTheme="majorEastAsia" w:hint="eastAsia"/>
          <w:sz w:val="21"/>
          <w:szCs w:val="21"/>
        </w:rPr>
        <w:t>委员会通过了经修改的提案。委员会的决定可见电子论坛的项目</w:t>
      </w:r>
      <w:hyperlink r:id="rId14" w:history="1">
        <w:r w:rsidR="002F7C8F" w:rsidRPr="006860C0">
          <w:rPr>
            <w:rStyle w:val="Hyperlink"/>
            <w:rFonts w:asciiTheme="majorEastAsia" w:eastAsiaTheme="majorEastAsia" w:hAnsiTheme="majorEastAsia" w:hint="eastAsia"/>
            <w:sz w:val="21"/>
            <w:szCs w:val="21"/>
          </w:rPr>
          <w:t>LO140</w:t>
        </w:r>
      </w:hyperlink>
      <w:r w:rsidR="002F7C8F" w:rsidRPr="006860C0">
        <w:rPr>
          <w:rFonts w:asciiTheme="majorEastAsia" w:eastAsiaTheme="majorEastAsia" w:hAnsiTheme="majorEastAsia" w:hint="eastAsia"/>
          <w:sz w:val="21"/>
          <w:szCs w:val="21"/>
        </w:rPr>
        <w:t>。</w:t>
      </w:r>
    </w:p>
    <w:p w:rsidR="005048D2" w:rsidRPr="005B4E5A" w:rsidRDefault="000E2460" w:rsidP="005B4E5A">
      <w:pPr>
        <w:pStyle w:val="Heading1"/>
        <w:overflowPunct w:val="0"/>
        <w:spacing w:beforeLines="100" w:afterLines="50" w:after="120" w:line="340" w:lineRule="atLeast"/>
        <w:rPr>
          <w:rFonts w:ascii="SimHei" w:eastAsia="SimHei" w:hAnsi="SimHei"/>
          <w:b w:val="0"/>
          <w:caps w:val="0"/>
          <w:sz w:val="21"/>
        </w:rPr>
      </w:pPr>
      <w:r w:rsidRPr="005B4E5A">
        <w:rPr>
          <w:rFonts w:ascii="SimHei" w:eastAsia="SimHei" w:hAnsi="SimHei"/>
          <w:b w:val="0"/>
          <w:caps w:val="0"/>
          <w:sz w:val="21"/>
        </w:rPr>
        <w:t>（</w:t>
      </w:r>
      <w:r w:rsidR="005048D2" w:rsidRPr="005B4E5A">
        <w:rPr>
          <w:rFonts w:ascii="SimHei" w:eastAsia="SimHei" w:hAnsi="SimHei"/>
          <w:b w:val="0"/>
          <w:caps w:val="0"/>
          <w:sz w:val="21"/>
        </w:rPr>
        <w:t>c</w:t>
      </w:r>
      <w:r w:rsidRPr="005B4E5A">
        <w:rPr>
          <w:rFonts w:ascii="SimHei" w:eastAsia="SimHei" w:hAnsi="SimHei"/>
          <w:b w:val="0"/>
          <w:caps w:val="0"/>
          <w:sz w:val="21"/>
        </w:rPr>
        <w:t>）</w:t>
      </w:r>
      <w:r w:rsidR="002F7C8F" w:rsidRPr="005B4E5A">
        <w:rPr>
          <w:rFonts w:ascii="SimHei" w:eastAsia="SimHei" w:hAnsi="SimHei" w:hint="eastAsia"/>
          <w:b w:val="0"/>
          <w:caps w:val="0"/>
          <w:sz w:val="21"/>
        </w:rPr>
        <w:t>与创设新小类相关的修改</w:t>
      </w:r>
    </w:p>
    <w:p w:rsidR="005048D2" w:rsidRPr="006860C0" w:rsidRDefault="005048D2"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2F7C8F" w:rsidRPr="006860C0">
        <w:rPr>
          <w:rFonts w:asciiTheme="majorEastAsia" w:eastAsiaTheme="majorEastAsia" w:hAnsiTheme="majorEastAsia" w:hint="eastAsia"/>
          <w:sz w:val="21"/>
          <w:szCs w:val="21"/>
        </w:rPr>
        <w:t>讨论依据中国提交的</w:t>
      </w:r>
      <w:hyperlink r:id="rId15" w:history="1">
        <w:r w:rsidR="002F7C8F" w:rsidRPr="006860C0">
          <w:rPr>
            <w:rStyle w:val="Hyperlink"/>
            <w:rFonts w:asciiTheme="majorEastAsia" w:eastAsiaTheme="majorEastAsia" w:hAnsiTheme="majorEastAsia" w:hint="eastAsia"/>
            <w:sz w:val="21"/>
            <w:szCs w:val="21"/>
          </w:rPr>
          <w:t>LO142</w:t>
        </w:r>
      </w:hyperlink>
      <w:r w:rsidR="002F7C8F" w:rsidRPr="006860C0">
        <w:rPr>
          <w:rFonts w:asciiTheme="majorEastAsia" w:eastAsiaTheme="majorEastAsia" w:hAnsiTheme="majorEastAsia" w:hint="eastAsia"/>
          <w:sz w:val="21"/>
          <w:szCs w:val="21"/>
        </w:rPr>
        <w:t>、</w:t>
      </w:r>
      <w:hyperlink r:id="rId16" w:history="1">
        <w:r w:rsidR="002F7C8F" w:rsidRPr="006860C0">
          <w:rPr>
            <w:rStyle w:val="Hyperlink"/>
            <w:rFonts w:asciiTheme="majorEastAsia" w:eastAsiaTheme="majorEastAsia" w:hAnsiTheme="majorEastAsia" w:hint="eastAsia"/>
            <w:sz w:val="21"/>
            <w:szCs w:val="21"/>
          </w:rPr>
          <w:t>附件3</w:t>
        </w:r>
      </w:hyperlink>
      <w:r w:rsidR="002F7C8F" w:rsidRPr="006860C0">
        <w:rPr>
          <w:rFonts w:asciiTheme="majorEastAsia" w:eastAsiaTheme="majorEastAsia" w:hAnsiTheme="majorEastAsia" w:hint="eastAsia"/>
          <w:sz w:val="21"/>
          <w:szCs w:val="21"/>
        </w:rPr>
        <w:t>进行。提案旨在</w:t>
      </w:r>
      <w:r w:rsidR="00783E54" w:rsidRPr="006860C0">
        <w:rPr>
          <w:rFonts w:asciiTheme="majorEastAsia" w:eastAsiaTheme="majorEastAsia" w:hAnsiTheme="majorEastAsia" w:hint="eastAsia"/>
          <w:sz w:val="21"/>
          <w:szCs w:val="21"/>
        </w:rPr>
        <w:t>为眼镜和</w:t>
      </w:r>
      <w:r w:rsidR="000E2460" w:rsidRPr="006860C0">
        <w:rPr>
          <w:rFonts w:asciiTheme="majorEastAsia" w:eastAsiaTheme="majorEastAsia" w:hAnsiTheme="majorEastAsia" w:hint="eastAsia"/>
          <w:sz w:val="21"/>
          <w:szCs w:val="21"/>
        </w:rPr>
        <w:t>脱毛</w:t>
      </w:r>
      <w:r w:rsidR="00783E54" w:rsidRPr="006860C0">
        <w:rPr>
          <w:rFonts w:asciiTheme="majorEastAsia" w:eastAsiaTheme="majorEastAsia" w:hAnsiTheme="majorEastAsia" w:hint="eastAsia"/>
          <w:sz w:val="21"/>
          <w:szCs w:val="21"/>
        </w:rPr>
        <w:t>及发型</w:t>
      </w:r>
      <w:r w:rsidR="005A395D" w:rsidRPr="006860C0">
        <w:rPr>
          <w:rFonts w:asciiTheme="majorEastAsia" w:eastAsiaTheme="majorEastAsia" w:hAnsiTheme="majorEastAsia" w:hint="eastAsia"/>
          <w:sz w:val="21"/>
          <w:szCs w:val="21"/>
        </w:rPr>
        <w:t>器械</w:t>
      </w:r>
      <w:r w:rsidR="002F7C8F" w:rsidRPr="006860C0">
        <w:rPr>
          <w:rFonts w:asciiTheme="majorEastAsia" w:eastAsiaTheme="majorEastAsia" w:hAnsiTheme="majorEastAsia" w:hint="eastAsia"/>
          <w:sz w:val="21"/>
          <w:szCs w:val="21"/>
        </w:rPr>
        <w:t>创设两个新的小类，</w:t>
      </w:r>
      <w:r w:rsidR="005A395D" w:rsidRPr="006860C0">
        <w:rPr>
          <w:rFonts w:asciiTheme="majorEastAsia" w:eastAsiaTheme="majorEastAsia" w:hAnsiTheme="majorEastAsia" w:hint="eastAsia"/>
          <w:sz w:val="21"/>
          <w:szCs w:val="21"/>
        </w:rPr>
        <w:t>将</w:t>
      </w:r>
      <w:r w:rsidR="00783E54" w:rsidRPr="006860C0">
        <w:rPr>
          <w:rFonts w:asciiTheme="majorEastAsia" w:eastAsiaTheme="majorEastAsia" w:hAnsiTheme="majorEastAsia" w:hint="eastAsia"/>
          <w:sz w:val="21"/>
          <w:szCs w:val="21"/>
        </w:rPr>
        <w:t>具有类似特点的商品</w:t>
      </w:r>
      <w:r w:rsidR="005A395D" w:rsidRPr="006860C0">
        <w:rPr>
          <w:rFonts w:asciiTheme="majorEastAsia" w:eastAsiaTheme="majorEastAsia" w:hAnsiTheme="majorEastAsia" w:hint="eastAsia"/>
          <w:sz w:val="21"/>
          <w:szCs w:val="21"/>
        </w:rPr>
        <w:t>归入其中</w:t>
      </w:r>
      <w:r w:rsidR="008D459C" w:rsidRPr="006860C0">
        <w:rPr>
          <w:rFonts w:asciiTheme="majorEastAsia" w:eastAsiaTheme="majorEastAsia" w:hAnsiTheme="majorEastAsia" w:hint="eastAsia"/>
          <w:sz w:val="21"/>
          <w:szCs w:val="21"/>
        </w:rPr>
        <w:t>，并将其他小类中的一些商品</w:t>
      </w:r>
      <w:r w:rsidR="000E2460" w:rsidRPr="006860C0">
        <w:rPr>
          <w:rFonts w:asciiTheme="majorEastAsia" w:eastAsiaTheme="majorEastAsia" w:hAnsiTheme="majorEastAsia" w:hint="eastAsia"/>
          <w:sz w:val="21"/>
          <w:szCs w:val="21"/>
        </w:rPr>
        <w:t>转移至</w:t>
      </w:r>
      <w:r w:rsidR="008D459C" w:rsidRPr="006860C0">
        <w:rPr>
          <w:rFonts w:asciiTheme="majorEastAsia" w:eastAsiaTheme="majorEastAsia" w:hAnsiTheme="majorEastAsia" w:hint="eastAsia"/>
          <w:sz w:val="21"/>
          <w:szCs w:val="21"/>
        </w:rPr>
        <w:t>其中。</w:t>
      </w:r>
    </w:p>
    <w:p w:rsidR="000B07D9" w:rsidRPr="006860C0" w:rsidRDefault="000B07D9" w:rsidP="005B4E5A">
      <w:pPr>
        <w:overflowPunct w:val="0"/>
        <w:spacing w:afterLines="50" w:after="120" w:line="340" w:lineRule="atLeast"/>
        <w:ind w:left="567"/>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5A395D" w:rsidRPr="006860C0">
        <w:rPr>
          <w:rFonts w:asciiTheme="majorEastAsia" w:eastAsiaTheme="majorEastAsia" w:hAnsiTheme="majorEastAsia" w:hint="eastAsia"/>
          <w:sz w:val="21"/>
          <w:szCs w:val="21"/>
        </w:rPr>
        <w:t>并未就提案的总体原则达成共识，尽管委员会通过了一些</w:t>
      </w:r>
      <w:r w:rsidR="006E6E74" w:rsidRPr="006860C0">
        <w:rPr>
          <w:rFonts w:asciiTheme="majorEastAsia" w:eastAsiaTheme="majorEastAsia" w:hAnsiTheme="majorEastAsia" w:hint="eastAsia"/>
          <w:sz w:val="21"/>
          <w:szCs w:val="21"/>
        </w:rPr>
        <w:t>修正</w:t>
      </w:r>
      <w:r w:rsidR="005A395D" w:rsidRPr="006860C0">
        <w:rPr>
          <w:rFonts w:asciiTheme="majorEastAsia" w:eastAsiaTheme="majorEastAsia" w:hAnsiTheme="majorEastAsia" w:hint="eastAsia"/>
          <w:sz w:val="21"/>
          <w:szCs w:val="21"/>
        </w:rPr>
        <w:t>，但中国代表团撤回了提案的主要部分。委员会的决定可见电子论坛的项目</w:t>
      </w:r>
      <w:hyperlink r:id="rId17" w:history="1">
        <w:r w:rsidR="005A395D" w:rsidRPr="006860C0">
          <w:rPr>
            <w:rStyle w:val="Hyperlink"/>
            <w:rFonts w:asciiTheme="majorEastAsia" w:eastAsiaTheme="majorEastAsia" w:hAnsiTheme="majorEastAsia" w:hint="eastAsia"/>
            <w:sz w:val="21"/>
            <w:szCs w:val="21"/>
          </w:rPr>
          <w:t>LO140</w:t>
        </w:r>
      </w:hyperlink>
      <w:r w:rsidR="005A395D" w:rsidRPr="006860C0">
        <w:rPr>
          <w:rFonts w:asciiTheme="majorEastAsia" w:eastAsiaTheme="majorEastAsia" w:hAnsiTheme="majorEastAsia" w:hint="eastAsia"/>
          <w:sz w:val="21"/>
          <w:szCs w:val="21"/>
        </w:rPr>
        <w:t>。</w:t>
      </w:r>
    </w:p>
    <w:p w:rsidR="00D16361" w:rsidRPr="005B4E5A" w:rsidRDefault="00A655A3"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lastRenderedPageBreak/>
        <w:t>关于</w:t>
      </w:r>
      <w:r w:rsidR="005A395D" w:rsidRPr="005B4E5A">
        <w:rPr>
          <w:rFonts w:ascii="SimHei" w:eastAsia="SimHei" w:hAnsi="SimHei" w:hint="eastAsia"/>
          <w:b w:val="0"/>
          <w:sz w:val="21"/>
        </w:rPr>
        <w:t>洛迦诺相关信息技术</w:t>
      </w:r>
      <w:r w:rsidR="00493404" w:rsidRPr="005B4E5A">
        <w:rPr>
          <w:rFonts w:ascii="SimHei" w:eastAsia="SimHei" w:hAnsi="SimHei" w:hint="eastAsia"/>
          <w:b w:val="0"/>
          <w:sz w:val="21"/>
        </w:rPr>
        <w:t>问题</w:t>
      </w:r>
      <w:r w:rsidR="00A07520" w:rsidRPr="005B4E5A">
        <w:rPr>
          <w:rFonts w:ascii="SimHei" w:eastAsia="SimHei" w:hAnsi="SimHei" w:hint="eastAsia"/>
          <w:b w:val="0"/>
          <w:sz w:val="21"/>
        </w:rPr>
        <w:t>的更新</w:t>
      </w:r>
    </w:p>
    <w:p w:rsidR="00CF74B8" w:rsidRPr="006860C0" w:rsidRDefault="00D16361" w:rsidP="00386545">
      <w:pPr>
        <w:keepNext/>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A07520" w:rsidRPr="006860C0">
        <w:rPr>
          <w:rFonts w:asciiTheme="majorEastAsia" w:eastAsiaTheme="majorEastAsia" w:hAnsiTheme="majorEastAsia" w:hint="eastAsia"/>
          <w:sz w:val="21"/>
          <w:szCs w:val="21"/>
        </w:rPr>
        <w:t>委员会注意到国际局概述的各类信息技术相关问题的最新进展以及下一步改进：</w:t>
      </w:r>
    </w:p>
    <w:p w:rsidR="00D16361" w:rsidRPr="006860C0" w:rsidRDefault="00A07520" w:rsidP="00386545">
      <w:pPr>
        <w:pStyle w:val="ListParagraph"/>
        <w:numPr>
          <w:ilvl w:val="0"/>
          <w:numId w:val="30"/>
        </w:numPr>
        <w:overflowPunct w:val="0"/>
        <w:spacing w:afterLines="50" w:after="120" w:line="340" w:lineRule="atLeast"/>
        <w:ind w:left="1134" w:hanging="567"/>
        <w:contextualSpacing w:val="0"/>
        <w:jc w:val="both"/>
        <w:rPr>
          <w:rFonts w:asciiTheme="majorEastAsia" w:eastAsiaTheme="majorEastAsia" w:hAnsiTheme="majorEastAsia"/>
          <w:sz w:val="21"/>
          <w:szCs w:val="21"/>
        </w:rPr>
      </w:pPr>
      <w:r w:rsidRPr="006860C0">
        <w:rPr>
          <w:rFonts w:asciiTheme="majorEastAsia" w:eastAsiaTheme="majorEastAsia" w:hAnsiTheme="majorEastAsia" w:hint="eastAsia"/>
          <w:sz w:val="21"/>
          <w:szCs w:val="21"/>
        </w:rPr>
        <w:t>在洛迦诺分类的在线出版物（L</w:t>
      </w:r>
      <w:r w:rsidRPr="006860C0">
        <w:rPr>
          <w:rFonts w:asciiTheme="majorEastAsia" w:eastAsiaTheme="majorEastAsia" w:hAnsiTheme="majorEastAsia"/>
          <w:sz w:val="21"/>
          <w:szCs w:val="21"/>
        </w:rPr>
        <w:t>OCPUB</w:t>
      </w:r>
      <w:r w:rsidRPr="006860C0">
        <w:rPr>
          <w:rFonts w:asciiTheme="majorEastAsia" w:eastAsiaTheme="majorEastAsia" w:hAnsiTheme="majorEastAsia" w:hint="eastAsia"/>
          <w:sz w:val="21"/>
          <w:szCs w:val="21"/>
        </w:rPr>
        <w:t>）中引入产权组织知识产权门户；</w:t>
      </w:r>
    </w:p>
    <w:p w:rsidR="00CF74B8" w:rsidRPr="006860C0" w:rsidRDefault="00A07520" w:rsidP="00386545">
      <w:pPr>
        <w:pStyle w:val="ListParagraph"/>
        <w:numPr>
          <w:ilvl w:val="0"/>
          <w:numId w:val="30"/>
        </w:numPr>
        <w:overflowPunct w:val="0"/>
        <w:spacing w:afterLines="50" w:after="120" w:line="340" w:lineRule="atLeast"/>
        <w:ind w:left="1134" w:hanging="567"/>
        <w:contextualSpacing w:val="0"/>
        <w:jc w:val="both"/>
        <w:rPr>
          <w:rFonts w:asciiTheme="majorEastAsia" w:eastAsiaTheme="majorEastAsia" w:hAnsiTheme="majorEastAsia"/>
          <w:sz w:val="21"/>
          <w:szCs w:val="21"/>
        </w:rPr>
      </w:pPr>
      <w:r w:rsidRPr="006860C0">
        <w:rPr>
          <w:rFonts w:asciiTheme="majorEastAsia" w:eastAsiaTheme="majorEastAsia" w:hAnsiTheme="majorEastAsia" w:hint="eastAsia"/>
          <w:sz w:val="21"/>
          <w:szCs w:val="21"/>
        </w:rPr>
        <w:t>接下来对洛迦诺电子论坛进行重建和更新，稍加改变观感，保留主要功能；</w:t>
      </w:r>
    </w:p>
    <w:p w:rsidR="00CF74B8" w:rsidRPr="006860C0" w:rsidRDefault="00C93E66" w:rsidP="00386545">
      <w:pPr>
        <w:pStyle w:val="ListParagraph"/>
        <w:numPr>
          <w:ilvl w:val="0"/>
          <w:numId w:val="30"/>
        </w:numPr>
        <w:overflowPunct w:val="0"/>
        <w:spacing w:afterLines="50" w:after="120" w:line="340" w:lineRule="atLeast"/>
        <w:ind w:left="1134" w:hanging="567"/>
        <w:contextualSpacing w:val="0"/>
        <w:jc w:val="both"/>
        <w:rPr>
          <w:rFonts w:asciiTheme="majorEastAsia" w:eastAsiaTheme="majorEastAsia" w:hAnsiTheme="majorEastAsia"/>
          <w:sz w:val="21"/>
          <w:szCs w:val="21"/>
        </w:rPr>
      </w:pPr>
      <w:r w:rsidRPr="006860C0">
        <w:rPr>
          <w:rFonts w:asciiTheme="majorEastAsia" w:eastAsiaTheme="majorEastAsia" w:hAnsiTheme="majorEastAsia" w:hint="eastAsia"/>
          <w:sz w:val="21"/>
          <w:szCs w:val="21"/>
        </w:rPr>
        <w:t>提供</w:t>
      </w:r>
      <w:r w:rsidR="00A655A3" w:rsidRPr="006860C0">
        <w:rPr>
          <w:rFonts w:asciiTheme="majorEastAsia" w:eastAsiaTheme="majorEastAsia" w:hAnsiTheme="majorEastAsia" w:hint="eastAsia"/>
          <w:sz w:val="21"/>
          <w:szCs w:val="21"/>
        </w:rPr>
        <w:t>覆盖全部分类的</w:t>
      </w:r>
      <w:r w:rsidR="00A07520" w:rsidRPr="006860C0">
        <w:rPr>
          <w:rFonts w:asciiTheme="majorEastAsia" w:eastAsiaTheme="majorEastAsia" w:hAnsiTheme="majorEastAsia" w:hint="eastAsia"/>
          <w:sz w:val="21"/>
          <w:szCs w:val="21"/>
        </w:rPr>
        <w:t>修订管理系统（R</w:t>
      </w:r>
      <w:r w:rsidR="00A07520" w:rsidRPr="006860C0">
        <w:rPr>
          <w:rFonts w:asciiTheme="majorEastAsia" w:eastAsiaTheme="majorEastAsia" w:hAnsiTheme="majorEastAsia"/>
          <w:sz w:val="21"/>
          <w:szCs w:val="21"/>
        </w:rPr>
        <w:t>MS</w:t>
      </w:r>
      <w:r w:rsidR="00A07520" w:rsidRPr="006860C0">
        <w:rPr>
          <w:rFonts w:asciiTheme="majorEastAsia" w:eastAsiaTheme="majorEastAsia" w:hAnsiTheme="majorEastAsia" w:hint="eastAsia"/>
          <w:sz w:val="21"/>
          <w:szCs w:val="21"/>
        </w:rPr>
        <w:t>）项目</w:t>
      </w:r>
      <w:r w:rsidRPr="006860C0">
        <w:rPr>
          <w:rFonts w:asciiTheme="majorEastAsia" w:eastAsiaTheme="majorEastAsia" w:hAnsiTheme="majorEastAsia" w:hint="eastAsia"/>
          <w:sz w:val="21"/>
          <w:szCs w:val="21"/>
        </w:rPr>
        <w:t>的信息</w:t>
      </w:r>
      <w:r w:rsidR="00A655A3" w:rsidRPr="006860C0">
        <w:rPr>
          <w:rFonts w:asciiTheme="majorEastAsia" w:eastAsiaTheme="majorEastAsia" w:hAnsiTheme="majorEastAsia" w:hint="eastAsia"/>
          <w:sz w:val="21"/>
          <w:szCs w:val="21"/>
        </w:rPr>
        <w:t>，</w:t>
      </w:r>
      <w:r w:rsidRPr="006860C0">
        <w:rPr>
          <w:rFonts w:asciiTheme="majorEastAsia" w:eastAsiaTheme="majorEastAsia" w:hAnsiTheme="majorEastAsia" w:hint="eastAsia"/>
          <w:sz w:val="21"/>
          <w:szCs w:val="21"/>
        </w:rPr>
        <w:t>其中与</w:t>
      </w:r>
      <w:r w:rsidR="00A655A3" w:rsidRPr="006860C0">
        <w:rPr>
          <w:rFonts w:asciiTheme="majorEastAsia" w:eastAsiaTheme="majorEastAsia" w:hAnsiTheme="majorEastAsia" w:hint="eastAsia"/>
          <w:sz w:val="21"/>
          <w:szCs w:val="21"/>
        </w:rPr>
        <w:t>洛迦诺分类</w:t>
      </w:r>
      <w:r w:rsidRPr="006860C0">
        <w:rPr>
          <w:rFonts w:asciiTheme="majorEastAsia" w:eastAsiaTheme="majorEastAsia" w:hAnsiTheme="majorEastAsia" w:hint="eastAsia"/>
          <w:sz w:val="21"/>
          <w:szCs w:val="21"/>
        </w:rPr>
        <w:t>相关的开发预计将于2020年下半年开始</w:t>
      </w:r>
      <w:r w:rsidR="000E2460" w:rsidRPr="006860C0">
        <w:rPr>
          <w:rFonts w:asciiTheme="majorEastAsia" w:eastAsiaTheme="majorEastAsia" w:hAnsiTheme="majorEastAsia" w:hint="eastAsia"/>
          <w:sz w:val="21"/>
          <w:szCs w:val="21"/>
        </w:rPr>
        <w:t>启动</w:t>
      </w:r>
      <w:r w:rsidR="00050219" w:rsidRPr="006860C0">
        <w:rPr>
          <w:rFonts w:asciiTheme="majorEastAsia" w:eastAsiaTheme="majorEastAsia" w:hAnsiTheme="majorEastAsia" w:hint="eastAsia"/>
          <w:sz w:val="21"/>
          <w:szCs w:val="21"/>
        </w:rPr>
        <w:t>。该项目旨在方便分类</w:t>
      </w:r>
      <w:r w:rsidR="000E2460" w:rsidRPr="006860C0">
        <w:rPr>
          <w:rFonts w:asciiTheme="majorEastAsia" w:eastAsiaTheme="majorEastAsia" w:hAnsiTheme="majorEastAsia" w:hint="eastAsia"/>
          <w:sz w:val="21"/>
          <w:szCs w:val="21"/>
        </w:rPr>
        <w:t>的</w:t>
      </w:r>
      <w:r w:rsidR="00050219" w:rsidRPr="006860C0">
        <w:rPr>
          <w:rFonts w:asciiTheme="majorEastAsia" w:eastAsiaTheme="majorEastAsia" w:hAnsiTheme="majorEastAsia" w:hint="eastAsia"/>
          <w:sz w:val="21"/>
          <w:szCs w:val="21"/>
        </w:rPr>
        <w:t>修订过程。委员会注意到</w:t>
      </w:r>
      <w:r w:rsidRPr="006860C0">
        <w:rPr>
          <w:rFonts w:asciiTheme="majorEastAsia" w:eastAsiaTheme="majorEastAsia" w:hAnsiTheme="majorEastAsia" w:hint="eastAsia"/>
          <w:sz w:val="21"/>
          <w:szCs w:val="21"/>
        </w:rPr>
        <w:t>，</w:t>
      </w:r>
      <w:r w:rsidR="00050219" w:rsidRPr="006860C0">
        <w:rPr>
          <w:rFonts w:asciiTheme="majorEastAsia" w:eastAsiaTheme="majorEastAsia" w:hAnsiTheme="majorEastAsia" w:hint="eastAsia"/>
          <w:sz w:val="21"/>
          <w:szCs w:val="21"/>
        </w:rPr>
        <w:t>R</w:t>
      </w:r>
      <w:r w:rsidR="00050219" w:rsidRPr="006860C0">
        <w:rPr>
          <w:rFonts w:asciiTheme="majorEastAsia" w:eastAsiaTheme="majorEastAsia" w:hAnsiTheme="majorEastAsia"/>
          <w:sz w:val="21"/>
          <w:szCs w:val="21"/>
        </w:rPr>
        <w:t>MS</w:t>
      </w:r>
      <w:r w:rsidR="00050219" w:rsidRPr="006860C0">
        <w:rPr>
          <w:rFonts w:asciiTheme="majorEastAsia" w:eastAsiaTheme="majorEastAsia" w:hAnsiTheme="majorEastAsia" w:hint="eastAsia"/>
          <w:sz w:val="21"/>
          <w:szCs w:val="21"/>
        </w:rPr>
        <w:t>可能无法在下一个洛迦诺修订周期投入使用，但会通过邮件列表/电子论坛告知成员国任何可能的进展，并且作为过渡步骤，在下一个修订周期可能会</w:t>
      </w:r>
      <w:r w:rsidR="00615C80" w:rsidRPr="006860C0">
        <w:rPr>
          <w:rFonts w:asciiTheme="majorEastAsia" w:eastAsiaTheme="majorEastAsia" w:hAnsiTheme="majorEastAsia" w:hint="eastAsia"/>
          <w:sz w:val="21"/>
          <w:szCs w:val="21"/>
        </w:rPr>
        <w:t>作出</w:t>
      </w:r>
      <w:r w:rsidR="00050219" w:rsidRPr="006860C0">
        <w:rPr>
          <w:rFonts w:asciiTheme="majorEastAsia" w:eastAsiaTheme="majorEastAsia" w:hAnsiTheme="majorEastAsia" w:hint="eastAsia"/>
          <w:sz w:val="21"/>
          <w:szCs w:val="21"/>
        </w:rPr>
        <w:t>一些改变，例如使用统一的</w:t>
      </w:r>
      <w:r w:rsidR="00050219" w:rsidRPr="006860C0">
        <w:rPr>
          <w:rFonts w:asciiTheme="majorEastAsia" w:eastAsiaTheme="majorEastAsia" w:hAnsiTheme="majorEastAsia"/>
          <w:sz w:val="21"/>
          <w:szCs w:val="21"/>
        </w:rPr>
        <w:t>E</w:t>
      </w:r>
      <w:r w:rsidR="00050219" w:rsidRPr="006860C0">
        <w:rPr>
          <w:rFonts w:asciiTheme="majorEastAsia" w:eastAsiaTheme="majorEastAsia" w:hAnsiTheme="majorEastAsia" w:hint="eastAsia"/>
          <w:sz w:val="21"/>
          <w:szCs w:val="21"/>
        </w:rPr>
        <w:t>xcel模板提交建议。</w:t>
      </w:r>
    </w:p>
    <w:p w:rsidR="00A713CD" w:rsidRPr="005B4E5A" w:rsidRDefault="006527EA"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专家委员会的下届会议。下一版生效日期</w:t>
      </w:r>
    </w:p>
    <w:p w:rsidR="0064562E" w:rsidRPr="006860C0" w:rsidRDefault="00E6559E" w:rsidP="005B4E5A">
      <w:pPr>
        <w:overflowPunct w:val="0"/>
        <w:spacing w:afterLines="50" w:after="120" w:line="340" w:lineRule="atLeast"/>
        <w:ind w:left="567"/>
        <w:jc w:val="both"/>
        <w:rPr>
          <w:rFonts w:asciiTheme="majorEastAsia" w:eastAsiaTheme="majorEastAsia" w:hAnsiTheme="majorEastAsia"/>
          <w:b/>
          <w:caps/>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A655A3" w:rsidRPr="006860C0">
        <w:rPr>
          <w:rFonts w:asciiTheme="majorEastAsia" w:eastAsiaTheme="majorEastAsia" w:hAnsiTheme="majorEastAsia" w:hint="eastAsia"/>
          <w:sz w:val="21"/>
          <w:szCs w:val="21"/>
        </w:rPr>
        <w:t>委员会同意下届（第十五届）会议将于2021年秋季在日内瓦举行。</w:t>
      </w:r>
    </w:p>
    <w:p w:rsidR="005D4778" w:rsidRPr="006860C0" w:rsidRDefault="005D4778"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A655A3" w:rsidRPr="006860C0">
        <w:rPr>
          <w:rFonts w:asciiTheme="majorEastAsia" w:eastAsiaTheme="majorEastAsia" w:hAnsiTheme="majorEastAsia" w:hint="eastAsia"/>
          <w:sz w:val="21"/>
          <w:szCs w:val="21"/>
        </w:rPr>
        <w:t>委员会注意到，国际局将编制并于2020年12月在线发布新一版（第十</w:t>
      </w:r>
      <w:r w:rsidR="00615C80" w:rsidRPr="006860C0">
        <w:rPr>
          <w:rFonts w:asciiTheme="majorEastAsia" w:eastAsiaTheme="majorEastAsia" w:hAnsiTheme="majorEastAsia" w:hint="eastAsia"/>
          <w:sz w:val="21"/>
          <w:szCs w:val="21"/>
        </w:rPr>
        <w:t>三</w:t>
      </w:r>
      <w:r w:rsidR="00C93E66" w:rsidRPr="006860C0">
        <w:rPr>
          <w:rFonts w:asciiTheme="majorEastAsia" w:eastAsiaTheme="majorEastAsia" w:hAnsiTheme="majorEastAsia" w:hint="eastAsia"/>
          <w:sz w:val="21"/>
          <w:szCs w:val="21"/>
        </w:rPr>
        <w:t>版）分类</w:t>
      </w:r>
      <w:r w:rsidR="00A655A3" w:rsidRPr="006860C0">
        <w:rPr>
          <w:rFonts w:asciiTheme="majorEastAsia" w:eastAsiaTheme="majorEastAsia" w:hAnsiTheme="majorEastAsia" w:hint="eastAsia"/>
          <w:sz w:val="21"/>
          <w:szCs w:val="21"/>
        </w:rPr>
        <w:t>的英文和法文版，并将在2020年6月底前发送新版生效的通知。</w:t>
      </w:r>
    </w:p>
    <w:p w:rsidR="005D4778" w:rsidRPr="006860C0" w:rsidRDefault="005D4778" w:rsidP="005B4E5A">
      <w:pPr>
        <w:overflowPunct w:val="0"/>
        <w:spacing w:afterLines="50" w:after="120" w:line="340" w:lineRule="atLeast"/>
        <w:ind w:left="567"/>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A655A3" w:rsidRPr="006860C0">
        <w:rPr>
          <w:rFonts w:asciiTheme="majorEastAsia" w:eastAsiaTheme="majorEastAsia" w:hAnsiTheme="majorEastAsia" w:hint="eastAsia"/>
          <w:sz w:val="21"/>
          <w:szCs w:val="21"/>
        </w:rPr>
        <w:t>委员会同意对第十二</w:t>
      </w:r>
      <w:r w:rsidR="00C93E66" w:rsidRPr="006860C0">
        <w:rPr>
          <w:rFonts w:asciiTheme="majorEastAsia" w:eastAsiaTheme="majorEastAsia" w:hAnsiTheme="majorEastAsia" w:hint="eastAsia"/>
          <w:sz w:val="21"/>
          <w:szCs w:val="21"/>
        </w:rPr>
        <w:t>版分类</w:t>
      </w:r>
      <w:r w:rsidR="00A655A3" w:rsidRPr="006860C0">
        <w:rPr>
          <w:rFonts w:asciiTheme="majorEastAsia" w:eastAsiaTheme="majorEastAsia" w:hAnsiTheme="majorEastAsia" w:hint="eastAsia"/>
          <w:sz w:val="21"/>
          <w:szCs w:val="21"/>
        </w:rPr>
        <w:t>的修正和补充将于2021年1月1日生效。</w:t>
      </w:r>
    </w:p>
    <w:p w:rsidR="00A713CD" w:rsidRPr="005B4E5A" w:rsidRDefault="00B6164D" w:rsidP="005B4E5A">
      <w:pPr>
        <w:pStyle w:val="Heading1"/>
        <w:overflowPunct w:val="0"/>
        <w:spacing w:beforeLines="100" w:afterLines="50" w:after="120" w:line="340" w:lineRule="atLeast"/>
        <w:rPr>
          <w:rFonts w:ascii="SimHei" w:eastAsia="SimHei" w:hAnsi="SimHei"/>
          <w:b w:val="0"/>
          <w:sz w:val="21"/>
        </w:rPr>
      </w:pPr>
      <w:r w:rsidRPr="005B4E5A">
        <w:rPr>
          <w:rFonts w:ascii="SimHei" w:eastAsia="SimHei" w:hAnsi="SimHei" w:hint="eastAsia"/>
          <w:b w:val="0"/>
          <w:sz w:val="21"/>
        </w:rPr>
        <w:t>会议闭幕</w:t>
      </w:r>
    </w:p>
    <w:p w:rsidR="00A713CD" w:rsidRPr="006860C0" w:rsidRDefault="00A713CD" w:rsidP="005B4E5A">
      <w:pPr>
        <w:overflowPunct w:val="0"/>
        <w:spacing w:afterLines="50" w:after="120" w:line="340" w:lineRule="atLeast"/>
        <w:jc w:val="both"/>
        <w:rPr>
          <w:rFonts w:asciiTheme="majorEastAsia" w:eastAsiaTheme="majorEastAsia" w:hAnsiTheme="majorEastAsia"/>
          <w:sz w:val="21"/>
          <w:szCs w:val="21"/>
        </w:rPr>
      </w:pPr>
      <w:r w:rsidRPr="006860C0">
        <w:rPr>
          <w:rFonts w:asciiTheme="majorEastAsia" w:eastAsiaTheme="majorEastAsia" w:hAnsiTheme="majorEastAsia"/>
          <w:sz w:val="21"/>
          <w:szCs w:val="21"/>
        </w:rPr>
        <w:fldChar w:fldCharType="begin"/>
      </w:r>
      <w:r w:rsidRPr="006860C0">
        <w:rPr>
          <w:rFonts w:asciiTheme="majorEastAsia" w:eastAsiaTheme="majorEastAsia" w:hAnsiTheme="majorEastAsia"/>
          <w:sz w:val="21"/>
          <w:szCs w:val="21"/>
        </w:rPr>
        <w:instrText xml:space="preserve"> AUTONUM </w:instrText>
      </w:r>
      <w:r w:rsidRPr="006860C0">
        <w:rPr>
          <w:rFonts w:asciiTheme="majorEastAsia" w:eastAsiaTheme="majorEastAsia" w:hAnsiTheme="majorEastAsia"/>
          <w:sz w:val="21"/>
          <w:szCs w:val="21"/>
        </w:rPr>
        <w:fldChar w:fldCharType="end"/>
      </w:r>
      <w:r w:rsidR="005B4E5A">
        <w:rPr>
          <w:rFonts w:asciiTheme="majorEastAsia" w:eastAsiaTheme="majorEastAsia" w:hAnsiTheme="majorEastAsia"/>
          <w:sz w:val="21"/>
          <w:szCs w:val="21"/>
        </w:rPr>
        <w:t>.</w:t>
      </w:r>
      <w:r w:rsidR="005B4E5A">
        <w:rPr>
          <w:rFonts w:asciiTheme="majorEastAsia" w:eastAsiaTheme="majorEastAsia" w:hAnsiTheme="majorEastAsia"/>
          <w:sz w:val="21"/>
          <w:szCs w:val="21"/>
        </w:rPr>
        <w:tab/>
      </w:r>
      <w:r w:rsidR="00B6164D" w:rsidRPr="006860C0">
        <w:rPr>
          <w:rFonts w:asciiTheme="majorEastAsia" w:eastAsiaTheme="majorEastAsia" w:hAnsiTheme="majorEastAsia" w:hint="eastAsia"/>
          <w:sz w:val="21"/>
          <w:szCs w:val="21"/>
        </w:rPr>
        <w:t>主席宣布会议闭幕。</w:t>
      </w:r>
    </w:p>
    <w:p w:rsidR="00386545" w:rsidRDefault="00935C05" w:rsidP="00386545">
      <w:pPr>
        <w:pStyle w:val="DecisionInvitingPara"/>
        <w:overflowPunct w:val="0"/>
        <w:spacing w:afterLines="50" w:line="340" w:lineRule="atLeast"/>
        <w:jc w:val="both"/>
        <w:rPr>
          <w:rFonts w:ascii="KaiTi" w:eastAsia="KaiTi" w:hAnsi="KaiTi"/>
          <w:i w:val="0"/>
          <w:sz w:val="21"/>
          <w:szCs w:val="21"/>
          <w:lang w:eastAsia="zh-CN"/>
        </w:rPr>
      </w:pPr>
      <w:r w:rsidRPr="00386545">
        <w:rPr>
          <w:rFonts w:ascii="KaiTi" w:eastAsia="KaiTi" w:hAnsi="KaiTi"/>
          <w:i w:val="0"/>
          <w:sz w:val="21"/>
          <w:szCs w:val="21"/>
          <w:lang w:eastAsia="zh-CN"/>
        </w:rPr>
        <w:t>20.</w:t>
      </w:r>
      <w:r w:rsidR="005B4E5A" w:rsidRPr="00386545">
        <w:rPr>
          <w:rFonts w:ascii="KaiTi" w:eastAsia="KaiTi" w:hAnsi="KaiTi"/>
          <w:sz w:val="21"/>
          <w:szCs w:val="21"/>
          <w:lang w:eastAsia="zh-CN"/>
        </w:rPr>
        <w:tab/>
      </w:r>
      <w:r w:rsidR="00A655A3" w:rsidRPr="00386545">
        <w:rPr>
          <w:rFonts w:ascii="KaiTi" w:eastAsia="KaiTi" w:hAnsi="KaiTi" w:hint="eastAsia"/>
          <w:i w:val="0"/>
          <w:sz w:val="21"/>
          <w:szCs w:val="21"/>
          <w:lang w:eastAsia="zh-CN"/>
        </w:rPr>
        <w:t>专家委员会于2019年12月9日以电子方式一致通过了本报告。</w:t>
      </w:r>
    </w:p>
    <w:p w:rsidR="00386545" w:rsidRPr="00386545" w:rsidRDefault="00386545" w:rsidP="00386545">
      <w:pPr>
        <w:pStyle w:val="DecisionInvitingPara"/>
        <w:overflowPunct w:val="0"/>
        <w:spacing w:afterLines="50" w:line="340" w:lineRule="atLeast"/>
        <w:jc w:val="both"/>
        <w:rPr>
          <w:rFonts w:ascii="KaiTi" w:eastAsia="KaiTi" w:hAnsi="KaiTi"/>
          <w:i w:val="0"/>
          <w:sz w:val="21"/>
          <w:szCs w:val="21"/>
          <w:lang w:eastAsia="zh-CN"/>
        </w:rPr>
      </w:pPr>
    </w:p>
    <w:p w:rsidR="00A713CD" w:rsidRPr="00386545" w:rsidRDefault="00B6164D" w:rsidP="00386545">
      <w:pPr>
        <w:pStyle w:val="DecisionInvitingPara"/>
        <w:overflowPunct w:val="0"/>
        <w:spacing w:afterLines="50" w:line="340" w:lineRule="atLeast"/>
        <w:jc w:val="both"/>
        <w:rPr>
          <w:i w:val="0"/>
          <w:sz w:val="21"/>
          <w:szCs w:val="21"/>
        </w:rPr>
      </w:pPr>
      <w:r w:rsidRPr="00386545">
        <w:rPr>
          <w:i w:val="0"/>
          <w:sz w:val="21"/>
          <w:szCs w:val="21"/>
        </w:rPr>
        <w:t>[</w:t>
      </w:r>
      <w:r w:rsidRPr="00386545">
        <w:rPr>
          <w:rFonts w:ascii="KaiTi" w:eastAsia="KaiTi" w:hAnsi="KaiTi" w:hint="eastAsia"/>
          <w:i w:val="0"/>
          <w:sz w:val="21"/>
          <w:szCs w:val="21"/>
          <w:lang w:eastAsia="zh-CN"/>
        </w:rPr>
        <w:t>后接附件</w:t>
      </w:r>
      <w:r w:rsidR="00A713CD" w:rsidRPr="00386545">
        <w:rPr>
          <w:i w:val="0"/>
          <w:sz w:val="21"/>
          <w:szCs w:val="21"/>
        </w:rPr>
        <w:t>]</w:t>
      </w:r>
    </w:p>
    <w:sectPr w:rsidR="00A713CD" w:rsidRPr="00386545" w:rsidSect="005B4E5A">
      <w:headerReference w:type="even" r:id="rId18"/>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C9E" w:rsidRPr="005B4E5A" w:rsidRDefault="007C5C9E" w:rsidP="007C5C9E">
    <w:pPr>
      <w:jc w:val="right"/>
      <w:rPr>
        <w:rFonts w:asciiTheme="majorEastAsia" w:eastAsiaTheme="majorEastAsia" w:hAnsiTheme="majorEastAsia"/>
        <w:sz w:val="21"/>
      </w:rPr>
    </w:pPr>
    <w:r w:rsidRPr="00615C80">
      <w:rPr>
        <w:rFonts w:asciiTheme="majorEastAsia" w:eastAsiaTheme="majorEastAsia" w:hAnsiTheme="majorEastAsia"/>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C5C9E" w:rsidRDefault="00B47F4D" w:rsidP="00B47F4D">
                          <w:pPr>
                            <w:jc w:val="center"/>
                          </w:pPr>
                          <w:r w:rsidRPr="00B47F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7C5C9E" w:rsidRDefault="00B47F4D" w:rsidP="00B47F4D">
                    <w:pPr>
                      <w:jc w:val="center"/>
                    </w:pPr>
                    <w:r w:rsidRPr="00B47F4D">
                      <w:rPr>
                        <w:color w:val="000000"/>
                        <w:sz w:val="17"/>
                      </w:rPr>
                      <w:t>WIPO FOR OFFICIAL USE ONLY</w:t>
                    </w:r>
                  </w:p>
                </w:txbxContent>
              </v:textbox>
              <w10:wrap anchorx="margin" anchory="margin"/>
            </v:shape>
          </w:pict>
        </mc:Fallback>
      </mc:AlternateContent>
    </w:r>
    <w:r w:rsidRPr="005B4E5A">
      <w:rPr>
        <w:rFonts w:asciiTheme="majorEastAsia" w:eastAsiaTheme="majorEastAsia" w:hAnsiTheme="majorEastAsia"/>
        <w:sz w:val="21"/>
      </w:rPr>
      <w:t>CEL/1</w:t>
    </w:r>
    <w:r w:rsidR="00EC76D5" w:rsidRPr="005B4E5A">
      <w:rPr>
        <w:rFonts w:asciiTheme="majorEastAsia" w:eastAsiaTheme="majorEastAsia" w:hAnsiTheme="majorEastAsia"/>
        <w:sz w:val="21"/>
      </w:rPr>
      <w:t>4</w:t>
    </w:r>
    <w:r w:rsidRPr="005B4E5A">
      <w:rPr>
        <w:rFonts w:asciiTheme="majorEastAsia" w:eastAsiaTheme="majorEastAsia" w:hAnsiTheme="majorEastAsia"/>
        <w:sz w:val="21"/>
      </w:rPr>
      <w:t>/2</w:t>
    </w:r>
  </w:p>
  <w:p w:rsidR="007C5C9E" w:rsidRPr="005B4E5A" w:rsidRDefault="00CC4C00" w:rsidP="007C5C9E">
    <w:pPr>
      <w:jc w:val="right"/>
      <w:rPr>
        <w:rFonts w:asciiTheme="majorEastAsia" w:eastAsiaTheme="majorEastAsia" w:hAnsiTheme="majorEastAsia"/>
        <w:sz w:val="21"/>
      </w:rPr>
    </w:pPr>
    <w:r w:rsidRPr="005B4E5A">
      <w:rPr>
        <w:rFonts w:asciiTheme="majorEastAsia" w:eastAsiaTheme="majorEastAsia" w:hAnsiTheme="majorEastAsia" w:hint="eastAsia"/>
        <w:sz w:val="21"/>
      </w:rPr>
      <w:t>第</w:t>
    </w:r>
    <w:r w:rsidR="007C5C9E" w:rsidRPr="005B4E5A">
      <w:rPr>
        <w:rFonts w:asciiTheme="majorEastAsia" w:eastAsiaTheme="majorEastAsia" w:hAnsiTheme="majorEastAsia"/>
        <w:sz w:val="21"/>
      </w:rPr>
      <w:fldChar w:fldCharType="begin"/>
    </w:r>
    <w:r w:rsidR="007C5C9E" w:rsidRPr="005B4E5A">
      <w:rPr>
        <w:rFonts w:asciiTheme="majorEastAsia" w:eastAsiaTheme="majorEastAsia" w:hAnsiTheme="majorEastAsia"/>
        <w:sz w:val="21"/>
      </w:rPr>
      <w:instrText xml:space="preserve"> PAGE  \* MERGEFORMAT </w:instrText>
    </w:r>
    <w:r w:rsidR="007C5C9E" w:rsidRPr="005B4E5A">
      <w:rPr>
        <w:rFonts w:asciiTheme="majorEastAsia" w:eastAsiaTheme="majorEastAsia" w:hAnsiTheme="majorEastAsia"/>
        <w:sz w:val="21"/>
      </w:rPr>
      <w:fldChar w:fldCharType="separate"/>
    </w:r>
    <w:r w:rsidR="005B4E5A" w:rsidRPr="005B4E5A">
      <w:rPr>
        <w:rFonts w:asciiTheme="majorEastAsia" w:eastAsiaTheme="majorEastAsia" w:hAnsiTheme="majorEastAsia"/>
        <w:noProof/>
        <w:sz w:val="21"/>
      </w:rPr>
      <w:t>2</w:t>
    </w:r>
    <w:r w:rsidR="007C5C9E" w:rsidRPr="005B4E5A">
      <w:rPr>
        <w:rFonts w:asciiTheme="majorEastAsia" w:eastAsiaTheme="majorEastAsia" w:hAnsiTheme="majorEastAsia"/>
        <w:sz w:val="21"/>
      </w:rPr>
      <w:fldChar w:fldCharType="end"/>
    </w:r>
    <w:r w:rsidRPr="005B4E5A">
      <w:rPr>
        <w:rFonts w:asciiTheme="majorEastAsia" w:eastAsiaTheme="majorEastAsia" w:hAnsiTheme="majorEastAsia" w:hint="eastAsia"/>
        <w:sz w:val="21"/>
      </w:rPr>
      <w:t>页</w:t>
    </w:r>
  </w:p>
  <w:p w:rsidR="007C5C9E" w:rsidRPr="005B4E5A" w:rsidRDefault="007C5C9E" w:rsidP="007C5C9E">
    <w:pPr>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EC" w:rsidRPr="005B4E5A" w:rsidRDefault="00386545" w:rsidP="00477D6B">
    <w:pPr>
      <w:jc w:val="right"/>
      <w:rPr>
        <w:rFonts w:asciiTheme="majorEastAsia" w:eastAsiaTheme="majorEastAsia" w:hAnsiTheme="majorEastAsia"/>
        <w:sz w:val="21"/>
      </w:rPr>
    </w:pPr>
    <w:bookmarkStart w:id="6" w:name="Code2"/>
    <w:bookmarkEnd w:id="6"/>
    <w:r>
      <w:rPr>
        <w:rFonts w:asciiTheme="majorEastAsia" w:eastAsiaTheme="majorEastAsia" w:hAnsiTheme="majorEastAsia" w:hint="eastAsia"/>
        <w:sz w:val="21"/>
      </w:rPr>
      <w:t>C</w:t>
    </w:r>
    <w:r w:rsidR="004C1399" w:rsidRPr="005B4E5A">
      <w:rPr>
        <w:rFonts w:asciiTheme="majorEastAsia" w:eastAsiaTheme="majorEastAsia" w:hAnsiTheme="majorEastAsia"/>
        <w:sz w:val="21"/>
      </w:rPr>
      <w:t>EL</w:t>
    </w:r>
    <w:r w:rsidR="001D3AEC" w:rsidRPr="005B4E5A">
      <w:rPr>
        <w:rFonts w:asciiTheme="majorEastAsia" w:eastAsiaTheme="majorEastAsia" w:hAnsiTheme="majorEastAsia"/>
        <w:sz w:val="21"/>
      </w:rPr>
      <w:t>/</w:t>
    </w:r>
    <w:r w:rsidR="004C1399" w:rsidRPr="005B4E5A">
      <w:rPr>
        <w:rFonts w:asciiTheme="majorEastAsia" w:eastAsiaTheme="majorEastAsia" w:hAnsiTheme="majorEastAsia"/>
        <w:sz w:val="21"/>
      </w:rPr>
      <w:t>1</w:t>
    </w:r>
    <w:r w:rsidR="00EC76D5" w:rsidRPr="005B4E5A">
      <w:rPr>
        <w:rFonts w:asciiTheme="majorEastAsia" w:eastAsiaTheme="majorEastAsia" w:hAnsiTheme="majorEastAsia"/>
        <w:sz w:val="21"/>
      </w:rPr>
      <w:t>4</w:t>
    </w:r>
    <w:r w:rsidR="001D3AEC" w:rsidRPr="005B4E5A">
      <w:rPr>
        <w:rFonts w:asciiTheme="majorEastAsia" w:eastAsiaTheme="majorEastAsia" w:hAnsiTheme="majorEastAsia"/>
        <w:sz w:val="21"/>
      </w:rPr>
      <w:t>/2</w:t>
    </w:r>
  </w:p>
  <w:p w:rsidR="001D3AEC" w:rsidRPr="005B4E5A" w:rsidRDefault="00CC4C00" w:rsidP="00477D6B">
    <w:pPr>
      <w:jc w:val="right"/>
      <w:rPr>
        <w:rFonts w:asciiTheme="majorEastAsia" w:eastAsiaTheme="majorEastAsia" w:hAnsiTheme="majorEastAsia"/>
        <w:sz w:val="21"/>
      </w:rPr>
    </w:pPr>
    <w:r w:rsidRPr="005B4E5A">
      <w:rPr>
        <w:rFonts w:asciiTheme="majorEastAsia" w:eastAsiaTheme="majorEastAsia" w:hAnsiTheme="majorEastAsia" w:hint="eastAsia"/>
        <w:sz w:val="21"/>
      </w:rPr>
      <w:t>第</w:t>
    </w:r>
    <w:r w:rsidR="001D3AEC" w:rsidRPr="005B4E5A">
      <w:rPr>
        <w:rFonts w:asciiTheme="majorEastAsia" w:eastAsiaTheme="majorEastAsia" w:hAnsiTheme="majorEastAsia"/>
        <w:sz w:val="21"/>
      </w:rPr>
      <w:fldChar w:fldCharType="begin"/>
    </w:r>
    <w:r w:rsidR="001D3AEC" w:rsidRPr="005B4E5A">
      <w:rPr>
        <w:rFonts w:asciiTheme="majorEastAsia" w:eastAsiaTheme="majorEastAsia" w:hAnsiTheme="majorEastAsia"/>
        <w:sz w:val="21"/>
      </w:rPr>
      <w:instrText xml:space="preserve"> PAGE  \* MERGEFORMAT </w:instrText>
    </w:r>
    <w:r w:rsidR="001D3AEC" w:rsidRPr="005B4E5A">
      <w:rPr>
        <w:rFonts w:asciiTheme="majorEastAsia" w:eastAsiaTheme="majorEastAsia" w:hAnsiTheme="majorEastAsia"/>
        <w:sz w:val="21"/>
      </w:rPr>
      <w:fldChar w:fldCharType="separate"/>
    </w:r>
    <w:r w:rsidR="0038683E">
      <w:rPr>
        <w:rFonts w:asciiTheme="majorEastAsia" w:eastAsiaTheme="majorEastAsia" w:hAnsiTheme="majorEastAsia"/>
        <w:noProof/>
        <w:sz w:val="21"/>
      </w:rPr>
      <w:t>3</w:t>
    </w:r>
    <w:r w:rsidR="001D3AEC" w:rsidRPr="005B4E5A">
      <w:rPr>
        <w:rFonts w:asciiTheme="majorEastAsia" w:eastAsiaTheme="majorEastAsia" w:hAnsiTheme="majorEastAsia"/>
        <w:sz w:val="21"/>
      </w:rPr>
      <w:fldChar w:fldCharType="end"/>
    </w:r>
    <w:r w:rsidRPr="005B4E5A">
      <w:rPr>
        <w:rFonts w:asciiTheme="majorEastAsia" w:eastAsiaTheme="majorEastAsia" w:hAnsiTheme="majorEastAsia" w:hint="eastAsia"/>
        <w:sz w:val="21"/>
      </w:rPr>
      <w:t>页</w:t>
    </w:r>
  </w:p>
  <w:p w:rsidR="001D3AEC" w:rsidRPr="005B4E5A" w:rsidRDefault="001D3AEC" w:rsidP="00477D6B">
    <w:pPr>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E74843"/>
    <w:multiLevelType w:val="hybridMultilevel"/>
    <w:tmpl w:val="3A043892"/>
    <w:lvl w:ilvl="0" w:tplc="CFBAB9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79462C"/>
    <w:multiLevelType w:val="hybridMultilevel"/>
    <w:tmpl w:val="8B4A3CFA"/>
    <w:lvl w:ilvl="0" w:tplc="65561D6E">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B90AB0"/>
    <w:multiLevelType w:val="multilevel"/>
    <w:tmpl w:val="6412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F23C8B"/>
    <w:multiLevelType w:val="hybridMultilevel"/>
    <w:tmpl w:val="E5C095D6"/>
    <w:lvl w:ilvl="0" w:tplc="97D0A22C">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1D22A3"/>
    <w:multiLevelType w:val="hybridMultilevel"/>
    <w:tmpl w:val="5DFABC96"/>
    <w:lvl w:ilvl="0" w:tplc="8E189D56">
      <w:start w:val="1"/>
      <w:numFmt w:val="low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F54C1"/>
    <w:multiLevelType w:val="multilevel"/>
    <w:tmpl w:val="73DC4A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01F2102"/>
    <w:multiLevelType w:val="multilevel"/>
    <w:tmpl w:val="980C9F3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0E90676"/>
    <w:multiLevelType w:val="multilevel"/>
    <w:tmpl w:val="5F0486FC"/>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15:restartNumberingAfterBreak="0">
    <w:nsid w:val="66F0550D"/>
    <w:multiLevelType w:val="hybridMultilevel"/>
    <w:tmpl w:val="7D521CC2"/>
    <w:lvl w:ilvl="0" w:tplc="374EF952">
      <w:start w:val="1"/>
      <w:numFmt w:val="lowerRoman"/>
      <w:lvlRestart w:val="0"/>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38875B8"/>
    <w:multiLevelType w:val="hybridMultilevel"/>
    <w:tmpl w:val="4462F342"/>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6"/>
  </w:num>
  <w:num w:numId="2">
    <w:abstractNumId w:val="18"/>
  </w:num>
  <w:num w:numId="3">
    <w:abstractNumId w:val="0"/>
  </w:num>
  <w:num w:numId="4">
    <w:abstractNumId w:val="20"/>
  </w:num>
  <w:num w:numId="5">
    <w:abstractNumId w:val="2"/>
  </w:num>
  <w:num w:numId="6">
    <w:abstractNumId w:val="8"/>
  </w:num>
  <w:num w:numId="7">
    <w:abstractNumId w:val="4"/>
  </w:num>
  <w:num w:numId="8">
    <w:abstractNumId w:val="22"/>
  </w:num>
  <w:num w:numId="9">
    <w:abstractNumId w:val="5"/>
  </w:num>
  <w:num w:numId="10">
    <w:abstractNumId w:val="21"/>
  </w:num>
  <w:num w:numId="11">
    <w:abstractNumId w:val="25"/>
  </w:num>
  <w:num w:numId="12">
    <w:abstractNumId w:val="28"/>
  </w:num>
  <w:num w:numId="13">
    <w:abstractNumId w:val="12"/>
  </w:num>
  <w:num w:numId="14">
    <w:abstractNumId w:val="19"/>
  </w:num>
  <w:num w:numId="15">
    <w:abstractNumId w:val="11"/>
  </w:num>
  <w:num w:numId="16">
    <w:abstractNumId w:val="16"/>
  </w:num>
  <w:num w:numId="17">
    <w:abstractNumId w:val="14"/>
  </w:num>
  <w:num w:numId="18">
    <w:abstractNumId w:val="24"/>
  </w:num>
  <w:num w:numId="19">
    <w:abstractNumId w:val="10"/>
  </w:num>
  <w:num w:numId="20">
    <w:abstractNumId w:val="23"/>
  </w:num>
  <w:num w:numId="21">
    <w:abstractNumId w:val="13"/>
  </w:num>
  <w:num w:numId="22">
    <w:abstractNumId w:val="27"/>
  </w:num>
  <w:num w:numId="23">
    <w:abstractNumId w:val="15"/>
  </w:num>
  <w:num w:numId="24">
    <w:abstractNumId w:val="29"/>
  </w:num>
  <w:num w:numId="25">
    <w:abstractNumId w:val="26"/>
  </w:num>
  <w:num w:numId="26">
    <w:abstractNumId w:val="17"/>
  </w:num>
  <w:num w:numId="27">
    <w:abstractNumId w:val="7"/>
  </w:num>
  <w:num w:numId="28">
    <w:abstractNumId w:val="3"/>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60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1461"/>
    <w:rsid w:val="000042C0"/>
    <w:rsid w:val="0000576F"/>
    <w:rsid w:val="00012BDF"/>
    <w:rsid w:val="00013EC7"/>
    <w:rsid w:val="00023BE3"/>
    <w:rsid w:val="00025858"/>
    <w:rsid w:val="000331CF"/>
    <w:rsid w:val="000331EA"/>
    <w:rsid w:val="000352DF"/>
    <w:rsid w:val="00036600"/>
    <w:rsid w:val="00037B2E"/>
    <w:rsid w:val="00043CAA"/>
    <w:rsid w:val="00050219"/>
    <w:rsid w:val="0005216A"/>
    <w:rsid w:val="00053C6C"/>
    <w:rsid w:val="00055B5F"/>
    <w:rsid w:val="000655CA"/>
    <w:rsid w:val="00065C74"/>
    <w:rsid w:val="00066DA5"/>
    <w:rsid w:val="00067B36"/>
    <w:rsid w:val="00067CFD"/>
    <w:rsid w:val="00070280"/>
    <w:rsid w:val="00071219"/>
    <w:rsid w:val="00075432"/>
    <w:rsid w:val="00075FA3"/>
    <w:rsid w:val="00076BB9"/>
    <w:rsid w:val="000809E9"/>
    <w:rsid w:val="00081689"/>
    <w:rsid w:val="0008373D"/>
    <w:rsid w:val="00092141"/>
    <w:rsid w:val="000922FE"/>
    <w:rsid w:val="0009471F"/>
    <w:rsid w:val="000968ED"/>
    <w:rsid w:val="000B0218"/>
    <w:rsid w:val="000B07D9"/>
    <w:rsid w:val="000B4323"/>
    <w:rsid w:val="000C065E"/>
    <w:rsid w:val="000C379F"/>
    <w:rsid w:val="000D1070"/>
    <w:rsid w:val="000D2D06"/>
    <w:rsid w:val="000D44F3"/>
    <w:rsid w:val="000D4DC3"/>
    <w:rsid w:val="000E0B4B"/>
    <w:rsid w:val="000E2460"/>
    <w:rsid w:val="000E3CA1"/>
    <w:rsid w:val="000E6B59"/>
    <w:rsid w:val="000F5E56"/>
    <w:rsid w:val="000F6970"/>
    <w:rsid w:val="00117364"/>
    <w:rsid w:val="00125B5F"/>
    <w:rsid w:val="00127BC5"/>
    <w:rsid w:val="0013284B"/>
    <w:rsid w:val="00133089"/>
    <w:rsid w:val="001362EE"/>
    <w:rsid w:val="00142529"/>
    <w:rsid w:val="001442B8"/>
    <w:rsid w:val="00155FEF"/>
    <w:rsid w:val="00157411"/>
    <w:rsid w:val="001601F2"/>
    <w:rsid w:val="001832A6"/>
    <w:rsid w:val="0019476D"/>
    <w:rsid w:val="001952B5"/>
    <w:rsid w:val="001C3FE2"/>
    <w:rsid w:val="001C613E"/>
    <w:rsid w:val="001C6DCF"/>
    <w:rsid w:val="001D01C2"/>
    <w:rsid w:val="001D3752"/>
    <w:rsid w:val="001D3AEC"/>
    <w:rsid w:val="001E4C8B"/>
    <w:rsid w:val="001E6781"/>
    <w:rsid w:val="001F1590"/>
    <w:rsid w:val="001F2B96"/>
    <w:rsid w:val="001F307C"/>
    <w:rsid w:val="001F3E88"/>
    <w:rsid w:val="001F47FF"/>
    <w:rsid w:val="001F7FD7"/>
    <w:rsid w:val="00201F06"/>
    <w:rsid w:val="00207CE9"/>
    <w:rsid w:val="00207F22"/>
    <w:rsid w:val="00211569"/>
    <w:rsid w:val="0021449D"/>
    <w:rsid w:val="00214A27"/>
    <w:rsid w:val="002150AF"/>
    <w:rsid w:val="00215AB6"/>
    <w:rsid w:val="00220BFF"/>
    <w:rsid w:val="0022236E"/>
    <w:rsid w:val="0022248E"/>
    <w:rsid w:val="002231C9"/>
    <w:rsid w:val="00230AC0"/>
    <w:rsid w:val="002363A7"/>
    <w:rsid w:val="00237A42"/>
    <w:rsid w:val="002426FF"/>
    <w:rsid w:val="002427A9"/>
    <w:rsid w:val="002434A8"/>
    <w:rsid w:val="0024387E"/>
    <w:rsid w:val="00245BD4"/>
    <w:rsid w:val="00253510"/>
    <w:rsid w:val="00260C3A"/>
    <w:rsid w:val="002620A7"/>
    <w:rsid w:val="0026253B"/>
    <w:rsid w:val="002634C4"/>
    <w:rsid w:val="00265674"/>
    <w:rsid w:val="002734E5"/>
    <w:rsid w:val="00274146"/>
    <w:rsid w:val="00277244"/>
    <w:rsid w:val="00282D4F"/>
    <w:rsid w:val="00286326"/>
    <w:rsid w:val="00287F88"/>
    <w:rsid w:val="002928D3"/>
    <w:rsid w:val="002B21C2"/>
    <w:rsid w:val="002B2969"/>
    <w:rsid w:val="002B4787"/>
    <w:rsid w:val="002D108C"/>
    <w:rsid w:val="002D1A71"/>
    <w:rsid w:val="002F1FE6"/>
    <w:rsid w:val="002F2C59"/>
    <w:rsid w:val="002F3D61"/>
    <w:rsid w:val="002F4E68"/>
    <w:rsid w:val="002F7C8F"/>
    <w:rsid w:val="0030487C"/>
    <w:rsid w:val="00305576"/>
    <w:rsid w:val="00305639"/>
    <w:rsid w:val="00305875"/>
    <w:rsid w:val="00312F7F"/>
    <w:rsid w:val="00313249"/>
    <w:rsid w:val="003216E2"/>
    <w:rsid w:val="00322243"/>
    <w:rsid w:val="00322D5F"/>
    <w:rsid w:val="00325E22"/>
    <w:rsid w:val="0034384A"/>
    <w:rsid w:val="00343F38"/>
    <w:rsid w:val="00344B09"/>
    <w:rsid w:val="003453FA"/>
    <w:rsid w:val="00347976"/>
    <w:rsid w:val="00357A6C"/>
    <w:rsid w:val="00361450"/>
    <w:rsid w:val="00363AEA"/>
    <w:rsid w:val="003673CF"/>
    <w:rsid w:val="003742F7"/>
    <w:rsid w:val="00381C7B"/>
    <w:rsid w:val="003845C1"/>
    <w:rsid w:val="00386545"/>
    <w:rsid w:val="0038683E"/>
    <w:rsid w:val="00395530"/>
    <w:rsid w:val="003A18EE"/>
    <w:rsid w:val="003A47EA"/>
    <w:rsid w:val="003A6F89"/>
    <w:rsid w:val="003A7A1D"/>
    <w:rsid w:val="003B38C1"/>
    <w:rsid w:val="003C4968"/>
    <w:rsid w:val="003C6DCB"/>
    <w:rsid w:val="003C6E56"/>
    <w:rsid w:val="003C6F85"/>
    <w:rsid w:val="003F48A2"/>
    <w:rsid w:val="00400099"/>
    <w:rsid w:val="00400D57"/>
    <w:rsid w:val="00401E0C"/>
    <w:rsid w:val="004079F5"/>
    <w:rsid w:val="00412DCC"/>
    <w:rsid w:val="004161CE"/>
    <w:rsid w:val="0042289E"/>
    <w:rsid w:val="00423E3E"/>
    <w:rsid w:val="0042407D"/>
    <w:rsid w:val="00424961"/>
    <w:rsid w:val="00427AF4"/>
    <w:rsid w:val="00432ECA"/>
    <w:rsid w:val="00437A9A"/>
    <w:rsid w:val="00440C1C"/>
    <w:rsid w:val="00446AF2"/>
    <w:rsid w:val="00455156"/>
    <w:rsid w:val="004647DA"/>
    <w:rsid w:val="004719A2"/>
    <w:rsid w:val="00474062"/>
    <w:rsid w:val="00477D2E"/>
    <w:rsid w:val="00477D6B"/>
    <w:rsid w:val="00481560"/>
    <w:rsid w:val="00484380"/>
    <w:rsid w:val="004845A0"/>
    <w:rsid w:val="00493404"/>
    <w:rsid w:val="00493533"/>
    <w:rsid w:val="004A3EF8"/>
    <w:rsid w:val="004A44A6"/>
    <w:rsid w:val="004A6335"/>
    <w:rsid w:val="004B0C63"/>
    <w:rsid w:val="004B7319"/>
    <w:rsid w:val="004C1399"/>
    <w:rsid w:val="004C6FDF"/>
    <w:rsid w:val="004D3AF2"/>
    <w:rsid w:val="004D7984"/>
    <w:rsid w:val="004E44EE"/>
    <w:rsid w:val="004E5FDD"/>
    <w:rsid w:val="004F31B1"/>
    <w:rsid w:val="004F5A85"/>
    <w:rsid w:val="004F78C3"/>
    <w:rsid w:val="005019FF"/>
    <w:rsid w:val="005048D2"/>
    <w:rsid w:val="00504DF2"/>
    <w:rsid w:val="005068C2"/>
    <w:rsid w:val="0050710B"/>
    <w:rsid w:val="00511E07"/>
    <w:rsid w:val="005225BE"/>
    <w:rsid w:val="00524741"/>
    <w:rsid w:val="0053057A"/>
    <w:rsid w:val="005315FF"/>
    <w:rsid w:val="0053203A"/>
    <w:rsid w:val="00540FE1"/>
    <w:rsid w:val="00545336"/>
    <w:rsid w:val="00547F14"/>
    <w:rsid w:val="00553FCE"/>
    <w:rsid w:val="00554081"/>
    <w:rsid w:val="00560A29"/>
    <w:rsid w:val="00563846"/>
    <w:rsid w:val="0057033B"/>
    <w:rsid w:val="00574D82"/>
    <w:rsid w:val="00581AD5"/>
    <w:rsid w:val="005907E5"/>
    <w:rsid w:val="005A2AE7"/>
    <w:rsid w:val="005A33B2"/>
    <w:rsid w:val="005A395D"/>
    <w:rsid w:val="005A49F5"/>
    <w:rsid w:val="005A73A4"/>
    <w:rsid w:val="005B243C"/>
    <w:rsid w:val="005B31FF"/>
    <w:rsid w:val="005B4E5A"/>
    <w:rsid w:val="005B6775"/>
    <w:rsid w:val="005C474D"/>
    <w:rsid w:val="005C6649"/>
    <w:rsid w:val="005D1B88"/>
    <w:rsid w:val="005D4778"/>
    <w:rsid w:val="005D544B"/>
    <w:rsid w:val="005D69EC"/>
    <w:rsid w:val="005E45A3"/>
    <w:rsid w:val="005E468A"/>
    <w:rsid w:val="006007B1"/>
    <w:rsid w:val="006010CC"/>
    <w:rsid w:val="006029A3"/>
    <w:rsid w:val="00603863"/>
    <w:rsid w:val="006044B5"/>
    <w:rsid w:val="00604B40"/>
    <w:rsid w:val="00605273"/>
    <w:rsid w:val="00605827"/>
    <w:rsid w:val="00614B14"/>
    <w:rsid w:val="00614B29"/>
    <w:rsid w:val="00615C80"/>
    <w:rsid w:val="0061676F"/>
    <w:rsid w:val="00616F1F"/>
    <w:rsid w:val="00621E32"/>
    <w:rsid w:val="00625DED"/>
    <w:rsid w:val="00630DDD"/>
    <w:rsid w:val="006334F0"/>
    <w:rsid w:val="00636735"/>
    <w:rsid w:val="00642DB5"/>
    <w:rsid w:val="0064562E"/>
    <w:rsid w:val="00646050"/>
    <w:rsid w:val="006474FD"/>
    <w:rsid w:val="006527EA"/>
    <w:rsid w:val="0066049C"/>
    <w:rsid w:val="00670A5D"/>
    <w:rsid w:val="006713CA"/>
    <w:rsid w:val="00672E13"/>
    <w:rsid w:val="00674127"/>
    <w:rsid w:val="00676C5C"/>
    <w:rsid w:val="006860C0"/>
    <w:rsid w:val="006A2DC5"/>
    <w:rsid w:val="006A3AB5"/>
    <w:rsid w:val="006A5D2B"/>
    <w:rsid w:val="006A71DB"/>
    <w:rsid w:val="006B1001"/>
    <w:rsid w:val="006B4E62"/>
    <w:rsid w:val="006B6BBE"/>
    <w:rsid w:val="006C5832"/>
    <w:rsid w:val="006D0C92"/>
    <w:rsid w:val="006D3ABC"/>
    <w:rsid w:val="006D5502"/>
    <w:rsid w:val="006E180F"/>
    <w:rsid w:val="006E69E4"/>
    <w:rsid w:val="006E6E74"/>
    <w:rsid w:val="006F648A"/>
    <w:rsid w:val="006F7852"/>
    <w:rsid w:val="00701028"/>
    <w:rsid w:val="00714BC0"/>
    <w:rsid w:val="007150B3"/>
    <w:rsid w:val="007152C8"/>
    <w:rsid w:val="0072071C"/>
    <w:rsid w:val="00723632"/>
    <w:rsid w:val="00727ADB"/>
    <w:rsid w:val="0073171D"/>
    <w:rsid w:val="00734B29"/>
    <w:rsid w:val="007524BB"/>
    <w:rsid w:val="0075297A"/>
    <w:rsid w:val="00757D2D"/>
    <w:rsid w:val="0076043A"/>
    <w:rsid w:val="00761F97"/>
    <w:rsid w:val="00765AF5"/>
    <w:rsid w:val="00783E54"/>
    <w:rsid w:val="00792EF8"/>
    <w:rsid w:val="007954E3"/>
    <w:rsid w:val="00795C20"/>
    <w:rsid w:val="007A0D97"/>
    <w:rsid w:val="007A378F"/>
    <w:rsid w:val="007A5731"/>
    <w:rsid w:val="007B2B97"/>
    <w:rsid w:val="007B336B"/>
    <w:rsid w:val="007C361A"/>
    <w:rsid w:val="007C5C9E"/>
    <w:rsid w:val="007C6A00"/>
    <w:rsid w:val="007D0F69"/>
    <w:rsid w:val="007D1613"/>
    <w:rsid w:val="007D2B95"/>
    <w:rsid w:val="007D556A"/>
    <w:rsid w:val="007D6F6F"/>
    <w:rsid w:val="007D7B27"/>
    <w:rsid w:val="007E1926"/>
    <w:rsid w:val="007E3BDC"/>
    <w:rsid w:val="007F2833"/>
    <w:rsid w:val="007F6873"/>
    <w:rsid w:val="00801CE5"/>
    <w:rsid w:val="00804A8F"/>
    <w:rsid w:val="00805DAC"/>
    <w:rsid w:val="0081654E"/>
    <w:rsid w:val="008173D9"/>
    <w:rsid w:val="0082026C"/>
    <w:rsid w:val="00823E7F"/>
    <w:rsid w:val="008319CD"/>
    <w:rsid w:val="008378AD"/>
    <w:rsid w:val="008446C1"/>
    <w:rsid w:val="00850D69"/>
    <w:rsid w:val="00861690"/>
    <w:rsid w:val="0086280F"/>
    <w:rsid w:val="00864FAF"/>
    <w:rsid w:val="0086631E"/>
    <w:rsid w:val="008724A1"/>
    <w:rsid w:val="00872ECA"/>
    <w:rsid w:val="00877335"/>
    <w:rsid w:val="00881649"/>
    <w:rsid w:val="008A02A1"/>
    <w:rsid w:val="008A18AD"/>
    <w:rsid w:val="008A434A"/>
    <w:rsid w:val="008A47D2"/>
    <w:rsid w:val="008A4ADC"/>
    <w:rsid w:val="008A4B7A"/>
    <w:rsid w:val="008A697D"/>
    <w:rsid w:val="008B0A99"/>
    <w:rsid w:val="008B2CC1"/>
    <w:rsid w:val="008B5E94"/>
    <w:rsid w:val="008B60B2"/>
    <w:rsid w:val="008B64D5"/>
    <w:rsid w:val="008B7732"/>
    <w:rsid w:val="008C09FF"/>
    <w:rsid w:val="008D1172"/>
    <w:rsid w:val="008D16D7"/>
    <w:rsid w:val="008D37C2"/>
    <w:rsid w:val="008D459C"/>
    <w:rsid w:val="008D592C"/>
    <w:rsid w:val="008F1B3C"/>
    <w:rsid w:val="008F2220"/>
    <w:rsid w:val="008F3443"/>
    <w:rsid w:val="008F6616"/>
    <w:rsid w:val="00901B2A"/>
    <w:rsid w:val="00902533"/>
    <w:rsid w:val="00903948"/>
    <w:rsid w:val="00906F0A"/>
    <w:rsid w:val="0090731E"/>
    <w:rsid w:val="009134B7"/>
    <w:rsid w:val="00913E1B"/>
    <w:rsid w:val="00913E99"/>
    <w:rsid w:val="00916D1C"/>
    <w:rsid w:val="00916EE2"/>
    <w:rsid w:val="0092302D"/>
    <w:rsid w:val="00935C05"/>
    <w:rsid w:val="00936B49"/>
    <w:rsid w:val="00944B0D"/>
    <w:rsid w:val="00944D42"/>
    <w:rsid w:val="00950808"/>
    <w:rsid w:val="009523BC"/>
    <w:rsid w:val="009532AB"/>
    <w:rsid w:val="009555B8"/>
    <w:rsid w:val="00960CB7"/>
    <w:rsid w:val="00966A22"/>
    <w:rsid w:val="0096722F"/>
    <w:rsid w:val="00970337"/>
    <w:rsid w:val="00970617"/>
    <w:rsid w:val="00970F99"/>
    <w:rsid w:val="00973B20"/>
    <w:rsid w:val="00976301"/>
    <w:rsid w:val="009768A8"/>
    <w:rsid w:val="009769B8"/>
    <w:rsid w:val="00980843"/>
    <w:rsid w:val="0098383C"/>
    <w:rsid w:val="0099069A"/>
    <w:rsid w:val="0099449B"/>
    <w:rsid w:val="009A70C7"/>
    <w:rsid w:val="009B03EC"/>
    <w:rsid w:val="009B0B6C"/>
    <w:rsid w:val="009B3BED"/>
    <w:rsid w:val="009B5F14"/>
    <w:rsid w:val="009C3441"/>
    <w:rsid w:val="009C4A16"/>
    <w:rsid w:val="009C5832"/>
    <w:rsid w:val="009C5957"/>
    <w:rsid w:val="009D28D3"/>
    <w:rsid w:val="009D309C"/>
    <w:rsid w:val="009D525C"/>
    <w:rsid w:val="009D6C04"/>
    <w:rsid w:val="009D7B8B"/>
    <w:rsid w:val="009E2791"/>
    <w:rsid w:val="009E3F6F"/>
    <w:rsid w:val="009E51A9"/>
    <w:rsid w:val="009E6309"/>
    <w:rsid w:val="009E7A6C"/>
    <w:rsid w:val="009E7B53"/>
    <w:rsid w:val="009F499F"/>
    <w:rsid w:val="009F4E4F"/>
    <w:rsid w:val="00A00079"/>
    <w:rsid w:val="00A07520"/>
    <w:rsid w:val="00A24204"/>
    <w:rsid w:val="00A31713"/>
    <w:rsid w:val="00A33395"/>
    <w:rsid w:val="00A355BC"/>
    <w:rsid w:val="00A403AF"/>
    <w:rsid w:val="00A41193"/>
    <w:rsid w:val="00A42DAF"/>
    <w:rsid w:val="00A45BD8"/>
    <w:rsid w:val="00A51C03"/>
    <w:rsid w:val="00A532CC"/>
    <w:rsid w:val="00A60D7A"/>
    <w:rsid w:val="00A6151D"/>
    <w:rsid w:val="00A6499E"/>
    <w:rsid w:val="00A655A3"/>
    <w:rsid w:val="00A6738A"/>
    <w:rsid w:val="00A67C75"/>
    <w:rsid w:val="00A713CD"/>
    <w:rsid w:val="00A71C57"/>
    <w:rsid w:val="00A74CD2"/>
    <w:rsid w:val="00A81624"/>
    <w:rsid w:val="00A8473A"/>
    <w:rsid w:val="00A869B7"/>
    <w:rsid w:val="00A914CE"/>
    <w:rsid w:val="00A93AE9"/>
    <w:rsid w:val="00A93E2D"/>
    <w:rsid w:val="00A95D3F"/>
    <w:rsid w:val="00A97615"/>
    <w:rsid w:val="00AA2953"/>
    <w:rsid w:val="00AA47D6"/>
    <w:rsid w:val="00AC205C"/>
    <w:rsid w:val="00AC5F5D"/>
    <w:rsid w:val="00AD2B42"/>
    <w:rsid w:val="00AD364F"/>
    <w:rsid w:val="00AD53DA"/>
    <w:rsid w:val="00AD761F"/>
    <w:rsid w:val="00AE038B"/>
    <w:rsid w:val="00AE3031"/>
    <w:rsid w:val="00AF0A6B"/>
    <w:rsid w:val="00AF24F5"/>
    <w:rsid w:val="00AF5416"/>
    <w:rsid w:val="00AF60BB"/>
    <w:rsid w:val="00B0316C"/>
    <w:rsid w:val="00B05A69"/>
    <w:rsid w:val="00B1174E"/>
    <w:rsid w:val="00B12EE7"/>
    <w:rsid w:val="00B14617"/>
    <w:rsid w:val="00B20DEF"/>
    <w:rsid w:val="00B22E15"/>
    <w:rsid w:val="00B263AE"/>
    <w:rsid w:val="00B30146"/>
    <w:rsid w:val="00B3289C"/>
    <w:rsid w:val="00B33418"/>
    <w:rsid w:val="00B33DBF"/>
    <w:rsid w:val="00B3416A"/>
    <w:rsid w:val="00B42549"/>
    <w:rsid w:val="00B43A5B"/>
    <w:rsid w:val="00B47F4D"/>
    <w:rsid w:val="00B525BE"/>
    <w:rsid w:val="00B6007D"/>
    <w:rsid w:val="00B6164D"/>
    <w:rsid w:val="00B65E38"/>
    <w:rsid w:val="00B70D21"/>
    <w:rsid w:val="00B72B6A"/>
    <w:rsid w:val="00B81C27"/>
    <w:rsid w:val="00B947F1"/>
    <w:rsid w:val="00B94C4C"/>
    <w:rsid w:val="00B9734B"/>
    <w:rsid w:val="00BA0C42"/>
    <w:rsid w:val="00BA219A"/>
    <w:rsid w:val="00BA59BE"/>
    <w:rsid w:val="00BA5A11"/>
    <w:rsid w:val="00BB335E"/>
    <w:rsid w:val="00BC3E96"/>
    <w:rsid w:val="00BC4E28"/>
    <w:rsid w:val="00BC6ED1"/>
    <w:rsid w:val="00BD1850"/>
    <w:rsid w:val="00BD5FCE"/>
    <w:rsid w:val="00BF182E"/>
    <w:rsid w:val="00C03D53"/>
    <w:rsid w:val="00C0589C"/>
    <w:rsid w:val="00C11BFE"/>
    <w:rsid w:val="00C1395E"/>
    <w:rsid w:val="00C13BB7"/>
    <w:rsid w:val="00C21048"/>
    <w:rsid w:val="00C21420"/>
    <w:rsid w:val="00C21A06"/>
    <w:rsid w:val="00C2339E"/>
    <w:rsid w:val="00C3430E"/>
    <w:rsid w:val="00C44366"/>
    <w:rsid w:val="00C45D04"/>
    <w:rsid w:val="00C50881"/>
    <w:rsid w:val="00C51072"/>
    <w:rsid w:val="00C54D52"/>
    <w:rsid w:val="00C5665B"/>
    <w:rsid w:val="00C677BF"/>
    <w:rsid w:val="00C80DAB"/>
    <w:rsid w:val="00C84120"/>
    <w:rsid w:val="00C908B4"/>
    <w:rsid w:val="00C93E66"/>
    <w:rsid w:val="00C95D3D"/>
    <w:rsid w:val="00C96D25"/>
    <w:rsid w:val="00CA55C7"/>
    <w:rsid w:val="00CB275B"/>
    <w:rsid w:val="00CB4622"/>
    <w:rsid w:val="00CB6359"/>
    <w:rsid w:val="00CC1C6C"/>
    <w:rsid w:val="00CC4C00"/>
    <w:rsid w:val="00CC709C"/>
    <w:rsid w:val="00CC7757"/>
    <w:rsid w:val="00CE5AC9"/>
    <w:rsid w:val="00CF4814"/>
    <w:rsid w:val="00CF74B8"/>
    <w:rsid w:val="00D054A0"/>
    <w:rsid w:val="00D16361"/>
    <w:rsid w:val="00D202FA"/>
    <w:rsid w:val="00D3075D"/>
    <w:rsid w:val="00D32DCD"/>
    <w:rsid w:val="00D330C3"/>
    <w:rsid w:val="00D33D37"/>
    <w:rsid w:val="00D40043"/>
    <w:rsid w:val="00D40A5D"/>
    <w:rsid w:val="00D42879"/>
    <w:rsid w:val="00D42AB4"/>
    <w:rsid w:val="00D45252"/>
    <w:rsid w:val="00D468F7"/>
    <w:rsid w:val="00D54A8B"/>
    <w:rsid w:val="00D54A96"/>
    <w:rsid w:val="00D578B1"/>
    <w:rsid w:val="00D71B4D"/>
    <w:rsid w:val="00D93A49"/>
    <w:rsid w:val="00D93D55"/>
    <w:rsid w:val="00DA1299"/>
    <w:rsid w:val="00DA2FF3"/>
    <w:rsid w:val="00DB5D8A"/>
    <w:rsid w:val="00DC74CF"/>
    <w:rsid w:val="00DD0786"/>
    <w:rsid w:val="00DD4BF1"/>
    <w:rsid w:val="00DD5390"/>
    <w:rsid w:val="00DE1704"/>
    <w:rsid w:val="00DE4165"/>
    <w:rsid w:val="00DF0DEC"/>
    <w:rsid w:val="00DF49FB"/>
    <w:rsid w:val="00E00D5D"/>
    <w:rsid w:val="00E014D5"/>
    <w:rsid w:val="00E12641"/>
    <w:rsid w:val="00E159B4"/>
    <w:rsid w:val="00E26D68"/>
    <w:rsid w:val="00E31138"/>
    <w:rsid w:val="00E335FE"/>
    <w:rsid w:val="00E44FD5"/>
    <w:rsid w:val="00E45B58"/>
    <w:rsid w:val="00E51987"/>
    <w:rsid w:val="00E52DEF"/>
    <w:rsid w:val="00E530F6"/>
    <w:rsid w:val="00E652B5"/>
    <w:rsid w:val="00E6559E"/>
    <w:rsid w:val="00E6778D"/>
    <w:rsid w:val="00E76B13"/>
    <w:rsid w:val="00E806B0"/>
    <w:rsid w:val="00E80D18"/>
    <w:rsid w:val="00E829F1"/>
    <w:rsid w:val="00E82FA4"/>
    <w:rsid w:val="00E83A39"/>
    <w:rsid w:val="00E90CE1"/>
    <w:rsid w:val="00E97291"/>
    <w:rsid w:val="00EA0E13"/>
    <w:rsid w:val="00EA5317"/>
    <w:rsid w:val="00EB4E3A"/>
    <w:rsid w:val="00EB67E1"/>
    <w:rsid w:val="00EC3AA3"/>
    <w:rsid w:val="00EC496A"/>
    <w:rsid w:val="00EC4E49"/>
    <w:rsid w:val="00EC4F84"/>
    <w:rsid w:val="00EC5760"/>
    <w:rsid w:val="00EC76D5"/>
    <w:rsid w:val="00ED0FB6"/>
    <w:rsid w:val="00ED77FB"/>
    <w:rsid w:val="00EE3513"/>
    <w:rsid w:val="00EE45FA"/>
    <w:rsid w:val="00EE6700"/>
    <w:rsid w:val="00EF1816"/>
    <w:rsid w:val="00EF66E0"/>
    <w:rsid w:val="00F118C6"/>
    <w:rsid w:val="00F14988"/>
    <w:rsid w:val="00F16419"/>
    <w:rsid w:val="00F17AC9"/>
    <w:rsid w:val="00F25101"/>
    <w:rsid w:val="00F2510F"/>
    <w:rsid w:val="00F431A2"/>
    <w:rsid w:val="00F52CB7"/>
    <w:rsid w:val="00F6604D"/>
    <w:rsid w:val="00F66152"/>
    <w:rsid w:val="00F74BC6"/>
    <w:rsid w:val="00F74DD9"/>
    <w:rsid w:val="00F83413"/>
    <w:rsid w:val="00F864DB"/>
    <w:rsid w:val="00FA368D"/>
    <w:rsid w:val="00FA4709"/>
    <w:rsid w:val="00FB4662"/>
    <w:rsid w:val="00FC2666"/>
    <w:rsid w:val="00FC4B4D"/>
    <w:rsid w:val="00FC4B87"/>
    <w:rsid w:val="00FC6878"/>
    <w:rsid w:val="00FD25D7"/>
    <w:rsid w:val="00FD5D7E"/>
    <w:rsid w:val="00FE287F"/>
    <w:rsid w:val="00FE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5:docId w15:val="{1D3F6022-044E-4E2A-BA79-2BDEADD2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1E"/>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fault">
    <w:name w:val="Default"/>
    <w:rsid w:val="001E4C8B"/>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2231C9"/>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semiHidden/>
    <w:unhideWhenUsed/>
    <w:rsid w:val="00CF74B8"/>
    <w:rPr>
      <w:rFonts w:ascii="Segoe UI" w:hAnsi="Segoe UI" w:cs="Segoe UI"/>
      <w:sz w:val="18"/>
      <w:szCs w:val="18"/>
    </w:rPr>
  </w:style>
  <w:style w:type="character" w:customStyle="1" w:styleId="BalloonTextChar">
    <w:name w:val="Balloon Text Char"/>
    <w:basedOn w:val="DefaultParagraphFont"/>
    <w:link w:val="BalloonText"/>
    <w:semiHidden/>
    <w:rsid w:val="00CF74B8"/>
    <w:rPr>
      <w:rFonts w:ascii="Segoe UI" w:eastAsia="SimSun" w:hAnsi="Segoe UI" w:cs="Segoe UI"/>
      <w:sz w:val="18"/>
      <w:szCs w:val="18"/>
      <w:lang w:eastAsia="zh-CN"/>
    </w:rPr>
  </w:style>
  <w:style w:type="paragraph" w:customStyle="1" w:styleId="DecisionInvitingPara">
    <w:name w:val="Decision Inviting Para."/>
    <w:basedOn w:val="Normal"/>
    <w:rsid w:val="00935C05"/>
    <w:pPr>
      <w:spacing w:after="120" w:line="260" w:lineRule="atLeast"/>
      <w:ind w:left="5534"/>
      <w:contextualSpacing/>
    </w:pPr>
    <w:rPr>
      <w:rFonts w:eastAsia="Times New Roman" w:cs="Times New Roman"/>
      <w: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lassifications/nef/public/locarno/en/project/LO142/annex/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wipo.int/classifications/nef/public/locarno/en/project/1808/LO142" TargetMode="External"/><Relationship Id="rId17" Type="http://schemas.openxmlformats.org/officeDocument/2006/relationships/hyperlink" Target="https://www3.wipo.int/classifications/nef/public/locarno/en/project/1874/LO140" TargetMode="External"/><Relationship Id="rId2" Type="http://schemas.openxmlformats.org/officeDocument/2006/relationships/numbering" Target="numbering.xml"/><Relationship Id="rId16" Type="http://schemas.openxmlformats.org/officeDocument/2006/relationships/hyperlink" Target="https://www3.wipo.int/classifications/nef/public/locarno/en/project/LO142/annex/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ef/public/locarno/en/project/1874/LO140" TargetMode="External"/><Relationship Id="rId5" Type="http://schemas.openxmlformats.org/officeDocument/2006/relationships/webSettings" Target="webSettings.xml"/><Relationship Id="rId15" Type="http://schemas.openxmlformats.org/officeDocument/2006/relationships/hyperlink" Target="https://www3.wipo.int/classifications/nef/public/locarno/en/project/1808/LO142" TargetMode="External"/><Relationship Id="rId10" Type="http://schemas.openxmlformats.org/officeDocument/2006/relationships/hyperlink" Target="https://www3.wipo.int/classifications/nef/public/locarno/en/project/LO142/annex/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wipo.int/classifications/nef/public/locarno/en/project/1808/LO142" TargetMode="External"/><Relationship Id="rId14" Type="http://schemas.openxmlformats.org/officeDocument/2006/relationships/hyperlink" Target="https://www3.wipo.int/classifications/nef/public/locarno/en/project/1874/LO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D61A-BE04-4902-B10F-41F08CCF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1653</Words>
  <Characters>1806</Characters>
  <Application>Microsoft Office Word</Application>
  <DocSecurity>4</DocSecurity>
  <Lines>90</Lines>
  <Paragraphs>48</Paragraphs>
  <ScaleCrop>false</ScaleCrop>
  <HeadingPairs>
    <vt:vector size="2" baseType="variant">
      <vt:variant>
        <vt:lpstr>Title</vt:lpstr>
      </vt:variant>
      <vt:variant>
        <vt:i4>1</vt:i4>
      </vt:variant>
    </vt:vector>
  </HeadingPairs>
  <TitlesOfParts>
    <vt:vector size="1" baseType="lpstr">
      <vt:lpstr>CEL/14/2</vt:lpstr>
    </vt:vector>
  </TitlesOfParts>
  <Company>WIPO</Company>
  <LinksUpToDate>false</LinksUpToDate>
  <CharactersWithSpaces>1840</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CEL/14/2</dc:title>
  <dc:subject>报告</dc:subject>
  <dc:creator>Carminati</dc:creator>
  <cp:keywords>FOR OFFICIAL USE ONLY</cp:keywords>
  <cp:lastModifiedBy>CARMINATI Christine</cp:lastModifiedBy>
  <cp:revision>2</cp:revision>
  <cp:lastPrinted>2019-12-05T06:32:00Z</cp:lastPrinted>
  <dcterms:created xsi:type="dcterms:W3CDTF">2019-12-16T13:14:00Z</dcterms:created>
  <dcterms:modified xsi:type="dcterms:W3CDTF">2019-12-16T13:14:00Z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fd40d7eb-a52d-4444-aadb-a5f6b01e0d99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