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0759E" w14:textId="77777777" w:rsidR="00866C61" w:rsidRPr="0061475F" w:rsidRDefault="00866C61" w:rsidP="00516D77">
      <w:pPr>
        <w:widowControl/>
        <w:autoSpaceDE/>
        <w:autoSpaceDN/>
        <w:jc w:val="right"/>
        <w:rPr>
          <w:rFonts w:ascii="Arial Black" w:eastAsia="SimSun" w:hAnsi="Arial Black"/>
          <w:caps/>
          <w:sz w:val="15"/>
          <w:szCs w:val="20"/>
          <w:lang w:eastAsia="zh-CN"/>
        </w:rPr>
      </w:pPr>
      <w:r w:rsidRPr="0061475F">
        <w:rPr>
          <w:rFonts w:eastAsia="SimSun" w:cs="Times New Roman"/>
          <w:noProof/>
          <w:szCs w:val="20"/>
          <w:lang w:eastAsia="zh-CN"/>
        </w:rPr>
        <w:drawing>
          <wp:inline distT="0" distB="0" distL="0" distR="0" wp14:anchorId="6C689BC6" wp14:editId="042CDC4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6D1E7E" w14:textId="1D45DE4B" w:rsidR="00866C61" w:rsidRPr="0061475F" w:rsidRDefault="00866C61" w:rsidP="00516D77">
      <w:pPr>
        <w:widowControl/>
        <w:pBdr>
          <w:top w:val="single" w:sz="4" w:space="10" w:color="auto"/>
        </w:pBdr>
        <w:autoSpaceDE/>
        <w:autoSpaceDN/>
        <w:spacing w:before="120"/>
        <w:jc w:val="right"/>
        <w:rPr>
          <w:rFonts w:ascii="Arial Black" w:eastAsia="SimSun" w:hAnsi="Arial Black"/>
          <w:b/>
          <w:caps/>
          <w:sz w:val="15"/>
          <w:szCs w:val="20"/>
          <w:lang w:eastAsia="zh-CN"/>
        </w:rPr>
      </w:pPr>
      <w:r w:rsidRPr="0061475F">
        <w:rPr>
          <w:rFonts w:ascii="Arial Black" w:eastAsia="SimSun" w:hAnsi="Arial Black"/>
          <w:b/>
          <w:caps/>
          <w:sz w:val="15"/>
          <w:szCs w:val="20"/>
          <w:lang w:eastAsia="zh-CN"/>
        </w:rPr>
        <w:t>CDIP/28/</w:t>
      </w:r>
      <w:bookmarkStart w:id="0" w:name="Code"/>
      <w:r>
        <w:rPr>
          <w:rFonts w:ascii="Arial Black" w:eastAsia="SimSun" w:hAnsi="Arial Black"/>
          <w:b/>
          <w:caps/>
          <w:sz w:val="15"/>
          <w:szCs w:val="20"/>
          <w:lang w:eastAsia="zh-CN"/>
        </w:rPr>
        <w:t>inf/</w:t>
      </w:r>
      <w:r>
        <w:rPr>
          <w:rFonts w:ascii="Arial Black" w:eastAsia="SimSun" w:hAnsi="Arial Black"/>
          <w:b/>
          <w:caps/>
          <w:sz w:val="15"/>
          <w:szCs w:val="20"/>
          <w:lang w:eastAsia="zh-CN"/>
        </w:rPr>
        <w:t>4</w:t>
      </w:r>
      <w:bookmarkEnd w:id="0"/>
    </w:p>
    <w:p w14:paraId="1D37976D" w14:textId="77777777" w:rsidR="00866C61" w:rsidRPr="0061475F" w:rsidRDefault="00866C61" w:rsidP="00516D77">
      <w:pPr>
        <w:widowControl/>
        <w:autoSpaceDE/>
        <w:autoSpaceDN/>
        <w:jc w:val="right"/>
        <w:rPr>
          <w:rFonts w:ascii="Arial Black" w:eastAsia="SimSun" w:hAnsi="Arial Black"/>
          <w:b/>
          <w:caps/>
          <w:sz w:val="15"/>
          <w:szCs w:val="15"/>
          <w:lang w:eastAsia="zh-CN"/>
        </w:rPr>
      </w:pPr>
      <w:r w:rsidRPr="0061475F">
        <w:rPr>
          <w:rFonts w:eastAsia="SimHei" w:hint="eastAsia"/>
          <w:b/>
          <w:sz w:val="15"/>
          <w:szCs w:val="15"/>
          <w:lang w:eastAsia="zh-CN"/>
        </w:rPr>
        <w:t>原文</w:t>
      </w:r>
      <w:r w:rsidRPr="0061475F">
        <w:rPr>
          <w:rFonts w:eastAsia="SimHei" w:hint="eastAsia"/>
          <w:b/>
          <w:sz w:val="15"/>
          <w:szCs w:val="15"/>
          <w:lang w:val="pt-BR" w:eastAsia="zh-CN"/>
        </w:rPr>
        <w:t>：</w:t>
      </w:r>
      <w:bookmarkStart w:id="1" w:name="Original"/>
      <w:r w:rsidRPr="0061475F">
        <w:rPr>
          <w:rFonts w:eastAsia="SimHei" w:hint="eastAsia"/>
          <w:b/>
          <w:sz w:val="15"/>
          <w:szCs w:val="15"/>
          <w:lang w:val="pt-BR" w:eastAsia="zh-CN"/>
        </w:rPr>
        <w:t>英</w:t>
      </w:r>
      <w:r w:rsidRPr="0061475F">
        <w:rPr>
          <w:rFonts w:eastAsia="SimHei" w:hint="eastAsia"/>
          <w:b/>
          <w:sz w:val="15"/>
          <w:szCs w:val="15"/>
          <w:lang w:eastAsia="zh-CN"/>
        </w:rPr>
        <w:t>文</w:t>
      </w:r>
      <w:bookmarkEnd w:id="1"/>
    </w:p>
    <w:p w14:paraId="78B8E74B" w14:textId="77777777" w:rsidR="00866C61" w:rsidRPr="0061475F" w:rsidRDefault="00866C61" w:rsidP="00516D77">
      <w:pPr>
        <w:widowControl/>
        <w:autoSpaceDE/>
        <w:autoSpaceDN/>
        <w:spacing w:line="1680" w:lineRule="auto"/>
        <w:jc w:val="right"/>
        <w:rPr>
          <w:rFonts w:ascii="SimHei" w:eastAsia="SimHei" w:hAnsi="Arial Black"/>
          <w:b/>
          <w:caps/>
          <w:sz w:val="15"/>
          <w:szCs w:val="15"/>
          <w:lang w:eastAsia="zh-CN"/>
        </w:rPr>
      </w:pPr>
      <w:r w:rsidRPr="0061475F">
        <w:rPr>
          <w:rFonts w:ascii="SimHei" w:eastAsia="SimHei" w:hint="eastAsia"/>
          <w:b/>
          <w:sz w:val="15"/>
          <w:szCs w:val="15"/>
          <w:lang w:eastAsia="zh-CN"/>
        </w:rPr>
        <w:t>日期</w:t>
      </w:r>
      <w:r w:rsidRPr="0061475F">
        <w:rPr>
          <w:rFonts w:ascii="SimHei" w:eastAsia="SimHei" w:hAnsi="SimSun" w:hint="eastAsia"/>
          <w:b/>
          <w:sz w:val="15"/>
          <w:szCs w:val="15"/>
          <w:lang w:val="pt-BR" w:eastAsia="zh-CN"/>
        </w:rPr>
        <w:t>：</w:t>
      </w:r>
      <w:bookmarkStart w:id="2" w:name="Date"/>
      <w:r w:rsidRPr="0061475F">
        <w:rPr>
          <w:rFonts w:ascii="Arial Black" w:eastAsia="SimHei" w:hAnsi="Arial Black"/>
          <w:b/>
          <w:sz w:val="15"/>
          <w:szCs w:val="15"/>
          <w:lang w:val="pt-BR" w:eastAsia="zh-CN"/>
        </w:rPr>
        <w:t>20</w:t>
      </w:r>
      <w:r w:rsidRPr="0061475F">
        <w:rPr>
          <w:rFonts w:ascii="Arial Black" w:eastAsia="SimHei" w:hAnsi="Arial Black" w:hint="eastAsia"/>
          <w:b/>
          <w:sz w:val="15"/>
          <w:szCs w:val="15"/>
          <w:lang w:val="pt-BR" w:eastAsia="zh-CN"/>
        </w:rPr>
        <w:t>2</w:t>
      </w:r>
      <w:r w:rsidRPr="0061475F">
        <w:rPr>
          <w:rFonts w:ascii="Arial Black" w:eastAsia="SimHei" w:hAnsi="Arial Black"/>
          <w:b/>
          <w:sz w:val="15"/>
          <w:szCs w:val="15"/>
          <w:lang w:val="pt-BR" w:eastAsia="zh-CN"/>
        </w:rPr>
        <w:t>2</w:t>
      </w:r>
      <w:r w:rsidRPr="0061475F">
        <w:rPr>
          <w:rFonts w:ascii="SimHei" w:eastAsia="SimHei" w:hAnsi="Times New Roman" w:hint="eastAsia"/>
          <w:b/>
          <w:sz w:val="15"/>
          <w:szCs w:val="15"/>
          <w:lang w:eastAsia="zh-CN"/>
        </w:rPr>
        <w:t>年</w:t>
      </w:r>
      <w:r>
        <w:rPr>
          <w:rFonts w:ascii="Arial Black" w:eastAsia="SimHei" w:hAnsi="Arial Black"/>
          <w:b/>
          <w:sz w:val="15"/>
          <w:szCs w:val="15"/>
          <w:lang w:val="pt-BR" w:eastAsia="zh-CN"/>
        </w:rPr>
        <w:t>4</w:t>
      </w:r>
      <w:r w:rsidRPr="0061475F">
        <w:rPr>
          <w:rFonts w:ascii="SimHei" w:eastAsia="SimHei" w:hAnsi="Times New Roman" w:hint="eastAsia"/>
          <w:b/>
          <w:sz w:val="15"/>
          <w:szCs w:val="15"/>
          <w:lang w:eastAsia="zh-CN"/>
        </w:rPr>
        <w:t>月</w:t>
      </w:r>
      <w:r>
        <w:rPr>
          <w:rFonts w:ascii="Arial Black" w:eastAsia="SimHei" w:hAnsi="Arial Black"/>
          <w:b/>
          <w:sz w:val="15"/>
          <w:szCs w:val="15"/>
          <w:lang w:val="pt-BR" w:eastAsia="zh-CN"/>
        </w:rPr>
        <w:t>19</w:t>
      </w:r>
      <w:r w:rsidRPr="0061475F">
        <w:rPr>
          <w:rFonts w:ascii="SimHei" w:eastAsia="SimHei" w:hAnsi="Times New Roman" w:hint="eastAsia"/>
          <w:b/>
          <w:sz w:val="15"/>
          <w:szCs w:val="15"/>
          <w:lang w:eastAsia="zh-CN"/>
        </w:rPr>
        <w:t>日</w:t>
      </w:r>
      <w:bookmarkEnd w:id="2"/>
    </w:p>
    <w:p w14:paraId="688E1903" w14:textId="77777777" w:rsidR="00866C61" w:rsidRPr="0061475F" w:rsidRDefault="00866C61" w:rsidP="00516D77">
      <w:pPr>
        <w:widowControl/>
        <w:autoSpaceDE/>
        <w:autoSpaceDN/>
        <w:spacing w:after="600"/>
        <w:rPr>
          <w:rFonts w:ascii="SimHei" w:eastAsia="SimHei"/>
          <w:sz w:val="28"/>
          <w:szCs w:val="28"/>
          <w:lang w:eastAsia="zh-CN"/>
        </w:rPr>
      </w:pPr>
      <w:r w:rsidRPr="0061475F">
        <w:rPr>
          <w:rFonts w:ascii="SimHei" w:eastAsia="SimHei" w:hint="eastAsia"/>
          <w:sz w:val="28"/>
          <w:szCs w:val="28"/>
          <w:lang w:eastAsia="zh-CN"/>
        </w:rPr>
        <w:t>发展与知识产权委员会（CDIP）</w:t>
      </w:r>
    </w:p>
    <w:p w14:paraId="2E62702B" w14:textId="77777777" w:rsidR="00866C61" w:rsidRPr="0061475F" w:rsidRDefault="00866C61" w:rsidP="00516D77">
      <w:pPr>
        <w:widowControl/>
        <w:autoSpaceDE/>
        <w:autoSpaceDN/>
        <w:spacing w:after="720"/>
        <w:textAlignment w:val="bottom"/>
        <w:rPr>
          <w:rFonts w:ascii="KaiTi" w:eastAsia="KaiTi" w:hAnsi="KaiTi"/>
          <w:b/>
          <w:sz w:val="24"/>
          <w:szCs w:val="20"/>
          <w:lang w:eastAsia="zh-CN"/>
        </w:rPr>
      </w:pPr>
      <w:r w:rsidRPr="0061475F">
        <w:rPr>
          <w:rFonts w:ascii="KaiTi" w:eastAsia="KaiTi" w:hint="eastAsia"/>
          <w:b/>
          <w:sz w:val="24"/>
          <w:szCs w:val="20"/>
          <w:lang w:eastAsia="zh-CN"/>
        </w:rPr>
        <w:t>第二十八届会议</w:t>
      </w:r>
      <w:r w:rsidRPr="0061475F">
        <w:rPr>
          <w:rFonts w:ascii="KaiTi" w:eastAsia="KaiTi"/>
          <w:b/>
          <w:sz w:val="24"/>
          <w:szCs w:val="20"/>
          <w:lang w:eastAsia="zh-CN"/>
        </w:rPr>
        <w:br/>
      </w:r>
      <w:r w:rsidRPr="0061475F">
        <w:rPr>
          <w:rFonts w:ascii="KaiTi" w:eastAsia="KaiTi" w:hAnsi="KaiTi" w:hint="eastAsia"/>
          <w:sz w:val="24"/>
          <w:szCs w:val="20"/>
          <w:lang w:eastAsia="zh-CN"/>
        </w:rPr>
        <w:t>2022</w:t>
      </w:r>
      <w:r w:rsidRPr="0061475F">
        <w:rPr>
          <w:rFonts w:ascii="KaiTi" w:eastAsia="KaiTi" w:hAnsi="KaiTi" w:hint="eastAsia"/>
          <w:b/>
          <w:sz w:val="24"/>
          <w:szCs w:val="20"/>
          <w:lang w:eastAsia="zh-CN"/>
        </w:rPr>
        <w:t>年</w:t>
      </w:r>
      <w:r w:rsidRPr="0061475F">
        <w:rPr>
          <w:rFonts w:ascii="KaiTi" w:eastAsia="KaiTi" w:hAnsi="KaiTi" w:hint="eastAsia"/>
          <w:sz w:val="24"/>
          <w:szCs w:val="20"/>
          <w:lang w:eastAsia="zh-CN"/>
        </w:rPr>
        <w:t>5</w:t>
      </w:r>
      <w:r w:rsidRPr="0061475F">
        <w:rPr>
          <w:rFonts w:ascii="KaiTi" w:eastAsia="KaiTi" w:hAnsi="KaiTi" w:hint="eastAsia"/>
          <w:b/>
          <w:sz w:val="24"/>
          <w:szCs w:val="20"/>
          <w:lang w:eastAsia="zh-CN"/>
        </w:rPr>
        <w:t>月</w:t>
      </w:r>
      <w:r w:rsidRPr="0061475F">
        <w:rPr>
          <w:rFonts w:ascii="KaiTi" w:eastAsia="KaiTi" w:hAnsi="KaiTi" w:hint="eastAsia"/>
          <w:sz w:val="24"/>
          <w:szCs w:val="20"/>
          <w:lang w:eastAsia="zh-CN"/>
        </w:rPr>
        <w:t>16</w:t>
      </w:r>
      <w:r w:rsidRPr="0061475F">
        <w:rPr>
          <w:rFonts w:ascii="KaiTi" w:eastAsia="KaiTi" w:hAnsi="KaiTi" w:hint="eastAsia"/>
          <w:b/>
          <w:sz w:val="24"/>
          <w:szCs w:val="20"/>
          <w:lang w:eastAsia="zh-CN"/>
        </w:rPr>
        <w:t>日至</w:t>
      </w:r>
      <w:r w:rsidRPr="0061475F">
        <w:rPr>
          <w:rFonts w:ascii="KaiTi" w:eastAsia="KaiTi" w:hAnsi="KaiTi" w:hint="eastAsia"/>
          <w:sz w:val="24"/>
          <w:szCs w:val="20"/>
          <w:lang w:eastAsia="zh-CN"/>
        </w:rPr>
        <w:t>20</w:t>
      </w:r>
      <w:r w:rsidRPr="0061475F">
        <w:rPr>
          <w:rFonts w:ascii="KaiTi" w:eastAsia="KaiTi" w:hAnsi="KaiTi" w:hint="eastAsia"/>
          <w:b/>
          <w:sz w:val="24"/>
          <w:szCs w:val="20"/>
          <w:lang w:eastAsia="zh-CN"/>
        </w:rPr>
        <w:t>日，日内瓦</w:t>
      </w:r>
    </w:p>
    <w:p w14:paraId="1175E090" w14:textId="347160DA" w:rsidR="00866C61" w:rsidRPr="0061475F" w:rsidRDefault="00866C61" w:rsidP="00516D77">
      <w:pPr>
        <w:widowControl/>
        <w:autoSpaceDE/>
        <w:autoSpaceDN/>
        <w:spacing w:after="360"/>
        <w:rPr>
          <w:rFonts w:ascii="KaiTi" w:eastAsia="KaiTi" w:hAnsi="KaiTi" w:cs="Times New Roman"/>
          <w:sz w:val="24"/>
          <w:szCs w:val="32"/>
          <w:lang w:eastAsia="zh-CN"/>
        </w:rPr>
      </w:pPr>
      <w:bookmarkStart w:id="3" w:name="TitleOfDoc"/>
      <w:r w:rsidRPr="00866C61">
        <w:rPr>
          <w:rFonts w:ascii="KaiTi" w:eastAsia="KaiTi" w:hAnsi="KaiTi" w:cs="Times New Roman" w:hint="eastAsia"/>
          <w:sz w:val="24"/>
          <w:szCs w:val="32"/>
          <w:lang w:eastAsia="zh-CN"/>
        </w:rPr>
        <w:t>创业理念——初创企业知识产权指南概述</w:t>
      </w:r>
    </w:p>
    <w:p w14:paraId="7234BDF7" w14:textId="77777777" w:rsidR="00866C61" w:rsidRPr="0061475F" w:rsidRDefault="00866C61" w:rsidP="00516D77">
      <w:pPr>
        <w:widowControl/>
        <w:autoSpaceDE/>
        <w:autoSpaceDN/>
        <w:spacing w:after="960"/>
        <w:rPr>
          <w:rFonts w:ascii="KaiTi" w:eastAsia="KaiTi" w:hAnsi="KaiTi" w:cs="Times New Roman"/>
          <w:sz w:val="21"/>
          <w:szCs w:val="21"/>
          <w:lang w:eastAsia="zh-CN"/>
        </w:rPr>
      </w:pPr>
      <w:bookmarkStart w:id="4" w:name="Prepared"/>
      <w:bookmarkEnd w:id="3"/>
      <w:r w:rsidRPr="0061475F">
        <w:rPr>
          <w:rFonts w:ascii="KaiTi" w:eastAsia="KaiTi" w:hAnsi="KaiTi" w:cs="Times New Roman" w:hint="eastAsia"/>
          <w:sz w:val="21"/>
          <w:szCs w:val="21"/>
          <w:lang w:eastAsia="zh-CN"/>
        </w:rPr>
        <w:t>秘书处编拟</w:t>
      </w:r>
    </w:p>
    <w:bookmarkEnd w:id="4"/>
    <w:p w14:paraId="0DD0EDBD" w14:textId="02E4878B" w:rsidR="001D106B" w:rsidRPr="008B4701" w:rsidRDefault="00631949" w:rsidP="00516D77">
      <w:pPr>
        <w:pStyle w:val="Default"/>
        <w:overflowPunct w:val="0"/>
        <w:autoSpaceDE/>
        <w:autoSpaceDN/>
        <w:spacing w:afterLines="50" w:after="120" w:line="340" w:lineRule="atLeast"/>
        <w:jc w:val="both"/>
        <w:rPr>
          <w:rFonts w:ascii="SimSun" w:hAnsi="SimSun" w:cs="Microsoft YaHei"/>
          <w:sz w:val="21"/>
          <w:szCs w:val="21"/>
          <w:lang w:eastAsia="zh-CN"/>
        </w:rPr>
      </w:pPr>
      <w:r w:rsidRPr="008B4701">
        <w:rPr>
          <w:rFonts w:ascii="SimSun" w:hAnsi="SimSun"/>
          <w:sz w:val="21"/>
          <w:szCs w:val="21"/>
        </w:rPr>
        <w:fldChar w:fldCharType="begin"/>
      </w:r>
      <w:r w:rsidRPr="008B4701">
        <w:rPr>
          <w:rFonts w:ascii="SimSun" w:hAnsi="SimSun"/>
          <w:sz w:val="21"/>
          <w:szCs w:val="21"/>
          <w:lang w:eastAsia="zh-CN"/>
        </w:rPr>
        <w:instrText xml:space="preserve"> AUTONUM  </w:instrText>
      </w:r>
      <w:r w:rsidRPr="008B4701">
        <w:rPr>
          <w:rFonts w:ascii="SimSun" w:hAnsi="SimSun"/>
          <w:sz w:val="21"/>
          <w:szCs w:val="21"/>
        </w:rPr>
        <w:fldChar w:fldCharType="end"/>
      </w:r>
      <w:r w:rsidR="00516D77">
        <w:rPr>
          <w:rFonts w:ascii="SimSun" w:hAnsi="SimSun"/>
          <w:sz w:val="21"/>
          <w:szCs w:val="21"/>
        </w:rPr>
        <w:t>.</w:t>
      </w:r>
      <w:r w:rsidRPr="008B4701">
        <w:rPr>
          <w:rFonts w:ascii="SimSun" w:hAnsi="SimSun"/>
          <w:sz w:val="21"/>
          <w:szCs w:val="21"/>
          <w:lang w:eastAsia="zh-CN"/>
        </w:rPr>
        <w:tab/>
      </w:r>
      <w:r w:rsidR="00BD1BB0" w:rsidRPr="008B4701">
        <w:rPr>
          <w:rFonts w:ascii="SimSun" w:hAnsi="SimSun" w:cs="Microsoft YaHei" w:hint="eastAsia"/>
          <w:sz w:val="21"/>
          <w:szCs w:val="21"/>
          <w:lang w:eastAsia="zh-CN"/>
        </w:rPr>
        <w:t>本文件附件载有</w:t>
      </w:r>
      <w:r w:rsidR="00905EF0" w:rsidRPr="008B4701">
        <w:rPr>
          <w:rFonts w:ascii="SimSun" w:hAnsi="SimSun" w:cs="Microsoft YaHei" w:hint="eastAsia"/>
          <w:sz w:val="21"/>
          <w:szCs w:val="21"/>
          <w:lang w:eastAsia="zh-CN"/>
        </w:rPr>
        <w:t>题为</w:t>
      </w:r>
      <w:r w:rsidR="00905EF0" w:rsidRPr="00516D77">
        <w:rPr>
          <w:rFonts w:ascii="SimSun" w:hAnsi="SimSun" w:cs="Microsoft YaHei" w:hint="eastAsia"/>
          <w:color w:val="000000" w:themeColor="text1"/>
          <w:sz w:val="21"/>
          <w:szCs w:val="21"/>
          <w:lang w:eastAsia="zh-CN"/>
        </w:rPr>
        <w:t>“</w:t>
      </w:r>
      <w:r w:rsidR="00866C61" w:rsidRPr="00516D77">
        <w:rPr>
          <w:rFonts w:ascii="SimSun" w:hAnsi="SimSun" w:cs="Microsoft YaHei" w:hint="eastAsia"/>
          <w:color w:val="000000" w:themeColor="text1"/>
          <w:sz w:val="21"/>
          <w:szCs w:val="21"/>
          <w:lang w:eastAsia="zh-CN"/>
        </w:rPr>
        <w:t>创业理念</w:t>
      </w:r>
      <w:r w:rsidR="00905EF0" w:rsidRPr="00516D77">
        <w:rPr>
          <w:rFonts w:ascii="SimSun" w:hAnsi="SimSun" w:cs="Microsoft YaHei" w:hint="eastAsia"/>
          <w:color w:val="000000" w:themeColor="text1"/>
          <w:sz w:val="21"/>
          <w:szCs w:val="21"/>
          <w:lang w:eastAsia="zh-CN"/>
        </w:rPr>
        <w:t>”</w:t>
      </w:r>
      <w:r w:rsidR="00C0414C" w:rsidRPr="008B4701">
        <w:rPr>
          <w:rFonts w:ascii="SimSun" w:hAnsi="SimSun" w:cs="Microsoft YaHei" w:hint="eastAsia"/>
          <w:sz w:val="21"/>
          <w:szCs w:val="21"/>
          <w:lang w:eastAsia="zh-CN"/>
        </w:rPr>
        <w:t>的</w:t>
      </w:r>
      <w:r w:rsidR="00BD1BB0" w:rsidRPr="008B4701">
        <w:rPr>
          <w:rFonts w:ascii="SimSun" w:hAnsi="SimSun" w:cs="Microsoft YaHei" w:hint="eastAsia"/>
          <w:sz w:val="21"/>
          <w:szCs w:val="21"/>
          <w:lang w:eastAsia="zh-CN"/>
        </w:rPr>
        <w:t>初创企业知识产权指南概述，</w:t>
      </w:r>
      <w:r w:rsidR="00C0414C" w:rsidRPr="008B4701">
        <w:rPr>
          <w:rFonts w:ascii="SimSun" w:hAnsi="SimSun" w:cs="Microsoft YaHei" w:hint="eastAsia"/>
          <w:sz w:val="21"/>
          <w:szCs w:val="21"/>
          <w:lang w:eastAsia="zh-CN"/>
        </w:rPr>
        <w:t>该指南</w:t>
      </w:r>
      <w:r w:rsidR="00770A8A" w:rsidRPr="008B4701">
        <w:rPr>
          <w:rFonts w:ascii="SimSun" w:hAnsi="SimSun" w:cs="Microsoft YaHei" w:hint="eastAsia"/>
          <w:sz w:val="21"/>
          <w:szCs w:val="21"/>
          <w:lang w:eastAsia="zh-CN"/>
        </w:rPr>
        <w:t>是</w:t>
      </w:r>
      <w:r w:rsidR="00905EF0" w:rsidRPr="008B4701">
        <w:rPr>
          <w:rFonts w:ascii="SimSun" w:hAnsi="SimSun" w:cs="Microsoft YaHei" w:hint="eastAsia"/>
          <w:sz w:val="21"/>
          <w:szCs w:val="21"/>
          <w:lang w:eastAsia="zh-CN"/>
        </w:rPr>
        <w:t>在</w:t>
      </w:r>
      <w:r w:rsidR="00716CA1" w:rsidRPr="008B4701">
        <w:rPr>
          <w:rFonts w:ascii="SimSun" w:hAnsi="SimSun" w:cs="Microsoft YaHei" w:hint="eastAsia"/>
          <w:sz w:val="21"/>
          <w:szCs w:val="21"/>
          <w:lang w:eastAsia="zh-CN"/>
        </w:rPr>
        <w:t>发展议程项目</w:t>
      </w:r>
      <w:r w:rsidR="00905EF0" w:rsidRPr="008B4701">
        <w:rPr>
          <w:rFonts w:ascii="SimSun" w:hAnsi="SimSun"/>
          <w:sz w:val="21"/>
          <w:szCs w:val="21"/>
          <w:lang w:eastAsia="zh-CN"/>
        </w:rPr>
        <w:t>“</w:t>
      </w:r>
      <w:r w:rsidR="00905EF0" w:rsidRPr="008B4701">
        <w:rPr>
          <w:rFonts w:ascii="SimSun" w:hAnsi="SimSun" w:cs="Microsoft YaHei" w:hint="eastAsia"/>
          <w:sz w:val="21"/>
          <w:szCs w:val="21"/>
          <w:lang w:eastAsia="zh-CN"/>
        </w:rPr>
        <w:t>加大女性在创新创业方面的作用</w:t>
      </w:r>
      <w:r w:rsidR="00866C61">
        <w:rPr>
          <w:rFonts w:ascii="SimSun" w:hAnsi="SimSun" w:cs="Microsoft YaHei" w:hint="eastAsia"/>
          <w:sz w:val="21"/>
          <w:szCs w:val="21"/>
          <w:lang w:eastAsia="zh-CN"/>
        </w:rPr>
        <w:t>、</w:t>
      </w:r>
      <w:r w:rsidR="00905EF0" w:rsidRPr="008B4701">
        <w:rPr>
          <w:rFonts w:ascii="SimSun" w:hAnsi="SimSun" w:cs="Microsoft YaHei" w:hint="eastAsia"/>
          <w:sz w:val="21"/>
          <w:szCs w:val="21"/>
          <w:lang w:eastAsia="zh-CN"/>
        </w:rPr>
        <w:t>鼓励发展中国家女性运用知识产权制度</w:t>
      </w:r>
      <w:r w:rsidR="00905EF0" w:rsidRPr="008B4701">
        <w:rPr>
          <w:rFonts w:ascii="SimSun" w:hAnsi="SimSun" w:hint="eastAsia"/>
          <w:sz w:val="21"/>
          <w:szCs w:val="21"/>
          <w:lang w:eastAsia="zh-CN"/>
        </w:rPr>
        <w:t>”</w:t>
      </w:r>
      <w:r w:rsidR="00716CA1" w:rsidRPr="008B4701">
        <w:rPr>
          <w:rFonts w:ascii="SimSun" w:hAnsi="SimSun" w:hint="eastAsia"/>
          <w:sz w:val="21"/>
          <w:szCs w:val="21"/>
          <w:lang w:eastAsia="zh-CN"/>
        </w:rPr>
        <w:t>的</w:t>
      </w:r>
      <w:r w:rsidR="00905EF0" w:rsidRPr="008B4701">
        <w:rPr>
          <w:rFonts w:ascii="SimSun" w:hAnsi="SimSun" w:cs="Microsoft YaHei" w:hint="eastAsia"/>
          <w:sz w:val="21"/>
          <w:szCs w:val="21"/>
          <w:lang w:eastAsia="zh-CN"/>
        </w:rPr>
        <w:t>背景下</w:t>
      </w:r>
      <w:r w:rsidR="00BD1BB0" w:rsidRPr="008B4701">
        <w:rPr>
          <w:rFonts w:ascii="SimSun" w:hAnsi="SimSun" w:cs="Microsoft YaHei" w:hint="eastAsia"/>
          <w:sz w:val="21"/>
          <w:szCs w:val="21"/>
          <w:lang w:eastAsia="zh-CN"/>
        </w:rPr>
        <w:t>制定</w:t>
      </w:r>
      <w:r w:rsidR="00770A8A" w:rsidRPr="008B4701">
        <w:rPr>
          <w:rFonts w:ascii="SimSun" w:hAnsi="SimSun" w:cs="Microsoft YaHei" w:hint="eastAsia"/>
          <w:sz w:val="21"/>
          <w:szCs w:val="21"/>
          <w:lang w:eastAsia="zh-CN"/>
        </w:rPr>
        <w:t>的</w:t>
      </w:r>
      <w:r w:rsidR="00BD1BB0" w:rsidRPr="008B4701">
        <w:rPr>
          <w:rFonts w:ascii="SimSun" w:hAnsi="SimSun" w:cs="Microsoft YaHei" w:hint="eastAsia"/>
          <w:sz w:val="21"/>
          <w:szCs w:val="21"/>
          <w:lang w:eastAsia="zh-CN"/>
        </w:rPr>
        <w:t>。</w:t>
      </w:r>
    </w:p>
    <w:p w14:paraId="776476C1" w14:textId="726F445E" w:rsidR="00516D77" w:rsidRDefault="00C0414C" w:rsidP="00516D77">
      <w:pPr>
        <w:pStyle w:val="Endofdocument"/>
        <w:overflowPunct w:val="0"/>
        <w:spacing w:afterLines="50" w:after="120" w:line="340" w:lineRule="atLeast"/>
        <w:jc w:val="both"/>
        <w:rPr>
          <w:rFonts w:ascii="KaiTi" w:eastAsia="KaiTi" w:hAnsi="KaiTi" w:cs="Microsoft YaHei"/>
          <w:sz w:val="21"/>
          <w:szCs w:val="21"/>
          <w:lang w:eastAsia="zh-CN"/>
        </w:rPr>
      </w:pPr>
      <w:r w:rsidRPr="008B4701">
        <w:rPr>
          <w:rFonts w:ascii="KaiTi" w:eastAsia="KaiTi" w:hAnsi="KaiTi" w:cs="Microsoft YaHei"/>
          <w:sz w:val="21"/>
          <w:szCs w:val="21"/>
          <w:lang w:eastAsia="zh-CN"/>
        </w:rPr>
        <w:fldChar w:fldCharType="begin"/>
      </w:r>
      <w:r w:rsidRPr="008B4701">
        <w:rPr>
          <w:rFonts w:ascii="KaiTi" w:eastAsia="KaiTi" w:hAnsi="KaiTi" w:cs="Microsoft YaHei"/>
          <w:sz w:val="21"/>
          <w:szCs w:val="21"/>
          <w:lang w:eastAsia="zh-CN"/>
        </w:rPr>
        <w:instrText xml:space="preserve"> AUTONUM  </w:instrText>
      </w:r>
      <w:r w:rsidRPr="008B4701">
        <w:rPr>
          <w:rFonts w:ascii="KaiTi" w:eastAsia="KaiTi" w:hAnsi="KaiTi" w:cs="Microsoft YaHei"/>
          <w:sz w:val="21"/>
          <w:szCs w:val="21"/>
          <w:lang w:eastAsia="zh-CN"/>
        </w:rPr>
        <w:fldChar w:fldCharType="end"/>
      </w:r>
      <w:r w:rsidR="00516D77">
        <w:rPr>
          <w:rFonts w:ascii="KaiTi" w:eastAsia="KaiTi" w:hAnsi="KaiTi" w:cs="Microsoft YaHei"/>
          <w:sz w:val="21"/>
          <w:szCs w:val="21"/>
          <w:lang w:eastAsia="zh-CN"/>
        </w:rPr>
        <w:t>.</w:t>
      </w:r>
      <w:r w:rsidR="00516D77">
        <w:rPr>
          <w:rFonts w:ascii="KaiTi" w:eastAsia="KaiTi" w:hAnsi="KaiTi" w:cs="Microsoft YaHei"/>
          <w:sz w:val="21"/>
          <w:szCs w:val="21"/>
          <w:lang w:eastAsia="zh-CN"/>
        </w:rPr>
        <w:tab/>
      </w:r>
      <w:r w:rsidRPr="008B4701">
        <w:rPr>
          <w:rFonts w:ascii="KaiTi" w:eastAsia="KaiTi" w:hAnsi="KaiTi" w:cs="Microsoft YaHei" w:hint="eastAsia"/>
          <w:sz w:val="21"/>
          <w:szCs w:val="21"/>
          <w:lang w:eastAsia="zh-CN"/>
        </w:rPr>
        <w:t>请</w:t>
      </w:r>
      <w:r w:rsidRPr="008B4701">
        <w:rPr>
          <w:rFonts w:ascii="KaiTi" w:eastAsia="KaiTi" w:hAnsi="KaiTi" w:cs="Microsoft YaHei"/>
          <w:sz w:val="21"/>
          <w:szCs w:val="21"/>
          <w:lang w:eastAsia="zh-CN"/>
        </w:rPr>
        <w:t>CDIP</w:t>
      </w:r>
      <w:r w:rsidRPr="00516D77">
        <w:rPr>
          <w:rFonts w:ascii="KaiTi" w:eastAsia="KaiTi" w:hAnsi="KaiTi" w:cs="Microsoft YaHei" w:hint="eastAsia"/>
          <w:color w:val="000000" w:themeColor="text1"/>
          <w:sz w:val="21"/>
          <w:szCs w:val="21"/>
          <w:lang w:eastAsia="zh-CN"/>
        </w:rPr>
        <w:t>注意</w:t>
      </w:r>
      <w:r w:rsidRPr="008B4701">
        <w:rPr>
          <w:rFonts w:ascii="KaiTi" w:eastAsia="KaiTi" w:hAnsi="KaiTi" w:cs="Microsoft YaHei" w:hint="eastAsia"/>
          <w:sz w:val="21"/>
          <w:szCs w:val="21"/>
          <w:lang w:eastAsia="zh-CN"/>
        </w:rPr>
        <w:t>本文件附件中所载的信息。</w:t>
      </w:r>
    </w:p>
    <w:p w14:paraId="642CAFF0" w14:textId="77777777" w:rsidR="00C0414C" w:rsidRPr="008B4701" w:rsidRDefault="00C0414C" w:rsidP="00516D77">
      <w:pPr>
        <w:overflowPunct w:val="0"/>
        <w:autoSpaceDE/>
        <w:autoSpaceDN/>
        <w:spacing w:before="720" w:afterLines="50" w:after="120" w:line="340" w:lineRule="atLeast"/>
        <w:ind w:left="5534"/>
        <w:rPr>
          <w:rFonts w:ascii="KaiTi" w:eastAsia="KaiTi" w:hAnsi="KaiTi" w:cs="Microsoft YaHei"/>
          <w:sz w:val="21"/>
          <w:szCs w:val="21"/>
          <w:lang w:eastAsia="zh-CN"/>
        </w:rPr>
        <w:sectPr w:rsidR="00C0414C" w:rsidRPr="008B4701" w:rsidSect="00866C61">
          <w:headerReference w:type="even" r:id="rId9"/>
          <w:headerReference w:type="default" r:id="rId10"/>
          <w:footerReference w:type="even" r:id="rId11"/>
          <w:pgSz w:w="11907" w:h="16840" w:code="9"/>
          <w:pgMar w:top="567" w:right="1134" w:bottom="1418" w:left="1418" w:header="510" w:footer="1021" w:gutter="0"/>
          <w:pgNumType w:start="0"/>
          <w:cols w:space="720"/>
          <w:titlePg/>
          <w:docGrid w:linePitch="299"/>
        </w:sectPr>
      </w:pPr>
      <w:r w:rsidRPr="008B4701">
        <w:rPr>
          <w:rFonts w:ascii="KaiTi" w:eastAsia="KaiTi" w:hAnsi="KaiTi" w:cs="Microsoft YaHei"/>
          <w:sz w:val="21"/>
          <w:szCs w:val="21"/>
          <w:lang w:eastAsia="zh-CN"/>
        </w:rPr>
        <w:t>[</w:t>
      </w:r>
      <w:r w:rsidRPr="008B4701">
        <w:rPr>
          <w:rFonts w:ascii="KaiTi" w:eastAsia="KaiTi" w:hAnsi="KaiTi" w:cs="Microsoft YaHei" w:hint="eastAsia"/>
          <w:sz w:val="21"/>
          <w:szCs w:val="21"/>
          <w:lang w:eastAsia="zh-CN"/>
        </w:rPr>
        <w:t>后接</w:t>
      </w:r>
      <w:r w:rsidRPr="008B4701">
        <w:rPr>
          <w:rFonts w:ascii="KaiTi" w:eastAsia="KaiTi" w:hAnsi="KaiTi" w:cs="Microsoft YaHei"/>
          <w:sz w:val="21"/>
          <w:szCs w:val="21"/>
          <w:lang w:eastAsia="zh-CN"/>
        </w:rPr>
        <w:t>附件]</w:t>
      </w:r>
    </w:p>
    <w:p w14:paraId="4E082B5C" w14:textId="7DE7207D" w:rsidR="001D106B" w:rsidRPr="00516D77" w:rsidRDefault="00866C61" w:rsidP="00516D77">
      <w:pPr>
        <w:autoSpaceDE/>
        <w:autoSpaceDN/>
        <w:spacing w:afterLines="100" w:after="240" w:line="340" w:lineRule="atLeast"/>
        <w:jc w:val="center"/>
        <w:rPr>
          <w:rFonts w:ascii="SimHei" w:eastAsia="SimHei" w:hAnsi="SimHei"/>
          <w:bCs/>
          <w:sz w:val="21"/>
          <w:szCs w:val="21"/>
          <w:lang w:eastAsia="zh-CN"/>
        </w:rPr>
      </w:pPr>
      <w:r w:rsidRPr="00516D77">
        <w:rPr>
          <w:rFonts w:ascii="SimHei" w:eastAsia="SimHei" w:hAnsi="SimHei" w:cs="Microsoft YaHei" w:hint="eastAsia"/>
          <w:bCs/>
          <w:sz w:val="21"/>
          <w:szCs w:val="21"/>
          <w:lang w:eastAsia="zh-CN"/>
        </w:rPr>
        <w:lastRenderedPageBreak/>
        <w:t>创业理念</w:t>
      </w:r>
      <w:r w:rsidR="00516D77">
        <w:rPr>
          <w:rFonts w:ascii="SimHei" w:eastAsia="SimHei" w:hAnsi="SimHei" w:cs="Microsoft YaHei"/>
          <w:bCs/>
          <w:sz w:val="21"/>
          <w:szCs w:val="21"/>
          <w:lang w:eastAsia="zh-CN"/>
        </w:rPr>
        <w:br/>
      </w:r>
      <w:r w:rsidR="00631949" w:rsidRPr="00516D77">
        <w:rPr>
          <w:rFonts w:ascii="SimHei" w:eastAsia="SimHei" w:hAnsi="SimHei"/>
          <w:bCs/>
          <w:sz w:val="21"/>
          <w:szCs w:val="21"/>
          <w:lang w:eastAsia="zh-CN"/>
        </w:rPr>
        <w:t>初创企业知识产权指南概述</w:t>
      </w:r>
      <w:r w:rsidR="000628DC" w:rsidRPr="00516D77">
        <w:rPr>
          <w:rStyle w:val="FootnoteReference"/>
          <w:rFonts w:ascii="SimHei" w:eastAsia="SimHei" w:hAnsi="SimHei"/>
          <w:bCs/>
          <w:sz w:val="21"/>
          <w:szCs w:val="21"/>
        </w:rPr>
        <w:footnoteReference w:id="1"/>
      </w:r>
    </w:p>
    <w:p w14:paraId="499A7073" w14:textId="09045438" w:rsidR="001D106B" w:rsidRPr="00516D77" w:rsidRDefault="00303365"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hyperlink r:id="rId12" w:history="1">
        <w:r w:rsidR="00BD1BB0" w:rsidRPr="00516D77">
          <w:rPr>
            <w:rStyle w:val="Hyperlink"/>
            <w:rFonts w:ascii="SimSun" w:eastAsia="SimSun" w:hAnsi="SimSun"/>
            <w:sz w:val="21"/>
            <w:szCs w:val="21"/>
            <w:lang w:eastAsia="zh-CN"/>
          </w:rPr>
          <w:t>《</w:t>
        </w:r>
        <w:r w:rsidR="00866C61" w:rsidRPr="00516D77">
          <w:rPr>
            <w:rStyle w:val="Hyperlink"/>
            <w:rFonts w:ascii="SimSun" w:eastAsia="SimSun" w:hAnsi="SimSun" w:hint="eastAsia"/>
            <w:sz w:val="21"/>
            <w:szCs w:val="21"/>
            <w:lang w:eastAsia="zh-CN"/>
          </w:rPr>
          <w:t>创业理念</w:t>
        </w:r>
        <w:r w:rsidR="001D06BC" w:rsidRPr="00516D77">
          <w:rPr>
            <w:rStyle w:val="Hyperlink"/>
            <w:rFonts w:ascii="SimSun" w:eastAsia="SimSun" w:hAnsi="SimSun" w:hint="eastAsia"/>
            <w:sz w:val="21"/>
            <w:szCs w:val="21"/>
            <w:lang w:eastAsia="zh-CN"/>
          </w:rPr>
          <w:t>：</w:t>
        </w:r>
        <w:r w:rsidR="00BD1BB0" w:rsidRPr="00516D77">
          <w:rPr>
            <w:rStyle w:val="Hyperlink"/>
            <w:rFonts w:ascii="SimSun" w:eastAsia="SimSun" w:hAnsi="SimSun"/>
            <w:sz w:val="21"/>
            <w:szCs w:val="21"/>
            <w:lang w:eastAsia="zh-CN"/>
          </w:rPr>
          <w:t>初创企业知识产权指南》</w:t>
        </w:r>
      </w:hyperlink>
      <w:r w:rsidR="007111C2" w:rsidRPr="00516D77">
        <w:rPr>
          <w:rStyle w:val="FootnoteReference"/>
          <w:rFonts w:ascii="SimSun" w:eastAsia="SimSun" w:hAnsi="SimSun"/>
          <w:sz w:val="21"/>
          <w:szCs w:val="21"/>
        </w:rPr>
        <w:footnoteReference w:id="2"/>
      </w:r>
      <w:r w:rsidR="00594470" w:rsidRPr="00516D77">
        <w:rPr>
          <w:rFonts w:ascii="SimSun" w:eastAsia="SimSun" w:hAnsi="SimSun"/>
          <w:sz w:val="21"/>
          <w:szCs w:val="21"/>
          <w:lang w:eastAsia="zh-CN"/>
        </w:rPr>
        <w:t>旨在</w:t>
      </w:r>
      <w:r w:rsidR="00BD1BB0" w:rsidRPr="00516D77">
        <w:rPr>
          <w:rFonts w:ascii="SimSun" w:eastAsia="SimSun" w:hAnsi="SimSun"/>
          <w:sz w:val="21"/>
          <w:szCs w:val="21"/>
          <w:lang w:eastAsia="zh-CN"/>
        </w:rPr>
        <w:t>为首次创业者提供</w:t>
      </w:r>
      <w:r w:rsidR="00594470" w:rsidRPr="00516D77">
        <w:rPr>
          <w:rFonts w:ascii="SimSun" w:eastAsia="SimSun" w:hAnsi="SimSun"/>
          <w:sz w:val="21"/>
          <w:szCs w:val="21"/>
          <w:lang w:eastAsia="zh-CN"/>
        </w:rPr>
        <w:t>一份易于使用的</w:t>
      </w:r>
      <w:r w:rsidR="00BD1BB0" w:rsidRPr="00516D77">
        <w:rPr>
          <w:rFonts w:ascii="SimSun" w:eastAsia="SimSun" w:hAnsi="SimSun"/>
          <w:sz w:val="21"/>
          <w:szCs w:val="21"/>
          <w:lang w:eastAsia="zh-CN"/>
        </w:rPr>
        <w:t>指南，</w:t>
      </w:r>
      <w:r w:rsidR="00822B6D" w:rsidRPr="00516D77">
        <w:rPr>
          <w:rFonts w:ascii="SimSun" w:eastAsia="SimSun" w:hAnsi="SimSun" w:hint="eastAsia"/>
          <w:sz w:val="21"/>
          <w:szCs w:val="21"/>
          <w:lang w:eastAsia="zh-CN"/>
        </w:rPr>
        <w:t>使其</w:t>
      </w:r>
      <w:r w:rsidR="00BD1BB0" w:rsidRPr="00516D77">
        <w:rPr>
          <w:rFonts w:ascii="SimSun" w:eastAsia="SimSun" w:hAnsi="SimSun"/>
          <w:sz w:val="21"/>
          <w:szCs w:val="21"/>
          <w:lang w:eastAsia="zh-CN"/>
        </w:rPr>
        <w:t>了解初创企业</w:t>
      </w:r>
      <w:r w:rsidR="00822B6D" w:rsidRPr="00516D77">
        <w:rPr>
          <w:rFonts w:ascii="SimSun" w:eastAsia="SimSun" w:hAnsi="SimSun" w:hint="eastAsia"/>
          <w:sz w:val="21"/>
          <w:szCs w:val="21"/>
          <w:lang w:eastAsia="zh-CN"/>
        </w:rPr>
        <w:t>在</w:t>
      </w:r>
      <w:r w:rsidR="00A16556" w:rsidRPr="00516D77">
        <w:rPr>
          <w:rFonts w:ascii="SimSun" w:eastAsia="SimSun" w:hAnsi="SimSun" w:hint="eastAsia"/>
          <w:sz w:val="21"/>
          <w:szCs w:val="21"/>
          <w:lang w:eastAsia="zh-CN"/>
        </w:rPr>
        <w:t>创业历程</w:t>
      </w:r>
      <w:r w:rsidR="002A266A" w:rsidRPr="00516D77">
        <w:rPr>
          <w:rFonts w:ascii="SimSun" w:eastAsia="SimSun" w:hAnsi="SimSun" w:hint="eastAsia"/>
          <w:sz w:val="21"/>
          <w:szCs w:val="21"/>
          <w:lang w:eastAsia="zh-CN"/>
        </w:rPr>
        <w:t>的</w:t>
      </w:r>
      <w:r w:rsidR="00BD1BB0" w:rsidRPr="00516D77">
        <w:rPr>
          <w:rFonts w:ascii="SimSun" w:eastAsia="SimSun" w:hAnsi="SimSun"/>
          <w:sz w:val="21"/>
          <w:szCs w:val="21"/>
          <w:lang w:eastAsia="zh-CN"/>
        </w:rPr>
        <w:t>不同阶段</w:t>
      </w:r>
      <w:r w:rsidR="002A266A" w:rsidRPr="00516D77">
        <w:rPr>
          <w:rFonts w:ascii="SimSun" w:eastAsia="SimSun" w:hAnsi="SimSun" w:hint="eastAsia"/>
          <w:sz w:val="21"/>
          <w:szCs w:val="21"/>
          <w:lang w:eastAsia="zh-CN"/>
        </w:rPr>
        <w:t>与</w:t>
      </w:r>
      <w:r w:rsidR="00822B6D" w:rsidRPr="00516D77">
        <w:rPr>
          <w:rFonts w:ascii="SimSun" w:eastAsia="SimSun" w:hAnsi="SimSun"/>
          <w:sz w:val="21"/>
          <w:szCs w:val="21"/>
          <w:lang w:eastAsia="zh-CN"/>
        </w:rPr>
        <w:t>知识产权制度</w:t>
      </w:r>
      <w:r w:rsidR="002A266A" w:rsidRPr="00516D77">
        <w:rPr>
          <w:rFonts w:ascii="SimSun" w:eastAsia="SimSun" w:hAnsi="SimSun" w:hint="eastAsia"/>
          <w:sz w:val="21"/>
          <w:szCs w:val="21"/>
          <w:lang w:eastAsia="zh-CN"/>
        </w:rPr>
        <w:t>的交汇之处</w:t>
      </w:r>
      <w:r w:rsidR="00BD1BB0" w:rsidRPr="00516D77">
        <w:rPr>
          <w:rFonts w:ascii="SimSun" w:eastAsia="SimSun" w:hAnsi="SimSun"/>
          <w:sz w:val="21"/>
          <w:szCs w:val="21"/>
          <w:lang w:eastAsia="zh-CN"/>
        </w:rPr>
        <w:t>。知识产权制度在</w:t>
      </w:r>
      <w:r w:rsidR="002A266A" w:rsidRPr="00516D77">
        <w:rPr>
          <w:rFonts w:ascii="SimSun" w:eastAsia="SimSun" w:hAnsi="SimSun" w:hint="eastAsia"/>
          <w:sz w:val="21"/>
          <w:szCs w:val="21"/>
          <w:lang w:eastAsia="zh-CN"/>
        </w:rPr>
        <w:t>此</w:t>
      </w:r>
      <w:r w:rsidR="00BD1BB0" w:rsidRPr="00516D77">
        <w:rPr>
          <w:rFonts w:ascii="SimSun" w:eastAsia="SimSun" w:hAnsi="SimSun"/>
          <w:sz w:val="21"/>
          <w:szCs w:val="21"/>
          <w:lang w:eastAsia="zh-CN"/>
        </w:rPr>
        <w:t>历程中发挥</w:t>
      </w:r>
      <w:r w:rsidR="002A266A" w:rsidRPr="00516D77">
        <w:rPr>
          <w:rFonts w:ascii="SimSun" w:eastAsia="SimSun" w:hAnsi="SimSun" w:hint="eastAsia"/>
          <w:sz w:val="21"/>
          <w:szCs w:val="21"/>
          <w:lang w:eastAsia="zh-CN"/>
        </w:rPr>
        <w:t>着</w:t>
      </w:r>
      <w:r w:rsidR="00BD1BB0" w:rsidRPr="00516D77">
        <w:rPr>
          <w:rFonts w:ascii="SimSun" w:eastAsia="SimSun" w:hAnsi="SimSun"/>
          <w:sz w:val="21"/>
          <w:szCs w:val="21"/>
          <w:lang w:eastAsia="zh-CN"/>
        </w:rPr>
        <w:t>重要作用，应</w:t>
      </w:r>
      <w:r w:rsidR="002A266A" w:rsidRPr="00516D77">
        <w:rPr>
          <w:rFonts w:ascii="SimSun" w:eastAsia="SimSun" w:hAnsi="SimSun" w:hint="eastAsia"/>
          <w:sz w:val="21"/>
          <w:szCs w:val="21"/>
          <w:lang w:eastAsia="zh-CN"/>
        </w:rPr>
        <w:t>全面纳入</w:t>
      </w:r>
      <w:r w:rsidR="00BD1BB0" w:rsidRPr="00516D77">
        <w:rPr>
          <w:rFonts w:ascii="SimSun" w:eastAsia="SimSun" w:hAnsi="SimSun"/>
          <w:sz w:val="21"/>
          <w:szCs w:val="21"/>
          <w:lang w:eastAsia="zh-CN"/>
        </w:rPr>
        <w:t>初创企业的商业战略</w:t>
      </w:r>
      <w:r w:rsidR="006E75F2" w:rsidRPr="00516D77">
        <w:rPr>
          <w:rFonts w:ascii="SimSun" w:eastAsia="SimSun" w:hAnsi="SimSun" w:hint="eastAsia"/>
          <w:sz w:val="21"/>
          <w:szCs w:val="21"/>
          <w:lang w:eastAsia="zh-CN"/>
        </w:rPr>
        <w:t>并发挥支持作用</w:t>
      </w:r>
      <w:r w:rsidR="00BD1BB0" w:rsidRPr="00516D77">
        <w:rPr>
          <w:rFonts w:ascii="SimSun" w:eastAsia="SimSun" w:hAnsi="SimSun"/>
          <w:sz w:val="21"/>
          <w:szCs w:val="21"/>
          <w:lang w:eastAsia="zh-CN"/>
        </w:rPr>
        <w:t>。本出版物就初创企业</w:t>
      </w:r>
      <w:r w:rsidR="006E75F2" w:rsidRPr="00516D77">
        <w:rPr>
          <w:rFonts w:ascii="SimSun" w:eastAsia="SimSun" w:hAnsi="SimSun" w:hint="eastAsia"/>
          <w:sz w:val="21"/>
          <w:szCs w:val="21"/>
          <w:lang w:eastAsia="zh-CN"/>
        </w:rPr>
        <w:t>能够</w:t>
      </w:r>
      <w:r w:rsidR="00BD1BB0" w:rsidRPr="00516D77">
        <w:rPr>
          <w:rFonts w:ascii="SimSun" w:eastAsia="SimSun" w:hAnsi="SimSun"/>
          <w:sz w:val="21"/>
          <w:szCs w:val="21"/>
          <w:lang w:eastAsia="zh-CN"/>
        </w:rPr>
        <w:t>如何利用知识产权制度保持竞争力</w:t>
      </w:r>
      <w:r w:rsidR="006E75F2" w:rsidRPr="00516D77">
        <w:rPr>
          <w:rFonts w:ascii="SimSun" w:eastAsia="SimSun" w:hAnsi="SimSun" w:hint="eastAsia"/>
          <w:sz w:val="21"/>
          <w:szCs w:val="21"/>
          <w:lang w:eastAsia="zh-CN"/>
        </w:rPr>
        <w:t>并</w:t>
      </w:r>
      <w:r w:rsidR="00BD1BB0" w:rsidRPr="00516D77">
        <w:rPr>
          <w:rFonts w:ascii="SimSun" w:eastAsia="SimSun" w:hAnsi="SimSun"/>
          <w:sz w:val="21"/>
          <w:szCs w:val="21"/>
          <w:lang w:eastAsia="zh-CN"/>
        </w:rPr>
        <w:t>了解忽视知识产权制度可能产生的风险提供指导。</w:t>
      </w:r>
      <w:r w:rsidR="00DD4742" w:rsidRPr="00516D77">
        <w:rPr>
          <w:rFonts w:ascii="SimSun" w:eastAsia="SimSun" w:hAnsi="SimSun" w:hint="eastAsia"/>
          <w:sz w:val="21"/>
          <w:szCs w:val="21"/>
          <w:lang w:eastAsia="zh-CN"/>
        </w:rPr>
        <w:t>其重点关注的初创企业正在尝试将</w:t>
      </w:r>
      <w:r w:rsidR="00BD1BB0" w:rsidRPr="00516D77">
        <w:rPr>
          <w:rFonts w:ascii="SimSun" w:eastAsia="SimSun" w:hAnsi="SimSun"/>
          <w:sz w:val="21"/>
          <w:szCs w:val="21"/>
          <w:lang w:eastAsia="zh-CN"/>
        </w:rPr>
        <w:t>基于技术的创新解决方案推向市场，</w:t>
      </w:r>
      <w:r w:rsidR="003A69EB" w:rsidRPr="00516D77">
        <w:rPr>
          <w:rFonts w:ascii="SimSun" w:eastAsia="SimSun" w:hAnsi="SimSun" w:hint="eastAsia"/>
          <w:sz w:val="21"/>
          <w:szCs w:val="21"/>
          <w:lang w:eastAsia="zh-CN"/>
        </w:rPr>
        <w:t>不过</w:t>
      </w:r>
      <w:r w:rsidR="00BD1BB0" w:rsidRPr="00516D77">
        <w:rPr>
          <w:rFonts w:ascii="SimSun" w:eastAsia="SimSun" w:hAnsi="SimSun"/>
          <w:sz w:val="21"/>
          <w:szCs w:val="21"/>
          <w:lang w:eastAsia="zh-CN"/>
        </w:rPr>
        <w:t>这些原则对那些</w:t>
      </w:r>
      <w:r w:rsidR="00DD4742" w:rsidRPr="00516D77">
        <w:rPr>
          <w:rFonts w:ascii="SimSun" w:eastAsia="SimSun" w:hAnsi="SimSun" w:hint="eastAsia"/>
          <w:sz w:val="21"/>
          <w:szCs w:val="21"/>
          <w:lang w:eastAsia="zh-CN"/>
        </w:rPr>
        <w:t>并非</w:t>
      </w:r>
      <w:r w:rsidR="00BD1BB0" w:rsidRPr="00516D77">
        <w:rPr>
          <w:rFonts w:ascii="SimSun" w:eastAsia="SimSun" w:hAnsi="SimSun"/>
          <w:sz w:val="21"/>
          <w:szCs w:val="21"/>
          <w:lang w:eastAsia="zh-CN"/>
        </w:rPr>
        <w:t>基于技术但拥有新颖的营销理念、迎合利</w:t>
      </w:r>
      <w:proofErr w:type="gramStart"/>
      <w:r w:rsidR="00BD1BB0" w:rsidRPr="00516D77">
        <w:rPr>
          <w:rFonts w:ascii="SimSun" w:eastAsia="SimSun" w:hAnsi="SimSun"/>
          <w:sz w:val="21"/>
          <w:szCs w:val="21"/>
          <w:lang w:eastAsia="zh-CN"/>
        </w:rPr>
        <w:t>基市场</w:t>
      </w:r>
      <w:proofErr w:type="gramEnd"/>
      <w:r w:rsidR="00BD1BB0" w:rsidRPr="00516D77">
        <w:rPr>
          <w:rFonts w:ascii="SimSun" w:eastAsia="SimSun" w:hAnsi="SimSun"/>
          <w:sz w:val="21"/>
          <w:szCs w:val="21"/>
          <w:lang w:eastAsia="zh-CN"/>
        </w:rPr>
        <w:t>或提供创新服务的初创企业</w:t>
      </w:r>
      <w:r w:rsidR="00DD4742" w:rsidRPr="00516D77">
        <w:rPr>
          <w:rFonts w:ascii="SimSun" w:eastAsia="SimSun" w:hAnsi="SimSun" w:hint="eastAsia"/>
          <w:sz w:val="21"/>
          <w:szCs w:val="21"/>
          <w:lang w:eastAsia="zh-CN"/>
        </w:rPr>
        <w:t>应当也有</w:t>
      </w:r>
      <w:r w:rsidR="00BD1BB0" w:rsidRPr="00516D77">
        <w:rPr>
          <w:rFonts w:ascii="SimSun" w:eastAsia="SimSun" w:hAnsi="SimSun"/>
          <w:sz w:val="21"/>
          <w:szCs w:val="21"/>
          <w:lang w:eastAsia="zh-CN"/>
        </w:rPr>
        <w:t>帮助。所有初创企业</w:t>
      </w:r>
      <w:r w:rsidR="00EC4A08" w:rsidRPr="00516D77">
        <w:rPr>
          <w:rFonts w:ascii="SimSun" w:eastAsia="SimSun" w:hAnsi="SimSun" w:hint="eastAsia"/>
          <w:sz w:val="21"/>
          <w:szCs w:val="21"/>
          <w:lang w:eastAsia="zh-CN"/>
        </w:rPr>
        <w:t>都能从知识产权制度中有所收获</w:t>
      </w:r>
      <w:r w:rsidR="00BD1BB0" w:rsidRPr="00516D77">
        <w:rPr>
          <w:rFonts w:ascii="SimSun" w:eastAsia="SimSun" w:hAnsi="SimSun" w:hint="eastAsia"/>
          <w:sz w:val="21"/>
          <w:szCs w:val="21"/>
          <w:lang w:eastAsia="zh-CN"/>
        </w:rPr>
        <w:t>，</w:t>
      </w:r>
      <w:r w:rsidR="00BD1BB0" w:rsidRPr="00516D77">
        <w:rPr>
          <w:rFonts w:ascii="SimSun" w:eastAsia="SimSun" w:hAnsi="SimSun"/>
          <w:sz w:val="21"/>
          <w:szCs w:val="21"/>
          <w:lang w:eastAsia="zh-CN"/>
        </w:rPr>
        <w:t>尽管有些企业比其他企业</w:t>
      </w:r>
      <w:r w:rsidR="00AA3452" w:rsidRPr="00516D77">
        <w:rPr>
          <w:rFonts w:ascii="SimSun" w:eastAsia="SimSun" w:hAnsi="SimSun" w:hint="eastAsia"/>
          <w:sz w:val="21"/>
          <w:szCs w:val="21"/>
          <w:lang w:eastAsia="zh-CN"/>
        </w:rPr>
        <w:t>收获更大</w:t>
      </w:r>
      <w:r w:rsidR="00BD1BB0" w:rsidRPr="00516D77">
        <w:rPr>
          <w:rFonts w:ascii="SimSun" w:eastAsia="SimSun" w:hAnsi="SimSun"/>
          <w:sz w:val="21"/>
          <w:szCs w:val="21"/>
          <w:lang w:eastAsia="zh-CN"/>
        </w:rPr>
        <w:t>。</w:t>
      </w:r>
    </w:p>
    <w:p w14:paraId="4D4157A1" w14:textId="186E48D0"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该指南各章</w:t>
      </w:r>
      <w:r w:rsidR="009918AA" w:rsidRPr="00516D77">
        <w:rPr>
          <w:rFonts w:ascii="SimSun" w:eastAsia="SimSun" w:hAnsi="SimSun" w:hint="eastAsia"/>
          <w:sz w:val="21"/>
          <w:szCs w:val="21"/>
          <w:lang w:eastAsia="zh-CN"/>
        </w:rPr>
        <w:t>沿</w:t>
      </w:r>
      <w:r w:rsidR="00EA4C20" w:rsidRPr="00516D77">
        <w:rPr>
          <w:rFonts w:ascii="SimSun" w:eastAsia="SimSun" w:hAnsi="SimSun" w:hint="eastAsia"/>
          <w:sz w:val="21"/>
          <w:szCs w:val="21"/>
          <w:lang w:eastAsia="zh-CN"/>
        </w:rPr>
        <w:t>着</w:t>
      </w:r>
      <w:r w:rsidRPr="00516D77">
        <w:rPr>
          <w:rFonts w:ascii="SimSun" w:eastAsia="SimSun" w:hAnsi="SimSun"/>
          <w:sz w:val="21"/>
          <w:szCs w:val="21"/>
          <w:lang w:eastAsia="zh-CN"/>
        </w:rPr>
        <w:t>初创企业从</w:t>
      </w:r>
      <w:r w:rsidR="00EB5BEC" w:rsidRPr="00516D77">
        <w:rPr>
          <w:rFonts w:ascii="SimSun" w:eastAsia="SimSun" w:hAnsi="SimSun" w:hint="eastAsia"/>
          <w:sz w:val="21"/>
          <w:szCs w:val="21"/>
          <w:lang w:eastAsia="zh-CN"/>
        </w:rPr>
        <w:t>创意</w:t>
      </w:r>
      <w:r w:rsidRPr="00516D77">
        <w:rPr>
          <w:rFonts w:ascii="SimSun" w:eastAsia="SimSun" w:hAnsi="SimSun"/>
          <w:sz w:val="21"/>
          <w:szCs w:val="21"/>
          <w:lang w:eastAsia="zh-CN"/>
        </w:rPr>
        <w:t>到市场的轨迹</w:t>
      </w:r>
      <w:r w:rsidR="009918AA" w:rsidRPr="00516D77">
        <w:rPr>
          <w:rFonts w:ascii="SimSun" w:eastAsia="SimSun" w:hAnsi="SimSun" w:hint="eastAsia"/>
          <w:sz w:val="21"/>
          <w:szCs w:val="21"/>
          <w:lang w:eastAsia="zh-CN"/>
        </w:rPr>
        <w:t>展开</w:t>
      </w:r>
      <w:r w:rsidRPr="00516D77">
        <w:rPr>
          <w:rFonts w:ascii="SimSun" w:eastAsia="SimSun" w:hAnsi="SimSun"/>
          <w:sz w:val="21"/>
          <w:szCs w:val="21"/>
          <w:lang w:eastAsia="zh-CN"/>
        </w:rPr>
        <w:t>。</w:t>
      </w:r>
      <w:r w:rsidR="00644037" w:rsidRPr="00516D77">
        <w:rPr>
          <w:rFonts w:ascii="SimSun" w:eastAsia="SimSun" w:hAnsi="SimSun" w:hint="eastAsia"/>
          <w:sz w:val="21"/>
          <w:szCs w:val="21"/>
          <w:lang w:eastAsia="zh-CN"/>
        </w:rPr>
        <w:t>首章</w:t>
      </w:r>
      <w:r w:rsidR="00A16556" w:rsidRPr="00516D77">
        <w:rPr>
          <w:rFonts w:ascii="SimSun" w:eastAsia="SimSun" w:hAnsi="SimSun" w:hint="eastAsia"/>
          <w:sz w:val="21"/>
          <w:szCs w:val="21"/>
          <w:lang w:eastAsia="zh-CN"/>
        </w:rPr>
        <w:t>“</w:t>
      </w:r>
      <w:r w:rsidRPr="00516D77">
        <w:rPr>
          <w:rFonts w:ascii="SimSun" w:eastAsia="SimSun" w:hAnsi="SimSun"/>
          <w:sz w:val="21"/>
          <w:szCs w:val="21"/>
          <w:lang w:eastAsia="zh-CN"/>
        </w:rPr>
        <w:t>保护创新</w:t>
      </w:r>
      <w:r w:rsidR="00A16556" w:rsidRPr="00516D77">
        <w:rPr>
          <w:rFonts w:ascii="SimSun" w:eastAsia="SimSun" w:hAnsi="SimSun"/>
          <w:sz w:val="21"/>
          <w:szCs w:val="21"/>
          <w:lang w:eastAsia="zh-CN"/>
        </w:rPr>
        <w:t>”</w:t>
      </w:r>
      <w:r w:rsidRPr="00516D77">
        <w:rPr>
          <w:rFonts w:ascii="SimSun" w:eastAsia="SimSun" w:hAnsi="SimSun"/>
          <w:sz w:val="21"/>
          <w:szCs w:val="21"/>
          <w:lang w:eastAsia="zh-CN"/>
        </w:rPr>
        <w:t>讨论了知识产权在保护创新方面的重要性，并解释了如何</w:t>
      </w:r>
      <w:r w:rsidR="003A69EB" w:rsidRPr="00516D77">
        <w:rPr>
          <w:rFonts w:ascii="SimSun" w:eastAsia="SimSun" w:hAnsi="SimSun" w:hint="eastAsia"/>
          <w:sz w:val="21"/>
          <w:szCs w:val="21"/>
          <w:lang w:eastAsia="zh-CN"/>
        </w:rPr>
        <w:t>能够</w:t>
      </w:r>
      <w:r w:rsidRPr="00516D77">
        <w:rPr>
          <w:rFonts w:ascii="SimSun" w:eastAsia="SimSun" w:hAnsi="SimSun"/>
          <w:sz w:val="21"/>
          <w:szCs w:val="21"/>
          <w:lang w:eastAsia="zh-CN"/>
        </w:rPr>
        <w:t>利用专利、商业</w:t>
      </w:r>
      <w:r w:rsidRPr="00303365">
        <w:rPr>
          <w:rFonts w:asciiTheme="minorEastAsia" w:eastAsiaTheme="minorEastAsia" w:hAnsiTheme="minorEastAsia"/>
          <w:bCs/>
          <w:sz w:val="21"/>
          <w:szCs w:val="21"/>
          <w:lang w:eastAsia="zh-CN"/>
        </w:rPr>
        <w:t>秘密</w:t>
      </w:r>
      <w:r w:rsidRPr="00516D77">
        <w:rPr>
          <w:rFonts w:ascii="SimSun" w:eastAsia="SimSun" w:hAnsi="SimSun"/>
          <w:sz w:val="21"/>
          <w:szCs w:val="21"/>
          <w:lang w:eastAsia="zh-CN"/>
        </w:rPr>
        <w:t>和版权来获得创新和创造性解决方案的所有</w:t>
      </w:r>
      <w:r w:rsidR="00516D77">
        <w:rPr>
          <w:rFonts w:ascii="SimSun" w:eastAsia="SimSun" w:hAnsi="SimSun"/>
          <w:sz w:val="21"/>
          <w:szCs w:val="21"/>
          <w:lang w:eastAsia="zh-CN"/>
        </w:rPr>
        <w:t>‍</w:t>
      </w:r>
      <w:r w:rsidRPr="00516D77">
        <w:rPr>
          <w:rFonts w:ascii="SimSun" w:eastAsia="SimSun" w:hAnsi="SimSun"/>
          <w:sz w:val="21"/>
          <w:szCs w:val="21"/>
          <w:lang w:eastAsia="zh-CN"/>
        </w:rPr>
        <w:t>权。</w:t>
      </w:r>
    </w:p>
    <w:p w14:paraId="415DBE02" w14:textId="14FDBEF7"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然而</w:t>
      </w:r>
      <w:r w:rsidR="000628DC" w:rsidRPr="00516D77">
        <w:rPr>
          <w:rFonts w:ascii="SimSun" w:eastAsia="SimSun" w:hAnsi="SimSun"/>
          <w:sz w:val="21"/>
          <w:szCs w:val="21"/>
          <w:lang w:eastAsia="zh-CN"/>
        </w:rPr>
        <w:t>，</w:t>
      </w:r>
      <w:r w:rsidR="00644037" w:rsidRPr="00516D77">
        <w:rPr>
          <w:rFonts w:ascii="SimSun" w:eastAsia="SimSun" w:hAnsi="SimSun" w:hint="eastAsia"/>
          <w:sz w:val="21"/>
          <w:szCs w:val="21"/>
          <w:lang w:eastAsia="zh-CN"/>
        </w:rPr>
        <w:t>仅仅</w:t>
      </w:r>
      <w:r w:rsidRPr="00516D77">
        <w:rPr>
          <w:rFonts w:ascii="SimSun" w:eastAsia="SimSun" w:hAnsi="SimSun"/>
          <w:sz w:val="21"/>
          <w:szCs w:val="21"/>
          <w:lang w:eastAsia="zh-CN"/>
        </w:rPr>
        <w:t>拥有好产品是不够的。必须说服顾客购买它。在竞争激烈的市场上，</w:t>
      </w:r>
      <w:r w:rsidR="00644037" w:rsidRPr="00516D77">
        <w:rPr>
          <w:rFonts w:ascii="SimSun" w:eastAsia="SimSun" w:hAnsi="SimSun" w:hint="eastAsia"/>
          <w:sz w:val="21"/>
          <w:szCs w:val="21"/>
          <w:lang w:eastAsia="zh-CN"/>
        </w:rPr>
        <w:t>有</w:t>
      </w:r>
      <w:r w:rsidRPr="00516D77">
        <w:rPr>
          <w:rFonts w:ascii="SimSun" w:eastAsia="SimSun" w:hAnsi="SimSun"/>
          <w:sz w:val="21"/>
          <w:szCs w:val="21"/>
          <w:lang w:eastAsia="zh-CN"/>
        </w:rPr>
        <w:t>许多类似产品在争夺注意力</w:t>
      </w:r>
      <w:r w:rsidR="000628DC" w:rsidRPr="00516D77">
        <w:rPr>
          <w:rFonts w:ascii="SimSun" w:eastAsia="SimSun" w:hAnsi="SimSun"/>
          <w:sz w:val="21"/>
          <w:szCs w:val="21"/>
          <w:lang w:eastAsia="zh-CN"/>
        </w:rPr>
        <w:t>，</w:t>
      </w:r>
      <w:r w:rsidRPr="00516D77">
        <w:rPr>
          <w:rFonts w:ascii="SimSun" w:eastAsia="SimSun" w:hAnsi="SimSun"/>
          <w:sz w:val="21"/>
          <w:szCs w:val="21"/>
          <w:lang w:eastAsia="zh-CN"/>
        </w:rPr>
        <w:t>企业需要想出创造性的方法来吸引顾客购买</w:t>
      </w:r>
      <w:r w:rsidR="003A69EB" w:rsidRPr="00516D77">
        <w:rPr>
          <w:rFonts w:ascii="SimSun" w:eastAsia="SimSun" w:hAnsi="SimSun" w:hint="eastAsia"/>
          <w:sz w:val="21"/>
          <w:szCs w:val="21"/>
          <w:lang w:eastAsia="zh-CN"/>
        </w:rPr>
        <w:t>其</w:t>
      </w:r>
      <w:r w:rsidRPr="00516D77">
        <w:rPr>
          <w:rFonts w:ascii="SimSun" w:eastAsia="SimSun" w:hAnsi="SimSun" w:hint="eastAsia"/>
          <w:sz w:val="21"/>
          <w:szCs w:val="21"/>
          <w:lang w:eastAsia="zh-CN"/>
        </w:rPr>
        <w:t>产</w:t>
      </w:r>
      <w:r w:rsidRPr="00516D77">
        <w:rPr>
          <w:rFonts w:ascii="SimSun" w:eastAsia="SimSun" w:hAnsi="SimSun"/>
          <w:sz w:val="21"/>
          <w:szCs w:val="21"/>
          <w:lang w:eastAsia="zh-CN"/>
        </w:rPr>
        <w:t>品，而不是竞争对手的产品。在</w:t>
      </w:r>
      <w:r w:rsidR="00644037" w:rsidRPr="00516D77">
        <w:rPr>
          <w:rFonts w:ascii="SimSun" w:eastAsia="SimSun" w:hAnsi="SimSun" w:hint="eastAsia"/>
          <w:sz w:val="21"/>
          <w:szCs w:val="21"/>
          <w:lang w:eastAsia="zh-CN"/>
        </w:rPr>
        <w:t>此</w:t>
      </w:r>
      <w:r w:rsidRPr="00516D77">
        <w:rPr>
          <w:rFonts w:ascii="SimSun" w:eastAsia="SimSun" w:hAnsi="SimSun"/>
          <w:sz w:val="21"/>
          <w:szCs w:val="21"/>
          <w:lang w:eastAsia="zh-CN"/>
        </w:rPr>
        <w:t>方面，</w:t>
      </w:r>
      <w:r w:rsidR="00A16556" w:rsidRPr="00516D77">
        <w:rPr>
          <w:rFonts w:ascii="SimSun" w:eastAsia="SimSun" w:hAnsi="SimSun" w:hint="eastAsia"/>
          <w:sz w:val="21"/>
          <w:szCs w:val="21"/>
          <w:lang w:eastAsia="zh-CN"/>
        </w:rPr>
        <w:t>“</w:t>
      </w:r>
      <w:r w:rsidR="00531084" w:rsidRPr="00516D77">
        <w:rPr>
          <w:rFonts w:ascii="SimSun" w:eastAsia="SimSun" w:hAnsi="SimSun" w:hint="eastAsia"/>
          <w:sz w:val="21"/>
          <w:szCs w:val="21"/>
          <w:lang w:eastAsia="zh-CN"/>
        </w:rPr>
        <w:t>使</w:t>
      </w:r>
      <w:r w:rsidRPr="00516D77">
        <w:rPr>
          <w:rFonts w:ascii="SimSun" w:eastAsia="SimSun" w:hAnsi="SimSun"/>
          <w:sz w:val="21"/>
          <w:szCs w:val="21"/>
          <w:lang w:eastAsia="zh-CN"/>
        </w:rPr>
        <w:t>产品</w:t>
      </w:r>
      <w:r w:rsidR="00531084" w:rsidRPr="00516D77">
        <w:rPr>
          <w:rFonts w:ascii="SimSun" w:eastAsia="SimSun" w:hAnsi="SimSun" w:hint="eastAsia"/>
          <w:sz w:val="21"/>
          <w:szCs w:val="21"/>
          <w:lang w:eastAsia="zh-CN"/>
        </w:rPr>
        <w:t>在市场中与众不同</w:t>
      </w:r>
      <w:r w:rsidR="00A16556" w:rsidRPr="00516D77">
        <w:rPr>
          <w:rFonts w:ascii="SimSun" w:eastAsia="SimSun" w:hAnsi="SimSun" w:hint="eastAsia"/>
          <w:sz w:val="21"/>
          <w:szCs w:val="21"/>
          <w:lang w:eastAsia="zh-CN"/>
        </w:rPr>
        <w:t>”</w:t>
      </w:r>
      <w:r w:rsidRPr="00516D77">
        <w:rPr>
          <w:rFonts w:ascii="SimSun" w:eastAsia="SimSun" w:hAnsi="SimSun"/>
          <w:sz w:val="21"/>
          <w:szCs w:val="21"/>
          <w:lang w:eastAsia="zh-CN"/>
        </w:rPr>
        <w:t>一章谈到了</w:t>
      </w:r>
      <w:r w:rsidR="00644037" w:rsidRPr="00516D77">
        <w:rPr>
          <w:rFonts w:ascii="SimSun" w:eastAsia="SimSun" w:hAnsi="SimSun"/>
          <w:sz w:val="21"/>
          <w:szCs w:val="21"/>
          <w:lang w:eastAsia="zh-CN"/>
        </w:rPr>
        <w:t>用</w:t>
      </w:r>
      <w:r w:rsidR="00477FFE" w:rsidRPr="00516D77">
        <w:rPr>
          <w:rFonts w:ascii="SimSun" w:eastAsia="SimSun" w:hAnsi="SimSun" w:hint="eastAsia"/>
          <w:sz w:val="21"/>
          <w:szCs w:val="21"/>
          <w:lang w:eastAsia="zh-CN"/>
        </w:rPr>
        <w:t>来打造</w:t>
      </w:r>
      <w:r w:rsidR="00644037" w:rsidRPr="00516D77">
        <w:rPr>
          <w:rFonts w:ascii="SimSun" w:eastAsia="SimSun" w:hAnsi="SimSun" w:hint="eastAsia"/>
          <w:sz w:val="21"/>
          <w:szCs w:val="21"/>
          <w:lang w:eastAsia="zh-CN"/>
        </w:rPr>
        <w:t>富有</w:t>
      </w:r>
      <w:r w:rsidR="00644037" w:rsidRPr="00516D77">
        <w:rPr>
          <w:rFonts w:ascii="SimSun" w:eastAsia="SimSun" w:hAnsi="SimSun"/>
          <w:sz w:val="21"/>
          <w:szCs w:val="21"/>
          <w:lang w:eastAsia="zh-CN"/>
        </w:rPr>
        <w:t>吸引力</w:t>
      </w:r>
      <w:r w:rsidR="00644037" w:rsidRPr="00516D77">
        <w:rPr>
          <w:rFonts w:ascii="SimSun" w:eastAsia="SimSun" w:hAnsi="SimSun" w:hint="eastAsia"/>
          <w:sz w:val="21"/>
          <w:szCs w:val="21"/>
          <w:lang w:eastAsia="zh-CN"/>
        </w:rPr>
        <w:t>的独特产</w:t>
      </w:r>
      <w:r w:rsidR="00644037" w:rsidRPr="00516D77">
        <w:rPr>
          <w:rFonts w:ascii="SimSun" w:eastAsia="SimSun" w:hAnsi="SimSun"/>
          <w:sz w:val="21"/>
          <w:szCs w:val="21"/>
          <w:lang w:eastAsia="zh-CN"/>
        </w:rPr>
        <w:t>品的</w:t>
      </w:r>
      <w:r w:rsidRPr="00516D77">
        <w:rPr>
          <w:rFonts w:ascii="SimSun" w:eastAsia="SimSun" w:hAnsi="SimSun"/>
          <w:sz w:val="21"/>
          <w:szCs w:val="21"/>
          <w:lang w:eastAsia="zh-CN"/>
        </w:rPr>
        <w:t>标志、</w:t>
      </w:r>
      <w:r w:rsidR="00644037" w:rsidRPr="00516D77">
        <w:rPr>
          <w:rFonts w:ascii="SimSun" w:eastAsia="SimSun" w:hAnsi="SimSun" w:hint="eastAsia"/>
          <w:sz w:val="21"/>
          <w:szCs w:val="21"/>
          <w:lang w:eastAsia="zh-CN"/>
        </w:rPr>
        <w:t>外观</w:t>
      </w:r>
      <w:r w:rsidRPr="00516D77">
        <w:rPr>
          <w:rFonts w:ascii="SimSun" w:eastAsia="SimSun" w:hAnsi="SimSun"/>
          <w:sz w:val="21"/>
          <w:szCs w:val="21"/>
          <w:lang w:eastAsia="zh-CN"/>
        </w:rPr>
        <w:t>设计和其他</w:t>
      </w:r>
      <w:r w:rsidR="00644037" w:rsidRPr="00516D77">
        <w:rPr>
          <w:rFonts w:ascii="SimSun" w:eastAsia="SimSun" w:hAnsi="SimSun"/>
          <w:sz w:val="21"/>
          <w:szCs w:val="21"/>
          <w:lang w:eastAsia="zh-CN"/>
        </w:rPr>
        <w:t>创造性方面</w:t>
      </w:r>
      <w:r w:rsidRPr="00516D77">
        <w:rPr>
          <w:rFonts w:ascii="SimSun" w:eastAsia="SimSun" w:hAnsi="SimSun"/>
          <w:sz w:val="21"/>
          <w:szCs w:val="21"/>
          <w:lang w:eastAsia="zh-CN"/>
        </w:rPr>
        <w:t>，以及如何通过商标、</w:t>
      </w:r>
      <w:r w:rsidR="00644037" w:rsidRPr="00516D77">
        <w:rPr>
          <w:rFonts w:ascii="SimSun" w:eastAsia="SimSun" w:hAnsi="SimSun" w:hint="eastAsia"/>
          <w:sz w:val="21"/>
          <w:szCs w:val="21"/>
          <w:lang w:eastAsia="zh-CN"/>
        </w:rPr>
        <w:t>外观</w:t>
      </w:r>
      <w:r w:rsidRPr="00516D77">
        <w:rPr>
          <w:rFonts w:ascii="SimSun" w:eastAsia="SimSun" w:hAnsi="SimSun"/>
          <w:sz w:val="21"/>
          <w:szCs w:val="21"/>
          <w:lang w:eastAsia="zh-CN"/>
        </w:rPr>
        <w:t>设计权和版权来保护</w:t>
      </w:r>
      <w:r w:rsidR="00D5721E" w:rsidRPr="00516D77">
        <w:rPr>
          <w:rFonts w:ascii="SimSun" w:eastAsia="SimSun" w:hAnsi="SimSun" w:hint="eastAsia"/>
          <w:sz w:val="21"/>
          <w:szCs w:val="21"/>
          <w:lang w:eastAsia="zh-CN"/>
        </w:rPr>
        <w:t>这些产品</w:t>
      </w:r>
      <w:r w:rsidRPr="00516D77">
        <w:rPr>
          <w:rFonts w:ascii="SimSun" w:eastAsia="SimSun" w:hAnsi="SimSun" w:hint="eastAsia"/>
          <w:sz w:val="21"/>
          <w:szCs w:val="21"/>
          <w:lang w:eastAsia="zh-CN"/>
        </w:rPr>
        <w:t>。</w:t>
      </w:r>
    </w:p>
    <w:p w14:paraId="2E0E5599" w14:textId="0601E02F" w:rsidR="001D106B" w:rsidRPr="00516D77" w:rsidRDefault="00A16556"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w:t>
      </w:r>
      <w:r w:rsidR="00631949" w:rsidRPr="00516D77">
        <w:rPr>
          <w:rFonts w:ascii="SimSun" w:eastAsia="SimSun" w:hAnsi="SimSun"/>
          <w:sz w:val="21"/>
          <w:szCs w:val="21"/>
          <w:lang w:eastAsia="zh-CN"/>
        </w:rPr>
        <w:t>走向国际</w:t>
      </w:r>
      <w:r w:rsidRPr="00516D77">
        <w:rPr>
          <w:rFonts w:ascii="SimSun" w:eastAsia="SimSun" w:hAnsi="SimSun"/>
          <w:sz w:val="21"/>
          <w:szCs w:val="21"/>
          <w:lang w:eastAsia="zh-CN"/>
        </w:rPr>
        <w:t>”</w:t>
      </w:r>
      <w:r w:rsidR="00631949" w:rsidRPr="00516D77">
        <w:rPr>
          <w:rFonts w:ascii="SimSun" w:eastAsia="SimSun" w:hAnsi="SimSun"/>
          <w:sz w:val="21"/>
          <w:szCs w:val="21"/>
          <w:lang w:eastAsia="zh-CN"/>
        </w:rPr>
        <w:t>一章</w:t>
      </w:r>
      <w:r w:rsidR="00644037" w:rsidRPr="00516D77">
        <w:rPr>
          <w:rFonts w:ascii="SimSun" w:eastAsia="SimSun" w:hAnsi="SimSun" w:hint="eastAsia"/>
          <w:sz w:val="21"/>
          <w:szCs w:val="21"/>
          <w:lang w:eastAsia="zh-CN"/>
        </w:rPr>
        <w:t>帮助</w:t>
      </w:r>
      <w:r w:rsidR="00631949" w:rsidRPr="00516D77">
        <w:rPr>
          <w:rFonts w:ascii="SimSun" w:eastAsia="SimSun" w:hAnsi="SimSun"/>
          <w:sz w:val="21"/>
          <w:szCs w:val="21"/>
          <w:lang w:eastAsia="zh-CN"/>
        </w:rPr>
        <w:t>初创企业</w:t>
      </w:r>
      <w:r w:rsidR="00D5721E" w:rsidRPr="00516D77">
        <w:rPr>
          <w:rFonts w:ascii="SimSun" w:eastAsia="SimSun" w:hAnsi="SimSun" w:hint="eastAsia"/>
          <w:sz w:val="21"/>
          <w:szCs w:val="21"/>
          <w:lang w:eastAsia="zh-CN"/>
        </w:rPr>
        <w:t>作好准备继续向外</w:t>
      </w:r>
      <w:r w:rsidR="00631949" w:rsidRPr="00516D77">
        <w:rPr>
          <w:rFonts w:ascii="SimSun" w:eastAsia="SimSun" w:hAnsi="SimSun"/>
          <w:sz w:val="21"/>
          <w:szCs w:val="21"/>
          <w:lang w:eastAsia="zh-CN"/>
        </w:rPr>
        <w:t>扩展。</w:t>
      </w:r>
      <w:r w:rsidR="00807937" w:rsidRPr="00516D77">
        <w:rPr>
          <w:rFonts w:ascii="SimSun" w:eastAsia="SimSun" w:hAnsi="SimSun" w:hint="eastAsia"/>
          <w:sz w:val="21"/>
          <w:szCs w:val="21"/>
          <w:lang w:eastAsia="zh-CN"/>
        </w:rPr>
        <w:t>属地</w:t>
      </w:r>
      <w:r w:rsidR="00631949" w:rsidRPr="00516D77">
        <w:rPr>
          <w:rFonts w:ascii="SimSun" w:eastAsia="SimSun" w:hAnsi="SimSun"/>
          <w:sz w:val="21"/>
          <w:szCs w:val="21"/>
          <w:lang w:eastAsia="zh-CN"/>
        </w:rPr>
        <w:t>原则</w:t>
      </w:r>
      <w:r w:rsidR="004B7D90" w:rsidRPr="00516D77">
        <w:rPr>
          <w:rFonts w:ascii="SimSun" w:eastAsia="SimSun" w:hAnsi="SimSun" w:hint="eastAsia"/>
          <w:sz w:val="21"/>
          <w:szCs w:val="21"/>
          <w:lang w:eastAsia="zh-CN"/>
        </w:rPr>
        <w:t>规定</w:t>
      </w:r>
      <w:r w:rsidR="00D5721E" w:rsidRPr="00516D77">
        <w:rPr>
          <w:rFonts w:ascii="SimSun" w:eastAsia="SimSun" w:hAnsi="SimSun" w:hint="eastAsia"/>
          <w:sz w:val="21"/>
          <w:szCs w:val="21"/>
          <w:lang w:eastAsia="zh-CN"/>
        </w:rPr>
        <w:t>，</w:t>
      </w:r>
      <w:r w:rsidR="00631949" w:rsidRPr="00516D77">
        <w:rPr>
          <w:rFonts w:ascii="SimSun" w:eastAsia="SimSun" w:hAnsi="SimSun"/>
          <w:sz w:val="21"/>
          <w:szCs w:val="21"/>
          <w:lang w:eastAsia="zh-CN"/>
        </w:rPr>
        <w:t>知识产权</w:t>
      </w:r>
      <w:r w:rsidR="00807937" w:rsidRPr="00516D77">
        <w:rPr>
          <w:rFonts w:ascii="SimSun" w:eastAsia="SimSun" w:hAnsi="SimSun" w:hint="eastAsia"/>
          <w:sz w:val="21"/>
          <w:szCs w:val="21"/>
          <w:lang w:eastAsia="zh-CN"/>
        </w:rPr>
        <w:t>仅</w:t>
      </w:r>
      <w:r w:rsidR="00631949" w:rsidRPr="00516D77">
        <w:rPr>
          <w:rFonts w:ascii="SimSun" w:eastAsia="SimSun" w:hAnsi="SimSun"/>
          <w:sz w:val="21"/>
          <w:szCs w:val="21"/>
          <w:lang w:eastAsia="zh-CN"/>
        </w:rPr>
        <w:t>限于</w:t>
      </w:r>
      <w:r w:rsidR="00807937" w:rsidRPr="00516D77">
        <w:rPr>
          <w:rFonts w:ascii="SimSun" w:eastAsia="SimSun" w:hAnsi="SimSun" w:hint="eastAsia"/>
          <w:sz w:val="21"/>
          <w:szCs w:val="21"/>
          <w:lang w:eastAsia="zh-CN"/>
        </w:rPr>
        <w:t>其获得保护的</w:t>
      </w:r>
      <w:r w:rsidR="004B7D90" w:rsidRPr="00516D77">
        <w:rPr>
          <w:rFonts w:ascii="SimSun" w:eastAsia="SimSun" w:hAnsi="SimSun" w:hint="eastAsia"/>
          <w:sz w:val="21"/>
          <w:szCs w:val="21"/>
          <w:lang w:eastAsia="zh-CN"/>
        </w:rPr>
        <w:t>领土</w:t>
      </w:r>
      <w:r w:rsidR="00631949" w:rsidRPr="00516D77">
        <w:rPr>
          <w:rFonts w:ascii="SimSun" w:eastAsia="SimSun" w:hAnsi="SimSun"/>
          <w:sz w:val="21"/>
          <w:szCs w:val="21"/>
          <w:lang w:eastAsia="zh-CN"/>
        </w:rPr>
        <w:t>，</w:t>
      </w:r>
      <w:r w:rsidR="004B7D90" w:rsidRPr="00516D77">
        <w:rPr>
          <w:rFonts w:ascii="SimSun" w:eastAsia="SimSun" w:hAnsi="SimSun" w:hint="eastAsia"/>
          <w:sz w:val="21"/>
          <w:szCs w:val="21"/>
          <w:lang w:eastAsia="zh-CN"/>
        </w:rPr>
        <w:t>基于该重要原则，本章</w:t>
      </w:r>
      <w:r w:rsidR="00631949" w:rsidRPr="00516D77">
        <w:rPr>
          <w:rFonts w:ascii="SimSun" w:eastAsia="SimSun" w:hAnsi="SimSun"/>
          <w:sz w:val="21"/>
          <w:szCs w:val="21"/>
          <w:lang w:eastAsia="zh-CN"/>
        </w:rPr>
        <w:t>讨论了由</w:t>
      </w:r>
      <w:r w:rsidR="002D1B92" w:rsidRPr="00516D77">
        <w:rPr>
          <w:rFonts w:ascii="SimSun" w:eastAsia="SimSun" w:hAnsi="SimSun" w:cs="Microsoft YaHei" w:hint="eastAsia"/>
          <w:sz w:val="21"/>
          <w:szCs w:val="21"/>
          <w:lang w:eastAsia="zh-CN"/>
        </w:rPr>
        <w:t>产权组织</w:t>
      </w:r>
      <w:r w:rsidR="00631949" w:rsidRPr="00516D77">
        <w:rPr>
          <w:rFonts w:ascii="SimSun" w:eastAsia="SimSun" w:hAnsi="SimSun"/>
          <w:sz w:val="21"/>
          <w:szCs w:val="21"/>
          <w:lang w:eastAsia="zh-CN"/>
        </w:rPr>
        <w:t>管理的国际申请体系所提供的机会。</w:t>
      </w:r>
      <w:r w:rsidR="004B7D90" w:rsidRPr="00516D77">
        <w:rPr>
          <w:rFonts w:ascii="SimSun" w:eastAsia="SimSun" w:hAnsi="SimSun" w:hint="eastAsia"/>
          <w:sz w:val="21"/>
          <w:szCs w:val="21"/>
          <w:lang w:eastAsia="zh-CN"/>
        </w:rPr>
        <w:t>还</w:t>
      </w:r>
      <w:proofErr w:type="gramStart"/>
      <w:r w:rsidR="00D5721E" w:rsidRPr="00516D77">
        <w:rPr>
          <w:rFonts w:ascii="SimSun" w:eastAsia="SimSun" w:hAnsi="SimSun" w:hint="eastAsia"/>
          <w:sz w:val="21"/>
          <w:szCs w:val="21"/>
          <w:lang w:eastAsia="zh-CN"/>
        </w:rPr>
        <w:t>作出</w:t>
      </w:r>
      <w:proofErr w:type="gramEnd"/>
      <w:r w:rsidR="00D5721E" w:rsidRPr="00516D77">
        <w:rPr>
          <w:rFonts w:ascii="SimSun" w:eastAsia="SimSun" w:hAnsi="SimSun" w:hint="eastAsia"/>
          <w:sz w:val="21"/>
          <w:szCs w:val="21"/>
          <w:lang w:eastAsia="zh-CN"/>
        </w:rPr>
        <w:t>解释，可以</w:t>
      </w:r>
      <w:r w:rsidR="00631949" w:rsidRPr="00516D77">
        <w:rPr>
          <w:rFonts w:ascii="SimSun" w:eastAsia="SimSun" w:hAnsi="SimSun" w:hint="eastAsia"/>
          <w:sz w:val="21"/>
          <w:szCs w:val="21"/>
          <w:lang w:eastAsia="zh-CN"/>
        </w:rPr>
        <w:t>通</w:t>
      </w:r>
      <w:r w:rsidR="00631949" w:rsidRPr="00516D77">
        <w:rPr>
          <w:rFonts w:ascii="SimSun" w:eastAsia="SimSun" w:hAnsi="SimSun"/>
          <w:sz w:val="21"/>
          <w:szCs w:val="21"/>
          <w:lang w:eastAsia="zh-CN"/>
        </w:rPr>
        <w:t>过《专利合作条约》</w:t>
      </w:r>
      <w:r w:rsidR="004B7D90" w:rsidRPr="00516D77">
        <w:rPr>
          <w:rFonts w:ascii="SimSun" w:eastAsia="SimSun" w:hAnsi="SimSun" w:hint="eastAsia"/>
          <w:sz w:val="21"/>
          <w:szCs w:val="21"/>
          <w:lang w:eastAsia="zh-CN"/>
        </w:rPr>
        <w:t>（P</w:t>
      </w:r>
      <w:r w:rsidR="004B7D90" w:rsidRPr="00516D77">
        <w:rPr>
          <w:rFonts w:ascii="SimSun" w:eastAsia="SimSun" w:hAnsi="SimSun"/>
          <w:sz w:val="21"/>
          <w:szCs w:val="21"/>
          <w:lang w:eastAsia="zh-CN"/>
        </w:rPr>
        <w:t>CT</w:t>
      </w:r>
      <w:r w:rsidR="004B7D90" w:rsidRPr="00516D77">
        <w:rPr>
          <w:rFonts w:ascii="SimSun" w:eastAsia="SimSun" w:hAnsi="SimSun" w:hint="eastAsia"/>
          <w:sz w:val="21"/>
          <w:szCs w:val="21"/>
          <w:lang w:eastAsia="zh-CN"/>
        </w:rPr>
        <w:t>）</w:t>
      </w:r>
      <w:r w:rsidR="00631949" w:rsidRPr="00516D77">
        <w:rPr>
          <w:rFonts w:ascii="SimSun" w:eastAsia="SimSun" w:hAnsi="SimSun"/>
          <w:sz w:val="21"/>
          <w:szCs w:val="21"/>
          <w:lang w:eastAsia="zh-CN"/>
        </w:rPr>
        <w:t>、</w:t>
      </w:r>
      <w:r w:rsidR="00631949" w:rsidRPr="00303365">
        <w:rPr>
          <w:rFonts w:asciiTheme="minorEastAsia" w:eastAsiaTheme="minorEastAsia" w:hAnsiTheme="minorEastAsia"/>
          <w:bCs/>
          <w:sz w:val="21"/>
          <w:szCs w:val="21"/>
          <w:lang w:eastAsia="zh-CN"/>
        </w:rPr>
        <w:t>马德里</w:t>
      </w:r>
      <w:r w:rsidR="00631949" w:rsidRPr="00516D77">
        <w:rPr>
          <w:rFonts w:ascii="SimSun" w:eastAsia="SimSun" w:hAnsi="SimSun"/>
          <w:sz w:val="21"/>
          <w:szCs w:val="21"/>
          <w:lang w:eastAsia="zh-CN"/>
        </w:rPr>
        <w:t>体系和海牙体系在多个国家申请保护。</w:t>
      </w:r>
    </w:p>
    <w:p w14:paraId="6C46CFD5" w14:textId="028F8EF0"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在</w:t>
      </w:r>
      <w:r w:rsidR="00C231AE" w:rsidRPr="00516D77">
        <w:rPr>
          <w:rFonts w:ascii="SimSun" w:eastAsia="SimSun" w:hAnsi="SimSun"/>
          <w:sz w:val="21"/>
          <w:szCs w:val="21"/>
          <w:lang w:eastAsia="zh-CN"/>
        </w:rPr>
        <w:t>“</w:t>
      </w:r>
      <w:r w:rsidR="00531084" w:rsidRPr="00516D77">
        <w:rPr>
          <w:rFonts w:ascii="SimSun" w:eastAsia="SimSun" w:hAnsi="SimSun" w:hint="eastAsia"/>
          <w:sz w:val="21"/>
          <w:szCs w:val="21"/>
          <w:lang w:eastAsia="zh-CN"/>
        </w:rPr>
        <w:t>其他</w:t>
      </w:r>
      <w:r w:rsidRPr="00516D77">
        <w:rPr>
          <w:rFonts w:ascii="SimSun" w:eastAsia="SimSun" w:hAnsi="SimSun"/>
          <w:sz w:val="21"/>
          <w:szCs w:val="21"/>
          <w:lang w:eastAsia="zh-CN"/>
        </w:rPr>
        <w:t>利用知识产权的</w:t>
      </w:r>
      <w:r w:rsidR="00531084" w:rsidRPr="00516D77">
        <w:rPr>
          <w:rFonts w:ascii="SimSun" w:eastAsia="SimSun" w:hAnsi="SimSun" w:hint="eastAsia"/>
          <w:sz w:val="21"/>
          <w:szCs w:val="21"/>
          <w:lang w:eastAsia="zh-CN"/>
        </w:rPr>
        <w:t>战略方式</w:t>
      </w:r>
      <w:r w:rsidR="00C231AE" w:rsidRPr="00516D77">
        <w:rPr>
          <w:rFonts w:ascii="SimSun" w:eastAsia="SimSun" w:hAnsi="SimSun"/>
          <w:sz w:val="21"/>
          <w:szCs w:val="21"/>
          <w:lang w:eastAsia="zh-CN"/>
        </w:rPr>
        <w:t>”</w:t>
      </w:r>
      <w:r w:rsidRPr="00516D77">
        <w:rPr>
          <w:rFonts w:ascii="SimSun" w:eastAsia="SimSun" w:hAnsi="SimSun"/>
          <w:sz w:val="21"/>
          <w:szCs w:val="21"/>
          <w:lang w:eastAsia="zh-CN"/>
        </w:rPr>
        <w:t>中，阐述了利用</w:t>
      </w:r>
      <w:r w:rsidR="004B7D90" w:rsidRPr="00516D77">
        <w:rPr>
          <w:rFonts w:ascii="SimSun" w:eastAsia="SimSun" w:hAnsi="SimSun" w:hint="eastAsia"/>
          <w:sz w:val="21"/>
          <w:szCs w:val="21"/>
          <w:lang w:eastAsia="zh-CN"/>
        </w:rPr>
        <w:t>目前已</w:t>
      </w:r>
      <w:r w:rsidRPr="00516D77">
        <w:rPr>
          <w:rFonts w:ascii="SimSun" w:eastAsia="SimSun" w:hAnsi="SimSun"/>
          <w:sz w:val="21"/>
          <w:szCs w:val="21"/>
          <w:lang w:eastAsia="zh-CN"/>
        </w:rPr>
        <w:t>是商业资产的知识产权的不同</w:t>
      </w:r>
      <w:r w:rsidR="00E233CF" w:rsidRPr="00516D77">
        <w:rPr>
          <w:rFonts w:ascii="SimSun" w:eastAsia="SimSun" w:hAnsi="SimSun" w:hint="eastAsia"/>
          <w:sz w:val="21"/>
          <w:szCs w:val="21"/>
          <w:lang w:eastAsia="zh-CN"/>
        </w:rPr>
        <w:t>选项</w:t>
      </w:r>
      <w:r w:rsidRPr="00516D77">
        <w:rPr>
          <w:rFonts w:ascii="SimSun" w:eastAsia="SimSun" w:hAnsi="SimSun"/>
          <w:sz w:val="21"/>
          <w:szCs w:val="21"/>
          <w:lang w:eastAsia="zh-CN"/>
        </w:rPr>
        <w:t>，以通过许可和销售增加收入，获得融资，吸引</w:t>
      </w:r>
      <w:r w:rsidRPr="00303365">
        <w:rPr>
          <w:rFonts w:asciiTheme="minorEastAsia" w:eastAsiaTheme="minorEastAsia" w:hAnsiTheme="minorEastAsia"/>
          <w:bCs/>
          <w:sz w:val="21"/>
          <w:szCs w:val="21"/>
          <w:lang w:eastAsia="zh-CN"/>
        </w:rPr>
        <w:t>伙伴</w:t>
      </w:r>
      <w:r w:rsidRPr="00516D77">
        <w:rPr>
          <w:rFonts w:ascii="SimSun" w:eastAsia="SimSun" w:hAnsi="SimSun"/>
          <w:sz w:val="21"/>
          <w:szCs w:val="21"/>
          <w:lang w:eastAsia="zh-CN"/>
        </w:rPr>
        <w:t>和合作者。</w:t>
      </w:r>
    </w:p>
    <w:p w14:paraId="5CDF789F" w14:textId="75657A2E"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知识产权也是重要的风险管理问题。即使一家初创企业认为知识产权制度对</w:t>
      </w:r>
      <w:r w:rsidR="00E233CF" w:rsidRPr="00516D77">
        <w:rPr>
          <w:rFonts w:ascii="SimSun" w:eastAsia="SimSun" w:hAnsi="SimSun" w:hint="eastAsia"/>
          <w:sz w:val="21"/>
          <w:szCs w:val="21"/>
          <w:lang w:eastAsia="zh-CN"/>
        </w:rPr>
        <w:t>其</w:t>
      </w:r>
      <w:r w:rsidRPr="00516D77">
        <w:rPr>
          <w:rFonts w:ascii="SimSun" w:eastAsia="SimSun" w:hAnsi="SimSun"/>
          <w:sz w:val="21"/>
          <w:szCs w:val="21"/>
          <w:lang w:eastAsia="zh-CN"/>
        </w:rPr>
        <w:t>没有价值，但从风险管理的角度</w:t>
      </w:r>
      <w:r w:rsidR="00E233CF" w:rsidRPr="00516D77">
        <w:rPr>
          <w:rFonts w:ascii="SimSun" w:eastAsia="SimSun" w:hAnsi="SimSun" w:hint="eastAsia"/>
          <w:sz w:val="21"/>
          <w:szCs w:val="21"/>
          <w:lang w:eastAsia="zh-CN"/>
        </w:rPr>
        <w:t>，也必须</w:t>
      </w:r>
      <w:r w:rsidRPr="00516D77">
        <w:rPr>
          <w:rFonts w:ascii="SimSun" w:eastAsia="SimSun" w:hAnsi="SimSun"/>
          <w:sz w:val="21"/>
          <w:szCs w:val="21"/>
          <w:lang w:eastAsia="zh-CN"/>
        </w:rPr>
        <w:t>了解知识产权制度</w:t>
      </w:r>
      <w:r w:rsidR="00E233CF" w:rsidRPr="00516D77">
        <w:rPr>
          <w:rFonts w:ascii="SimSun" w:eastAsia="SimSun" w:hAnsi="SimSun" w:hint="eastAsia"/>
          <w:sz w:val="21"/>
          <w:szCs w:val="21"/>
          <w:lang w:eastAsia="zh-CN"/>
        </w:rPr>
        <w:t>能够如何</w:t>
      </w:r>
      <w:r w:rsidRPr="00516D77">
        <w:rPr>
          <w:rFonts w:ascii="SimSun" w:eastAsia="SimSun" w:hAnsi="SimSun" w:hint="eastAsia"/>
          <w:sz w:val="21"/>
          <w:szCs w:val="21"/>
          <w:lang w:eastAsia="zh-CN"/>
        </w:rPr>
        <w:t>对</w:t>
      </w:r>
      <w:r w:rsidRPr="00516D77">
        <w:rPr>
          <w:rFonts w:ascii="SimSun" w:eastAsia="SimSun" w:hAnsi="SimSun"/>
          <w:sz w:val="21"/>
          <w:szCs w:val="21"/>
          <w:lang w:eastAsia="zh-CN"/>
        </w:rPr>
        <w:t>企业</w:t>
      </w:r>
      <w:r w:rsidR="00E233CF" w:rsidRPr="00516D77">
        <w:rPr>
          <w:rFonts w:ascii="SimSun" w:eastAsia="SimSun" w:hAnsi="SimSun" w:hint="eastAsia"/>
          <w:sz w:val="21"/>
          <w:szCs w:val="21"/>
          <w:lang w:eastAsia="zh-CN"/>
        </w:rPr>
        <w:t>产生</w:t>
      </w:r>
      <w:r w:rsidRPr="00516D77">
        <w:rPr>
          <w:rFonts w:ascii="SimSun" w:eastAsia="SimSun" w:hAnsi="SimSun"/>
          <w:sz w:val="21"/>
          <w:szCs w:val="21"/>
          <w:lang w:eastAsia="zh-CN"/>
        </w:rPr>
        <w:t>影响。关于</w:t>
      </w:r>
      <w:r w:rsidR="00C231AE" w:rsidRPr="00516D77">
        <w:rPr>
          <w:rFonts w:ascii="SimSun" w:eastAsia="SimSun" w:hAnsi="SimSun"/>
          <w:sz w:val="21"/>
          <w:szCs w:val="21"/>
          <w:lang w:eastAsia="zh-CN"/>
        </w:rPr>
        <w:t>“</w:t>
      </w:r>
      <w:r w:rsidRPr="00516D77">
        <w:rPr>
          <w:rFonts w:ascii="SimSun" w:eastAsia="SimSun" w:hAnsi="SimSun"/>
          <w:sz w:val="21"/>
          <w:szCs w:val="21"/>
          <w:lang w:eastAsia="zh-CN"/>
        </w:rPr>
        <w:t>风险</w:t>
      </w:r>
      <w:r w:rsidR="00C231AE" w:rsidRPr="00516D77">
        <w:rPr>
          <w:rFonts w:ascii="SimSun" w:eastAsia="SimSun" w:hAnsi="SimSun"/>
          <w:sz w:val="21"/>
          <w:szCs w:val="21"/>
          <w:lang w:eastAsia="zh-CN"/>
        </w:rPr>
        <w:t>”</w:t>
      </w:r>
      <w:r w:rsidRPr="00516D77">
        <w:rPr>
          <w:rFonts w:ascii="SimSun" w:eastAsia="SimSun" w:hAnsi="SimSun"/>
          <w:sz w:val="21"/>
          <w:szCs w:val="21"/>
          <w:lang w:eastAsia="zh-CN"/>
        </w:rPr>
        <w:t>的章节进一步探讨</w:t>
      </w:r>
      <w:r w:rsidR="00E233CF" w:rsidRPr="00516D77">
        <w:rPr>
          <w:rFonts w:ascii="SimSun" w:eastAsia="SimSun" w:hAnsi="SimSun" w:hint="eastAsia"/>
          <w:sz w:val="21"/>
          <w:szCs w:val="21"/>
          <w:lang w:eastAsia="zh-CN"/>
        </w:rPr>
        <w:t>了</w:t>
      </w:r>
      <w:r w:rsidR="009F0295" w:rsidRPr="00516D77">
        <w:rPr>
          <w:rFonts w:ascii="SimSun" w:eastAsia="SimSun" w:hAnsi="SimSun" w:hint="eastAsia"/>
          <w:sz w:val="21"/>
          <w:szCs w:val="21"/>
          <w:lang w:eastAsia="zh-CN"/>
        </w:rPr>
        <w:t>这一</w:t>
      </w:r>
      <w:r w:rsidRPr="00516D77">
        <w:rPr>
          <w:rFonts w:ascii="SimSun" w:eastAsia="SimSun" w:hAnsi="SimSun"/>
          <w:sz w:val="21"/>
          <w:szCs w:val="21"/>
          <w:lang w:eastAsia="zh-CN"/>
        </w:rPr>
        <w:t>问题。</w:t>
      </w:r>
    </w:p>
    <w:p w14:paraId="5A26201D" w14:textId="6E2E4B11"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本指南还探讨了两个广泛的交叉</w:t>
      </w:r>
      <w:r w:rsidR="00BD1BB0" w:rsidRPr="00516D77">
        <w:rPr>
          <w:rFonts w:ascii="SimSun" w:eastAsia="SimSun" w:hAnsi="SimSun"/>
          <w:sz w:val="21"/>
          <w:szCs w:val="21"/>
          <w:lang w:eastAsia="zh-CN"/>
        </w:rPr>
        <w:t>领域</w:t>
      </w:r>
      <w:r w:rsidRPr="00516D77">
        <w:rPr>
          <w:rFonts w:ascii="SimSun" w:eastAsia="SimSun" w:hAnsi="SimSun"/>
          <w:sz w:val="21"/>
          <w:szCs w:val="21"/>
          <w:lang w:eastAsia="zh-CN"/>
        </w:rPr>
        <w:t>，</w:t>
      </w:r>
      <w:r w:rsidR="00BD1BB0" w:rsidRPr="00516D77">
        <w:rPr>
          <w:rFonts w:ascii="SimSun" w:eastAsia="SimSun" w:hAnsi="SimSun"/>
          <w:sz w:val="21"/>
          <w:szCs w:val="21"/>
          <w:lang w:eastAsia="zh-CN"/>
        </w:rPr>
        <w:t>即</w:t>
      </w:r>
      <w:r w:rsidR="005F7721" w:rsidRPr="00516D77">
        <w:rPr>
          <w:rFonts w:ascii="SimSun" w:eastAsia="SimSun" w:hAnsi="SimSun"/>
          <w:sz w:val="21"/>
          <w:szCs w:val="21"/>
          <w:lang w:eastAsia="zh-CN"/>
        </w:rPr>
        <w:t>对知识产权数据库进行</w:t>
      </w:r>
      <w:r w:rsidRPr="00516D77">
        <w:rPr>
          <w:rFonts w:ascii="SimSun" w:eastAsia="SimSun" w:hAnsi="SimSun"/>
          <w:sz w:val="21"/>
          <w:szCs w:val="21"/>
          <w:lang w:eastAsia="zh-CN"/>
        </w:rPr>
        <w:t>知识产权审计</w:t>
      </w:r>
      <w:r w:rsidR="005F7721" w:rsidRPr="00516D77">
        <w:rPr>
          <w:rFonts w:ascii="SimSun" w:eastAsia="SimSun" w:hAnsi="SimSun"/>
          <w:sz w:val="21"/>
          <w:szCs w:val="21"/>
          <w:lang w:eastAsia="zh-CN"/>
        </w:rPr>
        <w:t>。</w:t>
      </w:r>
      <w:r w:rsidR="00BD1BB0" w:rsidRPr="00516D77">
        <w:rPr>
          <w:rFonts w:ascii="SimSun" w:eastAsia="SimSun" w:hAnsi="SimSun"/>
          <w:sz w:val="21"/>
          <w:szCs w:val="21"/>
          <w:lang w:eastAsia="zh-CN"/>
        </w:rPr>
        <w:t>知识产权审计可以在企业的不同阶段</w:t>
      </w:r>
      <w:r w:rsidR="00E233CF" w:rsidRPr="00516D77">
        <w:rPr>
          <w:rFonts w:ascii="SimSun" w:eastAsia="SimSun" w:hAnsi="SimSun" w:hint="eastAsia"/>
          <w:sz w:val="21"/>
          <w:szCs w:val="21"/>
          <w:lang w:eastAsia="zh-CN"/>
        </w:rPr>
        <w:t>具</w:t>
      </w:r>
      <w:r w:rsidR="00BD1BB0" w:rsidRPr="00516D77">
        <w:rPr>
          <w:rFonts w:ascii="SimSun" w:eastAsia="SimSun" w:hAnsi="SimSun"/>
          <w:sz w:val="21"/>
          <w:szCs w:val="21"/>
          <w:lang w:eastAsia="zh-CN"/>
        </w:rPr>
        <w:t>有意义，也可以由不同的事件促</w:t>
      </w:r>
      <w:r w:rsidR="009F0295" w:rsidRPr="00516D77">
        <w:rPr>
          <w:rFonts w:ascii="SimSun" w:eastAsia="SimSun" w:hAnsi="SimSun" w:hint="eastAsia"/>
          <w:sz w:val="21"/>
          <w:szCs w:val="21"/>
          <w:lang w:eastAsia="zh-CN"/>
        </w:rPr>
        <w:t>发</w:t>
      </w:r>
      <w:r w:rsidR="00BD1BB0" w:rsidRPr="00516D77">
        <w:rPr>
          <w:rFonts w:ascii="SimSun" w:eastAsia="SimSun" w:hAnsi="SimSun"/>
          <w:sz w:val="21"/>
          <w:szCs w:val="21"/>
          <w:lang w:eastAsia="zh-CN"/>
        </w:rPr>
        <w:t>。</w:t>
      </w:r>
      <w:r w:rsidR="007111C2" w:rsidRPr="00516D77">
        <w:rPr>
          <w:rFonts w:ascii="SimSun" w:eastAsia="SimSun" w:hAnsi="SimSun"/>
          <w:sz w:val="21"/>
          <w:szCs w:val="21"/>
          <w:lang w:eastAsia="zh-CN"/>
        </w:rPr>
        <w:t>同样，</w:t>
      </w:r>
      <w:r w:rsidR="00BD1BB0" w:rsidRPr="00516D77">
        <w:rPr>
          <w:rFonts w:ascii="SimSun" w:eastAsia="SimSun" w:hAnsi="SimSun"/>
          <w:sz w:val="21"/>
          <w:szCs w:val="21"/>
          <w:lang w:eastAsia="zh-CN"/>
        </w:rPr>
        <w:t>知识产权数据库是非同寻常的资源，为初创企业提供的信息可以</w:t>
      </w:r>
      <w:r w:rsidR="00E233CF" w:rsidRPr="00516D77">
        <w:rPr>
          <w:rFonts w:ascii="SimSun" w:eastAsia="SimSun" w:hAnsi="SimSun" w:hint="eastAsia"/>
          <w:sz w:val="21"/>
          <w:szCs w:val="21"/>
          <w:lang w:eastAsia="zh-CN"/>
        </w:rPr>
        <w:t>对其有所</w:t>
      </w:r>
      <w:r w:rsidR="00BD1BB0" w:rsidRPr="00516D77">
        <w:rPr>
          <w:rFonts w:ascii="SimSun" w:eastAsia="SimSun" w:hAnsi="SimSun"/>
          <w:sz w:val="21"/>
          <w:szCs w:val="21"/>
          <w:lang w:eastAsia="zh-CN"/>
        </w:rPr>
        <w:t>启发，助</w:t>
      </w:r>
      <w:r w:rsidR="00E233CF" w:rsidRPr="00516D77">
        <w:rPr>
          <w:rFonts w:ascii="SimSun" w:eastAsia="SimSun" w:hAnsi="SimSun" w:hint="eastAsia"/>
          <w:sz w:val="21"/>
          <w:szCs w:val="21"/>
          <w:lang w:eastAsia="zh-CN"/>
        </w:rPr>
        <w:t>其</w:t>
      </w:r>
      <w:r w:rsidR="00BD1BB0" w:rsidRPr="00516D77">
        <w:rPr>
          <w:rFonts w:ascii="SimSun" w:eastAsia="SimSun" w:hAnsi="SimSun"/>
          <w:sz w:val="21"/>
          <w:szCs w:val="21"/>
          <w:lang w:eastAsia="zh-CN"/>
        </w:rPr>
        <w:t>避免侵权</w:t>
      </w:r>
      <w:r w:rsidR="00E233CF" w:rsidRPr="00516D77">
        <w:rPr>
          <w:rFonts w:ascii="SimSun" w:eastAsia="SimSun" w:hAnsi="SimSun" w:hint="eastAsia"/>
          <w:sz w:val="21"/>
          <w:szCs w:val="21"/>
          <w:lang w:eastAsia="zh-CN"/>
        </w:rPr>
        <w:t>、</w:t>
      </w:r>
      <w:r w:rsidR="00BD1BB0" w:rsidRPr="00516D77">
        <w:rPr>
          <w:rFonts w:ascii="SimSun" w:eastAsia="SimSun" w:hAnsi="SimSun"/>
          <w:sz w:val="21"/>
          <w:szCs w:val="21"/>
          <w:lang w:eastAsia="zh-CN"/>
        </w:rPr>
        <w:t>了解趋势</w:t>
      </w:r>
      <w:r w:rsidR="00E233CF" w:rsidRPr="00516D77">
        <w:rPr>
          <w:rFonts w:ascii="SimSun" w:eastAsia="SimSun" w:hAnsi="SimSun" w:hint="eastAsia"/>
          <w:sz w:val="21"/>
          <w:szCs w:val="21"/>
          <w:lang w:eastAsia="zh-CN"/>
        </w:rPr>
        <w:t>、</w:t>
      </w:r>
      <w:r w:rsidR="00BD1BB0" w:rsidRPr="00516D77">
        <w:rPr>
          <w:rFonts w:ascii="SimSun" w:eastAsia="SimSun" w:hAnsi="SimSun"/>
          <w:sz w:val="21"/>
          <w:szCs w:val="21"/>
          <w:lang w:eastAsia="zh-CN"/>
        </w:rPr>
        <w:t>寻找合作伙伴</w:t>
      </w:r>
      <w:r w:rsidRPr="00516D77">
        <w:rPr>
          <w:rFonts w:ascii="SimSun" w:eastAsia="SimSun" w:hAnsi="SimSun"/>
          <w:sz w:val="21"/>
          <w:szCs w:val="21"/>
          <w:lang w:eastAsia="zh-CN"/>
        </w:rPr>
        <w:t>等等。</w:t>
      </w:r>
      <w:r w:rsidR="00BD1BB0" w:rsidRPr="00516D77">
        <w:rPr>
          <w:rFonts w:ascii="SimSun" w:eastAsia="SimSun" w:hAnsi="SimSun"/>
          <w:sz w:val="21"/>
          <w:szCs w:val="21"/>
          <w:lang w:eastAsia="zh-CN"/>
        </w:rPr>
        <w:t>最后两章</w:t>
      </w:r>
      <w:r w:rsidRPr="00516D77">
        <w:rPr>
          <w:rFonts w:ascii="SimSun" w:eastAsia="SimSun" w:hAnsi="SimSun"/>
          <w:sz w:val="21"/>
          <w:szCs w:val="21"/>
          <w:lang w:eastAsia="zh-CN"/>
        </w:rPr>
        <w:t>涉及</w:t>
      </w:r>
      <w:r w:rsidR="00A20F6F" w:rsidRPr="00516D77">
        <w:rPr>
          <w:rFonts w:ascii="SimSun" w:eastAsia="SimSun" w:hAnsi="SimSun" w:hint="eastAsia"/>
          <w:sz w:val="21"/>
          <w:szCs w:val="21"/>
          <w:lang w:eastAsia="zh-CN"/>
        </w:rPr>
        <w:t>的便是</w:t>
      </w:r>
      <w:r w:rsidR="002D3827" w:rsidRPr="00516D77">
        <w:rPr>
          <w:rFonts w:ascii="SimSun" w:eastAsia="SimSun" w:hAnsi="SimSun"/>
          <w:sz w:val="21"/>
          <w:szCs w:val="21"/>
          <w:lang w:eastAsia="zh-CN"/>
        </w:rPr>
        <w:t>这些</w:t>
      </w:r>
      <w:r w:rsidR="00E233CF" w:rsidRPr="00516D77">
        <w:rPr>
          <w:rFonts w:ascii="SimSun" w:eastAsia="SimSun" w:hAnsi="SimSun" w:hint="eastAsia"/>
          <w:sz w:val="21"/>
          <w:szCs w:val="21"/>
          <w:lang w:eastAsia="zh-CN"/>
        </w:rPr>
        <w:t>内容</w:t>
      </w:r>
      <w:r w:rsidR="00BD1BB0" w:rsidRPr="00516D77">
        <w:rPr>
          <w:rFonts w:ascii="SimSun" w:eastAsia="SimSun" w:hAnsi="SimSun"/>
          <w:sz w:val="21"/>
          <w:szCs w:val="21"/>
          <w:lang w:eastAsia="zh-CN"/>
        </w:rPr>
        <w:t>。</w:t>
      </w:r>
    </w:p>
    <w:p w14:paraId="4D0A6AE4" w14:textId="06D03769"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最后，</w:t>
      </w:r>
      <w:r w:rsidR="00594470" w:rsidRPr="00516D77">
        <w:rPr>
          <w:rFonts w:ascii="SimSun" w:eastAsia="SimSun" w:hAnsi="SimSun"/>
          <w:sz w:val="21"/>
          <w:szCs w:val="21"/>
          <w:lang w:eastAsia="zh-CN"/>
        </w:rPr>
        <w:t>本</w:t>
      </w:r>
      <w:r w:rsidR="00BD1BB0" w:rsidRPr="00516D77">
        <w:rPr>
          <w:rFonts w:ascii="SimSun" w:eastAsia="SimSun" w:hAnsi="SimSun"/>
          <w:sz w:val="21"/>
          <w:szCs w:val="21"/>
          <w:lang w:eastAsia="zh-CN"/>
        </w:rPr>
        <w:t>指南</w:t>
      </w:r>
      <w:r w:rsidRPr="00516D77">
        <w:rPr>
          <w:rFonts w:ascii="SimSun" w:eastAsia="SimSun" w:hAnsi="SimSun"/>
          <w:sz w:val="21"/>
          <w:szCs w:val="21"/>
          <w:lang w:eastAsia="zh-CN"/>
        </w:rPr>
        <w:t>展示了世界各地</w:t>
      </w:r>
      <w:r w:rsidR="00BD1BB0" w:rsidRPr="00516D77">
        <w:rPr>
          <w:rFonts w:ascii="SimSun" w:eastAsia="SimSun" w:hAnsi="SimSun"/>
          <w:sz w:val="21"/>
          <w:szCs w:val="21"/>
          <w:lang w:eastAsia="zh-CN"/>
        </w:rPr>
        <w:t>成功女</w:t>
      </w:r>
      <w:r w:rsidR="00BD1BB0" w:rsidRPr="00303365">
        <w:rPr>
          <w:rFonts w:asciiTheme="minorEastAsia" w:eastAsiaTheme="minorEastAsia" w:hAnsiTheme="minorEastAsia"/>
          <w:bCs/>
          <w:sz w:val="21"/>
          <w:szCs w:val="21"/>
          <w:lang w:eastAsia="zh-CN"/>
        </w:rPr>
        <w:t>企业家</w:t>
      </w:r>
      <w:r w:rsidR="00BD1BB0" w:rsidRPr="00516D77">
        <w:rPr>
          <w:rFonts w:ascii="SimSun" w:eastAsia="SimSun" w:hAnsi="SimSun"/>
          <w:sz w:val="21"/>
          <w:szCs w:val="21"/>
          <w:lang w:eastAsia="zh-CN"/>
        </w:rPr>
        <w:t>的案例研究，说明她们如何利用知识产权制度成功建立</w:t>
      </w:r>
      <w:r w:rsidR="009823C9" w:rsidRPr="00516D77">
        <w:rPr>
          <w:rFonts w:ascii="SimSun" w:eastAsia="SimSun" w:hAnsi="SimSun" w:hint="eastAsia"/>
          <w:sz w:val="21"/>
          <w:szCs w:val="21"/>
          <w:lang w:eastAsia="zh-CN"/>
        </w:rPr>
        <w:t>了</w:t>
      </w:r>
      <w:r w:rsidR="00BD1BB0" w:rsidRPr="00516D77">
        <w:rPr>
          <w:rFonts w:ascii="SimSun" w:eastAsia="SimSun" w:hAnsi="SimSun"/>
          <w:sz w:val="21"/>
          <w:szCs w:val="21"/>
          <w:lang w:eastAsia="zh-CN"/>
        </w:rPr>
        <w:t>自己的企业。</w:t>
      </w:r>
    </w:p>
    <w:p w14:paraId="374DF64C" w14:textId="0DFD39C5" w:rsidR="001D106B" w:rsidRPr="00516D77" w:rsidRDefault="00631949" w:rsidP="00516D77">
      <w:pPr>
        <w:widowControl/>
        <w:overflowPunct w:val="0"/>
        <w:autoSpaceDE/>
        <w:autoSpaceDN/>
        <w:spacing w:afterLines="50" w:after="120" w:line="340" w:lineRule="atLeast"/>
        <w:ind w:firstLineChars="200" w:firstLine="420"/>
        <w:jc w:val="both"/>
        <w:rPr>
          <w:rFonts w:ascii="SimSun" w:eastAsia="SimSun" w:hAnsi="SimSun"/>
          <w:sz w:val="21"/>
          <w:szCs w:val="21"/>
          <w:lang w:eastAsia="zh-CN"/>
        </w:rPr>
      </w:pPr>
      <w:r w:rsidRPr="00516D77">
        <w:rPr>
          <w:rFonts w:ascii="SimSun" w:eastAsia="SimSun" w:hAnsi="SimSun"/>
          <w:sz w:val="21"/>
          <w:szCs w:val="21"/>
          <w:lang w:eastAsia="zh-CN"/>
        </w:rPr>
        <w:t>该指南</w:t>
      </w:r>
      <w:r w:rsidR="00770A8A" w:rsidRPr="00516D77">
        <w:rPr>
          <w:rFonts w:ascii="SimSun" w:eastAsia="SimSun" w:hAnsi="SimSun" w:hint="eastAsia"/>
          <w:sz w:val="21"/>
          <w:szCs w:val="21"/>
          <w:lang w:eastAsia="zh-CN"/>
        </w:rPr>
        <w:t>提供</w:t>
      </w:r>
      <w:r w:rsidRPr="00516D77">
        <w:rPr>
          <w:rFonts w:ascii="SimSun" w:eastAsia="SimSun" w:hAnsi="SimSun"/>
          <w:sz w:val="21"/>
          <w:szCs w:val="21"/>
          <w:lang w:eastAsia="zh-CN"/>
        </w:rPr>
        <w:t>阿拉伯</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、中文、英</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、法</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、俄</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、西班牙</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和日</w:t>
      </w:r>
      <w:r w:rsidR="00770A8A" w:rsidRPr="00516D77">
        <w:rPr>
          <w:rFonts w:ascii="SimSun" w:eastAsia="SimSun" w:hAnsi="SimSun" w:hint="eastAsia"/>
          <w:sz w:val="21"/>
          <w:szCs w:val="21"/>
          <w:lang w:eastAsia="zh-CN"/>
        </w:rPr>
        <w:t>文</w:t>
      </w:r>
      <w:r w:rsidRPr="00516D77">
        <w:rPr>
          <w:rFonts w:ascii="SimSun" w:eastAsia="SimSun" w:hAnsi="SimSun"/>
          <w:sz w:val="21"/>
          <w:szCs w:val="21"/>
          <w:lang w:eastAsia="zh-CN"/>
        </w:rPr>
        <w:t>版本。可通过以下网址访</w:t>
      </w:r>
      <w:r w:rsidR="00EA1C39" w:rsidRPr="00516D77">
        <w:rPr>
          <w:rFonts w:ascii="SimSun" w:eastAsia="SimSun" w:hAnsi="SimSun" w:hint="eastAsia"/>
          <w:sz w:val="21"/>
          <w:szCs w:val="21"/>
          <w:lang w:eastAsia="zh-CN"/>
        </w:rPr>
        <w:t>问：</w:t>
      </w:r>
      <w:hyperlink r:id="rId13" w:history="1">
        <w:r w:rsidR="009823C9" w:rsidRPr="00516D77">
          <w:rPr>
            <w:rStyle w:val="Hyperlink"/>
            <w:rFonts w:ascii="SimSun" w:eastAsia="SimSun" w:hAnsi="SimSun"/>
            <w:sz w:val="21"/>
            <w:szCs w:val="21"/>
            <w:lang w:eastAsia="zh-CN"/>
          </w:rPr>
          <w:t>https://www.wipo.int/publications/</w:t>
        </w:r>
        <w:r w:rsidR="009823C9" w:rsidRPr="00516D77">
          <w:rPr>
            <w:rStyle w:val="Hyperlink"/>
            <w:rFonts w:ascii="SimSun" w:eastAsia="SimSun" w:hAnsi="SimSun" w:hint="eastAsia"/>
            <w:sz w:val="21"/>
            <w:szCs w:val="21"/>
            <w:lang w:eastAsia="zh-CN"/>
          </w:rPr>
          <w:t>zh</w:t>
        </w:r>
        <w:r w:rsidR="009823C9" w:rsidRPr="00516D77">
          <w:rPr>
            <w:rStyle w:val="Hyperlink"/>
            <w:rFonts w:ascii="SimSun" w:eastAsia="SimSun" w:hAnsi="SimSun"/>
            <w:sz w:val="21"/>
            <w:szCs w:val="21"/>
            <w:lang w:eastAsia="zh-CN"/>
          </w:rPr>
          <w:t>/details.jsp?id=4545</w:t>
        </w:r>
      </w:hyperlink>
      <w:r w:rsidR="00A86FB4" w:rsidRPr="00516D77">
        <w:rPr>
          <w:rFonts w:ascii="SimSun" w:eastAsia="SimSun" w:hAnsi="SimSun"/>
          <w:sz w:val="21"/>
          <w:szCs w:val="21"/>
          <w:lang w:eastAsia="zh-CN"/>
        </w:rPr>
        <w:t>。</w:t>
      </w:r>
    </w:p>
    <w:p w14:paraId="7F2DBB97" w14:textId="408ED40C" w:rsidR="0081533E" w:rsidRPr="00516D77" w:rsidRDefault="00631949" w:rsidP="00516D77">
      <w:pPr>
        <w:overflowPunct w:val="0"/>
        <w:autoSpaceDE/>
        <w:autoSpaceDN/>
        <w:spacing w:before="360" w:afterLines="50" w:after="120" w:line="340" w:lineRule="atLeast"/>
        <w:ind w:left="5534"/>
        <w:rPr>
          <w:rFonts w:ascii="KaiTi" w:eastAsia="KaiTi" w:hAnsi="KaiTi" w:cs="Times New Roman"/>
          <w:sz w:val="21"/>
          <w:szCs w:val="21"/>
          <w:lang w:eastAsia="zh-CN"/>
        </w:rPr>
      </w:pPr>
      <w:r w:rsidRPr="00516D77">
        <w:rPr>
          <w:rFonts w:ascii="KaiTi" w:eastAsia="KaiTi" w:hAnsi="KaiTi" w:cs="Times New Roman"/>
          <w:sz w:val="21"/>
          <w:szCs w:val="21"/>
          <w:lang w:eastAsia="zh-CN"/>
        </w:rPr>
        <w:t>[附件和文件</w:t>
      </w:r>
      <w:r w:rsidR="002D1B92" w:rsidRPr="00516D77">
        <w:rPr>
          <w:rFonts w:ascii="KaiTi" w:eastAsia="KaiTi" w:hAnsi="KaiTi" w:cs="Times New Roman" w:hint="eastAsia"/>
          <w:sz w:val="21"/>
          <w:szCs w:val="21"/>
          <w:lang w:eastAsia="zh-CN"/>
        </w:rPr>
        <w:t>完</w:t>
      </w:r>
      <w:r w:rsidRPr="00516D77">
        <w:rPr>
          <w:rFonts w:ascii="KaiTi" w:eastAsia="KaiTi" w:hAnsi="KaiTi" w:cs="Times New Roman"/>
          <w:sz w:val="21"/>
          <w:szCs w:val="21"/>
          <w:lang w:eastAsia="zh-CN"/>
        </w:rPr>
        <w:t>]</w:t>
      </w:r>
      <w:bookmarkStart w:id="6" w:name="_GoBack"/>
      <w:bookmarkEnd w:id="6"/>
    </w:p>
    <w:sectPr w:rsidR="0081533E" w:rsidRPr="00516D77" w:rsidSect="00866C61">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1CC17" w14:textId="77777777" w:rsidR="00FF1B9C" w:rsidRDefault="00FF1B9C" w:rsidP="008934BE">
      <w:r>
        <w:separator/>
      </w:r>
    </w:p>
  </w:endnote>
  <w:endnote w:type="continuationSeparator" w:id="0">
    <w:p w14:paraId="798B0B5C" w14:textId="77777777" w:rsidR="00FF1B9C" w:rsidRDefault="00FF1B9C"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2750" w14:textId="77777777" w:rsidR="00C0414C" w:rsidRDefault="00C0414C" w:rsidP="008934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DC88" w14:textId="77777777" w:rsidR="00FF1B9C" w:rsidRDefault="00FF1B9C" w:rsidP="008934BE">
      <w:r>
        <w:separator/>
      </w:r>
    </w:p>
  </w:footnote>
  <w:footnote w:type="continuationSeparator" w:id="0">
    <w:p w14:paraId="07BDCAD9" w14:textId="77777777" w:rsidR="00FF1B9C" w:rsidRDefault="00FF1B9C" w:rsidP="008934BE">
      <w:r>
        <w:continuationSeparator/>
      </w:r>
    </w:p>
  </w:footnote>
  <w:footnote w:id="1">
    <w:p w14:paraId="41FEA9B6" w14:textId="1BA4B2DB" w:rsidR="001D106B" w:rsidRPr="00770A8A" w:rsidRDefault="00631949" w:rsidP="00516D77">
      <w:pPr>
        <w:pStyle w:val="FootnoteText"/>
        <w:overflowPunct w:val="0"/>
        <w:autoSpaceDE/>
        <w:autoSpaceDN/>
        <w:jc w:val="both"/>
        <w:rPr>
          <w:rFonts w:ascii="SimSun" w:eastAsia="SimSun" w:hAnsi="SimSun"/>
          <w:lang w:eastAsia="zh-CN"/>
        </w:rPr>
      </w:pPr>
      <w:r w:rsidRPr="00770A8A">
        <w:rPr>
          <w:rStyle w:val="FootnoteReference"/>
          <w:rFonts w:ascii="SimSun" w:eastAsia="SimSun" w:hAnsi="SimSun"/>
        </w:rPr>
        <w:footnoteRef/>
      </w:r>
      <w:r w:rsidR="00770A8A">
        <w:rPr>
          <w:rFonts w:ascii="SimSun" w:eastAsia="SimSun" w:hAnsi="SimSun" w:hint="eastAsia"/>
          <w:lang w:eastAsia="zh-CN"/>
        </w:rPr>
        <w:t xml:space="preserve"> </w:t>
      </w:r>
      <w:r w:rsidR="00516D77">
        <w:rPr>
          <w:rFonts w:ascii="SimSun" w:eastAsia="SimSun" w:hAnsi="SimSun"/>
          <w:lang w:eastAsia="zh-CN"/>
        </w:rPr>
        <w:tab/>
      </w:r>
      <w:r w:rsidR="002D3827" w:rsidRPr="00770A8A">
        <w:rPr>
          <w:rFonts w:ascii="SimSun" w:eastAsia="SimSun" w:hAnsi="SimSun"/>
          <w:lang w:eastAsia="zh-CN"/>
        </w:rPr>
        <w:t>本指南是在</w:t>
      </w:r>
      <w:r w:rsidR="009823C9" w:rsidRPr="00770A8A">
        <w:rPr>
          <w:rFonts w:ascii="SimSun" w:eastAsia="SimSun" w:hAnsi="SimSun" w:cs="Microsoft YaHei" w:hint="eastAsia"/>
          <w:lang w:eastAsia="zh-CN"/>
        </w:rPr>
        <w:t>发展议程项目</w:t>
      </w:r>
      <w:r w:rsidR="00EA1C39" w:rsidRPr="00770A8A">
        <w:rPr>
          <w:rFonts w:ascii="SimSun" w:eastAsia="SimSun" w:hAnsi="SimSun" w:hint="eastAsia"/>
          <w:lang w:eastAsia="zh-CN"/>
        </w:rPr>
        <w:t>“</w:t>
      </w:r>
      <w:hyperlink r:id="rId1" w:history="1">
        <w:r w:rsidR="00770A8A" w:rsidRPr="00770A8A">
          <w:rPr>
            <w:rStyle w:val="Hyperlink"/>
            <w:rFonts w:ascii="SimSun" w:eastAsia="SimSun" w:hAnsi="SimSun" w:cs="Microsoft YaHei" w:hint="eastAsia"/>
            <w:lang w:eastAsia="zh-CN"/>
          </w:rPr>
          <w:t>加大女性在创新创业方面的作用</w:t>
        </w:r>
        <w:r w:rsidR="00516D77">
          <w:rPr>
            <w:rStyle w:val="Hyperlink"/>
            <w:rFonts w:ascii="SimSun" w:eastAsia="SimSun" w:hAnsi="SimSun" w:cs="Microsoft YaHei" w:hint="eastAsia"/>
            <w:lang w:eastAsia="zh-CN"/>
          </w:rPr>
          <w:t>、</w:t>
        </w:r>
        <w:r w:rsidR="00770A8A" w:rsidRPr="00770A8A">
          <w:rPr>
            <w:rStyle w:val="Hyperlink"/>
            <w:rFonts w:ascii="SimSun" w:eastAsia="SimSun" w:hAnsi="SimSun" w:cs="Microsoft YaHei" w:hint="eastAsia"/>
            <w:lang w:eastAsia="zh-CN"/>
          </w:rPr>
          <w:t>鼓励发展中国家女性运用知识产权制度</w:t>
        </w:r>
      </w:hyperlink>
      <w:r w:rsidR="00EA1C39" w:rsidRPr="00770A8A">
        <w:rPr>
          <w:rFonts w:ascii="SimSun" w:eastAsia="SimSun" w:hAnsi="SimSun" w:hint="eastAsia"/>
          <w:bCs/>
          <w:lang w:eastAsia="zh-CN"/>
        </w:rPr>
        <w:t>”</w:t>
      </w:r>
      <w:r w:rsidR="00770A8A" w:rsidRPr="00770A8A">
        <w:rPr>
          <w:rFonts w:ascii="SimSun" w:eastAsia="SimSun" w:hAnsi="SimSun" w:cs="Microsoft YaHei" w:hint="eastAsia"/>
          <w:bCs/>
          <w:lang w:eastAsia="zh-CN"/>
        </w:rPr>
        <w:t>的</w:t>
      </w:r>
      <w:r w:rsidRPr="00770A8A">
        <w:rPr>
          <w:rFonts w:ascii="SimSun" w:eastAsia="SimSun" w:hAnsi="SimSun"/>
          <w:lang w:eastAsia="zh-CN"/>
        </w:rPr>
        <w:t>背景下制定的</w:t>
      </w:r>
      <w:r w:rsidRPr="00770A8A">
        <w:rPr>
          <w:rFonts w:ascii="SimSun" w:eastAsia="SimSun" w:hAnsi="SimSun"/>
          <w:bCs/>
          <w:lang w:eastAsia="zh-CN"/>
        </w:rPr>
        <w:t>。</w:t>
      </w:r>
    </w:p>
  </w:footnote>
  <w:footnote w:id="2">
    <w:p w14:paraId="61C192BE" w14:textId="4EFF166E" w:rsidR="001D106B" w:rsidRPr="00770A8A" w:rsidRDefault="00631949" w:rsidP="00516D77">
      <w:pPr>
        <w:pStyle w:val="FootnoteText"/>
        <w:overflowPunct w:val="0"/>
        <w:autoSpaceDE/>
        <w:autoSpaceDN/>
        <w:jc w:val="both"/>
        <w:rPr>
          <w:rFonts w:ascii="SimSun" w:eastAsia="SimSun" w:hAnsi="SimSun"/>
          <w:lang w:eastAsia="zh-CN"/>
        </w:rPr>
      </w:pPr>
      <w:r w:rsidRPr="00770A8A">
        <w:rPr>
          <w:rStyle w:val="FootnoteReference"/>
          <w:rFonts w:ascii="SimSun" w:eastAsia="SimSun" w:hAnsi="SimSun"/>
        </w:rPr>
        <w:footnoteRef/>
      </w:r>
      <w:r w:rsidRPr="00770A8A">
        <w:rPr>
          <w:rFonts w:ascii="SimSun" w:eastAsia="SimSun" w:hAnsi="SimSun"/>
          <w:lang w:eastAsia="zh-CN"/>
        </w:rPr>
        <w:t xml:space="preserve"> </w:t>
      </w:r>
      <w:r w:rsidR="00516D77">
        <w:rPr>
          <w:rFonts w:ascii="SimSun" w:eastAsia="SimSun" w:hAnsi="SimSun"/>
          <w:lang w:eastAsia="zh-CN"/>
        </w:rPr>
        <w:tab/>
      </w:r>
      <w:r w:rsidRPr="00770A8A">
        <w:rPr>
          <w:rFonts w:ascii="SimSun" w:eastAsia="SimSun" w:hAnsi="SimSun"/>
          <w:lang w:eastAsia="zh-CN"/>
        </w:rPr>
        <w:t>指南初稿由土耳其伊斯坦布尔TLS.IP公司</w:t>
      </w:r>
      <w:r w:rsidR="00770A8A">
        <w:rPr>
          <w:rFonts w:ascii="SimSun" w:eastAsia="SimSun" w:hAnsi="SimSun" w:hint="eastAsia"/>
          <w:lang w:eastAsia="zh-CN"/>
        </w:rPr>
        <w:t>执行</w:t>
      </w:r>
      <w:r w:rsidRPr="00770A8A">
        <w:rPr>
          <w:rFonts w:ascii="SimSun" w:eastAsia="SimSun" w:hAnsi="SimSun"/>
          <w:lang w:eastAsia="zh-CN"/>
        </w:rPr>
        <w:t>合伙人</w:t>
      </w:r>
      <w:r w:rsidR="00516D77" w:rsidRPr="00516D77">
        <w:rPr>
          <w:rFonts w:ascii="SimSun" w:eastAsia="SimSun" w:hAnsi="SimSun" w:hint="eastAsia"/>
          <w:lang w:eastAsia="zh-CN"/>
        </w:rPr>
        <w:t>厄梅尔·西齐尔奥卢</w:t>
      </w:r>
      <w:r w:rsidRPr="00770A8A">
        <w:rPr>
          <w:rFonts w:ascii="SimSun" w:eastAsia="SimSun" w:hAnsi="SimSun"/>
          <w:lang w:eastAsia="zh-CN"/>
        </w:rPr>
        <w:t>先生编写。在项目</w:t>
      </w:r>
      <w:r w:rsidR="00770A8A">
        <w:rPr>
          <w:rFonts w:ascii="SimSun" w:eastAsia="SimSun" w:hAnsi="SimSun" w:hint="eastAsia"/>
          <w:lang w:eastAsia="zh-CN"/>
        </w:rPr>
        <w:t>管理人</w:t>
      </w:r>
      <w:r w:rsidR="00516D77" w:rsidRPr="00516D77">
        <w:rPr>
          <w:rFonts w:ascii="SimSun" w:eastAsia="SimSun" w:hAnsi="SimSun" w:hint="eastAsia"/>
          <w:lang w:eastAsia="zh-CN"/>
        </w:rPr>
        <w:t>塔玛拉</w:t>
      </w:r>
      <w:r w:rsidR="00516D77" w:rsidRPr="00516D77">
        <w:rPr>
          <w:rFonts w:ascii="SimSun" w:eastAsia="SimSun" w:hAnsi="SimSun"/>
          <w:lang w:eastAsia="zh-CN"/>
        </w:rPr>
        <w:t>·</w:t>
      </w:r>
      <w:r w:rsidR="00516D77" w:rsidRPr="00516D77">
        <w:rPr>
          <w:rFonts w:ascii="SimSun" w:eastAsia="SimSun" w:hAnsi="SimSun" w:hint="eastAsia"/>
          <w:lang w:eastAsia="zh-CN"/>
        </w:rPr>
        <w:t>纳纳亚卡拉女士</w:t>
      </w:r>
      <w:r w:rsidRPr="00770A8A">
        <w:rPr>
          <w:rFonts w:ascii="SimSun" w:eastAsia="SimSun" w:hAnsi="SimSun"/>
          <w:lang w:eastAsia="zh-CN"/>
        </w:rPr>
        <w:t>（企业知识产权</w:t>
      </w:r>
      <w:r w:rsidR="00D00760">
        <w:rPr>
          <w:rFonts w:ascii="SimSun" w:eastAsia="SimSun" w:hAnsi="SimSun" w:hint="eastAsia"/>
          <w:lang w:eastAsia="zh-CN"/>
        </w:rPr>
        <w:t>司</w:t>
      </w:r>
      <w:r w:rsidRPr="00770A8A">
        <w:rPr>
          <w:rFonts w:ascii="SimSun" w:eastAsia="SimSun" w:hAnsi="SimSun"/>
          <w:lang w:eastAsia="zh-CN"/>
        </w:rPr>
        <w:t>顾问）的协调下，根据</w:t>
      </w:r>
      <w:r w:rsidR="00D00760">
        <w:rPr>
          <w:rFonts w:ascii="SimSun" w:eastAsia="SimSun" w:hAnsi="SimSun" w:hint="eastAsia"/>
          <w:lang w:eastAsia="zh-CN"/>
        </w:rPr>
        <w:t>此</w:t>
      </w:r>
      <w:r w:rsidRPr="00770A8A">
        <w:rPr>
          <w:rFonts w:ascii="SimSun" w:eastAsia="SimSun" w:hAnsi="SimSun"/>
          <w:lang w:eastAsia="zh-CN"/>
        </w:rPr>
        <w:t>概念</w:t>
      </w:r>
      <w:r w:rsidR="00D00760">
        <w:rPr>
          <w:rFonts w:ascii="SimSun" w:eastAsia="SimSun" w:hAnsi="SimSun" w:hint="eastAsia"/>
          <w:lang w:eastAsia="zh-CN"/>
        </w:rPr>
        <w:t>制定了这份指南</w:t>
      </w:r>
      <w:r w:rsidRPr="00770A8A">
        <w:rPr>
          <w:rFonts w:ascii="SimSun" w:eastAsia="SimSun" w:hAnsi="SimSu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84B3" w14:textId="77777777" w:rsidR="00C0414C" w:rsidRDefault="00C0414C">
    <w:pPr>
      <w:pStyle w:val="Header"/>
      <w:jc w:val="right"/>
    </w:pPr>
    <w:r>
      <w:t>CDIP/28/4</w:t>
    </w:r>
  </w:p>
  <w:p w14:paraId="74FD79D3" w14:textId="77777777" w:rsidR="00C0414C" w:rsidRDefault="00C0414C">
    <w:pPr>
      <w:pStyle w:val="Header"/>
      <w:jc w:val="right"/>
    </w:pPr>
    <w:r>
      <w:t xml:space="preserve">附件，第1页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14:paraId="3B3799B3" w14:textId="77777777" w:rsidR="00C0414C" w:rsidRDefault="00C0414C"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762B" w14:textId="28A49A10" w:rsidR="00C0414C" w:rsidRPr="002D1B92" w:rsidRDefault="00C0414C">
    <w:pPr>
      <w:pStyle w:val="Header"/>
      <w:jc w:val="right"/>
      <w:rPr>
        <w:rFonts w:ascii="SimSun" w:eastAsia="SimSun" w:hAnsi="SimSun"/>
      </w:rPr>
    </w:pPr>
    <w:bookmarkStart w:id="5" w:name="Code2"/>
    <w:r w:rsidRPr="002D1B92">
      <w:rPr>
        <w:rFonts w:ascii="SimSun" w:eastAsia="SimSun" w:hAnsi="SimSun"/>
      </w:rPr>
      <w:t>CDIP/28/INF/</w:t>
    </w:r>
    <w:r w:rsidR="00516D77">
      <w:rPr>
        <w:rFonts w:ascii="SimSun" w:eastAsia="SimSun" w:hAnsi="SimSun"/>
      </w:rPr>
      <w:t>4</w:t>
    </w:r>
  </w:p>
  <w:bookmarkEnd w:id="5"/>
  <w:p w14:paraId="7ACE1095" w14:textId="6DBFAD17" w:rsidR="00C0414C" w:rsidRPr="002D1B92" w:rsidRDefault="00C0414C">
    <w:pPr>
      <w:pStyle w:val="Header"/>
      <w:jc w:val="right"/>
      <w:rPr>
        <w:rFonts w:ascii="SimSun" w:eastAsia="SimSun" w:hAnsi="SimSun"/>
      </w:rPr>
    </w:pPr>
    <w:r w:rsidRPr="002D1B92">
      <w:rPr>
        <w:rFonts w:ascii="SimSun" w:eastAsia="SimSun" w:hAnsi="SimSun"/>
      </w:rPr>
      <w:t>附件，第</w:t>
    </w:r>
    <w:sdt>
      <w:sdtPr>
        <w:rPr>
          <w:rFonts w:ascii="SimSun" w:eastAsia="SimSun" w:hAnsi="SimSun"/>
        </w:rPr>
        <w:id w:val="245234009"/>
        <w:docPartObj>
          <w:docPartGallery w:val="Page Numbers (Top of Page)"/>
          <w:docPartUnique/>
        </w:docPartObj>
      </w:sdtPr>
      <w:sdtEndPr>
        <w:rPr>
          <w:noProof/>
        </w:rPr>
      </w:sdtEndPr>
      <w:sdtContent>
        <w:r w:rsidRPr="002D1B92">
          <w:rPr>
            <w:rFonts w:ascii="SimSun" w:eastAsia="SimSun" w:hAnsi="SimSun"/>
          </w:rPr>
          <w:fldChar w:fldCharType="begin"/>
        </w:r>
        <w:r w:rsidRPr="002D1B92">
          <w:rPr>
            <w:rFonts w:ascii="SimSun" w:eastAsia="SimSun" w:hAnsi="SimSun"/>
          </w:rPr>
          <w:instrText xml:space="preserve"> PAGE   \* MERGEFORMAT </w:instrText>
        </w:r>
        <w:r w:rsidRPr="002D1B92">
          <w:rPr>
            <w:rFonts w:ascii="SimSun" w:eastAsia="SimSun" w:hAnsi="SimSun"/>
          </w:rPr>
          <w:fldChar w:fldCharType="separate"/>
        </w:r>
        <w:r w:rsidR="00516D77">
          <w:rPr>
            <w:rFonts w:ascii="SimSun" w:eastAsia="SimSun" w:hAnsi="SimSun"/>
            <w:noProof/>
          </w:rPr>
          <w:t>1</w:t>
        </w:r>
        <w:r w:rsidRPr="002D1B92">
          <w:rPr>
            <w:rFonts w:ascii="SimSun" w:eastAsia="SimSun" w:hAnsi="SimSun"/>
            <w:noProof/>
          </w:rPr>
          <w:fldChar w:fldCharType="end"/>
        </w:r>
        <w:r w:rsidR="002D1B92" w:rsidRPr="002D1B92">
          <w:rPr>
            <w:rFonts w:ascii="SimSun" w:eastAsia="SimSun" w:hAnsi="SimSun" w:cs="Microsoft YaHei" w:hint="eastAsia"/>
            <w:noProof/>
            <w:lang w:eastAsia="zh-CN"/>
          </w:rPr>
          <w:t>页</w:t>
        </w:r>
      </w:sdtContent>
    </w:sdt>
  </w:p>
  <w:p w14:paraId="4E5F107A" w14:textId="77777777" w:rsidR="00C0414C" w:rsidRPr="002D1B92" w:rsidRDefault="00C0414C">
    <w:pPr>
      <w:pStyle w:val="Header"/>
      <w:rPr>
        <w:rFonts w:ascii="SimSun" w:eastAsia="SimSun" w:hAnsi="SimSun"/>
      </w:rPr>
    </w:pPr>
  </w:p>
  <w:p w14:paraId="3007E4F9" w14:textId="77777777" w:rsidR="00C0414C" w:rsidRPr="002D1B92" w:rsidRDefault="00C0414C">
    <w:pPr>
      <w:pStyle w:val="Header"/>
      <w:rPr>
        <w:rFonts w:ascii="SimSun" w:eastAsia="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8E89" w14:textId="77777777" w:rsidR="001D106B" w:rsidRPr="00145259" w:rsidRDefault="00BD1BB0">
    <w:pPr>
      <w:pStyle w:val="Header"/>
      <w:jc w:val="right"/>
      <w:rPr>
        <w:rFonts w:ascii="SimSun" w:eastAsia="SimSun" w:hAnsi="SimSun"/>
        <w:sz w:val="21"/>
        <w:szCs w:val="21"/>
      </w:rPr>
    </w:pPr>
    <w:r w:rsidRPr="00145259">
      <w:rPr>
        <w:rFonts w:ascii="SimSun" w:eastAsia="SimSun" w:hAnsi="SimSun"/>
        <w:sz w:val="21"/>
        <w:szCs w:val="21"/>
      </w:rPr>
      <w:t>CDIP/28/INF/4</w:t>
    </w:r>
  </w:p>
  <w:p w14:paraId="6FF641C5" w14:textId="11EEF32A" w:rsidR="008E4814" w:rsidRPr="002D1B92" w:rsidRDefault="00631949" w:rsidP="00516D77">
    <w:pPr>
      <w:pStyle w:val="Header"/>
      <w:overflowPunct w:val="0"/>
      <w:autoSpaceDE/>
      <w:autoSpaceDN/>
      <w:spacing w:afterLines="100" w:after="240"/>
      <w:jc w:val="right"/>
      <w:rPr>
        <w:rFonts w:ascii="SimSun" w:eastAsia="SimSun" w:hAnsi="SimSun"/>
      </w:rPr>
    </w:pPr>
    <w:r w:rsidRPr="00145259">
      <w:rPr>
        <w:rFonts w:ascii="SimSun" w:eastAsia="SimSun" w:hAnsi="SimSun"/>
        <w:sz w:val="21"/>
        <w:szCs w:val="21"/>
      </w:rPr>
      <w:t>附</w:t>
    </w:r>
    <w:r w:rsidR="00516D77">
      <w:rPr>
        <w:rFonts w:ascii="SimSun" w:eastAsia="SimSun" w:hAnsi="SimSun" w:hint="eastAsia"/>
        <w:sz w:val="21"/>
        <w:szCs w:val="21"/>
        <w:lang w:eastAsia="zh-CN"/>
      </w:rPr>
      <w:t xml:space="preserve">　</w:t>
    </w:r>
    <w:r w:rsidRPr="00145259">
      <w:rPr>
        <w:rFonts w:ascii="SimSun" w:eastAsia="SimSun" w:hAnsi="SimSun"/>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4" w15:restartNumberingAfterBreak="0">
    <w:nsid w:val="678A6DF5"/>
    <w:multiLevelType w:val="hybridMultilevel"/>
    <w:tmpl w:val="4F3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21"/>
  </w:num>
  <w:num w:numId="4">
    <w:abstractNumId w:val="17"/>
  </w:num>
  <w:num w:numId="5">
    <w:abstractNumId w:val="0"/>
  </w:num>
  <w:num w:numId="6">
    <w:abstractNumId w:val="11"/>
  </w:num>
  <w:num w:numId="7">
    <w:abstractNumId w:val="13"/>
  </w:num>
  <w:num w:numId="8">
    <w:abstractNumId w:val="16"/>
  </w:num>
  <w:num w:numId="9">
    <w:abstractNumId w:val="18"/>
  </w:num>
  <w:num w:numId="10">
    <w:abstractNumId w:val="12"/>
  </w:num>
  <w:num w:numId="11">
    <w:abstractNumId w:val="15"/>
  </w:num>
  <w:num w:numId="12">
    <w:abstractNumId w:val="4"/>
  </w:num>
  <w:num w:numId="13">
    <w:abstractNumId w:val="3"/>
  </w:num>
  <w:num w:numId="14">
    <w:abstractNumId w:val="1"/>
  </w:num>
  <w:num w:numId="15">
    <w:abstractNumId w:val="10"/>
  </w:num>
  <w:num w:numId="16">
    <w:abstractNumId w:val="20"/>
  </w:num>
  <w:num w:numId="17">
    <w:abstractNumId w:val="6"/>
  </w:num>
  <w:num w:numId="18">
    <w:abstractNumId w:val="7"/>
  </w:num>
  <w:num w:numId="19">
    <w:abstractNumId w:val="8"/>
  </w:num>
  <w:num w:numId="20">
    <w:abstractNumId w:val="5"/>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628DC"/>
    <w:rsid w:val="00080932"/>
    <w:rsid w:val="00086DDE"/>
    <w:rsid w:val="000A7DCD"/>
    <w:rsid w:val="000F0C7F"/>
    <w:rsid w:val="000F5E56"/>
    <w:rsid w:val="00101266"/>
    <w:rsid w:val="00145259"/>
    <w:rsid w:val="001679AA"/>
    <w:rsid w:val="00181ACC"/>
    <w:rsid w:val="001A6079"/>
    <w:rsid w:val="001C3A58"/>
    <w:rsid w:val="001D06BC"/>
    <w:rsid w:val="001D106B"/>
    <w:rsid w:val="002045D3"/>
    <w:rsid w:val="00247D7D"/>
    <w:rsid w:val="0025033B"/>
    <w:rsid w:val="002570D2"/>
    <w:rsid w:val="00264A99"/>
    <w:rsid w:val="00273D1E"/>
    <w:rsid w:val="00275E3B"/>
    <w:rsid w:val="002A266A"/>
    <w:rsid w:val="002A6F99"/>
    <w:rsid w:val="002D1B92"/>
    <w:rsid w:val="002D3827"/>
    <w:rsid w:val="002E5287"/>
    <w:rsid w:val="00303365"/>
    <w:rsid w:val="0030749A"/>
    <w:rsid w:val="003356A0"/>
    <w:rsid w:val="00336A70"/>
    <w:rsid w:val="00336A77"/>
    <w:rsid w:val="00337131"/>
    <w:rsid w:val="0034552F"/>
    <w:rsid w:val="0037304E"/>
    <w:rsid w:val="003A69EB"/>
    <w:rsid w:val="003B0004"/>
    <w:rsid w:val="003B07D9"/>
    <w:rsid w:val="003D2287"/>
    <w:rsid w:val="003E6531"/>
    <w:rsid w:val="00431118"/>
    <w:rsid w:val="004425A5"/>
    <w:rsid w:val="004432ED"/>
    <w:rsid w:val="004520AE"/>
    <w:rsid w:val="00460367"/>
    <w:rsid w:val="00475BE8"/>
    <w:rsid w:val="00477FFE"/>
    <w:rsid w:val="00496723"/>
    <w:rsid w:val="004B7D90"/>
    <w:rsid w:val="004E5574"/>
    <w:rsid w:val="004F2691"/>
    <w:rsid w:val="00516D77"/>
    <w:rsid w:val="00526FC6"/>
    <w:rsid w:val="005307CF"/>
    <w:rsid w:val="00531084"/>
    <w:rsid w:val="00532316"/>
    <w:rsid w:val="0054552F"/>
    <w:rsid w:val="005617C2"/>
    <w:rsid w:val="00566193"/>
    <w:rsid w:val="005849C5"/>
    <w:rsid w:val="005934CE"/>
    <w:rsid w:val="00594470"/>
    <w:rsid w:val="005C616B"/>
    <w:rsid w:val="005F7721"/>
    <w:rsid w:val="00614762"/>
    <w:rsid w:val="00627ECF"/>
    <w:rsid w:val="00631949"/>
    <w:rsid w:val="00644037"/>
    <w:rsid w:val="006751CE"/>
    <w:rsid w:val="006753A9"/>
    <w:rsid w:val="006820CB"/>
    <w:rsid w:val="006A29FE"/>
    <w:rsid w:val="006B7A50"/>
    <w:rsid w:val="006C059B"/>
    <w:rsid w:val="006E35D9"/>
    <w:rsid w:val="006E75F2"/>
    <w:rsid w:val="006F4F7F"/>
    <w:rsid w:val="007111C2"/>
    <w:rsid w:val="00716CA1"/>
    <w:rsid w:val="00724824"/>
    <w:rsid w:val="007301C7"/>
    <w:rsid w:val="007574AC"/>
    <w:rsid w:val="0076514B"/>
    <w:rsid w:val="00770A8A"/>
    <w:rsid w:val="00791502"/>
    <w:rsid w:val="007B240C"/>
    <w:rsid w:val="007C6E1E"/>
    <w:rsid w:val="007D53C7"/>
    <w:rsid w:val="00804DB7"/>
    <w:rsid w:val="00807937"/>
    <w:rsid w:val="0081533E"/>
    <w:rsid w:val="00822B6D"/>
    <w:rsid w:val="00850B55"/>
    <w:rsid w:val="00851ECD"/>
    <w:rsid w:val="00866C61"/>
    <w:rsid w:val="00881BFF"/>
    <w:rsid w:val="008934BE"/>
    <w:rsid w:val="008B23A8"/>
    <w:rsid w:val="008B4701"/>
    <w:rsid w:val="008C4467"/>
    <w:rsid w:val="008E4814"/>
    <w:rsid w:val="008F2462"/>
    <w:rsid w:val="008F4EB0"/>
    <w:rsid w:val="00905EF0"/>
    <w:rsid w:val="00942D51"/>
    <w:rsid w:val="00967997"/>
    <w:rsid w:val="009709C8"/>
    <w:rsid w:val="009823C9"/>
    <w:rsid w:val="009918AA"/>
    <w:rsid w:val="009C4D02"/>
    <w:rsid w:val="009C6C3D"/>
    <w:rsid w:val="009D1004"/>
    <w:rsid w:val="009F0295"/>
    <w:rsid w:val="00A136A9"/>
    <w:rsid w:val="00A16556"/>
    <w:rsid w:val="00A20F6F"/>
    <w:rsid w:val="00A50DA3"/>
    <w:rsid w:val="00A661F6"/>
    <w:rsid w:val="00A7391D"/>
    <w:rsid w:val="00A8320F"/>
    <w:rsid w:val="00A865FC"/>
    <w:rsid w:val="00A86FB4"/>
    <w:rsid w:val="00A92888"/>
    <w:rsid w:val="00AA3452"/>
    <w:rsid w:val="00AA59D2"/>
    <w:rsid w:val="00AF24AC"/>
    <w:rsid w:val="00B05386"/>
    <w:rsid w:val="00B05BB8"/>
    <w:rsid w:val="00B065A2"/>
    <w:rsid w:val="00B10784"/>
    <w:rsid w:val="00B30BCB"/>
    <w:rsid w:val="00B51DC8"/>
    <w:rsid w:val="00B53986"/>
    <w:rsid w:val="00B65760"/>
    <w:rsid w:val="00BD1BB0"/>
    <w:rsid w:val="00BD6F6F"/>
    <w:rsid w:val="00C03CF8"/>
    <w:rsid w:val="00C0414C"/>
    <w:rsid w:val="00C17BB1"/>
    <w:rsid w:val="00C231AE"/>
    <w:rsid w:val="00C46B47"/>
    <w:rsid w:val="00C554EC"/>
    <w:rsid w:val="00C66BE6"/>
    <w:rsid w:val="00C71BB9"/>
    <w:rsid w:val="00C75B9C"/>
    <w:rsid w:val="00C86F02"/>
    <w:rsid w:val="00CC3D5E"/>
    <w:rsid w:val="00CF2DA6"/>
    <w:rsid w:val="00D00760"/>
    <w:rsid w:val="00D10736"/>
    <w:rsid w:val="00D12D32"/>
    <w:rsid w:val="00D25381"/>
    <w:rsid w:val="00D30069"/>
    <w:rsid w:val="00D316C9"/>
    <w:rsid w:val="00D5721E"/>
    <w:rsid w:val="00D71538"/>
    <w:rsid w:val="00D94BA1"/>
    <w:rsid w:val="00DA4391"/>
    <w:rsid w:val="00DA4ACD"/>
    <w:rsid w:val="00DD4742"/>
    <w:rsid w:val="00DF1561"/>
    <w:rsid w:val="00E033D2"/>
    <w:rsid w:val="00E05141"/>
    <w:rsid w:val="00E233CF"/>
    <w:rsid w:val="00E36867"/>
    <w:rsid w:val="00EA1C39"/>
    <w:rsid w:val="00EA1EB2"/>
    <w:rsid w:val="00EA4C20"/>
    <w:rsid w:val="00EB54F5"/>
    <w:rsid w:val="00EB5BEC"/>
    <w:rsid w:val="00EC4A08"/>
    <w:rsid w:val="00ED6D40"/>
    <w:rsid w:val="00EE05E4"/>
    <w:rsid w:val="00EE1CFD"/>
    <w:rsid w:val="00F21453"/>
    <w:rsid w:val="00F22A7E"/>
    <w:rsid w:val="00F23A7C"/>
    <w:rsid w:val="00F51294"/>
    <w:rsid w:val="00F9282A"/>
    <w:rsid w:val="00FF1B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CE1B1"/>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SimSun"/>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character" w:customStyle="1" w:styleId="UnresolvedMention">
    <w:name w:val="Unresolved Mention"/>
    <w:basedOn w:val="DefaultParagraphFont"/>
    <w:uiPriority w:val="99"/>
    <w:semiHidden/>
    <w:unhideWhenUsed/>
    <w:rsid w:val="00EA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publications/zh/details.jsp?id=45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ublications/zh/details.jsp?id=45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40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581C-4675-46AC-8E0E-46E1ABDD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1246</Words>
  <Characters>286</Characters>
  <Application>Microsoft Office Word</Application>
  <DocSecurity>0</DocSecurity>
  <Lines>12</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CDIP/28/INF/4</dc:title>
  <dc:subject>创业理念——初创企业知识产权指南概述</dc:subject>
  <dc:creator/>
  <cp:keywords>FOR OFFICIAL USE ONLY, docId:F3C83683A17CBBAA1EDDD9CFB883F986</cp:keywords>
  <dc:description/>
  <cp:lastModifiedBy>作者</cp:lastModifiedBy>
  <cp:revision>45</cp:revision>
  <cp:lastPrinted>2021-12-14T22:07:00Z</cp:lastPrinted>
  <dcterms:created xsi:type="dcterms:W3CDTF">2022-04-22T16:55:00Z</dcterms:created>
  <dcterms:modified xsi:type="dcterms:W3CDTF">2022-04-25T19:45:00Z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810b1b4f-b740-4da2-8f11-bc2da9b6c6cd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