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E09A4" w14:textId="77777777" w:rsidR="00B007FA" w:rsidRPr="00B007FA" w:rsidRDefault="00B007FA" w:rsidP="00B007FA">
      <w:pPr>
        <w:jc w:val="right"/>
        <w:rPr>
          <w:rFonts w:ascii="Arial Black" w:hAnsi="Arial Black"/>
          <w:caps/>
          <w:sz w:val="15"/>
        </w:rPr>
      </w:pPr>
      <w:r w:rsidRPr="00B007FA">
        <w:rPr>
          <w:rFonts w:cs="Times New Roman"/>
          <w:noProof/>
          <w:lang w:eastAsia="en-US"/>
        </w:rPr>
        <w:drawing>
          <wp:inline distT="0" distB="0" distL="0" distR="0" wp14:anchorId="11BB4875" wp14:editId="58D77942">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AA49CEA" w14:textId="2A7FB3BE" w:rsidR="00B007FA" w:rsidRPr="00B007FA" w:rsidRDefault="00B007FA" w:rsidP="00B007FA">
      <w:pPr>
        <w:pBdr>
          <w:top w:val="single" w:sz="4" w:space="10" w:color="auto"/>
        </w:pBdr>
        <w:spacing w:before="120"/>
        <w:jc w:val="right"/>
        <w:rPr>
          <w:rFonts w:ascii="Arial Black" w:hAnsi="Arial Black"/>
          <w:b/>
          <w:caps/>
          <w:sz w:val="15"/>
        </w:rPr>
      </w:pPr>
      <w:r w:rsidRPr="00B007FA">
        <w:rPr>
          <w:rFonts w:ascii="Arial Black" w:hAnsi="Arial Black"/>
          <w:b/>
          <w:caps/>
          <w:sz w:val="15"/>
        </w:rPr>
        <w:t>CDIP/27/</w:t>
      </w:r>
      <w:bookmarkStart w:id="0" w:name="Code"/>
      <w:r>
        <w:rPr>
          <w:rFonts w:ascii="Arial Black" w:hAnsi="Arial Black" w:hint="eastAsia"/>
          <w:b/>
          <w:caps/>
          <w:sz w:val="15"/>
        </w:rPr>
        <w:t>5</w:t>
      </w:r>
      <w:bookmarkEnd w:id="0"/>
    </w:p>
    <w:p w14:paraId="382489A9" w14:textId="77777777" w:rsidR="00B007FA" w:rsidRPr="00B007FA" w:rsidRDefault="00B007FA" w:rsidP="00B007FA">
      <w:pPr>
        <w:jc w:val="right"/>
        <w:rPr>
          <w:rFonts w:ascii="Arial Black" w:hAnsi="Arial Black"/>
          <w:b/>
          <w:caps/>
          <w:sz w:val="15"/>
          <w:szCs w:val="15"/>
        </w:rPr>
      </w:pPr>
      <w:r w:rsidRPr="00B007FA">
        <w:rPr>
          <w:rFonts w:eastAsia="SimHei" w:hint="eastAsia"/>
          <w:b/>
          <w:sz w:val="15"/>
          <w:szCs w:val="15"/>
        </w:rPr>
        <w:t>原文</w:t>
      </w:r>
      <w:r w:rsidRPr="00B007FA">
        <w:rPr>
          <w:rFonts w:eastAsia="SimHei" w:hint="eastAsia"/>
          <w:b/>
          <w:sz w:val="15"/>
          <w:szCs w:val="15"/>
          <w:lang w:val="pt-BR"/>
        </w:rPr>
        <w:t>：</w:t>
      </w:r>
      <w:bookmarkStart w:id="1" w:name="Original"/>
      <w:r w:rsidRPr="00B007FA">
        <w:rPr>
          <w:rFonts w:eastAsia="SimHei" w:hint="eastAsia"/>
          <w:b/>
          <w:sz w:val="15"/>
          <w:szCs w:val="15"/>
          <w:lang w:val="pt-BR"/>
        </w:rPr>
        <w:t>英</w:t>
      </w:r>
      <w:r w:rsidRPr="00B007FA">
        <w:rPr>
          <w:rFonts w:eastAsia="SimHei" w:hint="eastAsia"/>
          <w:b/>
          <w:sz w:val="15"/>
          <w:szCs w:val="15"/>
        </w:rPr>
        <w:t>文</w:t>
      </w:r>
      <w:bookmarkEnd w:id="1"/>
    </w:p>
    <w:p w14:paraId="6CC1EB43" w14:textId="288CA71A" w:rsidR="00B007FA" w:rsidRPr="00B007FA" w:rsidRDefault="00B007FA" w:rsidP="00B007FA">
      <w:pPr>
        <w:spacing w:line="1680" w:lineRule="auto"/>
        <w:jc w:val="right"/>
        <w:rPr>
          <w:rFonts w:ascii="SimHei" w:eastAsia="SimHei" w:hAnsi="Arial Black"/>
          <w:b/>
          <w:caps/>
          <w:sz w:val="15"/>
          <w:szCs w:val="15"/>
        </w:rPr>
      </w:pPr>
      <w:r w:rsidRPr="00B007FA">
        <w:rPr>
          <w:rFonts w:ascii="SimHei" w:eastAsia="SimHei" w:hint="eastAsia"/>
          <w:b/>
          <w:sz w:val="15"/>
          <w:szCs w:val="15"/>
        </w:rPr>
        <w:t>日期</w:t>
      </w:r>
      <w:r w:rsidRPr="00B007FA">
        <w:rPr>
          <w:rFonts w:ascii="SimHei" w:eastAsia="SimHei" w:hAnsi="SimSun" w:hint="eastAsia"/>
          <w:b/>
          <w:sz w:val="15"/>
          <w:szCs w:val="15"/>
          <w:lang w:val="pt-BR"/>
        </w:rPr>
        <w:t>：</w:t>
      </w:r>
      <w:bookmarkStart w:id="2" w:name="Date"/>
      <w:r w:rsidRPr="00B007FA">
        <w:rPr>
          <w:rFonts w:ascii="Arial Black" w:eastAsia="SimHei" w:hAnsi="Arial Black"/>
          <w:b/>
          <w:sz w:val="15"/>
          <w:szCs w:val="15"/>
          <w:lang w:val="pt-BR"/>
        </w:rPr>
        <w:t>20</w:t>
      </w:r>
      <w:r w:rsidRPr="00B007FA">
        <w:rPr>
          <w:rFonts w:ascii="Arial Black" w:eastAsia="SimHei" w:hAnsi="Arial Black" w:hint="eastAsia"/>
          <w:b/>
          <w:sz w:val="15"/>
          <w:szCs w:val="15"/>
          <w:lang w:val="pt-BR"/>
        </w:rPr>
        <w:t>2</w:t>
      </w:r>
      <w:r w:rsidRPr="00B007FA">
        <w:rPr>
          <w:rFonts w:ascii="Arial Black" w:eastAsia="SimHei" w:hAnsi="Arial Black"/>
          <w:b/>
          <w:sz w:val="15"/>
          <w:szCs w:val="15"/>
          <w:lang w:val="pt-BR"/>
        </w:rPr>
        <w:t>1</w:t>
      </w:r>
      <w:r w:rsidRPr="00B007FA">
        <w:rPr>
          <w:rFonts w:ascii="SimHei" w:eastAsia="SimHei" w:hAnsi="Times New Roman" w:hint="eastAsia"/>
          <w:b/>
          <w:sz w:val="15"/>
          <w:szCs w:val="15"/>
        </w:rPr>
        <w:t>年</w:t>
      </w:r>
      <w:r w:rsidRPr="00B007FA">
        <w:rPr>
          <w:rFonts w:ascii="Arial Black" w:eastAsia="SimHei" w:hAnsi="Arial Black"/>
          <w:b/>
          <w:sz w:val="15"/>
          <w:szCs w:val="15"/>
          <w:lang w:val="pt-BR"/>
        </w:rPr>
        <w:t>9</w:t>
      </w:r>
      <w:r w:rsidRPr="00B007FA">
        <w:rPr>
          <w:rFonts w:ascii="SimHei" w:eastAsia="SimHei" w:hAnsi="Times New Roman" w:hint="eastAsia"/>
          <w:b/>
          <w:sz w:val="15"/>
          <w:szCs w:val="15"/>
        </w:rPr>
        <w:t>月</w:t>
      </w:r>
      <w:r>
        <w:rPr>
          <w:rFonts w:ascii="Arial Black" w:eastAsia="SimHei" w:hAnsi="Arial Black" w:hint="eastAsia"/>
          <w:b/>
          <w:sz w:val="15"/>
          <w:szCs w:val="15"/>
          <w:lang w:val="pt-BR"/>
        </w:rPr>
        <w:t>2</w:t>
      </w:r>
      <w:r w:rsidR="00212E77">
        <w:rPr>
          <w:rFonts w:ascii="Arial Black" w:eastAsia="SimHei" w:hAnsi="Arial Black"/>
          <w:b/>
          <w:sz w:val="15"/>
          <w:szCs w:val="15"/>
          <w:lang w:val="pt-BR"/>
        </w:rPr>
        <w:t>7</w:t>
      </w:r>
      <w:bookmarkStart w:id="3" w:name="_GoBack"/>
      <w:bookmarkEnd w:id="3"/>
      <w:r w:rsidRPr="00B007FA">
        <w:rPr>
          <w:rFonts w:ascii="SimHei" w:eastAsia="SimHei" w:hAnsi="Times New Roman" w:hint="eastAsia"/>
          <w:b/>
          <w:sz w:val="15"/>
          <w:szCs w:val="15"/>
        </w:rPr>
        <w:t>日</w:t>
      </w:r>
      <w:bookmarkEnd w:id="2"/>
    </w:p>
    <w:p w14:paraId="666B657E" w14:textId="77777777" w:rsidR="00B007FA" w:rsidRPr="00B007FA" w:rsidRDefault="00B007FA" w:rsidP="00B007FA">
      <w:pPr>
        <w:spacing w:after="600"/>
        <w:rPr>
          <w:rFonts w:ascii="SimHei" w:eastAsia="SimHei"/>
          <w:sz w:val="28"/>
          <w:szCs w:val="28"/>
        </w:rPr>
      </w:pPr>
      <w:r w:rsidRPr="00B007FA">
        <w:rPr>
          <w:rFonts w:ascii="SimHei" w:eastAsia="SimHei" w:hint="eastAsia"/>
          <w:sz w:val="28"/>
          <w:szCs w:val="28"/>
        </w:rPr>
        <w:t>发展与知识产权委员会（CDIP）</w:t>
      </w:r>
    </w:p>
    <w:p w14:paraId="4121923A" w14:textId="77777777" w:rsidR="00B007FA" w:rsidRPr="00B007FA" w:rsidRDefault="00B007FA" w:rsidP="00B007FA">
      <w:pPr>
        <w:spacing w:after="720"/>
        <w:textAlignment w:val="bottom"/>
        <w:rPr>
          <w:rFonts w:ascii="KaiTi" w:eastAsia="KaiTi" w:hAnsi="KaiTi"/>
          <w:b/>
          <w:sz w:val="24"/>
        </w:rPr>
      </w:pPr>
      <w:r w:rsidRPr="00B007FA">
        <w:rPr>
          <w:rFonts w:ascii="KaiTi" w:eastAsia="KaiTi" w:hint="eastAsia"/>
          <w:b/>
          <w:sz w:val="24"/>
        </w:rPr>
        <w:t>第二十七届会议</w:t>
      </w:r>
      <w:r w:rsidRPr="00B007FA">
        <w:rPr>
          <w:rFonts w:ascii="KaiTi" w:eastAsia="KaiTi"/>
          <w:b/>
          <w:sz w:val="24"/>
        </w:rPr>
        <w:br/>
      </w:r>
      <w:r w:rsidRPr="00B007FA">
        <w:rPr>
          <w:rFonts w:ascii="KaiTi" w:eastAsia="KaiTi" w:hAnsi="KaiTi" w:hint="eastAsia"/>
          <w:sz w:val="24"/>
        </w:rPr>
        <w:t>2021</w:t>
      </w:r>
      <w:r w:rsidRPr="00B007FA">
        <w:rPr>
          <w:rFonts w:ascii="KaiTi" w:eastAsia="KaiTi" w:hAnsi="KaiTi" w:hint="eastAsia"/>
          <w:b/>
          <w:sz w:val="24"/>
        </w:rPr>
        <w:t>年</w:t>
      </w:r>
      <w:r w:rsidRPr="00B007FA">
        <w:rPr>
          <w:rFonts w:ascii="KaiTi" w:eastAsia="KaiTi" w:hAnsi="KaiTi" w:hint="eastAsia"/>
          <w:sz w:val="24"/>
        </w:rPr>
        <w:t>11</w:t>
      </w:r>
      <w:r w:rsidRPr="00B007FA">
        <w:rPr>
          <w:rFonts w:ascii="KaiTi" w:eastAsia="KaiTi" w:hAnsi="KaiTi" w:hint="eastAsia"/>
          <w:b/>
          <w:sz w:val="24"/>
        </w:rPr>
        <w:t>月</w:t>
      </w:r>
      <w:r w:rsidRPr="00B007FA">
        <w:rPr>
          <w:rFonts w:ascii="KaiTi" w:eastAsia="KaiTi" w:hAnsi="KaiTi" w:hint="eastAsia"/>
          <w:sz w:val="24"/>
        </w:rPr>
        <w:t>22</w:t>
      </w:r>
      <w:r w:rsidRPr="00B007FA">
        <w:rPr>
          <w:rFonts w:ascii="KaiTi" w:eastAsia="KaiTi" w:hAnsi="KaiTi" w:hint="eastAsia"/>
          <w:b/>
          <w:sz w:val="24"/>
        </w:rPr>
        <w:t>日至</w:t>
      </w:r>
      <w:r w:rsidRPr="00B007FA">
        <w:rPr>
          <w:rFonts w:ascii="KaiTi" w:eastAsia="KaiTi" w:hAnsi="KaiTi" w:hint="eastAsia"/>
          <w:sz w:val="24"/>
        </w:rPr>
        <w:t>26</w:t>
      </w:r>
      <w:r w:rsidRPr="00B007FA">
        <w:rPr>
          <w:rFonts w:ascii="KaiTi" w:eastAsia="KaiTi" w:hAnsi="KaiTi" w:hint="eastAsia"/>
          <w:b/>
          <w:sz w:val="24"/>
        </w:rPr>
        <w:t>日，日内瓦</w:t>
      </w:r>
    </w:p>
    <w:p w14:paraId="44BAA8E7" w14:textId="759096CE" w:rsidR="0047282A" w:rsidRPr="0047282A" w:rsidRDefault="0047282A" w:rsidP="00B007FA">
      <w:pPr>
        <w:spacing w:after="360"/>
        <w:rPr>
          <w:rFonts w:ascii="KaiTi" w:eastAsia="KaiTi" w:hAnsi="KaiTi" w:cs="Times New Roman"/>
          <w:sz w:val="24"/>
          <w:szCs w:val="32"/>
        </w:rPr>
      </w:pPr>
      <w:bookmarkStart w:id="4" w:name="TitleOfDoc"/>
      <w:r w:rsidRPr="0047282A">
        <w:rPr>
          <w:rFonts w:ascii="KaiTi" w:eastAsia="KaiTi" w:hAnsi="KaiTi" w:cs="Times New Roman" w:hint="eastAsia"/>
          <w:sz w:val="24"/>
          <w:szCs w:val="32"/>
        </w:rPr>
        <w:t>“知识产权管理与技术转让：促进发展中国家、</w:t>
      </w:r>
      <w:r>
        <w:rPr>
          <w:rFonts w:ascii="KaiTi" w:eastAsia="KaiTi" w:hAnsi="KaiTi" w:cs="Times New Roman"/>
          <w:sz w:val="24"/>
          <w:szCs w:val="32"/>
        </w:rPr>
        <w:br/>
      </w:r>
      <w:r w:rsidRPr="0047282A">
        <w:rPr>
          <w:rFonts w:ascii="KaiTi" w:eastAsia="KaiTi" w:hAnsi="KaiTi" w:cs="Times New Roman" w:hint="eastAsia"/>
          <w:sz w:val="24"/>
          <w:szCs w:val="32"/>
        </w:rPr>
        <w:t>最不发达国家和经济转型期国家有效利用知识产权”</w:t>
      </w:r>
      <w:r>
        <w:rPr>
          <w:rFonts w:ascii="KaiTi" w:eastAsia="KaiTi" w:hAnsi="KaiTi" w:cs="Times New Roman"/>
          <w:sz w:val="24"/>
          <w:szCs w:val="32"/>
        </w:rPr>
        <w:br/>
      </w:r>
      <w:r w:rsidRPr="0047282A">
        <w:rPr>
          <w:rFonts w:ascii="KaiTi" w:eastAsia="KaiTi" w:hAnsi="KaiTi" w:cs="Times New Roman" w:hint="eastAsia"/>
          <w:sz w:val="24"/>
          <w:szCs w:val="32"/>
        </w:rPr>
        <w:t>项目审评报告</w:t>
      </w:r>
    </w:p>
    <w:p w14:paraId="47EE6E13" w14:textId="31FC9C94" w:rsidR="0047282A" w:rsidRPr="0047282A" w:rsidRDefault="0047282A" w:rsidP="0047282A">
      <w:pPr>
        <w:spacing w:after="960"/>
        <w:rPr>
          <w:rFonts w:ascii="KaiTi" w:eastAsia="KaiTi" w:hAnsi="KaiTi" w:cs="Times New Roman"/>
          <w:sz w:val="21"/>
          <w:szCs w:val="21"/>
        </w:rPr>
      </w:pPr>
      <w:bookmarkStart w:id="5" w:name="Prepared"/>
      <w:bookmarkEnd w:id="4"/>
      <w:r w:rsidRPr="0047282A">
        <w:rPr>
          <w:rFonts w:ascii="KaiTi" w:eastAsia="KaiTi" w:hAnsi="KaiTi" w:cs="Times New Roman" w:hint="eastAsia"/>
          <w:sz w:val="21"/>
          <w:szCs w:val="21"/>
        </w:rPr>
        <w:t>维也纳发展评价和研究中心审评员阿妮塔·洛依特格布女士编拟</w:t>
      </w:r>
    </w:p>
    <w:bookmarkEnd w:id="5"/>
    <w:p w14:paraId="5742750E" w14:textId="3775369E" w:rsidR="0093405F" w:rsidRDefault="004907DF" w:rsidP="00182F7E">
      <w:pPr>
        <w:pStyle w:val="ListParagraph"/>
        <w:overflowPunct w:val="0"/>
        <w:spacing w:afterLines="50" w:after="120" w:line="340" w:lineRule="atLeast"/>
        <w:ind w:left="0"/>
        <w:contextualSpacing w:val="0"/>
        <w:jc w:val="both"/>
        <w:rPr>
          <w:rFonts w:ascii="SimSun" w:hAnsi="SimSun" w:cs="Arial"/>
          <w:sz w:val="21"/>
          <w:szCs w:val="21"/>
          <w:lang w:eastAsia="zh-CN"/>
        </w:rPr>
      </w:pPr>
      <w:r w:rsidRPr="00DB3CA9">
        <w:rPr>
          <w:rFonts w:ascii="SimSun" w:eastAsia="SimSun" w:hAnsi="SimSun" w:cs="Arial"/>
          <w:sz w:val="21"/>
          <w:szCs w:val="21"/>
        </w:rPr>
        <w:fldChar w:fldCharType="begin"/>
      </w:r>
      <w:r w:rsidRPr="00DB3CA9">
        <w:rPr>
          <w:rFonts w:ascii="SimSun" w:eastAsia="SimSun" w:hAnsi="SimSun" w:cs="Arial"/>
          <w:sz w:val="21"/>
          <w:szCs w:val="21"/>
          <w:lang w:eastAsia="zh-CN"/>
        </w:rPr>
        <w:instrText xml:space="preserve"> AUTONUM  </w:instrText>
      </w:r>
      <w:r w:rsidRPr="00DB3CA9">
        <w:rPr>
          <w:rFonts w:ascii="SimSun" w:eastAsia="SimSun" w:hAnsi="SimSun" w:cs="Arial"/>
          <w:sz w:val="21"/>
          <w:szCs w:val="21"/>
        </w:rPr>
        <w:fldChar w:fldCharType="end"/>
      </w:r>
      <w:r w:rsidR="00A003C6">
        <w:rPr>
          <w:rFonts w:ascii="SimSun" w:eastAsia="SimSun" w:hAnsi="SimSun" w:cs="Arial" w:hint="eastAsia"/>
          <w:sz w:val="21"/>
          <w:szCs w:val="21"/>
          <w:lang w:eastAsia="zh-CN"/>
        </w:rPr>
        <w:t>.</w:t>
      </w:r>
      <w:r w:rsidRPr="00DB3CA9">
        <w:rPr>
          <w:rFonts w:ascii="SimSun" w:eastAsia="SimSun" w:hAnsi="SimSun" w:cs="Arial"/>
          <w:sz w:val="21"/>
          <w:szCs w:val="21"/>
          <w:lang w:eastAsia="zh-CN"/>
        </w:rPr>
        <w:tab/>
      </w:r>
      <w:r w:rsidR="00CA149C" w:rsidRPr="00BC374B">
        <w:rPr>
          <w:rFonts w:ascii="SimSun" w:eastAsia="SimSun" w:hAnsi="SimSun" w:cs="Arial" w:hint="eastAsia"/>
          <w:sz w:val="21"/>
          <w:lang w:eastAsia="zh-CN"/>
        </w:rPr>
        <w:t>本</w:t>
      </w:r>
      <w:r w:rsidR="00B07604" w:rsidRPr="00A912E9">
        <w:rPr>
          <w:rFonts w:ascii="SimSun" w:eastAsia="SimSun" w:hAnsi="SimSun" w:cs="Arial" w:hint="eastAsia"/>
          <w:sz w:val="21"/>
          <w:lang w:eastAsia="zh-CN"/>
        </w:rPr>
        <w:t>文件附件载有“</w:t>
      </w:r>
      <w:r w:rsidR="00B07604" w:rsidRPr="001E5654">
        <w:rPr>
          <w:rFonts w:ascii="SimSun" w:eastAsia="SimSun" w:hAnsi="SimSun" w:cs="Arial" w:hint="eastAsia"/>
          <w:sz w:val="21"/>
          <w:lang w:eastAsia="zh-CN"/>
        </w:rPr>
        <w:t>知识产权管理与技术转让：促进发展中国家、最不发达国家和经济转型期国家有效利用知识产权”项目</w:t>
      </w:r>
      <w:r w:rsidR="00B07604" w:rsidRPr="00A912E9">
        <w:rPr>
          <w:rFonts w:ascii="SimSun" w:eastAsia="SimSun" w:hAnsi="SimSun" w:cs="Arial" w:hint="eastAsia"/>
          <w:sz w:val="21"/>
          <w:lang w:eastAsia="zh-CN"/>
        </w:rPr>
        <w:t>的</w:t>
      </w:r>
      <w:r w:rsidR="00B07604">
        <w:rPr>
          <w:rFonts w:ascii="SimSun" w:eastAsia="SimSun" w:hAnsi="SimSun" w:cs="Arial" w:hint="eastAsia"/>
          <w:sz w:val="21"/>
          <w:lang w:eastAsia="zh-CN"/>
        </w:rPr>
        <w:t>外部</w:t>
      </w:r>
      <w:r w:rsidR="00B07604" w:rsidRPr="00A912E9">
        <w:rPr>
          <w:rFonts w:ascii="SimSun" w:eastAsia="SimSun" w:hAnsi="SimSun" w:cs="Arial" w:hint="eastAsia"/>
          <w:sz w:val="21"/>
          <w:lang w:eastAsia="zh-CN"/>
        </w:rPr>
        <w:t>独立审评报告，由</w:t>
      </w:r>
      <w:r w:rsidR="00B07604" w:rsidRPr="001E5654">
        <w:rPr>
          <w:rFonts w:ascii="SimSun" w:eastAsia="SimSun" w:hAnsi="SimSun" w:cs="Arial" w:hint="eastAsia"/>
          <w:sz w:val="21"/>
          <w:lang w:eastAsia="zh-CN"/>
        </w:rPr>
        <w:t>维也纳发展评价和研究中心阿妮塔·洛依特格布女士</w:t>
      </w:r>
      <w:r w:rsidR="00B07604" w:rsidRPr="00A912E9">
        <w:rPr>
          <w:rFonts w:ascii="SimSun" w:eastAsia="SimSun" w:hAnsi="SimSun" w:cs="Arial" w:hint="eastAsia"/>
          <w:sz w:val="21"/>
          <w:lang w:eastAsia="zh-CN"/>
        </w:rPr>
        <w:t>编拟。</w:t>
      </w:r>
    </w:p>
    <w:p w14:paraId="2B9179C5" w14:textId="77777777" w:rsidR="0093405F" w:rsidRDefault="004907DF" w:rsidP="00182F7E">
      <w:pPr>
        <w:pStyle w:val="ListParagraph"/>
        <w:overflowPunct w:val="0"/>
        <w:spacing w:afterLines="50" w:after="120" w:line="340" w:lineRule="atLeast"/>
        <w:ind w:left="5534"/>
        <w:contextualSpacing w:val="0"/>
        <w:jc w:val="both"/>
        <w:rPr>
          <w:rFonts w:ascii="SimSun" w:hAnsi="SimSun"/>
          <w:sz w:val="21"/>
          <w:szCs w:val="21"/>
          <w:lang w:eastAsia="zh-CN"/>
        </w:rPr>
      </w:pPr>
      <w:r w:rsidRPr="00BC374B">
        <w:rPr>
          <w:rFonts w:ascii="KaiTi" w:eastAsia="KaiTi" w:hAnsi="KaiTi"/>
          <w:sz w:val="21"/>
          <w:szCs w:val="21"/>
        </w:rPr>
        <w:fldChar w:fldCharType="begin"/>
      </w:r>
      <w:r w:rsidRPr="00BC374B">
        <w:rPr>
          <w:rFonts w:ascii="KaiTi" w:eastAsia="KaiTi" w:hAnsi="KaiTi"/>
          <w:sz w:val="21"/>
          <w:szCs w:val="21"/>
          <w:lang w:eastAsia="zh-CN"/>
        </w:rPr>
        <w:instrText xml:space="preserve"> AUTONUM  </w:instrText>
      </w:r>
      <w:r w:rsidRPr="00BC374B">
        <w:rPr>
          <w:rFonts w:ascii="KaiTi" w:eastAsia="KaiTi" w:hAnsi="KaiTi"/>
          <w:sz w:val="21"/>
          <w:szCs w:val="21"/>
        </w:rPr>
        <w:fldChar w:fldCharType="end"/>
      </w:r>
      <w:r w:rsidR="00A003C6">
        <w:rPr>
          <w:rFonts w:ascii="SimSun" w:hAnsi="SimSun"/>
          <w:i/>
          <w:iCs/>
          <w:sz w:val="21"/>
          <w:szCs w:val="21"/>
          <w:lang w:eastAsia="zh-CN"/>
        </w:rPr>
        <w:t>.</w:t>
      </w:r>
      <w:r w:rsidR="00A003C6">
        <w:rPr>
          <w:rFonts w:ascii="SimSun" w:hAnsi="SimSun"/>
          <w:i/>
          <w:iCs/>
          <w:sz w:val="21"/>
          <w:szCs w:val="21"/>
          <w:lang w:eastAsia="zh-CN"/>
        </w:rPr>
        <w:tab/>
      </w:r>
      <w:r w:rsidR="009534DF" w:rsidRPr="00C21114">
        <w:rPr>
          <w:rFonts w:ascii="KaiTi" w:eastAsia="KaiTi" w:hAnsi="KaiTi" w:hint="eastAsia"/>
          <w:sz w:val="21"/>
          <w:szCs w:val="21"/>
          <w:lang w:eastAsia="zh-CN"/>
        </w:rPr>
        <w:t>请CDIP</w:t>
      </w:r>
      <w:r w:rsidR="009534DF" w:rsidRPr="00BC374B">
        <w:rPr>
          <w:rFonts w:ascii="KaiTi" w:eastAsia="KaiTi" w:hAnsi="KaiTi" w:cs="Arial" w:hint="eastAsia"/>
          <w:sz w:val="21"/>
          <w:lang w:eastAsia="zh-CN"/>
        </w:rPr>
        <w:t>注意本文件附件中所载的信息</w:t>
      </w:r>
      <w:r w:rsidR="009534DF" w:rsidRPr="00C21114">
        <w:rPr>
          <w:rFonts w:ascii="KaiTi" w:eastAsia="KaiTi" w:hAnsi="KaiTi" w:hint="eastAsia"/>
          <w:sz w:val="21"/>
          <w:szCs w:val="21"/>
          <w:lang w:eastAsia="zh-CN"/>
        </w:rPr>
        <w:t>。</w:t>
      </w:r>
    </w:p>
    <w:p w14:paraId="25E5CE6E" w14:textId="5F014752" w:rsidR="00182F7E" w:rsidRDefault="004907DF" w:rsidP="00182F7E">
      <w:pPr>
        <w:pStyle w:val="ListParagraph"/>
        <w:spacing w:before="720" w:afterLines="50" w:after="120" w:line="340" w:lineRule="atLeast"/>
        <w:ind w:left="5534"/>
        <w:contextualSpacing w:val="0"/>
        <w:rPr>
          <w:rFonts w:ascii="KaiTi" w:eastAsia="KaiTi" w:hAnsi="KaiTi"/>
          <w:sz w:val="21"/>
          <w:szCs w:val="21"/>
        </w:rPr>
      </w:pPr>
      <w:r w:rsidRPr="00C21114">
        <w:rPr>
          <w:rFonts w:ascii="KaiTi" w:eastAsia="KaiTi" w:hAnsi="KaiTi"/>
          <w:sz w:val="21"/>
          <w:szCs w:val="21"/>
        </w:rPr>
        <w:t>[</w:t>
      </w:r>
      <w:r w:rsidR="009534DF" w:rsidRPr="00C21114">
        <w:rPr>
          <w:rStyle w:val="Endofdocument-AnnexChar"/>
          <w:rFonts w:ascii="KaiTi" w:eastAsia="KaiTi" w:hAnsi="KaiTi" w:hint="eastAsia"/>
          <w:sz w:val="21"/>
          <w:szCs w:val="21"/>
        </w:rPr>
        <w:t>后接附件</w:t>
      </w:r>
      <w:r w:rsidRPr="00C21114">
        <w:rPr>
          <w:rFonts w:ascii="KaiTi" w:eastAsia="KaiTi" w:hAnsi="KaiTi"/>
          <w:sz w:val="21"/>
          <w:szCs w:val="21"/>
        </w:rPr>
        <w:t>]</w:t>
      </w:r>
      <w:bookmarkStart w:id="6" w:name="_Toc336032059"/>
    </w:p>
    <w:bookmarkEnd w:id="6"/>
    <w:p w14:paraId="60F80F91" w14:textId="77777777" w:rsidR="00182F7E" w:rsidRDefault="00182F7E">
      <w:pPr>
        <w:rPr>
          <w:rFonts w:ascii="SimHei" w:eastAsia="SimHei" w:hAnsi="SimHei"/>
          <w:sz w:val="21"/>
          <w:szCs w:val="21"/>
        </w:rPr>
        <w:sectPr w:rsidR="00182F7E" w:rsidSect="00B93028">
          <w:headerReference w:type="even" r:id="rId9"/>
          <w:headerReference w:type="default" r:id="rId10"/>
          <w:footerReference w:type="even" r:id="rId11"/>
          <w:footerReference w:type="defaul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14:paraId="7C2D170B" w14:textId="42DF01E7" w:rsidR="00C67F6E" w:rsidRDefault="00C67F6E">
      <w:pPr>
        <w:rPr>
          <w:rFonts w:ascii="SimHei" w:eastAsia="SimHei" w:hAnsi="SimHei"/>
          <w:sz w:val="21"/>
          <w:szCs w:val="21"/>
        </w:rPr>
      </w:pPr>
    </w:p>
    <w:p w14:paraId="68D9ECF7" w14:textId="77777777" w:rsidR="0093405F" w:rsidRDefault="009534DF" w:rsidP="00BC374B">
      <w:pPr>
        <w:spacing w:beforeLines="100" w:before="240" w:afterLines="100" w:after="240" w:line="340" w:lineRule="atLeast"/>
        <w:jc w:val="center"/>
        <w:rPr>
          <w:rFonts w:ascii="SimHei" w:eastAsia="SimHei" w:hAnsi="SimHei"/>
          <w:sz w:val="21"/>
          <w:szCs w:val="21"/>
        </w:rPr>
      </w:pPr>
      <w:r w:rsidRPr="00DB3CA9">
        <w:rPr>
          <w:rFonts w:ascii="SimHei" w:eastAsia="SimHei" w:hAnsi="SimHei" w:hint="eastAsia"/>
          <w:sz w:val="21"/>
          <w:szCs w:val="21"/>
        </w:rPr>
        <w:t>目</w:t>
      </w:r>
      <w:r w:rsidR="008C3485">
        <w:rPr>
          <w:rFonts w:ascii="SimHei" w:eastAsia="SimHei" w:hAnsi="SimHei" w:hint="eastAsia"/>
          <w:sz w:val="21"/>
          <w:szCs w:val="21"/>
        </w:rPr>
        <w:t xml:space="preserve">　</w:t>
      </w:r>
      <w:r w:rsidRPr="00DB3CA9">
        <w:rPr>
          <w:rFonts w:ascii="SimHei" w:eastAsia="SimHei" w:hAnsi="SimHei" w:hint="eastAsia"/>
          <w:sz w:val="21"/>
          <w:szCs w:val="21"/>
        </w:rPr>
        <w:t>录</w:t>
      </w:r>
    </w:p>
    <w:p w14:paraId="0B64B632" w14:textId="18D3BB5E" w:rsidR="008C3485" w:rsidRPr="00CC1D09" w:rsidRDefault="00733963" w:rsidP="00DC322D">
      <w:pPr>
        <w:pStyle w:val="TOC1"/>
        <w:rPr>
          <w:rFonts w:asciiTheme="minorHAnsi" w:eastAsiaTheme="minorEastAsia" w:hAnsiTheme="minorHAnsi" w:cstheme="minorBidi"/>
          <w:kern w:val="2"/>
        </w:rPr>
      </w:pPr>
      <w:r w:rsidRPr="00CC1D09">
        <w:rPr>
          <w:rFonts w:ascii="SimSun" w:hAnsi="SimSun"/>
        </w:rPr>
        <w:fldChar w:fldCharType="begin"/>
      </w:r>
      <w:r w:rsidRPr="00CC1D09">
        <w:rPr>
          <w:rFonts w:ascii="SimSun" w:hAnsi="SimSun"/>
        </w:rPr>
        <w:instrText xml:space="preserve"> TOC \o "1-3" \h \z </w:instrText>
      </w:r>
      <w:r w:rsidRPr="00CC1D09">
        <w:rPr>
          <w:rFonts w:ascii="SimSun" w:hAnsi="SimSun"/>
        </w:rPr>
        <w:fldChar w:fldCharType="separate"/>
      </w:r>
      <w:hyperlink w:anchor="_Toc21097688" w:history="1">
        <w:r w:rsidR="008C3485" w:rsidRPr="00CC1D09">
          <w:rPr>
            <w:rStyle w:val="Hyperlink"/>
          </w:rPr>
          <w:t>内容提要</w:t>
        </w:r>
        <w:r w:rsidR="008C3485" w:rsidRPr="00CC1D09">
          <w:rPr>
            <w:webHidden/>
          </w:rPr>
          <w:tab/>
        </w:r>
        <w:r w:rsidR="008C3485" w:rsidRPr="00CC1D09">
          <w:rPr>
            <w:webHidden/>
          </w:rPr>
          <w:fldChar w:fldCharType="begin"/>
        </w:r>
        <w:r w:rsidR="008C3485" w:rsidRPr="00CC1D09">
          <w:rPr>
            <w:webHidden/>
          </w:rPr>
          <w:instrText xml:space="preserve"> PAGEREF _Toc21097688 \h </w:instrText>
        </w:r>
        <w:r w:rsidR="008C3485" w:rsidRPr="00CC1D09">
          <w:rPr>
            <w:webHidden/>
          </w:rPr>
        </w:r>
        <w:r w:rsidR="008C3485" w:rsidRPr="00CC1D09">
          <w:rPr>
            <w:webHidden/>
          </w:rPr>
          <w:fldChar w:fldCharType="separate"/>
        </w:r>
        <w:r w:rsidR="00B25FDD" w:rsidRPr="00CC1D09">
          <w:rPr>
            <w:webHidden/>
          </w:rPr>
          <w:t>2</w:t>
        </w:r>
        <w:r w:rsidR="008C3485" w:rsidRPr="00CC1D09">
          <w:rPr>
            <w:webHidden/>
          </w:rPr>
          <w:fldChar w:fldCharType="end"/>
        </w:r>
      </w:hyperlink>
    </w:p>
    <w:p w14:paraId="31AE564F" w14:textId="2F220D82" w:rsidR="008C3485" w:rsidRPr="00CC1D09" w:rsidRDefault="00212E77" w:rsidP="00DC322D">
      <w:pPr>
        <w:pStyle w:val="TOC1"/>
        <w:rPr>
          <w:rFonts w:asciiTheme="minorHAnsi" w:eastAsiaTheme="minorEastAsia" w:hAnsiTheme="minorHAnsi" w:cstheme="minorBidi"/>
          <w:kern w:val="2"/>
        </w:rPr>
      </w:pPr>
      <w:hyperlink w:anchor="_Toc21097689" w:history="1">
        <w:r w:rsidR="008C3485" w:rsidRPr="00CC1D09">
          <w:rPr>
            <w:rStyle w:val="Hyperlink"/>
          </w:rPr>
          <w:t>一、导言</w:t>
        </w:r>
        <w:r w:rsidR="008C3485" w:rsidRPr="00CC1D09">
          <w:rPr>
            <w:webHidden/>
          </w:rPr>
          <w:tab/>
        </w:r>
        <w:r w:rsidR="008C3485" w:rsidRPr="00CC1D09">
          <w:rPr>
            <w:webHidden/>
          </w:rPr>
          <w:fldChar w:fldCharType="begin"/>
        </w:r>
        <w:r w:rsidR="008C3485" w:rsidRPr="00CC1D09">
          <w:rPr>
            <w:webHidden/>
          </w:rPr>
          <w:instrText xml:space="preserve"> PAGEREF _Toc21097689 \h </w:instrText>
        </w:r>
        <w:r w:rsidR="008C3485" w:rsidRPr="00CC1D09">
          <w:rPr>
            <w:webHidden/>
          </w:rPr>
        </w:r>
        <w:r w:rsidR="008C3485" w:rsidRPr="00CC1D09">
          <w:rPr>
            <w:webHidden/>
          </w:rPr>
          <w:fldChar w:fldCharType="separate"/>
        </w:r>
        <w:r w:rsidR="00B25FDD" w:rsidRPr="00CC1D09">
          <w:rPr>
            <w:webHidden/>
          </w:rPr>
          <w:t>6</w:t>
        </w:r>
        <w:r w:rsidR="008C3485" w:rsidRPr="00CC1D09">
          <w:rPr>
            <w:webHidden/>
          </w:rPr>
          <w:fldChar w:fldCharType="end"/>
        </w:r>
      </w:hyperlink>
    </w:p>
    <w:p w14:paraId="0831ECBE" w14:textId="34498F2B" w:rsidR="008C3485" w:rsidRPr="00CC1D09" w:rsidRDefault="00212E77" w:rsidP="00DC322D">
      <w:pPr>
        <w:pStyle w:val="TOC1"/>
        <w:rPr>
          <w:rFonts w:asciiTheme="minorHAnsi" w:eastAsiaTheme="minorEastAsia" w:hAnsiTheme="minorHAnsi" w:cstheme="minorBidi"/>
          <w:kern w:val="2"/>
        </w:rPr>
      </w:pPr>
      <w:hyperlink w:anchor="_Toc21097690" w:history="1">
        <w:r w:rsidR="008C3485" w:rsidRPr="00CC1D09">
          <w:rPr>
            <w:rStyle w:val="Hyperlink"/>
          </w:rPr>
          <w:t>二、项目说明</w:t>
        </w:r>
        <w:r w:rsidR="008C3485" w:rsidRPr="00CC1D09">
          <w:rPr>
            <w:webHidden/>
          </w:rPr>
          <w:tab/>
        </w:r>
        <w:r w:rsidR="008C3485" w:rsidRPr="00CC1D09">
          <w:rPr>
            <w:webHidden/>
          </w:rPr>
          <w:fldChar w:fldCharType="begin"/>
        </w:r>
        <w:r w:rsidR="008C3485" w:rsidRPr="00CC1D09">
          <w:rPr>
            <w:webHidden/>
          </w:rPr>
          <w:instrText xml:space="preserve"> PAGEREF _Toc21097690 \h </w:instrText>
        </w:r>
        <w:r w:rsidR="008C3485" w:rsidRPr="00CC1D09">
          <w:rPr>
            <w:webHidden/>
          </w:rPr>
        </w:r>
        <w:r w:rsidR="008C3485" w:rsidRPr="00CC1D09">
          <w:rPr>
            <w:webHidden/>
          </w:rPr>
          <w:fldChar w:fldCharType="separate"/>
        </w:r>
        <w:r w:rsidR="00B25FDD" w:rsidRPr="00CC1D09">
          <w:rPr>
            <w:webHidden/>
          </w:rPr>
          <w:t>6</w:t>
        </w:r>
        <w:r w:rsidR="008C3485" w:rsidRPr="00CC1D09">
          <w:rPr>
            <w:webHidden/>
          </w:rPr>
          <w:fldChar w:fldCharType="end"/>
        </w:r>
      </w:hyperlink>
    </w:p>
    <w:p w14:paraId="7E53F8E8" w14:textId="71B93A3B" w:rsidR="008C3485" w:rsidRPr="00CC1D09" w:rsidRDefault="00212E77" w:rsidP="00DC322D">
      <w:pPr>
        <w:pStyle w:val="TOC1"/>
        <w:rPr>
          <w:rFonts w:asciiTheme="minorHAnsi" w:eastAsiaTheme="minorEastAsia" w:hAnsiTheme="minorHAnsi" w:cstheme="minorBidi"/>
          <w:kern w:val="2"/>
        </w:rPr>
      </w:pPr>
      <w:hyperlink w:anchor="_Toc21097691" w:history="1">
        <w:r w:rsidR="008C3485" w:rsidRPr="00CC1D09">
          <w:rPr>
            <w:rStyle w:val="Hyperlink"/>
          </w:rPr>
          <w:t>三、审评标准和方法概述</w:t>
        </w:r>
        <w:r w:rsidR="008C3485" w:rsidRPr="00CC1D09">
          <w:rPr>
            <w:webHidden/>
          </w:rPr>
          <w:tab/>
        </w:r>
        <w:r w:rsidR="008C3485" w:rsidRPr="00CC1D09">
          <w:rPr>
            <w:webHidden/>
          </w:rPr>
          <w:fldChar w:fldCharType="begin"/>
        </w:r>
        <w:r w:rsidR="008C3485" w:rsidRPr="00CC1D09">
          <w:rPr>
            <w:webHidden/>
          </w:rPr>
          <w:instrText xml:space="preserve"> PAGEREF _Toc21097691 \h </w:instrText>
        </w:r>
        <w:r w:rsidR="008C3485" w:rsidRPr="00CC1D09">
          <w:rPr>
            <w:webHidden/>
          </w:rPr>
        </w:r>
        <w:r w:rsidR="008C3485" w:rsidRPr="00CC1D09">
          <w:rPr>
            <w:webHidden/>
          </w:rPr>
          <w:fldChar w:fldCharType="separate"/>
        </w:r>
        <w:r w:rsidR="00B25FDD" w:rsidRPr="00CC1D09">
          <w:rPr>
            <w:webHidden/>
          </w:rPr>
          <w:t>6</w:t>
        </w:r>
        <w:r w:rsidR="008C3485" w:rsidRPr="00CC1D09">
          <w:rPr>
            <w:webHidden/>
          </w:rPr>
          <w:fldChar w:fldCharType="end"/>
        </w:r>
      </w:hyperlink>
    </w:p>
    <w:p w14:paraId="7680CBD9" w14:textId="19F51F23" w:rsidR="008C3485" w:rsidRPr="00CC1D09" w:rsidRDefault="00212E77" w:rsidP="00DC322D">
      <w:pPr>
        <w:pStyle w:val="TOC1"/>
        <w:rPr>
          <w:rFonts w:asciiTheme="minorHAnsi" w:eastAsiaTheme="minorEastAsia" w:hAnsiTheme="minorHAnsi" w:cstheme="minorBidi"/>
          <w:kern w:val="2"/>
        </w:rPr>
      </w:pPr>
      <w:hyperlink w:anchor="_Toc21097692" w:history="1">
        <w:r w:rsidR="008C3485" w:rsidRPr="00CC1D09">
          <w:rPr>
            <w:rStyle w:val="Hyperlink"/>
          </w:rPr>
          <w:t>四、主要审评结果</w:t>
        </w:r>
        <w:r w:rsidR="008C3485" w:rsidRPr="00CC1D09">
          <w:rPr>
            <w:webHidden/>
          </w:rPr>
          <w:tab/>
        </w:r>
        <w:r w:rsidR="008C3485" w:rsidRPr="00CC1D09">
          <w:rPr>
            <w:webHidden/>
          </w:rPr>
          <w:fldChar w:fldCharType="begin"/>
        </w:r>
        <w:r w:rsidR="008C3485" w:rsidRPr="00CC1D09">
          <w:rPr>
            <w:webHidden/>
          </w:rPr>
          <w:instrText xml:space="preserve"> PAGEREF _Toc21097692 \h </w:instrText>
        </w:r>
        <w:r w:rsidR="008C3485" w:rsidRPr="00CC1D09">
          <w:rPr>
            <w:webHidden/>
          </w:rPr>
        </w:r>
        <w:r w:rsidR="008C3485" w:rsidRPr="00CC1D09">
          <w:rPr>
            <w:webHidden/>
          </w:rPr>
          <w:fldChar w:fldCharType="separate"/>
        </w:r>
        <w:r w:rsidR="00B25FDD" w:rsidRPr="00CC1D09">
          <w:rPr>
            <w:webHidden/>
          </w:rPr>
          <w:t>6</w:t>
        </w:r>
        <w:r w:rsidR="008C3485" w:rsidRPr="00CC1D09">
          <w:rPr>
            <w:webHidden/>
          </w:rPr>
          <w:fldChar w:fldCharType="end"/>
        </w:r>
      </w:hyperlink>
    </w:p>
    <w:p w14:paraId="46192F81" w14:textId="447D40FF" w:rsidR="008C3485" w:rsidRPr="00CC1D09" w:rsidRDefault="00212E77" w:rsidP="00DC322D">
      <w:pPr>
        <w:pStyle w:val="TOC1"/>
        <w:rPr>
          <w:rFonts w:asciiTheme="minorHAnsi" w:eastAsiaTheme="minorEastAsia" w:hAnsiTheme="minorHAnsi" w:cstheme="minorBidi"/>
          <w:kern w:val="2"/>
        </w:rPr>
      </w:pPr>
      <w:hyperlink w:anchor="_Toc21097693" w:history="1">
        <w:r w:rsidR="008C3485" w:rsidRPr="00CC1D09">
          <w:rPr>
            <w:rStyle w:val="Hyperlink"/>
            <w:rFonts w:ascii="SimSun" w:hAnsi="SimSun"/>
          </w:rPr>
          <w:t>A.</w:t>
        </w:r>
        <w:r w:rsidR="008C3485" w:rsidRPr="00CC1D09">
          <w:rPr>
            <w:rStyle w:val="Hyperlink"/>
            <w:rFonts w:ascii="SimSun" w:hAnsi="SimSun"/>
          </w:rPr>
          <w:t>项目设计和管理</w:t>
        </w:r>
        <w:r w:rsidR="008C3485" w:rsidRPr="00CC1D09">
          <w:rPr>
            <w:webHidden/>
          </w:rPr>
          <w:tab/>
        </w:r>
        <w:r w:rsidR="008C3485" w:rsidRPr="00CC1D09">
          <w:rPr>
            <w:webHidden/>
          </w:rPr>
          <w:fldChar w:fldCharType="begin"/>
        </w:r>
        <w:r w:rsidR="008C3485" w:rsidRPr="00CC1D09">
          <w:rPr>
            <w:webHidden/>
          </w:rPr>
          <w:instrText xml:space="preserve"> PAGEREF _Toc21097693 \h </w:instrText>
        </w:r>
        <w:r w:rsidR="008C3485" w:rsidRPr="00CC1D09">
          <w:rPr>
            <w:webHidden/>
          </w:rPr>
        </w:r>
        <w:r w:rsidR="008C3485" w:rsidRPr="00CC1D09">
          <w:rPr>
            <w:webHidden/>
          </w:rPr>
          <w:fldChar w:fldCharType="separate"/>
        </w:r>
        <w:r w:rsidR="00B25FDD" w:rsidRPr="00CC1D09">
          <w:rPr>
            <w:webHidden/>
          </w:rPr>
          <w:t>7</w:t>
        </w:r>
        <w:r w:rsidR="008C3485" w:rsidRPr="00CC1D09">
          <w:rPr>
            <w:webHidden/>
          </w:rPr>
          <w:fldChar w:fldCharType="end"/>
        </w:r>
      </w:hyperlink>
    </w:p>
    <w:p w14:paraId="4F404273" w14:textId="701372C4" w:rsidR="008C3485" w:rsidRPr="00CC1D09" w:rsidRDefault="00212E77" w:rsidP="00DC322D">
      <w:pPr>
        <w:pStyle w:val="TOC1"/>
        <w:rPr>
          <w:rFonts w:asciiTheme="minorHAnsi" w:eastAsiaTheme="minorEastAsia" w:hAnsiTheme="minorHAnsi" w:cstheme="minorBidi"/>
          <w:kern w:val="2"/>
        </w:rPr>
      </w:pPr>
      <w:hyperlink w:anchor="_Toc21097694" w:history="1">
        <w:r w:rsidR="008C3485" w:rsidRPr="00CC1D09">
          <w:rPr>
            <w:rStyle w:val="Hyperlink"/>
            <w:rFonts w:ascii="SimSun" w:hAnsi="SimSun"/>
          </w:rPr>
          <w:t>B.</w:t>
        </w:r>
        <w:r w:rsidR="008C3485" w:rsidRPr="00CC1D09">
          <w:rPr>
            <w:rStyle w:val="Hyperlink"/>
            <w:rFonts w:ascii="SimSun" w:hAnsi="SimSun"/>
          </w:rPr>
          <w:t>项目的效果</w:t>
        </w:r>
        <w:r w:rsidR="008C3485" w:rsidRPr="00CC1D09">
          <w:rPr>
            <w:webHidden/>
          </w:rPr>
          <w:tab/>
        </w:r>
        <w:r w:rsidR="008C3485" w:rsidRPr="00CC1D09">
          <w:rPr>
            <w:webHidden/>
          </w:rPr>
          <w:fldChar w:fldCharType="begin"/>
        </w:r>
        <w:r w:rsidR="008C3485" w:rsidRPr="00CC1D09">
          <w:rPr>
            <w:webHidden/>
          </w:rPr>
          <w:instrText xml:space="preserve"> PAGEREF _Toc21097694 \h </w:instrText>
        </w:r>
        <w:r w:rsidR="008C3485" w:rsidRPr="00CC1D09">
          <w:rPr>
            <w:webHidden/>
          </w:rPr>
        </w:r>
        <w:r w:rsidR="008C3485" w:rsidRPr="00CC1D09">
          <w:rPr>
            <w:webHidden/>
          </w:rPr>
          <w:fldChar w:fldCharType="separate"/>
        </w:r>
        <w:r w:rsidR="00B25FDD" w:rsidRPr="00CC1D09">
          <w:rPr>
            <w:webHidden/>
          </w:rPr>
          <w:t>8</w:t>
        </w:r>
        <w:r w:rsidR="008C3485" w:rsidRPr="00CC1D09">
          <w:rPr>
            <w:webHidden/>
          </w:rPr>
          <w:fldChar w:fldCharType="end"/>
        </w:r>
      </w:hyperlink>
    </w:p>
    <w:p w14:paraId="6F4226C4" w14:textId="715E36E3" w:rsidR="008C3485" w:rsidRPr="00CC1D09" w:rsidRDefault="00212E77" w:rsidP="00DC322D">
      <w:pPr>
        <w:pStyle w:val="TOC1"/>
        <w:rPr>
          <w:rFonts w:asciiTheme="minorHAnsi" w:eastAsiaTheme="minorEastAsia" w:hAnsiTheme="minorHAnsi" w:cstheme="minorBidi"/>
          <w:kern w:val="2"/>
        </w:rPr>
      </w:pPr>
      <w:hyperlink w:anchor="_Toc21097695" w:history="1">
        <w:r w:rsidR="008C3485" w:rsidRPr="00CC1D09">
          <w:rPr>
            <w:rStyle w:val="Hyperlink"/>
            <w:rFonts w:ascii="SimSun" w:hAnsi="SimSun"/>
          </w:rPr>
          <w:t>C.</w:t>
        </w:r>
        <w:r w:rsidR="008C3485" w:rsidRPr="00CC1D09">
          <w:rPr>
            <w:rStyle w:val="Hyperlink"/>
            <w:rFonts w:ascii="SimSun" w:hAnsi="SimSun"/>
          </w:rPr>
          <w:t>可持续性</w:t>
        </w:r>
        <w:r w:rsidR="008C3485" w:rsidRPr="00CC1D09">
          <w:rPr>
            <w:webHidden/>
          </w:rPr>
          <w:tab/>
        </w:r>
        <w:r w:rsidR="008C3485" w:rsidRPr="00CC1D09">
          <w:rPr>
            <w:webHidden/>
          </w:rPr>
          <w:fldChar w:fldCharType="begin"/>
        </w:r>
        <w:r w:rsidR="008C3485" w:rsidRPr="00CC1D09">
          <w:rPr>
            <w:webHidden/>
          </w:rPr>
          <w:instrText xml:space="preserve"> PAGEREF _Toc21097695 \h </w:instrText>
        </w:r>
        <w:r w:rsidR="008C3485" w:rsidRPr="00CC1D09">
          <w:rPr>
            <w:webHidden/>
          </w:rPr>
        </w:r>
        <w:r w:rsidR="008C3485" w:rsidRPr="00CC1D09">
          <w:rPr>
            <w:webHidden/>
          </w:rPr>
          <w:fldChar w:fldCharType="separate"/>
        </w:r>
        <w:r w:rsidR="00B25FDD" w:rsidRPr="00CC1D09">
          <w:rPr>
            <w:webHidden/>
          </w:rPr>
          <w:t>10</w:t>
        </w:r>
        <w:r w:rsidR="008C3485" w:rsidRPr="00CC1D09">
          <w:rPr>
            <w:webHidden/>
          </w:rPr>
          <w:fldChar w:fldCharType="end"/>
        </w:r>
      </w:hyperlink>
    </w:p>
    <w:p w14:paraId="57D62A1C" w14:textId="6E753C78" w:rsidR="008C3485" w:rsidRPr="00CC1D09" w:rsidRDefault="00212E77" w:rsidP="00DC322D">
      <w:pPr>
        <w:pStyle w:val="TOC1"/>
        <w:rPr>
          <w:rFonts w:asciiTheme="minorHAnsi" w:eastAsiaTheme="minorEastAsia" w:hAnsiTheme="minorHAnsi" w:cstheme="minorBidi"/>
          <w:kern w:val="2"/>
        </w:rPr>
      </w:pPr>
      <w:hyperlink w:anchor="_Toc21097696" w:history="1">
        <w:r w:rsidR="008C3485" w:rsidRPr="00CC1D09">
          <w:rPr>
            <w:rStyle w:val="Hyperlink"/>
            <w:rFonts w:ascii="SimSun" w:hAnsi="SimSun"/>
          </w:rPr>
          <w:t>D.</w:t>
        </w:r>
        <w:r w:rsidR="008C3485" w:rsidRPr="00CC1D09">
          <w:rPr>
            <w:rStyle w:val="Hyperlink"/>
            <w:rFonts w:ascii="SimSun" w:hAnsi="SimSun"/>
          </w:rPr>
          <w:t>落实发展议程各项建议</w:t>
        </w:r>
        <w:r w:rsidR="008C3485" w:rsidRPr="00CC1D09">
          <w:rPr>
            <w:webHidden/>
          </w:rPr>
          <w:tab/>
        </w:r>
        <w:r w:rsidR="008C3485" w:rsidRPr="00CC1D09">
          <w:rPr>
            <w:webHidden/>
          </w:rPr>
          <w:fldChar w:fldCharType="begin"/>
        </w:r>
        <w:r w:rsidR="008C3485" w:rsidRPr="00CC1D09">
          <w:rPr>
            <w:webHidden/>
          </w:rPr>
          <w:instrText xml:space="preserve"> PAGEREF _Toc21097696 \h </w:instrText>
        </w:r>
        <w:r w:rsidR="008C3485" w:rsidRPr="00CC1D09">
          <w:rPr>
            <w:webHidden/>
          </w:rPr>
        </w:r>
        <w:r w:rsidR="008C3485" w:rsidRPr="00CC1D09">
          <w:rPr>
            <w:webHidden/>
          </w:rPr>
          <w:fldChar w:fldCharType="separate"/>
        </w:r>
        <w:r w:rsidR="00B25FDD" w:rsidRPr="00CC1D09">
          <w:rPr>
            <w:webHidden/>
          </w:rPr>
          <w:t>11</w:t>
        </w:r>
        <w:r w:rsidR="008C3485" w:rsidRPr="00CC1D09">
          <w:rPr>
            <w:webHidden/>
          </w:rPr>
          <w:fldChar w:fldCharType="end"/>
        </w:r>
      </w:hyperlink>
    </w:p>
    <w:p w14:paraId="4E1A4638" w14:textId="1BB80D39" w:rsidR="008C3485" w:rsidRPr="00CC1D09" w:rsidRDefault="00212E77" w:rsidP="00DC322D">
      <w:pPr>
        <w:pStyle w:val="TOC1"/>
        <w:rPr>
          <w:rFonts w:asciiTheme="minorHAnsi" w:eastAsiaTheme="minorEastAsia" w:hAnsiTheme="minorHAnsi" w:cstheme="minorBidi"/>
          <w:kern w:val="2"/>
        </w:rPr>
      </w:pPr>
      <w:hyperlink w:anchor="_Toc21097697" w:history="1">
        <w:r w:rsidR="008C3485" w:rsidRPr="00CC1D09">
          <w:rPr>
            <w:rStyle w:val="Hyperlink"/>
          </w:rPr>
          <w:t>五、结论和建议</w:t>
        </w:r>
        <w:r w:rsidR="008C3485" w:rsidRPr="00CC1D09">
          <w:rPr>
            <w:webHidden/>
          </w:rPr>
          <w:tab/>
        </w:r>
        <w:r w:rsidR="008C3485" w:rsidRPr="00CC1D09">
          <w:rPr>
            <w:webHidden/>
          </w:rPr>
          <w:fldChar w:fldCharType="begin"/>
        </w:r>
        <w:r w:rsidR="008C3485" w:rsidRPr="00CC1D09">
          <w:rPr>
            <w:webHidden/>
          </w:rPr>
          <w:instrText xml:space="preserve"> PAGEREF _Toc21097697 \h </w:instrText>
        </w:r>
        <w:r w:rsidR="008C3485" w:rsidRPr="00CC1D09">
          <w:rPr>
            <w:webHidden/>
          </w:rPr>
        </w:r>
        <w:r w:rsidR="008C3485" w:rsidRPr="00CC1D09">
          <w:rPr>
            <w:webHidden/>
          </w:rPr>
          <w:fldChar w:fldCharType="separate"/>
        </w:r>
        <w:r w:rsidR="00B25FDD" w:rsidRPr="00CC1D09">
          <w:rPr>
            <w:webHidden/>
          </w:rPr>
          <w:t>11</w:t>
        </w:r>
        <w:r w:rsidR="008C3485" w:rsidRPr="00CC1D09">
          <w:rPr>
            <w:webHidden/>
          </w:rPr>
          <w:fldChar w:fldCharType="end"/>
        </w:r>
      </w:hyperlink>
    </w:p>
    <w:p w14:paraId="6104A836" w14:textId="77777777" w:rsidR="0093405F" w:rsidRPr="00CC1D09" w:rsidRDefault="00733963" w:rsidP="00733963">
      <w:pPr>
        <w:pStyle w:val="BodyText"/>
        <w:jc w:val="center"/>
        <w:rPr>
          <w:rFonts w:ascii="SimSun" w:hAnsi="SimSun"/>
          <w:sz w:val="21"/>
          <w:szCs w:val="21"/>
        </w:rPr>
      </w:pPr>
      <w:r w:rsidRPr="00CC1D09">
        <w:rPr>
          <w:rFonts w:ascii="SimSun" w:hAnsi="SimSun"/>
          <w:sz w:val="21"/>
          <w:szCs w:val="21"/>
        </w:rPr>
        <w:fldChar w:fldCharType="end"/>
      </w:r>
    </w:p>
    <w:p w14:paraId="0AB5FF9B" w14:textId="39F1860A" w:rsidR="0093405F" w:rsidRPr="00CC1D09" w:rsidRDefault="0093405F" w:rsidP="00733963">
      <w:pPr>
        <w:pStyle w:val="BodyText"/>
        <w:jc w:val="center"/>
        <w:rPr>
          <w:rFonts w:ascii="SimSun" w:hAnsi="SimSun"/>
          <w:sz w:val="21"/>
          <w:szCs w:val="21"/>
        </w:rPr>
      </w:pPr>
    </w:p>
    <w:p w14:paraId="55D14485" w14:textId="77777777" w:rsidR="00B07604" w:rsidRPr="00DC322D" w:rsidRDefault="00B07604" w:rsidP="00DC322D">
      <w:pPr>
        <w:pStyle w:val="TOC1"/>
      </w:pPr>
      <w:r w:rsidRPr="00DC322D">
        <w:rPr>
          <w:rFonts w:hint="eastAsia"/>
        </w:rPr>
        <w:t>附录</w:t>
      </w:r>
    </w:p>
    <w:p w14:paraId="583E8DEA" w14:textId="43C56405" w:rsidR="00B07604" w:rsidRPr="00CC1D09" w:rsidRDefault="00B07604" w:rsidP="00DC322D">
      <w:pPr>
        <w:pStyle w:val="TOC1"/>
        <w:rPr>
          <w:rStyle w:val="Hyperlink"/>
          <w:rFonts w:ascii="SimSun" w:hAnsi="SimSun"/>
          <w:color w:val="auto"/>
          <w:u w:val="none"/>
        </w:rPr>
      </w:pPr>
      <w:r w:rsidRPr="00CC1D09">
        <w:rPr>
          <w:rStyle w:val="Hyperlink"/>
          <w:rFonts w:ascii="SimSun" w:hAnsi="SimSun" w:hint="eastAsia"/>
          <w:color w:val="auto"/>
          <w:u w:val="none"/>
        </w:rPr>
        <w:t>附录一：受访</w:t>
      </w:r>
      <w:r w:rsidRPr="00CC1D09">
        <w:rPr>
          <w:rStyle w:val="Hyperlink"/>
          <w:rFonts w:ascii="SimSun" w:hAnsi="SimSun" w:hint="eastAsia"/>
          <w:color w:val="auto"/>
          <w:u w:val="none"/>
        </w:rPr>
        <w:t>/</w:t>
      </w:r>
      <w:r w:rsidRPr="00CC1D09">
        <w:rPr>
          <w:rStyle w:val="Hyperlink"/>
          <w:rFonts w:ascii="SimSun" w:hAnsi="SimSun" w:hint="eastAsia"/>
          <w:color w:val="auto"/>
          <w:u w:val="none"/>
        </w:rPr>
        <w:t>磋商人员</w:t>
      </w:r>
    </w:p>
    <w:p w14:paraId="72D7348E" w14:textId="7CD60C86" w:rsidR="00B07604" w:rsidRDefault="00B07604" w:rsidP="00DC322D">
      <w:pPr>
        <w:pStyle w:val="TOC1"/>
        <w:rPr>
          <w:rFonts w:ascii="SimSun" w:hAnsi="SimSun"/>
        </w:rPr>
      </w:pPr>
      <w:r w:rsidRPr="00CC1D09">
        <w:rPr>
          <w:rFonts w:ascii="SimSun" w:hAnsi="SimSun" w:hint="eastAsia"/>
        </w:rPr>
        <w:t>附录二：</w:t>
      </w:r>
      <w:hyperlink w:anchor="_Toc65145272" w:history="1">
        <w:r w:rsidRPr="00CC1D09">
          <w:rPr>
            <w:rFonts w:ascii="SimSun" w:hAnsi="SimSun"/>
          </w:rPr>
          <w:t>参考文件</w:t>
        </w:r>
      </w:hyperlink>
    </w:p>
    <w:p w14:paraId="43BBF7DB" w14:textId="00B1E430" w:rsidR="00B007FA" w:rsidRPr="00B007FA" w:rsidRDefault="00B007FA" w:rsidP="00B007FA">
      <w:pPr>
        <w:rPr>
          <w:rFonts w:ascii="SimHei" w:eastAsia="SimHei" w:hAnsi="SimHei"/>
        </w:rPr>
      </w:pPr>
      <w:r w:rsidRPr="00B007FA">
        <w:rPr>
          <w:rFonts w:ascii="SimHei" w:eastAsia="SimHei" w:hAnsi="SimHei" w:hint="eastAsia"/>
        </w:rPr>
        <w:t>附件三：启动报告（另附）</w:t>
      </w:r>
    </w:p>
    <w:p w14:paraId="01AFF186" w14:textId="77777777" w:rsidR="00B07604" w:rsidRDefault="00B07604" w:rsidP="00733963">
      <w:pPr>
        <w:pStyle w:val="BodyText"/>
        <w:jc w:val="center"/>
        <w:rPr>
          <w:rFonts w:ascii="SimSun" w:hAnsi="SimSun"/>
          <w:sz w:val="21"/>
          <w:szCs w:val="21"/>
        </w:rPr>
      </w:pPr>
    </w:p>
    <w:p w14:paraId="152EA80C" w14:textId="77777777" w:rsidR="00B07604" w:rsidRDefault="00B07604" w:rsidP="00733963">
      <w:pPr>
        <w:pStyle w:val="BodyText"/>
        <w:jc w:val="center"/>
        <w:rPr>
          <w:rFonts w:ascii="SimSun" w:hAnsi="SimSun"/>
          <w:sz w:val="21"/>
          <w:szCs w:val="21"/>
        </w:rPr>
      </w:pPr>
    </w:p>
    <w:p w14:paraId="031B8493" w14:textId="77777777" w:rsidR="0093405F" w:rsidRDefault="00251DDA" w:rsidP="008C3485">
      <w:pPr>
        <w:spacing w:afterLines="50" w:after="120" w:line="340" w:lineRule="atLeast"/>
        <w:rPr>
          <w:rFonts w:ascii="SimHei" w:eastAsia="SimHei" w:hAnsi="SimHei"/>
          <w:sz w:val="21"/>
          <w:szCs w:val="21"/>
        </w:rPr>
      </w:pPr>
      <w:r w:rsidRPr="00DB3CA9">
        <w:rPr>
          <w:rFonts w:ascii="SimHei" w:eastAsia="SimHei" w:hAnsi="SimHei" w:hint="eastAsia"/>
          <w:sz w:val="21"/>
          <w:szCs w:val="21"/>
        </w:rPr>
        <w:t>缩略语表</w:t>
      </w:r>
    </w:p>
    <w:p w14:paraId="51B9B5C5" w14:textId="77777777" w:rsidR="00FB6E4B" w:rsidRPr="00DB3CA9" w:rsidRDefault="00FB6E4B" w:rsidP="008C3485">
      <w:pPr>
        <w:spacing w:line="340" w:lineRule="atLeast"/>
        <w:rPr>
          <w:rFonts w:ascii="SimSun" w:hAnsi="SimSun"/>
          <w:sz w:val="21"/>
          <w:szCs w:val="21"/>
        </w:rPr>
      </w:pPr>
      <w:r w:rsidRPr="00DB3CA9">
        <w:rPr>
          <w:rFonts w:ascii="SimSun" w:hAnsi="SimSun"/>
          <w:sz w:val="21"/>
          <w:szCs w:val="21"/>
        </w:rPr>
        <w:t>CDIP</w:t>
      </w:r>
      <w:r w:rsidRPr="00DB3CA9">
        <w:rPr>
          <w:rFonts w:ascii="SimSun" w:hAnsi="SimSun"/>
          <w:sz w:val="21"/>
          <w:szCs w:val="21"/>
        </w:rPr>
        <w:tab/>
      </w:r>
      <w:r w:rsidRPr="00DB3CA9">
        <w:rPr>
          <w:rFonts w:ascii="SimSun" w:hAnsi="SimSun"/>
          <w:sz w:val="21"/>
          <w:szCs w:val="21"/>
        </w:rPr>
        <w:tab/>
      </w:r>
      <w:r w:rsidR="00251DDA" w:rsidRPr="00DB3CA9">
        <w:rPr>
          <w:rFonts w:ascii="SimSun" w:hAnsi="SimSun" w:hint="eastAsia"/>
          <w:sz w:val="21"/>
          <w:szCs w:val="21"/>
        </w:rPr>
        <w:t>发展与知识产权委员会</w:t>
      </w:r>
    </w:p>
    <w:p w14:paraId="5C7F3383" w14:textId="77777777" w:rsidR="00C01E7C" w:rsidRPr="00DB3CA9" w:rsidRDefault="00C01E7C" w:rsidP="008C3485">
      <w:pPr>
        <w:spacing w:line="340" w:lineRule="atLeast"/>
        <w:rPr>
          <w:rFonts w:ascii="SimSun" w:hAnsi="SimSun"/>
          <w:sz w:val="21"/>
          <w:szCs w:val="21"/>
        </w:rPr>
      </w:pPr>
      <w:r w:rsidRPr="00DB3CA9">
        <w:rPr>
          <w:rFonts w:ascii="SimSun" w:hAnsi="SimSun"/>
          <w:sz w:val="21"/>
          <w:szCs w:val="21"/>
        </w:rPr>
        <w:t>DA</w:t>
      </w:r>
      <w:r w:rsidRPr="00DB3CA9">
        <w:rPr>
          <w:rFonts w:ascii="SimSun" w:hAnsi="SimSun"/>
          <w:sz w:val="21"/>
          <w:szCs w:val="21"/>
        </w:rPr>
        <w:tab/>
      </w:r>
      <w:r w:rsidRPr="00DB3CA9">
        <w:rPr>
          <w:rFonts w:ascii="SimSun" w:hAnsi="SimSun"/>
          <w:sz w:val="21"/>
          <w:szCs w:val="21"/>
        </w:rPr>
        <w:tab/>
      </w:r>
      <w:r w:rsidR="00251DDA" w:rsidRPr="00DB3CA9">
        <w:rPr>
          <w:rFonts w:ascii="SimSun" w:hAnsi="SimSun" w:hint="eastAsia"/>
          <w:sz w:val="21"/>
          <w:szCs w:val="21"/>
        </w:rPr>
        <w:t>发展议程</w:t>
      </w:r>
    </w:p>
    <w:p w14:paraId="16E81D7B" w14:textId="77777777" w:rsidR="00C01E7C" w:rsidRPr="00DB3CA9" w:rsidRDefault="00FB6E4B" w:rsidP="008C3485">
      <w:pPr>
        <w:spacing w:line="340" w:lineRule="atLeast"/>
        <w:rPr>
          <w:rFonts w:ascii="SimSun" w:hAnsi="SimSun"/>
          <w:sz w:val="21"/>
          <w:szCs w:val="21"/>
        </w:rPr>
      </w:pPr>
      <w:r w:rsidRPr="00DB3CA9">
        <w:rPr>
          <w:rFonts w:ascii="SimSun" w:hAnsi="SimSun"/>
          <w:sz w:val="21"/>
          <w:szCs w:val="21"/>
        </w:rPr>
        <w:t>IP</w:t>
      </w:r>
      <w:r w:rsidRPr="00DB3CA9">
        <w:rPr>
          <w:rFonts w:ascii="SimSun" w:hAnsi="SimSun"/>
          <w:sz w:val="21"/>
          <w:szCs w:val="21"/>
        </w:rPr>
        <w:tab/>
      </w:r>
      <w:r w:rsidRPr="00DB3CA9">
        <w:rPr>
          <w:rFonts w:ascii="SimSun" w:hAnsi="SimSun"/>
          <w:sz w:val="21"/>
          <w:szCs w:val="21"/>
        </w:rPr>
        <w:tab/>
      </w:r>
      <w:r w:rsidR="00251DDA" w:rsidRPr="00DB3CA9">
        <w:rPr>
          <w:rFonts w:ascii="SimSun" w:hAnsi="SimSun" w:hint="eastAsia"/>
          <w:sz w:val="21"/>
          <w:szCs w:val="21"/>
        </w:rPr>
        <w:t>知识产权</w:t>
      </w:r>
      <w:r w:rsidRPr="00DB3CA9">
        <w:rPr>
          <w:rFonts w:ascii="SimSun" w:hAnsi="SimSun"/>
          <w:sz w:val="21"/>
          <w:szCs w:val="21"/>
        </w:rPr>
        <w:br/>
      </w:r>
      <w:r w:rsidR="00615CAD" w:rsidRPr="00DB3CA9">
        <w:rPr>
          <w:rFonts w:ascii="SimSun" w:hAnsi="SimSun"/>
          <w:sz w:val="21"/>
          <w:szCs w:val="21"/>
        </w:rPr>
        <w:t>LDC</w:t>
      </w:r>
      <w:r w:rsidR="00615CAD" w:rsidRPr="00DB3CA9">
        <w:rPr>
          <w:rFonts w:ascii="SimSun" w:hAnsi="SimSun"/>
          <w:sz w:val="21"/>
          <w:szCs w:val="21"/>
        </w:rPr>
        <w:tab/>
      </w:r>
      <w:r w:rsidR="00C01E7C" w:rsidRPr="00DB3CA9">
        <w:rPr>
          <w:rFonts w:ascii="SimSun" w:hAnsi="SimSun"/>
          <w:sz w:val="21"/>
          <w:szCs w:val="21"/>
        </w:rPr>
        <w:tab/>
      </w:r>
      <w:r w:rsidR="00251DDA" w:rsidRPr="00DB3CA9">
        <w:rPr>
          <w:rFonts w:ascii="SimSun" w:hAnsi="SimSun" w:hint="eastAsia"/>
          <w:sz w:val="21"/>
          <w:szCs w:val="21"/>
        </w:rPr>
        <w:t>最不发达国家</w:t>
      </w:r>
    </w:p>
    <w:p w14:paraId="61BFB8F2" w14:textId="07C8480D" w:rsidR="00753FF6" w:rsidRPr="00DB3CA9" w:rsidRDefault="00753FF6" w:rsidP="008C3485">
      <w:pPr>
        <w:spacing w:line="340" w:lineRule="atLeast"/>
        <w:rPr>
          <w:rFonts w:ascii="SimSun" w:hAnsi="SimSun"/>
          <w:sz w:val="21"/>
          <w:szCs w:val="21"/>
        </w:rPr>
      </w:pPr>
      <w:r w:rsidRPr="00DB3CA9">
        <w:rPr>
          <w:rFonts w:ascii="SimSun" w:hAnsi="SimSun"/>
          <w:sz w:val="21"/>
          <w:szCs w:val="21"/>
        </w:rPr>
        <w:t>TISC</w:t>
      </w:r>
      <w:r w:rsidRPr="00DB3CA9">
        <w:rPr>
          <w:rFonts w:ascii="SimSun" w:hAnsi="SimSun"/>
          <w:sz w:val="21"/>
          <w:szCs w:val="21"/>
        </w:rPr>
        <w:tab/>
      </w:r>
      <w:r w:rsidRPr="00DB3CA9">
        <w:rPr>
          <w:rFonts w:ascii="SimSun" w:hAnsi="SimSun"/>
          <w:sz w:val="21"/>
          <w:szCs w:val="21"/>
        </w:rPr>
        <w:tab/>
      </w:r>
      <w:r w:rsidR="00251DDA" w:rsidRPr="00DB3CA9">
        <w:rPr>
          <w:rFonts w:ascii="SimSun" w:hAnsi="SimSun" w:hint="eastAsia"/>
          <w:sz w:val="21"/>
          <w:szCs w:val="21"/>
        </w:rPr>
        <w:t>技术</w:t>
      </w:r>
      <w:r w:rsidR="001340C4">
        <w:rPr>
          <w:rFonts w:ascii="SimSun" w:hAnsi="SimSun" w:hint="eastAsia"/>
          <w:sz w:val="21"/>
          <w:szCs w:val="21"/>
        </w:rPr>
        <w:t>与</w:t>
      </w:r>
      <w:r w:rsidR="00251DDA" w:rsidRPr="00DB3CA9">
        <w:rPr>
          <w:rFonts w:ascii="SimSun" w:hAnsi="SimSun" w:hint="eastAsia"/>
          <w:sz w:val="21"/>
          <w:szCs w:val="21"/>
        </w:rPr>
        <w:t>创新支持中心</w:t>
      </w:r>
    </w:p>
    <w:p w14:paraId="1326FDC6" w14:textId="49E07B76" w:rsidR="0093405F" w:rsidRDefault="00C01E7C" w:rsidP="008C3485">
      <w:pPr>
        <w:spacing w:line="340" w:lineRule="atLeast"/>
        <w:rPr>
          <w:rFonts w:ascii="SimSun" w:hAnsi="SimSun"/>
          <w:sz w:val="21"/>
          <w:szCs w:val="21"/>
        </w:rPr>
      </w:pPr>
      <w:r w:rsidRPr="00DB3CA9">
        <w:rPr>
          <w:rFonts w:ascii="SimSun" w:hAnsi="SimSun"/>
          <w:sz w:val="21"/>
          <w:szCs w:val="21"/>
        </w:rPr>
        <w:t>WIPO</w:t>
      </w:r>
      <w:r w:rsidRPr="00DB3CA9">
        <w:rPr>
          <w:rFonts w:ascii="SimSun" w:hAnsi="SimSun"/>
          <w:sz w:val="21"/>
          <w:szCs w:val="21"/>
        </w:rPr>
        <w:tab/>
      </w:r>
      <w:r w:rsidRPr="00DB3CA9">
        <w:rPr>
          <w:rFonts w:ascii="SimSun" w:hAnsi="SimSun"/>
          <w:sz w:val="21"/>
          <w:szCs w:val="21"/>
        </w:rPr>
        <w:tab/>
      </w:r>
      <w:r w:rsidR="00251DDA" w:rsidRPr="00DB3CA9">
        <w:rPr>
          <w:rFonts w:ascii="SimSun" w:hAnsi="SimSun" w:hint="eastAsia"/>
          <w:sz w:val="21"/>
          <w:szCs w:val="21"/>
        </w:rPr>
        <w:t>世界知识产权组织</w:t>
      </w:r>
    </w:p>
    <w:p w14:paraId="12F46061" w14:textId="77777777" w:rsidR="00B07604" w:rsidRPr="00B07604" w:rsidRDefault="00B07604" w:rsidP="00B07604">
      <w:pPr>
        <w:spacing w:line="340" w:lineRule="atLeast"/>
        <w:rPr>
          <w:rFonts w:ascii="SimSun" w:hAnsi="SimSun"/>
          <w:sz w:val="21"/>
          <w:szCs w:val="21"/>
        </w:rPr>
      </w:pPr>
      <w:r w:rsidRPr="00B07604">
        <w:rPr>
          <w:rFonts w:ascii="SimSun" w:hAnsi="SimSun" w:hint="eastAsia"/>
          <w:sz w:val="21"/>
          <w:szCs w:val="21"/>
        </w:rPr>
        <w:t>TT</w:t>
      </w:r>
      <w:r w:rsidRPr="00B07604">
        <w:rPr>
          <w:rFonts w:ascii="SimSun" w:hAnsi="SimSun" w:hint="eastAsia"/>
          <w:sz w:val="21"/>
          <w:szCs w:val="21"/>
        </w:rPr>
        <w:tab/>
      </w:r>
      <w:r w:rsidRPr="00B07604">
        <w:rPr>
          <w:rFonts w:ascii="SimSun" w:hAnsi="SimSun" w:hint="eastAsia"/>
          <w:sz w:val="21"/>
          <w:szCs w:val="21"/>
        </w:rPr>
        <w:tab/>
        <w:t>技术转让</w:t>
      </w:r>
    </w:p>
    <w:p w14:paraId="44222841" w14:textId="77777777" w:rsidR="00B07604" w:rsidRPr="00B07604" w:rsidRDefault="00B07604" w:rsidP="00B07604">
      <w:pPr>
        <w:spacing w:line="340" w:lineRule="atLeast"/>
        <w:rPr>
          <w:rFonts w:ascii="SimSun" w:hAnsi="SimSun"/>
          <w:sz w:val="21"/>
          <w:szCs w:val="21"/>
        </w:rPr>
      </w:pPr>
      <w:r w:rsidRPr="00B07604">
        <w:rPr>
          <w:rFonts w:ascii="SimSun" w:hAnsi="SimSun" w:hint="eastAsia"/>
          <w:sz w:val="21"/>
          <w:szCs w:val="21"/>
        </w:rPr>
        <w:t>TNA</w:t>
      </w:r>
      <w:r w:rsidRPr="00B07604">
        <w:rPr>
          <w:rFonts w:ascii="SimSun" w:hAnsi="SimSun" w:hint="eastAsia"/>
          <w:sz w:val="21"/>
          <w:szCs w:val="21"/>
        </w:rPr>
        <w:tab/>
      </w:r>
      <w:r w:rsidRPr="00B07604">
        <w:rPr>
          <w:rFonts w:ascii="SimSun" w:hAnsi="SimSun" w:hint="eastAsia"/>
          <w:sz w:val="21"/>
          <w:szCs w:val="21"/>
        </w:rPr>
        <w:tab/>
        <w:t>培训需求评估</w:t>
      </w:r>
    </w:p>
    <w:p w14:paraId="43ED2A12" w14:textId="6D6F163C" w:rsidR="00B07604" w:rsidRDefault="00B07604" w:rsidP="00B07604">
      <w:pPr>
        <w:spacing w:line="340" w:lineRule="atLeast"/>
        <w:rPr>
          <w:rFonts w:ascii="SimSun" w:hAnsi="SimSun"/>
          <w:sz w:val="21"/>
          <w:szCs w:val="21"/>
        </w:rPr>
      </w:pPr>
      <w:r w:rsidRPr="00B07604">
        <w:rPr>
          <w:rFonts w:ascii="SimSun" w:hAnsi="SimSun" w:hint="eastAsia"/>
          <w:sz w:val="21"/>
          <w:szCs w:val="21"/>
        </w:rPr>
        <w:t>IVC</w:t>
      </w:r>
      <w:r w:rsidRPr="00B07604">
        <w:rPr>
          <w:rFonts w:ascii="SimSun" w:hAnsi="SimSun" w:hint="eastAsia"/>
          <w:sz w:val="21"/>
          <w:szCs w:val="21"/>
        </w:rPr>
        <w:tab/>
      </w:r>
      <w:r w:rsidRPr="00B07604">
        <w:rPr>
          <w:rFonts w:ascii="SimSun" w:hAnsi="SimSun" w:hint="eastAsia"/>
          <w:sz w:val="21"/>
          <w:szCs w:val="21"/>
        </w:rPr>
        <w:tab/>
        <w:t>创新价值链</w:t>
      </w:r>
    </w:p>
    <w:p w14:paraId="59E250F2" w14:textId="77777777" w:rsidR="00B93028" w:rsidRDefault="00B93028" w:rsidP="00B93028">
      <w:pPr>
        <w:rPr>
          <w:rFonts w:ascii="SimSun" w:hAnsi="SimSun"/>
          <w:sz w:val="21"/>
          <w:szCs w:val="21"/>
        </w:rPr>
      </w:pPr>
    </w:p>
    <w:p w14:paraId="5A4840B5" w14:textId="77777777" w:rsidR="00BC374B" w:rsidRPr="00DB3CA9" w:rsidRDefault="00BC374B" w:rsidP="00B93028">
      <w:pPr>
        <w:rPr>
          <w:rFonts w:ascii="SimSun" w:hAnsi="SimSun"/>
          <w:sz w:val="21"/>
          <w:szCs w:val="21"/>
        </w:rPr>
        <w:sectPr w:rsidR="00BC374B" w:rsidRPr="00DB3CA9" w:rsidSect="00B93028">
          <w:headerReference w:type="first" r:id="rId14"/>
          <w:endnotePr>
            <w:numFmt w:val="decimal"/>
          </w:endnotePr>
          <w:pgSz w:w="11907" w:h="16840" w:code="9"/>
          <w:pgMar w:top="567" w:right="1134" w:bottom="1418" w:left="1418" w:header="510" w:footer="1021" w:gutter="0"/>
          <w:pgNumType w:start="1"/>
          <w:cols w:space="720"/>
          <w:titlePg/>
          <w:docGrid w:linePitch="299"/>
        </w:sectPr>
      </w:pPr>
    </w:p>
    <w:p w14:paraId="1B1CC6CF" w14:textId="77777777" w:rsidR="00B07604" w:rsidRPr="00B07604" w:rsidRDefault="00B07604" w:rsidP="00405C78">
      <w:pPr>
        <w:keepNext/>
        <w:spacing w:beforeLines="100" w:before="240" w:afterLines="50" w:after="120" w:line="340" w:lineRule="atLeast"/>
        <w:jc w:val="center"/>
        <w:outlineLvl w:val="0"/>
        <w:rPr>
          <w:rFonts w:ascii="SimHei" w:eastAsia="SimHei" w:hAnsi="SimHei"/>
          <w:caps/>
          <w:kern w:val="32"/>
          <w:sz w:val="21"/>
          <w:szCs w:val="21"/>
        </w:rPr>
      </w:pPr>
      <w:bookmarkStart w:id="10" w:name="_Toc320700949"/>
      <w:bookmarkStart w:id="11" w:name="_Toc336031966"/>
      <w:bookmarkStart w:id="12" w:name="_Toc336032066"/>
      <w:bookmarkStart w:id="13" w:name="_Toc21097688"/>
      <w:r w:rsidRPr="00B07604">
        <w:rPr>
          <w:rFonts w:ascii="SimHei" w:eastAsia="SimHei" w:hAnsi="SimHei" w:hint="eastAsia"/>
          <w:caps/>
          <w:kern w:val="32"/>
          <w:sz w:val="21"/>
          <w:szCs w:val="21"/>
        </w:rPr>
        <w:lastRenderedPageBreak/>
        <w:t>内容提要</w:t>
      </w:r>
      <w:bookmarkEnd w:id="10"/>
      <w:bookmarkEnd w:id="11"/>
      <w:bookmarkEnd w:id="12"/>
      <w:bookmarkEnd w:id="13"/>
    </w:p>
    <w:p w14:paraId="3A03A554" w14:textId="6967E046"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iCs/>
          <w:sz w:val="21"/>
          <w:szCs w:val="21"/>
        </w:rPr>
      </w:pPr>
      <w:r w:rsidRPr="00B07604">
        <w:rPr>
          <w:rFonts w:ascii="SimSun" w:hAnsi="SimSun" w:hint="eastAsia"/>
          <w:sz w:val="21"/>
          <w:szCs w:val="21"/>
        </w:rPr>
        <w:t>本报告是对南非提出的“知识产权管理与技术转让：促进发展中国家、最不发达国家和经济转型期国家有效利用知识产权”发展议程项目（项目编码：</w:t>
      </w:r>
      <w:r w:rsidRPr="00B07604">
        <w:rPr>
          <w:rFonts w:ascii="SimSun" w:hAnsi="SimSun"/>
          <w:sz w:val="21"/>
          <w:szCs w:val="21"/>
        </w:rPr>
        <w:t>DA_1_10_12_23_25_31_40_01</w:t>
      </w:r>
      <w:r w:rsidRPr="00B07604">
        <w:rPr>
          <w:rFonts w:ascii="SimSun" w:hAnsi="SimSun" w:hint="eastAsia"/>
          <w:sz w:val="21"/>
          <w:szCs w:val="21"/>
        </w:rPr>
        <w:t>）的独立审评。项目时间为2018年1月至2020年10月，包括成员国在发展与知识产权委员会（CDIP）第二十四届会议上批准的三个月延期</w:t>
      </w:r>
      <w:r w:rsidR="00B931C6">
        <w:rPr>
          <w:rFonts w:ascii="SimSun" w:hAnsi="SimSun" w:hint="eastAsia"/>
          <w:sz w:val="21"/>
          <w:szCs w:val="21"/>
        </w:rPr>
        <w:t>。</w:t>
      </w:r>
      <w:r w:rsidRPr="00B07604">
        <w:rPr>
          <w:rFonts w:ascii="SimSun" w:hAnsi="SimSun"/>
          <w:sz w:val="21"/>
          <w:szCs w:val="21"/>
          <w:vertAlign w:val="superscript"/>
        </w:rPr>
        <w:footnoteReference w:id="2"/>
      </w:r>
    </w:p>
    <w:p w14:paraId="38EA4ED9"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iCs/>
          <w:sz w:val="21"/>
          <w:szCs w:val="21"/>
        </w:rPr>
      </w:pPr>
      <w:r w:rsidRPr="00B07604">
        <w:rPr>
          <w:rFonts w:ascii="SimSun" w:hAnsi="SimSun" w:hint="eastAsia"/>
          <w:sz w:val="21"/>
          <w:szCs w:val="21"/>
        </w:rPr>
        <w:t>本项目旨在通过创造培训、能力建设和合作的机会，提高发展中国家、最不发达国家和</w:t>
      </w:r>
      <w:r w:rsidRPr="00B07604">
        <w:rPr>
          <w:rFonts w:ascii="SimSun" w:hAnsi="SimSun" w:hint="eastAsia"/>
          <w:sz w:val="21"/>
        </w:rPr>
        <w:t>经济转型期国家</w:t>
      </w:r>
      <w:r w:rsidRPr="00B07604">
        <w:rPr>
          <w:rFonts w:ascii="SimSun" w:hAnsi="SimSun" w:hint="eastAsia"/>
          <w:sz w:val="21"/>
          <w:szCs w:val="21"/>
        </w:rPr>
        <w:t>的创新能力。关键产出包括提供培训需求评估的方法和工具包，进行创新价值链分析，并根据项目在四个试点国家——南非、卢旺达、印度尼西亚和智利制定的培训计划开展培训活动。</w:t>
      </w:r>
    </w:p>
    <w:p w14:paraId="0FDFB1AD" w14:textId="13817634"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B07604">
        <w:rPr>
          <w:rFonts w:ascii="SimSun" w:hAnsi="SimSun" w:hint="eastAsia"/>
          <w:sz w:val="21"/>
          <w:szCs w:val="21"/>
        </w:rPr>
        <w:t>本次审评的目的是从项目实施过程中</w:t>
      </w:r>
      <w:r w:rsidR="007228A3">
        <w:rPr>
          <w:rFonts w:ascii="SimSun" w:hAnsi="SimSun" w:hint="eastAsia"/>
          <w:sz w:val="21"/>
          <w:szCs w:val="21"/>
        </w:rPr>
        <w:t>汲取</w:t>
      </w:r>
      <w:r w:rsidRPr="00B07604">
        <w:rPr>
          <w:rFonts w:ascii="SimSun" w:hAnsi="SimSun" w:hint="eastAsia"/>
          <w:sz w:val="21"/>
          <w:szCs w:val="21"/>
        </w:rPr>
        <w:t>经验，并提供循证式的审评信息，以支持CDIP的决策过程。这包括：评估包括监测和报告工具在内的项目的管理和设计，衡量和报告项目的效果和有用性、取得的成果，并评估是否有可能持续。审评采用了多种方法，包括文件审查、对产权组织总部11名工作人员进行访谈/小组讨论，并通过zoom/WhatsApp对4个试点国家参与项目实施的9个政府利益攸关方进行访谈。</w:t>
      </w:r>
    </w:p>
    <w:p w14:paraId="13B00155" w14:textId="77777777" w:rsidR="00B07604" w:rsidRPr="00CC1D09" w:rsidRDefault="00B07604" w:rsidP="00B07604">
      <w:pPr>
        <w:keepNext/>
        <w:overflowPunct w:val="0"/>
        <w:spacing w:beforeLines="100" w:before="240" w:afterLines="50" w:after="120" w:line="340" w:lineRule="atLeast"/>
        <w:rPr>
          <w:rFonts w:ascii="KaiTi" w:eastAsia="KaiTi" w:hAnsi="KaiTi"/>
          <w:b/>
          <w:iCs/>
          <w:sz w:val="21"/>
          <w:szCs w:val="21"/>
        </w:rPr>
      </w:pPr>
      <w:bookmarkStart w:id="14" w:name="_Toc320700946"/>
      <w:r w:rsidRPr="00CC1D09">
        <w:rPr>
          <w:rFonts w:ascii="KaiTi" w:eastAsia="KaiTi" w:hAnsi="KaiTi" w:hint="eastAsia"/>
          <w:b/>
          <w:iCs/>
          <w:sz w:val="21"/>
          <w:szCs w:val="21"/>
        </w:rPr>
        <w:t>主要审评结果</w:t>
      </w:r>
    </w:p>
    <w:bookmarkEnd w:id="14"/>
    <w:p w14:paraId="622FD84B" w14:textId="77777777" w:rsidR="00B07604" w:rsidRPr="00CC1D09" w:rsidRDefault="00B07604" w:rsidP="00CC1D09">
      <w:pPr>
        <w:keepNext/>
        <w:overflowPunct w:val="0"/>
        <w:spacing w:beforeLines="100" w:before="240" w:afterLines="50" w:after="120" w:line="340" w:lineRule="atLeast"/>
        <w:rPr>
          <w:rFonts w:ascii="SimSun" w:hAnsi="SimSun"/>
          <w:iCs/>
          <w:sz w:val="21"/>
          <w:szCs w:val="21"/>
        </w:rPr>
      </w:pPr>
      <w:r w:rsidRPr="00CC1D09">
        <w:rPr>
          <w:rFonts w:ascii="SimSun" w:hAnsi="SimSun" w:hint="eastAsia"/>
          <w:iCs/>
          <w:sz w:val="21"/>
          <w:szCs w:val="21"/>
        </w:rPr>
        <w:t>项目设计和管理</w:t>
      </w:r>
    </w:p>
    <w:p w14:paraId="60899AD9"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审评结果1-</w:t>
      </w:r>
      <w:r w:rsidRPr="00AC7DA2">
        <w:rPr>
          <w:rFonts w:ascii="SimSun" w:hAnsi="SimSun"/>
          <w:b/>
          <w:caps/>
          <w:kern w:val="32"/>
          <w:sz w:val="21"/>
          <w:szCs w:val="21"/>
        </w:rPr>
        <w:t>2</w:t>
      </w:r>
      <w:r w:rsidRPr="00AC7DA2">
        <w:rPr>
          <w:rFonts w:ascii="SimSun" w:hAnsi="SimSun" w:hint="eastAsia"/>
          <w:b/>
          <w:caps/>
          <w:kern w:val="32"/>
          <w:sz w:val="21"/>
          <w:szCs w:val="21"/>
        </w:rPr>
        <w:t>：</w:t>
      </w:r>
      <w:r w:rsidRPr="00B07604">
        <w:rPr>
          <w:rFonts w:ascii="SimSun" w:hAnsi="SimSun" w:hint="eastAsia"/>
          <w:sz w:val="21"/>
          <w:szCs w:val="21"/>
        </w:rPr>
        <w:t>认为项目文件足以指导总体实施和进展评估。项目还编制了其他文件和指南以促进实施。项目监测工具适合于在CDIP向成员国报告项目的总体进展，特别是通过项目进展报告进行汇报。报告和分析工具包括培训讲习班的反馈调查、跟踪项目进度和预算利用情况的电子表格。如果增加对学员在培训前后的测验和其他适当的后续措施，可以更好地衡量知识的掌握情况和所学技能的使用情况。</w:t>
      </w:r>
    </w:p>
    <w:p w14:paraId="1A065C5D"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w:t>
      </w:r>
      <w:r w:rsidRPr="00AC7DA2">
        <w:rPr>
          <w:rFonts w:ascii="SimSun" w:hAnsi="SimSun"/>
          <w:b/>
          <w:caps/>
          <w:kern w:val="32"/>
          <w:sz w:val="21"/>
          <w:szCs w:val="21"/>
        </w:rPr>
        <w:t>3</w:t>
      </w:r>
      <w:r w:rsidRPr="00AC7DA2">
        <w:rPr>
          <w:rFonts w:ascii="SimSun" w:hAnsi="SimSun" w:hint="eastAsia"/>
          <w:b/>
          <w:caps/>
          <w:kern w:val="32"/>
          <w:sz w:val="21"/>
          <w:szCs w:val="21"/>
        </w:rPr>
        <w:t>：</w:t>
      </w:r>
      <w:r w:rsidRPr="00B07604">
        <w:rPr>
          <w:rFonts w:ascii="SimSun" w:hAnsi="SimSun" w:hint="eastAsia"/>
          <w:sz w:val="21"/>
          <w:szCs w:val="21"/>
        </w:rPr>
        <w:t>本项目的各项活动由全球基础设施部门创新与知识基础设施部技术与创新支持司管理。</w:t>
      </w:r>
      <w:bookmarkStart w:id="15" w:name="_Hlk69490297"/>
      <w:r w:rsidRPr="00B07604">
        <w:rPr>
          <w:rFonts w:ascii="SimSun" w:hAnsi="SimSun" w:hint="eastAsia"/>
          <w:sz w:val="21"/>
          <w:szCs w:val="21"/>
        </w:rPr>
        <w:t>非洲司、最不发达国家司、亚洲和太平洋司以及拉丁美洲和加勒比司</w:t>
      </w:r>
      <w:bookmarkEnd w:id="15"/>
      <w:r w:rsidRPr="00B07604">
        <w:rPr>
          <w:rFonts w:ascii="SimSun" w:hAnsi="SimSun" w:hint="eastAsia"/>
          <w:sz w:val="21"/>
          <w:szCs w:val="21"/>
        </w:rPr>
        <w:t>（区域司）在一定程度上参与支持项目的实施。</w:t>
      </w:r>
    </w:p>
    <w:p w14:paraId="011213FC" w14:textId="74CE0595"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w:t>
      </w:r>
      <w:r w:rsidRPr="00AC7DA2">
        <w:rPr>
          <w:rFonts w:ascii="SimSun" w:hAnsi="SimSun"/>
          <w:b/>
          <w:caps/>
          <w:kern w:val="32"/>
          <w:sz w:val="21"/>
          <w:szCs w:val="21"/>
        </w:rPr>
        <w:t>4</w:t>
      </w:r>
      <w:r w:rsidRPr="00AC7DA2">
        <w:rPr>
          <w:rFonts w:ascii="SimSun" w:hAnsi="SimSun" w:hint="eastAsia"/>
          <w:b/>
          <w:caps/>
          <w:kern w:val="32"/>
          <w:sz w:val="21"/>
          <w:szCs w:val="21"/>
        </w:rPr>
        <w:t>-</w:t>
      </w:r>
      <w:r w:rsidRPr="00AC7DA2">
        <w:rPr>
          <w:rFonts w:ascii="SimSun" w:hAnsi="SimSun"/>
          <w:b/>
          <w:caps/>
          <w:kern w:val="32"/>
          <w:sz w:val="21"/>
          <w:szCs w:val="21"/>
        </w:rPr>
        <w:t>5</w:t>
      </w:r>
      <w:r w:rsidRPr="00AC7DA2">
        <w:rPr>
          <w:rFonts w:ascii="SimSun" w:hAnsi="SimSun" w:hint="eastAsia"/>
          <w:b/>
          <w:caps/>
          <w:kern w:val="32"/>
          <w:sz w:val="21"/>
          <w:szCs w:val="21"/>
        </w:rPr>
        <w:t>：</w:t>
      </w:r>
      <w:r w:rsidRPr="00B07604">
        <w:rPr>
          <w:rFonts w:ascii="SimSun" w:hAnsi="SimSun" w:hint="eastAsia"/>
          <w:sz w:val="21"/>
          <w:szCs w:val="21"/>
        </w:rPr>
        <w:t>在初始项目文件中确定的风险没有产生任何显著的影响，这也同时考虑了项目所记录和采用的风险减缓策略。在项目实施过程中，2</w:t>
      </w:r>
      <w:r w:rsidRPr="00B07604">
        <w:rPr>
          <w:rFonts w:ascii="SimSun" w:hAnsi="SimSun"/>
          <w:sz w:val="21"/>
          <w:szCs w:val="21"/>
        </w:rPr>
        <w:t>019</w:t>
      </w:r>
      <w:r w:rsidRPr="00B07604">
        <w:rPr>
          <w:rFonts w:ascii="SimSun" w:hAnsi="SimSun" w:hint="eastAsia"/>
          <w:sz w:val="21"/>
          <w:szCs w:val="21"/>
        </w:rPr>
        <w:t>冠状病毒病被确定为一项风险因素，影响现场培训的落实。项目还必须应对影响创新价值链的重大制度变革。对于这两个外部因素，项目小组与其实施伙伴共同找到了适当解决办法以减轻负面影响。</w:t>
      </w:r>
    </w:p>
    <w:p w14:paraId="2D9566DE" w14:textId="77777777" w:rsidR="00B07604" w:rsidRPr="00CC1D09" w:rsidRDefault="00B07604" w:rsidP="00CC1D09">
      <w:pPr>
        <w:keepNext/>
        <w:overflowPunct w:val="0"/>
        <w:spacing w:beforeLines="100" w:before="240" w:afterLines="50" w:after="120" w:line="340" w:lineRule="atLeast"/>
        <w:rPr>
          <w:rFonts w:ascii="SimSun" w:hAnsi="SimSun"/>
          <w:iCs/>
          <w:sz w:val="21"/>
          <w:szCs w:val="21"/>
        </w:rPr>
      </w:pPr>
      <w:r w:rsidRPr="00CC1D09">
        <w:rPr>
          <w:rFonts w:ascii="SimSun" w:hAnsi="SimSun" w:hint="eastAsia"/>
          <w:iCs/>
          <w:sz w:val="21"/>
          <w:szCs w:val="21"/>
        </w:rPr>
        <w:t>效　果</w:t>
      </w:r>
    </w:p>
    <w:p w14:paraId="57980E97" w14:textId="241FA456"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w:t>
      </w:r>
      <w:r w:rsidRPr="00AC7DA2">
        <w:rPr>
          <w:rFonts w:ascii="SimSun" w:hAnsi="SimSun"/>
          <w:b/>
          <w:caps/>
          <w:kern w:val="32"/>
          <w:sz w:val="21"/>
          <w:szCs w:val="21"/>
        </w:rPr>
        <w:t>9</w:t>
      </w:r>
      <w:r w:rsidRPr="00AC7DA2">
        <w:rPr>
          <w:rFonts w:ascii="SimSun" w:hAnsi="SimSun" w:hint="eastAsia"/>
          <w:b/>
          <w:caps/>
          <w:kern w:val="32"/>
          <w:sz w:val="21"/>
          <w:szCs w:val="21"/>
        </w:rPr>
        <w:t>-</w:t>
      </w:r>
      <w:r w:rsidRPr="00AC7DA2">
        <w:rPr>
          <w:rFonts w:ascii="SimSun" w:hAnsi="SimSun"/>
          <w:b/>
          <w:caps/>
          <w:kern w:val="32"/>
          <w:sz w:val="21"/>
          <w:szCs w:val="21"/>
        </w:rPr>
        <w:t>11</w:t>
      </w:r>
      <w:r w:rsidRPr="00AC7DA2">
        <w:rPr>
          <w:rFonts w:ascii="SimSun" w:hAnsi="SimSun" w:hint="eastAsia"/>
          <w:b/>
          <w:caps/>
          <w:kern w:val="32"/>
          <w:sz w:val="21"/>
          <w:szCs w:val="21"/>
        </w:rPr>
        <w:t>：</w:t>
      </w:r>
      <w:r w:rsidRPr="00B07604">
        <w:rPr>
          <w:rFonts w:ascii="SimSun" w:hAnsi="SimSun" w:hint="eastAsia"/>
          <w:sz w:val="21"/>
          <w:szCs w:val="21"/>
        </w:rPr>
        <w:t>共有386人接受了培训，其中印度尼西亚占56%，南非占30%，卢旺达占1</w:t>
      </w:r>
      <w:r w:rsidRPr="00B07604">
        <w:rPr>
          <w:rFonts w:ascii="SimSun" w:hAnsi="SimSun"/>
          <w:sz w:val="21"/>
          <w:szCs w:val="21"/>
        </w:rPr>
        <w:t>4</w:t>
      </w:r>
      <w:r w:rsidRPr="00B07604">
        <w:rPr>
          <w:rFonts w:ascii="SimSun" w:hAnsi="SimSun" w:hint="eastAsia"/>
          <w:sz w:val="21"/>
          <w:szCs w:val="21"/>
        </w:rPr>
        <w:t>%。学员包括创新价值链上的各种行为体，其中大多数是知识产权的开发者。对培训学员的反馈调查显示，满意程度很高，而且许多人都认为实务练习是培训中最有需求和有用的</w:t>
      </w:r>
      <w:r w:rsidR="007228A3">
        <w:rPr>
          <w:rFonts w:ascii="SimSun" w:hAnsi="SimSun" w:hint="eastAsia"/>
          <w:sz w:val="21"/>
          <w:szCs w:val="21"/>
        </w:rPr>
        <w:t>内容</w:t>
      </w:r>
      <w:r w:rsidRPr="00B07604">
        <w:rPr>
          <w:rFonts w:ascii="SimSun" w:hAnsi="SimSun" w:hint="eastAsia"/>
          <w:sz w:val="21"/>
          <w:szCs w:val="21"/>
        </w:rPr>
        <w:t>。在每一步过程中，产权组织和国</w:t>
      </w:r>
      <w:r w:rsidR="007228A3">
        <w:rPr>
          <w:rFonts w:ascii="SimSun" w:hAnsi="SimSun" w:hint="eastAsia"/>
          <w:sz w:val="21"/>
          <w:szCs w:val="21"/>
        </w:rPr>
        <w:t>家</w:t>
      </w:r>
      <w:r w:rsidRPr="00B07604">
        <w:rPr>
          <w:rFonts w:ascii="SimSun" w:hAnsi="SimSun" w:hint="eastAsia"/>
          <w:sz w:val="21"/>
          <w:szCs w:val="21"/>
        </w:rPr>
        <w:t>专家都与主办国机构的政府官员合作，以提高产出的质量，并使其更加全面。参与</w:t>
      </w:r>
      <w:r w:rsidR="007228A3">
        <w:rPr>
          <w:rFonts w:ascii="SimSun" w:hAnsi="SimSun" w:hint="eastAsia"/>
          <w:sz w:val="21"/>
          <w:szCs w:val="21"/>
        </w:rPr>
        <w:t>式</w:t>
      </w:r>
      <w:r w:rsidRPr="00B07604">
        <w:rPr>
          <w:rFonts w:ascii="SimSun" w:hAnsi="SimSun" w:hint="eastAsia"/>
          <w:sz w:val="21"/>
          <w:szCs w:val="21"/>
        </w:rPr>
        <w:t>实施是项目获得有效数据和确保国家自主权的关键成功因素。拉丁美洲和加勒比司、非洲司、最不发达国家司以及亚洲和太平洋司在一定程度上参与了项目实施，而且认为可以扩大参与。</w:t>
      </w:r>
    </w:p>
    <w:p w14:paraId="7F74A82E" w14:textId="465D73E6"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审评结果12：</w:t>
      </w:r>
      <w:r w:rsidRPr="00B07604">
        <w:rPr>
          <w:rFonts w:ascii="SimSun" w:hAnsi="SimSun" w:hint="eastAsia"/>
          <w:sz w:val="21"/>
          <w:szCs w:val="21"/>
        </w:rPr>
        <w:t>2</w:t>
      </w:r>
      <w:r w:rsidRPr="00B07604">
        <w:rPr>
          <w:rFonts w:ascii="SimSun" w:hAnsi="SimSun"/>
          <w:sz w:val="21"/>
          <w:szCs w:val="21"/>
        </w:rPr>
        <w:t>019</w:t>
      </w:r>
      <w:r w:rsidRPr="00B07604">
        <w:rPr>
          <w:rFonts w:ascii="SimSun" w:hAnsi="SimSun" w:hint="eastAsia"/>
          <w:sz w:val="21"/>
          <w:szCs w:val="21"/>
        </w:rPr>
        <w:t>冠状病毒病和有关旅行限制使得有必要在2020年3月之后通过在线形式组织培训。考虑到产权组织项目小组以前仅将在线培训用于有限的用途，</w:t>
      </w:r>
      <w:r w:rsidR="007228A3">
        <w:rPr>
          <w:rFonts w:ascii="SimSun" w:hAnsi="SimSun" w:hint="eastAsia"/>
          <w:sz w:val="21"/>
          <w:szCs w:val="21"/>
        </w:rPr>
        <w:t>这个</w:t>
      </w:r>
      <w:r w:rsidRPr="00B07604">
        <w:rPr>
          <w:rFonts w:ascii="SimSun" w:hAnsi="SimSun" w:hint="eastAsia"/>
          <w:sz w:val="21"/>
          <w:szCs w:val="21"/>
        </w:rPr>
        <w:t>项目不仅成功减轻了疫情带来的负面影响，还获得了重要的可</w:t>
      </w:r>
      <w:r w:rsidR="007228A3">
        <w:rPr>
          <w:rFonts w:ascii="SimSun" w:hAnsi="SimSun" w:hint="eastAsia"/>
          <w:sz w:val="21"/>
          <w:szCs w:val="21"/>
        </w:rPr>
        <w:t>转移</w:t>
      </w:r>
      <w:r w:rsidRPr="00B07604">
        <w:rPr>
          <w:rFonts w:ascii="SimSun" w:hAnsi="SimSun" w:hint="eastAsia"/>
          <w:sz w:val="21"/>
          <w:szCs w:val="21"/>
        </w:rPr>
        <w:t>技能，并增加了灵活性。这是项目意料之外的积极成果，将挑战变成了机遇。</w:t>
      </w:r>
    </w:p>
    <w:p w14:paraId="3964F5D5"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审评结果14-</w:t>
      </w:r>
      <w:r w:rsidRPr="00AC7DA2">
        <w:rPr>
          <w:rFonts w:ascii="SimSun" w:hAnsi="SimSun"/>
          <w:b/>
          <w:caps/>
          <w:kern w:val="32"/>
          <w:sz w:val="21"/>
          <w:szCs w:val="21"/>
        </w:rPr>
        <w:t>15</w:t>
      </w:r>
      <w:r w:rsidRPr="00AC7DA2">
        <w:rPr>
          <w:rFonts w:ascii="SimSun" w:hAnsi="SimSun" w:hint="eastAsia"/>
          <w:b/>
          <w:caps/>
          <w:kern w:val="32"/>
          <w:sz w:val="21"/>
          <w:szCs w:val="21"/>
        </w:rPr>
        <w:t>：</w:t>
      </w:r>
      <w:r w:rsidRPr="00B07604">
        <w:rPr>
          <w:rFonts w:ascii="SimSun" w:hAnsi="SimSun" w:hint="eastAsia"/>
          <w:sz w:val="21"/>
          <w:szCs w:val="21"/>
        </w:rPr>
        <w:t>所创建的培训和工具有助于试点国家提高对利用知识产权和许可作为经济发展关键要素的价值的认识和理解。培训学员从专家那里了解到商业化和技术转让的概念。</w:t>
      </w:r>
    </w:p>
    <w:p w14:paraId="7137AF70" w14:textId="217C438A"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审评结果1</w:t>
      </w:r>
      <w:r w:rsidRPr="00AC7DA2">
        <w:rPr>
          <w:rFonts w:ascii="SimSun" w:hAnsi="SimSun"/>
          <w:b/>
          <w:caps/>
          <w:kern w:val="32"/>
          <w:sz w:val="21"/>
          <w:szCs w:val="21"/>
        </w:rPr>
        <w:t>6</w:t>
      </w:r>
      <w:r w:rsidRPr="00AC7DA2">
        <w:rPr>
          <w:rFonts w:ascii="SimSun" w:hAnsi="SimSun" w:hint="eastAsia"/>
          <w:b/>
          <w:caps/>
          <w:kern w:val="32"/>
          <w:sz w:val="21"/>
          <w:szCs w:val="21"/>
        </w:rPr>
        <w:t>-</w:t>
      </w:r>
      <w:r w:rsidRPr="00AC7DA2">
        <w:rPr>
          <w:rFonts w:ascii="SimSun" w:hAnsi="SimSun"/>
          <w:b/>
          <w:caps/>
          <w:kern w:val="32"/>
          <w:sz w:val="21"/>
          <w:szCs w:val="21"/>
        </w:rPr>
        <w:t>18</w:t>
      </w:r>
      <w:r w:rsidRPr="00AC7DA2">
        <w:rPr>
          <w:rFonts w:ascii="SimSun" w:hAnsi="SimSun" w:hint="eastAsia"/>
          <w:b/>
          <w:caps/>
          <w:kern w:val="32"/>
          <w:sz w:val="21"/>
          <w:szCs w:val="21"/>
        </w:rPr>
        <w:t>：</w:t>
      </w:r>
      <w:r w:rsidRPr="00B07604">
        <w:rPr>
          <w:rFonts w:ascii="SimSun" w:hAnsi="SimSun" w:hint="eastAsia"/>
          <w:sz w:val="21"/>
          <w:szCs w:val="21"/>
        </w:rPr>
        <w:t>为知识产权管理和技术转让制定的能力建设框架通过评估个人、机构和国家的培训需求，帮助有效完善了培训的针对性。此外，这些工具帮助试点国家收集了重要的基线数据，对大多数国家而言，这些数据让它们首次全面了解了知识产权和技术转让的创新价值链，从而又帮助其中一些试点国家制定了国家能力发展战略。从试点国家收集到的关于工具实用性和有用性的反馈，帮助项目</w:t>
      </w:r>
      <w:r w:rsidR="00350BA3">
        <w:rPr>
          <w:rFonts w:ascii="SimSun" w:hAnsi="SimSun" w:hint="eastAsia"/>
          <w:sz w:val="21"/>
          <w:szCs w:val="21"/>
        </w:rPr>
        <w:t>小组</w:t>
      </w:r>
      <w:r w:rsidRPr="00B07604">
        <w:rPr>
          <w:rFonts w:ascii="SimSun" w:hAnsi="SimSun" w:hint="eastAsia"/>
          <w:sz w:val="21"/>
          <w:szCs w:val="21"/>
        </w:rPr>
        <w:t>提高了工具的质量，并使其更加灵活，包含了培训需求评估的</w:t>
      </w:r>
      <w:r w:rsidR="00350BA3">
        <w:rPr>
          <w:rFonts w:ascii="SimSun" w:hAnsi="SimSun" w:hint="eastAsia"/>
          <w:sz w:val="21"/>
          <w:szCs w:val="21"/>
        </w:rPr>
        <w:t>必选项</w:t>
      </w:r>
      <w:r w:rsidRPr="00B07604">
        <w:rPr>
          <w:rFonts w:ascii="SimSun" w:hAnsi="SimSun" w:hint="eastAsia"/>
          <w:sz w:val="21"/>
          <w:szCs w:val="21"/>
        </w:rPr>
        <w:t>和可选</w:t>
      </w:r>
      <w:r w:rsidR="00350BA3">
        <w:rPr>
          <w:rFonts w:ascii="SimSun" w:hAnsi="SimSun" w:hint="eastAsia"/>
          <w:sz w:val="21"/>
          <w:szCs w:val="21"/>
        </w:rPr>
        <w:t>项</w:t>
      </w:r>
      <w:r w:rsidRPr="00B07604">
        <w:rPr>
          <w:rFonts w:ascii="SimSun" w:hAnsi="SimSun" w:hint="eastAsia"/>
          <w:sz w:val="21"/>
          <w:szCs w:val="21"/>
        </w:rPr>
        <w:t>，从而使其更能</w:t>
      </w:r>
      <w:r w:rsidR="00350BA3">
        <w:rPr>
          <w:rFonts w:ascii="SimSun" w:hAnsi="SimSun" w:hint="eastAsia"/>
          <w:sz w:val="21"/>
          <w:szCs w:val="21"/>
        </w:rPr>
        <w:t>根据</w:t>
      </w:r>
      <w:r w:rsidRPr="00B07604">
        <w:rPr>
          <w:rFonts w:ascii="SimSun" w:hAnsi="SimSun" w:hint="eastAsia"/>
          <w:sz w:val="21"/>
          <w:szCs w:val="21"/>
        </w:rPr>
        <w:t>可用的资源进行调整。</w:t>
      </w:r>
    </w:p>
    <w:p w14:paraId="00524B56"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审评结果1</w:t>
      </w:r>
      <w:r w:rsidRPr="00AC7DA2">
        <w:rPr>
          <w:rFonts w:ascii="SimSun" w:hAnsi="SimSun"/>
          <w:b/>
          <w:caps/>
          <w:kern w:val="32"/>
          <w:sz w:val="21"/>
          <w:szCs w:val="21"/>
        </w:rPr>
        <w:t>9</w:t>
      </w:r>
      <w:r w:rsidRPr="00AC7DA2">
        <w:rPr>
          <w:rFonts w:ascii="SimSun" w:hAnsi="SimSun" w:hint="eastAsia"/>
          <w:b/>
          <w:caps/>
          <w:kern w:val="32"/>
          <w:sz w:val="21"/>
          <w:szCs w:val="21"/>
        </w:rPr>
        <w:t>-</w:t>
      </w:r>
      <w:r w:rsidRPr="00AC7DA2">
        <w:rPr>
          <w:rFonts w:ascii="SimSun" w:hAnsi="SimSun"/>
          <w:b/>
          <w:caps/>
          <w:kern w:val="32"/>
          <w:sz w:val="21"/>
          <w:szCs w:val="21"/>
        </w:rPr>
        <w:t>20</w:t>
      </w:r>
      <w:r w:rsidRPr="00AC7DA2">
        <w:rPr>
          <w:rFonts w:ascii="SimSun" w:hAnsi="SimSun" w:hint="eastAsia"/>
          <w:b/>
          <w:caps/>
          <w:kern w:val="32"/>
          <w:sz w:val="21"/>
          <w:szCs w:val="21"/>
        </w:rPr>
        <w:t>：</w:t>
      </w:r>
      <w:r w:rsidRPr="00B07604">
        <w:rPr>
          <w:rFonts w:ascii="SimSun" w:hAnsi="SimSun" w:hint="eastAsia"/>
          <w:sz w:val="21"/>
          <w:szCs w:val="21"/>
        </w:rPr>
        <w:t>项目有效帮助试点国家创新价值链上的多个行为体（知识产权的出资者、开发者、管理者和用户）提高了知识产权管理和技术转让的能力。在培训讲习班之后开展的反馈调查中，超过80%的调查受访者明确表示，讲习班十分成功（即实用和有效果），帮助他们在所教授的领域（如知识产权保护策略、商业化、专利检索等）积累了知识和技能，而且培训内容对他们的日常工作十分有用。因此，项目文件中确定的60%的目标已经超额完成。</w:t>
      </w:r>
    </w:p>
    <w:p w14:paraId="7020C83A"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w:t>
      </w:r>
      <w:r w:rsidRPr="00AC7DA2">
        <w:rPr>
          <w:rFonts w:ascii="SimSun" w:hAnsi="SimSun"/>
          <w:b/>
          <w:caps/>
          <w:kern w:val="32"/>
          <w:sz w:val="21"/>
          <w:szCs w:val="21"/>
        </w:rPr>
        <w:t>21</w:t>
      </w:r>
      <w:r w:rsidRPr="00AC7DA2">
        <w:rPr>
          <w:rFonts w:ascii="SimSun" w:hAnsi="SimSun" w:hint="eastAsia"/>
          <w:b/>
          <w:caps/>
          <w:kern w:val="32"/>
          <w:sz w:val="21"/>
          <w:szCs w:val="21"/>
        </w:rPr>
        <w:t>：</w:t>
      </w:r>
      <w:r w:rsidRPr="00B07604">
        <w:rPr>
          <w:rFonts w:ascii="SimSun" w:hAnsi="SimSun" w:hint="eastAsia"/>
          <w:sz w:val="21"/>
          <w:szCs w:val="21"/>
        </w:rPr>
        <w:t>来自学员调查的反馈体现了培训对学员的价值。然而，几乎所有利益攸关方都认识到，需要进一步提供培训支持，才能更广泛地填补能力缺口，增加知识积累。</w:t>
      </w:r>
    </w:p>
    <w:p w14:paraId="34AE5CCC" w14:textId="77777777" w:rsidR="00B07604" w:rsidRPr="00CC1D09" w:rsidRDefault="00B07604" w:rsidP="00CC1D09">
      <w:pPr>
        <w:keepNext/>
        <w:overflowPunct w:val="0"/>
        <w:spacing w:beforeLines="100" w:before="240" w:afterLines="50" w:after="120" w:line="340" w:lineRule="atLeast"/>
        <w:rPr>
          <w:rFonts w:ascii="SimSun" w:hAnsi="SimSun"/>
          <w:iCs/>
          <w:sz w:val="21"/>
          <w:szCs w:val="21"/>
        </w:rPr>
      </w:pPr>
      <w:r w:rsidRPr="00CC1D09">
        <w:rPr>
          <w:rFonts w:ascii="SimSun" w:hAnsi="SimSun" w:hint="eastAsia"/>
          <w:iCs/>
          <w:sz w:val="21"/>
          <w:szCs w:val="21"/>
        </w:rPr>
        <w:t>可持续性</w:t>
      </w:r>
    </w:p>
    <w:p w14:paraId="202ACC69" w14:textId="29A1B771"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w:t>
      </w:r>
      <w:r w:rsidRPr="00AC7DA2">
        <w:rPr>
          <w:rFonts w:ascii="SimSun" w:hAnsi="SimSun"/>
          <w:b/>
          <w:caps/>
          <w:kern w:val="32"/>
          <w:sz w:val="21"/>
          <w:szCs w:val="21"/>
        </w:rPr>
        <w:t>23</w:t>
      </w:r>
      <w:r w:rsidRPr="00AC7DA2">
        <w:rPr>
          <w:rFonts w:ascii="SimSun" w:hAnsi="SimSun" w:hint="eastAsia"/>
          <w:b/>
          <w:caps/>
          <w:kern w:val="32"/>
          <w:sz w:val="21"/>
          <w:szCs w:val="21"/>
        </w:rPr>
        <w:t>-</w:t>
      </w:r>
      <w:r w:rsidRPr="00AC7DA2">
        <w:rPr>
          <w:rFonts w:ascii="SimSun" w:hAnsi="SimSun"/>
          <w:b/>
          <w:caps/>
          <w:kern w:val="32"/>
          <w:sz w:val="21"/>
          <w:szCs w:val="21"/>
        </w:rPr>
        <w:t>26</w:t>
      </w:r>
      <w:r w:rsidRPr="00AC7DA2">
        <w:rPr>
          <w:rFonts w:ascii="SimSun" w:hAnsi="SimSun" w:hint="eastAsia"/>
          <w:b/>
          <w:caps/>
          <w:kern w:val="32"/>
          <w:sz w:val="21"/>
          <w:szCs w:val="21"/>
        </w:rPr>
        <w:t>：</w:t>
      </w:r>
      <w:r w:rsidRPr="00B07604">
        <w:rPr>
          <w:rFonts w:ascii="SimSun" w:hAnsi="SimSun" w:hint="eastAsia"/>
          <w:sz w:val="21"/>
          <w:szCs w:val="21"/>
        </w:rPr>
        <w:t>作为项目的关键产出之一，培训需求评估的手册和工具包将在产权组织成为TISC规划过程的项目前期评估周期的一部分。试点国家报告说，有意向再次使用本项目开发的方法（培训需求评估、培训计划、创新价值链分析）。手册和工具包预计将于2021年3月底发布，将有利于更广泛地推广使用。根据项目制定的培训计划，智利已经开始准备建立技术转让的国家认证机制，极大促进了项目的可持续性。因此，项目成果的可持续性将取决于主办机构、国家知识产权局和支持的成员国。</w:t>
      </w:r>
    </w:p>
    <w:p w14:paraId="24F0AADE" w14:textId="77777777" w:rsidR="00B07604" w:rsidRPr="00CC1D09" w:rsidRDefault="00B07604" w:rsidP="00CC1D09">
      <w:pPr>
        <w:keepNext/>
        <w:overflowPunct w:val="0"/>
        <w:spacing w:beforeLines="100" w:before="240" w:afterLines="50" w:after="120" w:line="340" w:lineRule="atLeast"/>
        <w:rPr>
          <w:rFonts w:ascii="SimSun" w:hAnsi="SimSun"/>
          <w:iCs/>
          <w:sz w:val="21"/>
          <w:szCs w:val="21"/>
        </w:rPr>
      </w:pPr>
      <w:r w:rsidRPr="00CC1D09">
        <w:rPr>
          <w:rFonts w:ascii="SimSun" w:hAnsi="SimSun" w:hint="eastAsia"/>
          <w:iCs/>
          <w:sz w:val="21"/>
          <w:szCs w:val="21"/>
        </w:rPr>
        <w:t>落实发展议程各项建议</w:t>
      </w:r>
    </w:p>
    <w:p w14:paraId="3FD7CE81"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审评结果2</w:t>
      </w:r>
      <w:r w:rsidRPr="00AC7DA2">
        <w:rPr>
          <w:rFonts w:ascii="SimSun" w:hAnsi="SimSun"/>
          <w:b/>
          <w:caps/>
          <w:kern w:val="32"/>
          <w:sz w:val="21"/>
          <w:szCs w:val="21"/>
        </w:rPr>
        <w:t>7</w:t>
      </w:r>
      <w:r w:rsidRPr="00AC7DA2">
        <w:rPr>
          <w:rFonts w:ascii="SimSun" w:hAnsi="SimSun" w:hint="eastAsia"/>
          <w:b/>
          <w:caps/>
          <w:kern w:val="32"/>
          <w:sz w:val="21"/>
          <w:szCs w:val="21"/>
        </w:rPr>
        <w:t>-</w:t>
      </w:r>
      <w:r w:rsidRPr="00AC7DA2">
        <w:rPr>
          <w:rFonts w:ascii="SimSun" w:hAnsi="SimSun"/>
          <w:b/>
          <w:caps/>
          <w:kern w:val="32"/>
          <w:sz w:val="21"/>
          <w:szCs w:val="21"/>
        </w:rPr>
        <w:t>33</w:t>
      </w:r>
      <w:r w:rsidRPr="00AC7DA2">
        <w:rPr>
          <w:rFonts w:ascii="SimSun" w:hAnsi="SimSun" w:hint="eastAsia"/>
          <w:b/>
          <w:caps/>
          <w:kern w:val="32"/>
          <w:sz w:val="21"/>
          <w:szCs w:val="21"/>
        </w:rPr>
        <w:t>：</w:t>
      </w:r>
      <w:r w:rsidRPr="00B07604">
        <w:rPr>
          <w:rFonts w:ascii="SimSun" w:hAnsi="SimSun" w:hint="eastAsia"/>
          <w:sz w:val="21"/>
          <w:szCs w:val="21"/>
        </w:rPr>
        <w:t>项目极大促进了发展议程建议1、10、12、23、25、31的实施，并在较小程度上促进了建议40的实施。项目有助于针对国家具体需求提供以发展为导向的技术援助，并鼓励针对国家的具体情况交付培训解决方案（审评结果27）。它有助于智利、印度尼西亚、卢旺达和南非四个试点国家提高知识产权管理能力（审评结果2</w:t>
      </w:r>
      <w:r w:rsidRPr="00B07604">
        <w:rPr>
          <w:rFonts w:ascii="SimSun" w:hAnsi="SimSun"/>
          <w:sz w:val="21"/>
          <w:szCs w:val="21"/>
        </w:rPr>
        <w:t>8</w:t>
      </w:r>
      <w:r w:rsidRPr="00B07604">
        <w:rPr>
          <w:rFonts w:ascii="SimSun" w:hAnsi="SimSun" w:hint="eastAsia"/>
          <w:sz w:val="21"/>
          <w:szCs w:val="21"/>
        </w:rPr>
        <w:t>），并加深对发展背景下知识产权管理和技术转让相关需求和优先事项的理解（审评结果</w:t>
      </w:r>
      <w:r w:rsidRPr="00B07604">
        <w:rPr>
          <w:rFonts w:ascii="SimSun" w:hAnsi="SimSun"/>
          <w:sz w:val="21"/>
          <w:szCs w:val="21"/>
        </w:rPr>
        <w:t>29</w:t>
      </w:r>
      <w:r w:rsidRPr="00B07604">
        <w:rPr>
          <w:rFonts w:ascii="SimSun" w:hAnsi="SimSun" w:hint="eastAsia"/>
          <w:sz w:val="21"/>
          <w:szCs w:val="21"/>
        </w:rPr>
        <w:t>）。培训涵盖了与知识产权有关的政策、立法、许可、专利检索和技术转让，因此有助于发展议程建议23、25和31的实施（审评结果</w:t>
      </w:r>
      <w:r w:rsidRPr="00B07604">
        <w:rPr>
          <w:rFonts w:ascii="SimSun" w:hAnsi="SimSun"/>
          <w:sz w:val="21"/>
          <w:szCs w:val="21"/>
        </w:rPr>
        <w:t>30</w:t>
      </w:r>
      <w:r w:rsidRPr="00B07604">
        <w:rPr>
          <w:rFonts w:ascii="SimSun" w:hAnsi="SimSun" w:hint="eastAsia"/>
          <w:sz w:val="21"/>
          <w:szCs w:val="21"/>
        </w:rPr>
        <w:t>-</w:t>
      </w:r>
      <w:r w:rsidRPr="00B07604">
        <w:rPr>
          <w:rFonts w:ascii="SimSun" w:hAnsi="SimSun"/>
          <w:sz w:val="21"/>
          <w:szCs w:val="21"/>
        </w:rPr>
        <w:t>32</w:t>
      </w:r>
      <w:r w:rsidRPr="00B07604">
        <w:rPr>
          <w:rFonts w:ascii="SimSun" w:hAnsi="SimSun" w:hint="eastAsia"/>
          <w:sz w:val="21"/>
          <w:szCs w:val="21"/>
        </w:rPr>
        <w:t>）。项目在较小程度上有助于发展议程建议40（加强与联合国机构在知识产权问题上的合作）的实施，因为发现自己无法有效做到这一点。</w:t>
      </w:r>
    </w:p>
    <w:p w14:paraId="551A0C1F" w14:textId="77777777" w:rsidR="00B07604" w:rsidRPr="00CC1D09" w:rsidRDefault="00B07604" w:rsidP="00B07604">
      <w:pPr>
        <w:keepNext/>
        <w:overflowPunct w:val="0"/>
        <w:spacing w:beforeLines="100" w:before="240" w:afterLines="50" w:after="120" w:line="340" w:lineRule="atLeast"/>
        <w:rPr>
          <w:rFonts w:ascii="SimSun" w:hAnsi="SimSun"/>
          <w:iCs/>
          <w:sz w:val="21"/>
          <w:szCs w:val="21"/>
        </w:rPr>
      </w:pPr>
      <w:r w:rsidRPr="00CC1D09">
        <w:rPr>
          <w:rFonts w:ascii="SimSun" w:hAnsi="SimSun" w:hint="eastAsia"/>
          <w:iCs/>
          <w:sz w:val="21"/>
          <w:szCs w:val="21"/>
        </w:rPr>
        <w:t>结论和建议</w:t>
      </w:r>
    </w:p>
    <w:p w14:paraId="634FD24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结论1（</w:t>
      </w:r>
      <w:r w:rsidRPr="00B07604">
        <w:rPr>
          <w:rFonts w:ascii="KaiTi" w:eastAsia="KaiTi" w:hAnsi="KaiTi" w:hint="eastAsia"/>
          <w:b/>
          <w:bCs/>
          <w:iCs/>
          <w:sz w:val="21"/>
          <w:szCs w:val="21"/>
        </w:rPr>
        <w:t>基于审评结果</w:t>
      </w:r>
      <w:r w:rsidRPr="00B07604">
        <w:rPr>
          <w:rFonts w:ascii="KaiTi" w:eastAsia="KaiTi" w:hAnsi="KaiTi"/>
          <w:b/>
          <w:bCs/>
          <w:iCs/>
          <w:sz w:val="21"/>
          <w:szCs w:val="21"/>
        </w:rPr>
        <w:t>6</w:t>
      </w:r>
      <w:r w:rsidRPr="00B07604">
        <w:rPr>
          <w:rFonts w:ascii="KaiTi" w:eastAsia="KaiTi" w:hAnsi="KaiTi" w:hint="eastAsia"/>
          <w:b/>
          <w:bCs/>
          <w:iCs/>
          <w:sz w:val="21"/>
          <w:szCs w:val="21"/>
        </w:rPr>
        <w:t>-</w:t>
      </w:r>
      <w:r w:rsidRPr="00B07604">
        <w:rPr>
          <w:rFonts w:ascii="KaiTi" w:eastAsia="KaiTi" w:hAnsi="KaiTi"/>
          <w:b/>
          <w:bCs/>
          <w:iCs/>
          <w:sz w:val="21"/>
          <w:szCs w:val="21"/>
        </w:rPr>
        <w:t>13</w:t>
      </w:r>
      <w:r w:rsidRPr="00AC7DA2">
        <w:rPr>
          <w:rFonts w:ascii="SimSun" w:hAnsi="SimSun" w:hint="eastAsia"/>
          <w:b/>
          <w:caps/>
          <w:kern w:val="32"/>
          <w:sz w:val="21"/>
          <w:szCs w:val="21"/>
        </w:rPr>
        <w:t>）。</w:t>
      </w:r>
      <w:r w:rsidRPr="00B07604">
        <w:rPr>
          <w:rFonts w:ascii="SimSun" w:hAnsi="SimSun" w:hint="eastAsia"/>
          <w:sz w:val="21"/>
          <w:szCs w:val="21"/>
        </w:rPr>
        <w:t>项目成功交付了关键产出，特别是手册和工具包、培训需求评估、创新价值链分析、培训计划和培训活动。这些产出以合作的方式开发，纳入了所有相关利益攸关方（国家联络点、受训学员）的反馈和意见，增强了可能产生的效果和有用性。整个项目周期展示了在确定试点国家需求并依照其进行调整（而不是提供“现成”解决方案）方面的良好做法。</w:t>
      </w:r>
    </w:p>
    <w:p w14:paraId="0842156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结论2（</w:t>
      </w:r>
      <w:r w:rsidRPr="00B07604">
        <w:rPr>
          <w:rFonts w:ascii="KaiTi" w:eastAsia="KaiTi" w:hAnsi="KaiTi" w:hint="eastAsia"/>
          <w:b/>
          <w:bCs/>
          <w:iCs/>
          <w:sz w:val="21"/>
          <w:szCs w:val="21"/>
        </w:rPr>
        <w:t>基于审评结果6-</w:t>
      </w:r>
      <w:r w:rsidRPr="00B07604">
        <w:rPr>
          <w:rFonts w:ascii="KaiTi" w:eastAsia="KaiTi" w:hAnsi="KaiTi"/>
          <w:b/>
          <w:bCs/>
          <w:iCs/>
          <w:sz w:val="21"/>
          <w:szCs w:val="21"/>
        </w:rPr>
        <w:t>13</w:t>
      </w:r>
      <w:r w:rsidRPr="00B07604">
        <w:rPr>
          <w:rFonts w:ascii="KaiTi" w:eastAsia="KaiTi" w:hAnsi="KaiTi" w:hint="eastAsia"/>
          <w:b/>
          <w:bCs/>
          <w:iCs/>
          <w:sz w:val="21"/>
          <w:szCs w:val="21"/>
        </w:rPr>
        <w:t>、审评结果</w:t>
      </w:r>
      <w:r w:rsidRPr="00B07604">
        <w:rPr>
          <w:rFonts w:ascii="KaiTi" w:eastAsia="KaiTi" w:hAnsi="KaiTi"/>
          <w:b/>
          <w:bCs/>
          <w:iCs/>
          <w:sz w:val="21"/>
          <w:szCs w:val="21"/>
        </w:rPr>
        <w:t>23</w:t>
      </w:r>
      <w:r w:rsidRPr="00B07604">
        <w:rPr>
          <w:rFonts w:ascii="KaiTi" w:eastAsia="KaiTi" w:hAnsi="KaiTi" w:hint="eastAsia"/>
          <w:b/>
          <w:bCs/>
          <w:iCs/>
          <w:sz w:val="21"/>
          <w:szCs w:val="21"/>
        </w:rPr>
        <w:t>-</w:t>
      </w:r>
      <w:r w:rsidRPr="00B07604">
        <w:rPr>
          <w:rFonts w:ascii="KaiTi" w:eastAsia="KaiTi" w:hAnsi="KaiTi"/>
          <w:b/>
          <w:bCs/>
          <w:iCs/>
          <w:sz w:val="21"/>
          <w:szCs w:val="21"/>
        </w:rPr>
        <w:t>24</w:t>
      </w:r>
      <w:r w:rsidRPr="00AC7DA2">
        <w:rPr>
          <w:rFonts w:ascii="SimSun" w:hAnsi="SimSun" w:hint="eastAsia"/>
          <w:b/>
          <w:caps/>
          <w:kern w:val="32"/>
          <w:sz w:val="21"/>
          <w:szCs w:val="21"/>
        </w:rPr>
        <w:t>）。</w:t>
      </w:r>
      <w:r w:rsidRPr="00B07604">
        <w:rPr>
          <w:rFonts w:ascii="SimSun" w:hAnsi="SimSun" w:hint="eastAsia"/>
          <w:sz w:val="21"/>
          <w:szCs w:val="21"/>
        </w:rPr>
        <w:t>培训需求评估的手册和工具包有可能在本项目之外投入使用。如果进一步将其纳入产权组织的主流成果，将成为在知识产权管理和技术转让等领域评估能力建设需求和活动并进行相应调整适应的重要资源。</w:t>
      </w:r>
    </w:p>
    <w:p w14:paraId="6A3AF730"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结论3（</w:t>
      </w:r>
      <w:r w:rsidRPr="00B07604">
        <w:rPr>
          <w:rFonts w:ascii="KaiTi" w:eastAsia="KaiTi" w:hAnsi="KaiTi" w:hint="eastAsia"/>
          <w:b/>
          <w:bCs/>
          <w:iCs/>
          <w:sz w:val="21"/>
          <w:szCs w:val="21"/>
        </w:rPr>
        <w:t>基于审评结果6-22</w:t>
      </w:r>
      <w:r w:rsidRPr="00AC7DA2">
        <w:rPr>
          <w:rFonts w:ascii="SimSun" w:hAnsi="SimSun" w:hint="eastAsia"/>
          <w:b/>
          <w:caps/>
          <w:kern w:val="32"/>
          <w:sz w:val="21"/>
          <w:szCs w:val="21"/>
        </w:rPr>
        <w:t>）。</w:t>
      </w:r>
      <w:r w:rsidRPr="00B07604">
        <w:rPr>
          <w:rFonts w:ascii="SimSun" w:hAnsi="SimSun" w:hint="eastAsia"/>
          <w:sz w:val="21"/>
          <w:szCs w:val="21"/>
        </w:rPr>
        <w:t>本项目开发的方法对试点国家理解创新价值链并查明知识产权管理和技术转让上的任何能力缺口十分有效和有用。然而，要满足已查明的能力需求，需要更多的培训支持和后续措施（在培训期间和之后进行规划）。</w:t>
      </w:r>
    </w:p>
    <w:p w14:paraId="7329DB2E" w14:textId="6B9487E6"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结论4（</w:t>
      </w:r>
      <w:r w:rsidRPr="00B07604">
        <w:rPr>
          <w:rFonts w:ascii="KaiTi" w:eastAsia="KaiTi" w:hAnsi="KaiTi" w:hint="eastAsia"/>
          <w:b/>
          <w:bCs/>
          <w:iCs/>
          <w:sz w:val="21"/>
          <w:szCs w:val="21"/>
        </w:rPr>
        <w:t>基于审评结果1</w:t>
      </w:r>
      <w:r w:rsidRPr="00B07604">
        <w:rPr>
          <w:rFonts w:ascii="KaiTi" w:eastAsia="KaiTi" w:hAnsi="KaiTi"/>
          <w:b/>
          <w:bCs/>
          <w:iCs/>
          <w:sz w:val="21"/>
          <w:szCs w:val="21"/>
        </w:rPr>
        <w:t>9</w:t>
      </w:r>
      <w:r w:rsidRPr="00B07604">
        <w:rPr>
          <w:rFonts w:ascii="KaiTi" w:eastAsia="KaiTi" w:hAnsi="KaiTi" w:hint="eastAsia"/>
          <w:b/>
          <w:bCs/>
          <w:iCs/>
          <w:sz w:val="21"/>
          <w:szCs w:val="21"/>
        </w:rPr>
        <w:t>-</w:t>
      </w:r>
      <w:r w:rsidRPr="00B07604">
        <w:rPr>
          <w:rFonts w:ascii="KaiTi" w:eastAsia="KaiTi" w:hAnsi="KaiTi"/>
          <w:b/>
          <w:bCs/>
          <w:iCs/>
          <w:sz w:val="21"/>
          <w:szCs w:val="21"/>
        </w:rPr>
        <w:t>2</w:t>
      </w:r>
      <w:r w:rsidRPr="00B07604">
        <w:rPr>
          <w:rFonts w:ascii="KaiTi" w:eastAsia="KaiTi" w:hAnsi="KaiTi" w:hint="eastAsia"/>
          <w:b/>
          <w:bCs/>
          <w:iCs/>
          <w:sz w:val="21"/>
          <w:szCs w:val="21"/>
        </w:rPr>
        <w:t>2</w:t>
      </w:r>
      <w:r w:rsidRPr="00AC7DA2">
        <w:rPr>
          <w:rFonts w:ascii="SimSun" w:hAnsi="SimSun" w:hint="eastAsia"/>
          <w:b/>
          <w:caps/>
          <w:kern w:val="32"/>
          <w:sz w:val="21"/>
          <w:szCs w:val="21"/>
        </w:rPr>
        <w:t>）。</w:t>
      </w:r>
      <w:r w:rsidRPr="00B07604">
        <w:rPr>
          <w:rFonts w:ascii="SimSun" w:hAnsi="SimSun" w:hint="eastAsia"/>
          <w:sz w:val="21"/>
          <w:szCs w:val="21"/>
        </w:rPr>
        <w:t>本次审评收集的证据强烈表明，培训学员增加了对知识产权管理和技术转让相关问题的认识和理解。这个项目更广泛的影响，即对组织和国家一级的影响，很难进行评估，因为项目没有纳入有关指标和活动来跟踪所获知识和技能在个人、机构和国家一级的使用情</w:t>
      </w:r>
      <w:r w:rsidR="00DC322D">
        <w:rPr>
          <w:rFonts w:ascii="SimSun" w:hAnsi="SimSun" w:hint="cs"/>
          <w:sz w:val="21"/>
          <w:szCs w:val="21"/>
        </w:rPr>
        <w:t>‍</w:t>
      </w:r>
      <w:r w:rsidRPr="00B07604">
        <w:rPr>
          <w:rFonts w:ascii="SimSun" w:hAnsi="SimSun" w:hint="eastAsia"/>
          <w:sz w:val="21"/>
          <w:szCs w:val="21"/>
        </w:rPr>
        <w:t>况。</w:t>
      </w:r>
    </w:p>
    <w:p w14:paraId="27CA5F6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AC7DA2">
        <w:rPr>
          <w:rFonts w:ascii="SimSun" w:hAnsi="SimSun" w:hint="eastAsia"/>
          <w:b/>
          <w:caps/>
          <w:kern w:val="32"/>
          <w:sz w:val="21"/>
          <w:szCs w:val="21"/>
        </w:rPr>
        <w:t>结论</w:t>
      </w:r>
      <w:r w:rsidRPr="00AC7DA2">
        <w:rPr>
          <w:rFonts w:ascii="SimSun" w:hAnsi="SimSun"/>
          <w:b/>
          <w:caps/>
          <w:kern w:val="32"/>
          <w:sz w:val="21"/>
          <w:szCs w:val="21"/>
        </w:rPr>
        <w:t>5</w:t>
      </w:r>
      <w:r w:rsidRPr="00AC7DA2">
        <w:rPr>
          <w:rFonts w:ascii="SimSun" w:hAnsi="SimSun" w:hint="eastAsia"/>
          <w:b/>
          <w:caps/>
          <w:kern w:val="32"/>
          <w:sz w:val="21"/>
          <w:szCs w:val="21"/>
        </w:rPr>
        <w:t>（</w:t>
      </w:r>
      <w:r w:rsidRPr="00B07604">
        <w:rPr>
          <w:rFonts w:ascii="KaiTi" w:eastAsia="KaiTi" w:hAnsi="KaiTi" w:hint="eastAsia"/>
          <w:b/>
          <w:bCs/>
          <w:iCs/>
          <w:sz w:val="21"/>
          <w:szCs w:val="21"/>
        </w:rPr>
        <w:t>基于审评结果1</w:t>
      </w:r>
      <w:r w:rsidRPr="00B07604">
        <w:rPr>
          <w:rFonts w:ascii="KaiTi" w:eastAsia="KaiTi" w:hAnsi="KaiTi"/>
          <w:b/>
          <w:bCs/>
          <w:iCs/>
          <w:sz w:val="21"/>
          <w:szCs w:val="21"/>
        </w:rPr>
        <w:t>1</w:t>
      </w:r>
      <w:r w:rsidRPr="00AC7DA2">
        <w:rPr>
          <w:rFonts w:ascii="SimSun" w:hAnsi="SimSun" w:hint="eastAsia"/>
          <w:b/>
          <w:caps/>
          <w:kern w:val="32"/>
          <w:sz w:val="21"/>
          <w:szCs w:val="21"/>
        </w:rPr>
        <w:t>）。</w:t>
      </w:r>
      <w:r w:rsidRPr="00B07604">
        <w:rPr>
          <w:rFonts w:ascii="SimSun" w:hAnsi="SimSun" w:hint="eastAsia"/>
          <w:sz w:val="21"/>
          <w:szCs w:val="21"/>
        </w:rPr>
        <w:t>各区域司只参与了少量的项目设计和实施工作。他们也与成员国一起实施项目，但无法从这个项目中形成足够的洞察，因为他们缺乏信息，也不常有机会给项目提意见。项目对各区域司对于有关国家和区域的背景知识和联络关系的利用有限。</w:t>
      </w:r>
    </w:p>
    <w:p w14:paraId="19BA0D31" w14:textId="77777777" w:rsidR="00B07604" w:rsidRPr="0081497C" w:rsidRDefault="00B07604" w:rsidP="00405C78">
      <w:pPr>
        <w:numPr>
          <w:ilvl w:val="0"/>
          <w:numId w:val="38"/>
        </w:numPr>
        <w:tabs>
          <w:tab w:val="clear" w:pos="993"/>
        </w:tabs>
        <w:overflowPunct w:val="0"/>
        <w:spacing w:afterLines="50" w:after="120" w:line="340" w:lineRule="atLeast"/>
        <w:ind w:left="0"/>
        <w:jc w:val="both"/>
        <w:rPr>
          <w:rFonts w:ascii="SimSun" w:hAnsi="SimSun" w:cs="Times New Roman"/>
          <w:sz w:val="21"/>
          <w:szCs w:val="21"/>
          <w:lang w:val="en-GB"/>
        </w:rPr>
      </w:pPr>
      <w:r w:rsidRPr="00AC7DA2">
        <w:rPr>
          <w:rFonts w:ascii="SimSun" w:hAnsi="SimSun" w:cs="Times New Roman" w:hint="eastAsia"/>
          <w:b/>
          <w:caps/>
          <w:kern w:val="32"/>
          <w:sz w:val="21"/>
          <w:szCs w:val="21"/>
          <w:lang w:val="en-GB"/>
        </w:rPr>
        <w:t>建议1（</w:t>
      </w:r>
      <w:r w:rsidRPr="00B07604">
        <w:rPr>
          <w:rFonts w:ascii="KaiTi" w:eastAsia="KaiTi" w:hAnsi="KaiTi" w:cs="Times New Roman" w:hint="eastAsia"/>
          <w:b/>
          <w:bCs/>
          <w:iCs/>
          <w:sz w:val="21"/>
          <w:szCs w:val="21"/>
          <w:lang w:val="en-GB"/>
        </w:rPr>
        <w:t>基于结论1-4、审评结果</w:t>
      </w:r>
      <w:r w:rsidRPr="00B07604">
        <w:rPr>
          <w:rFonts w:ascii="KaiTi" w:eastAsia="KaiTi" w:hAnsi="KaiTi" w:cs="Times New Roman"/>
          <w:b/>
          <w:bCs/>
          <w:iCs/>
          <w:sz w:val="21"/>
          <w:szCs w:val="21"/>
          <w:lang w:val="en-GB"/>
        </w:rPr>
        <w:t>6</w:t>
      </w:r>
      <w:r w:rsidRPr="00B07604">
        <w:rPr>
          <w:rFonts w:ascii="KaiTi" w:eastAsia="KaiTi" w:hAnsi="KaiTi" w:cs="Times New Roman" w:hint="eastAsia"/>
          <w:b/>
          <w:bCs/>
          <w:iCs/>
          <w:sz w:val="21"/>
          <w:szCs w:val="21"/>
          <w:lang w:val="en-GB"/>
        </w:rPr>
        <w:t>-22</w:t>
      </w:r>
      <w:r w:rsidRPr="00AC7DA2">
        <w:rPr>
          <w:rFonts w:ascii="SimSun" w:hAnsi="SimSun" w:cs="Times New Roman" w:hint="eastAsia"/>
          <w:b/>
          <w:caps/>
          <w:kern w:val="32"/>
          <w:sz w:val="21"/>
          <w:szCs w:val="21"/>
          <w:lang w:val="en-GB"/>
        </w:rPr>
        <w:t>）。</w:t>
      </w:r>
      <w:r w:rsidRPr="0081497C">
        <w:rPr>
          <w:rFonts w:ascii="SimSun" w:hAnsi="SimSun" w:cs="Times New Roman" w:hint="eastAsia"/>
          <w:sz w:val="21"/>
          <w:szCs w:val="21"/>
          <w:lang w:val="en-GB"/>
        </w:rPr>
        <w:t>建议产权组织秘书处技术与创新支持司在将项目开发的能力建设框架纳入主流（即将其推广到其他感兴趣的国家）时，考虑：</w:t>
      </w:r>
    </w:p>
    <w:p w14:paraId="1198DB6F" w14:textId="77777777" w:rsidR="00B07604" w:rsidRPr="00B07604" w:rsidRDefault="00B07604" w:rsidP="00C852B5">
      <w:pPr>
        <w:numPr>
          <w:ilvl w:val="0"/>
          <w:numId w:val="39"/>
        </w:numPr>
        <w:overflowPunct w:val="0"/>
        <w:spacing w:afterLines="50" w:after="120" w:line="340" w:lineRule="atLeast"/>
        <w:ind w:left="1134" w:hanging="567"/>
        <w:contextualSpacing/>
        <w:jc w:val="both"/>
        <w:rPr>
          <w:rFonts w:ascii="SimSun" w:hAnsi="SimSun"/>
          <w:sz w:val="21"/>
          <w:szCs w:val="21"/>
        </w:rPr>
      </w:pPr>
      <w:bookmarkStart w:id="16" w:name="_Hlk69485994"/>
      <w:r w:rsidRPr="00B07604">
        <w:rPr>
          <w:rFonts w:ascii="SimSun" w:hAnsi="SimSun" w:hint="eastAsia"/>
          <w:sz w:val="21"/>
          <w:szCs w:val="21"/>
        </w:rPr>
        <w:t>技术背景：例如，提供可下载的网络研讨会录制材料，可以仅提供音频，以便也适于互联网连接较弱的受众获取。</w:t>
      </w:r>
      <w:bookmarkEnd w:id="16"/>
    </w:p>
    <w:p w14:paraId="3026E181" w14:textId="77777777" w:rsidR="00B07604" w:rsidRPr="00B07604" w:rsidRDefault="00B07604" w:rsidP="00C852B5">
      <w:pPr>
        <w:numPr>
          <w:ilvl w:val="0"/>
          <w:numId w:val="39"/>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在培训期间和之后提供指导/辅导/后续服务，以支持受训学员在日常工作的相关挑战中运用培训内容。此外，建议创建一个平台，让学员和导师可以在某种实践分享群体中进行交流。</w:t>
      </w:r>
    </w:p>
    <w:p w14:paraId="5EA5E3D5" w14:textId="77777777" w:rsidR="00B07604" w:rsidRPr="00B07604" w:rsidRDefault="00B07604" w:rsidP="00C852B5">
      <w:pPr>
        <w:numPr>
          <w:ilvl w:val="0"/>
          <w:numId w:val="39"/>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为全部或部分培训内容提供翻译，以便于学员学习。</w:t>
      </w:r>
    </w:p>
    <w:p w14:paraId="1D2257A5" w14:textId="77777777" w:rsidR="00B07604" w:rsidRPr="00B07604" w:rsidRDefault="00B07604" w:rsidP="00C852B5">
      <w:pPr>
        <w:numPr>
          <w:ilvl w:val="0"/>
          <w:numId w:val="39"/>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在每个培训单元结束时收集反馈意见，并使之成为必操作项。这样可以保证必要的回复率，提高结果的有效性。</w:t>
      </w:r>
    </w:p>
    <w:p w14:paraId="498912AF" w14:textId="77777777" w:rsidR="00B07604" w:rsidRPr="00B07604" w:rsidRDefault="00B07604" w:rsidP="00C852B5">
      <w:pPr>
        <w:numPr>
          <w:ilvl w:val="0"/>
          <w:numId w:val="39"/>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可以提供培训证书，以鼓励参加培训，并使培训的回报更清楚可见。</w:t>
      </w:r>
    </w:p>
    <w:p w14:paraId="2A9E90D4" w14:textId="77777777" w:rsidR="00B07604" w:rsidRPr="00B07604" w:rsidRDefault="00B07604" w:rsidP="00C852B5">
      <w:pPr>
        <w:numPr>
          <w:ilvl w:val="0"/>
          <w:numId w:val="39"/>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在培训前后进行测验，以便</w:t>
      </w:r>
    </w:p>
    <w:p w14:paraId="2026D2E9" w14:textId="77777777" w:rsidR="00B07604" w:rsidRPr="00B07604" w:rsidRDefault="00B07604" w:rsidP="00C852B5">
      <w:pPr>
        <w:numPr>
          <w:ilvl w:val="1"/>
          <w:numId w:val="39"/>
        </w:numPr>
        <w:overflowPunct w:val="0"/>
        <w:spacing w:afterLines="50" w:after="120" w:line="340" w:lineRule="atLeast"/>
        <w:ind w:left="1701" w:hanging="567"/>
        <w:contextualSpacing/>
        <w:jc w:val="both"/>
        <w:rPr>
          <w:rFonts w:ascii="SimSun" w:hAnsi="SimSun"/>
          <w:sz w:val="21"/>
          <w:szCs w:val="21"/>
        </w:rPr>
      </w:pPr>
      <w:r w:rsidRPr="00B07604">
        <w:rPr>
          <w:rFonts w:ascii="SimSun" w:hAnsi="SimSun" w:hint="eastAsia"/>
          <w:sz w:val="21"/>
          <w:szCs w:val="21"/>
        </w:rPr>
        <w:t>提高学员的针对性（如开设基础和高级课程）</w:t>
      </w:r>
    </w:p>
    <w:p w14:paraId="0C75E979" w14:textId="77777777" w:rsidR="00B07604" w:rsidRPr="00B07604" w:rsidRDefault="00B07604" w:rsidP="00C852B5">
      <w:pPr>
        <w:numPr>
          <w:ilvl w:val="1"/>
          <w:numId w:val="39"/>
        </w:numPr>
        <w:overflowPunct w:val="0"/>
        <w:spacing w:afterLines="50" w:after="120" w:line="340" w:lineRule="atLeast"/>
        <w:ind w:left="1701" w:hanging="567"/>
        <w:contextualSpacing/>
        <w:jc w:val="both"/>
        <w:rPr>
          <w:rFonts w:ascii="SimSun" w:hAnsi="SimSun"/>
          <w:sz w:val="21"/>
          <w:szCs w:val="21"/>
        </w:rPr>
      </w:pPr>
      <w:r w:rsidRPr="00B07604">
        <w:rPr>
          <w:rFonts w:ascii="SimSun" w:hAnsi="SimSun" w:hint="eastAsia"/>
          <w:sz w:val="21"/>
          <w:szCs w:val="21"/>
        </w:rPr>
        <w:t>对照基线（包括作业或实际运用结果），评估学员知识的长进程度</w:t>
      </w:r>
    </w:p>
    <w:p w14:paraId="228A7C9C" w14:textId="77777777" w:rsidR="00B07604" w:rsidRPr="00B07604" w:rsidRDefault="00B07604" w:rsidP="00C852B5">
      <w:pPr>
        <w:numPr>
          <w:ilvl w:val="0"/>
          <w:numId w:val="39"/>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进行跟踪或后续研究，以跟进考查学员后续发展或使用技能的情况。</w:t>
      </w:r>
    </w:p>
    <w:p w14:paraId="35DB223F" w14:textId="77777777" w:rsidR="00B07604" w:rsidRPr="0081497C" w:rsidRDefault="00B07604" w:rsidP="00405C78">
      <w:pPr>
        <w:numPr>
          <w:ilvl w:val="0"/>
          <w:numId w:val="38"/>
        </w:numPr>
        <w:tabs>
          <w:tab w:val="clear" w:pos="993"/>
        </w:tabs>
        <w:overflowPunct w:val="0"/>
        <w:spacing w:afterLines="50" w:after="120" w:line="340" w:lineRule="atLeast"/>
        <w:ind w:left="0"/>
        <w:jc w:val="both"/>
        <w:rPr>
          <w:rFonts w:ascii="SimSun" w:hAnsi="SimSun" w:cs="Times New Roman"/>
          <w:sz w:val="21"/>
          <w:szCs w:val="21"/>
          <w:lang w:val="en-GB"/>
        </w:rPr>
      </w:pPr>
      <w:r w:rsidRPr="00AC7DA2">
        <w:rPr>
          <w:rFonts w:ascii="SimSun" w:hAnsi="SimSun" w:cs="Times New Roman" w:hint="eastAsia"/>
          <w:b/>
          <w:caps/>
          <w:kern w:val="32"/>
          <w:sz w:val="21"/>
          <w:szCs w:val="21"/>
          <w:lang w:val="en-GB"/>
        </w:rPr>
        <w:t>建议2（</w:t>
      </w:r>
      <w:r w:rsidRPr="00B07604">
        <w:rPr>
          <w:rFonts w:ascii="KaiTi" w:eastAsia="KaiTi" w:hAnsi="KaiTi" w:cs="Times New Roman" w:hint="eastAsia"/>
          <w:b/>
          <w:bCs/>
          <w:iCs/>
          <w:sz w:val="21"/>
          <w:szCs w:val="21"/>
          <w:lang w:val="en-GB"/>
        </w:rPr>
        <w:t>基于结论</w:t>
      </w:r>
      <w:r w:rsidRPr="00B07604">
        <w:rPr>
          <w:rFonts w:ascii="KaiTi" w:eastAsia="KaiTi" w:hAnsi="KaiTi" w:cs="Times New Roman"/>
          <w:b/>
          <w:bCs/>
          <w:iCs/>
          <w:sz w:val="21"/>
          <w:szCs w:val="21"/>
          <w:lang w:val="en-GB"/>
        </w:rPr>
        <w:t>2</w:t>
      </w:r>
      <w:r w:rsidRPr="00B07604">
        <w:rPr>
          <w:rFonts w:ascii="KaiTi" w:eastAsia="KaiTi" w:hAnsi="KaiTi" w:cs="Times New Roman" w:hint="eastAsia"/>
          <w:b/>
          <w:bCs/>
          <w:iCs/>
          <w:sz w:val="21"/>
          <w:szCs w:val="21"/>
          <w:lang w:val="en-GB"/>
        </w:rPr>
        <w:t>-</w:t>
      </w:r>
      <w:r w:rsidRPr="00B07604">
        <w:rPr>
          <w:rFonts w:ascii="KaiTi" w:eastAsia="KaiTi" w:hAnsi="KaiTi" w:cs="Times New Roman"/>
          <w:b/>
          <w:bCs/>
          <w:iCs/>
          <w:sz w:val="21"/>
          <w:szCs w:val="21"/>
          <w:lang w:val="en-GB"/>
        </w:rPr>
        <w:t>3</w:t>
      </w:r>
      <w:r w:rsidRPr="00B07604">
        <w:rPr>
          <w:rFonts w:ascii="KaiTi" w:eastAsia="KaiTi" w:hAnsi="KaiTi" w:cs="Times New Roman" w:hint="eastAsia"/>
          <w:b/>
          <w:bCs/>
          <w:iCs/>
          <w:sz w:val="21"/>
          <w:szCs w:val="21"/>
          <w:lang w:val="en-GB"/>
        </w:rPr>
        <w:t>、</w:t>
      </w:r>
      <w:r w:rsidRPr="00B07604">
        <w:rPr>
          <w:rFonts w:ascii="KaiTi" w:eastAsia="KaiTi" w:hAnsi="KaiTi" w:hint="eastAsia"/>
          <w:b/>
          <w:bCs/>
          <w:iCs/>
          <w:sz w:val="21"/>
          <w:szCs w:val="21"/>
        </w:rPr>
        <w:t>审评结果6-</w:t>
      </w:r>
      <w:r w:rsidRPr="00B07604">
        <w:rPr>
          <w:rFonts w:ascii="KaiTi" w:eastAsia="KaiTi" w:hAnsi="KaiTi"/>
          <w:b/>
          <w:bCs/>
          <w:iCs/>
          <w:sz w:val="21"/>
          <w:szCs w:val="21"/>
        </w:rPr>
        <w:t>13</w:t>
      </w:r>
      <w:r w:rsidRPr="00B07604">
        <w:rPr>
          <w:rFonts w:ascii="KaiTi" w:eastAsia="KaiTi" w:hAnsi="KaiTi" w:hint="eastAsia"/>
          <w:b/>
          <w:bCs/>
          <w:iCs/>
          <w:sz w:val="21"/>
          <w:szCs w:val="21"/>
        </w:rPr>
        <w:t>、审评结果</w:t>
      </w:r>
      <w:r w:rsidRPr="00B07604">
        <w:rPr>
          <w:rFonts w:ascii="KaiTi" w:eastAsia="KaiTi" w:hAnsi="KaiTi"/>
          <w:b/>
          <w:bCs/>
          <w:iCs/>
          <w:sz w:val="21"/>
          <w:szCs w:val="21"/>
        </w:rPr>
        <w:t>23</w:t>
      </w:r>
      <w:r w:rsidRPr="00B07604">
        <w:rPr>
          <w:rFonts w:ascii="KaiTi" w:eastAsia="KaiTi" w:hAnsi="KaiTi" w:hint="eastAsia"/>
          <w:b/>
          <w:bCs/>
          <w:iCs/>
          <w:sz w:val="21"/>
          <w:szCs w:val="21"/>
        </w:rPr>
        <w:t>-</w:t>
      </w:r>
      <w:r w:rsidRPr="00B07604">
        <w:rPr>
          <w:rFonts w:ascii="KaiTi" w:eastAsia="KaiTi" w:hAnsi="KaiTi"/>
          <w:b/>
          <w:bCs/>
          <w:iCs/>
          <w:sz w:val="21"/>
          <w:szCs w:val="21"/>
        </w:rPr>
        <w:t>24</w:t>
      </w:r>
      <w:r w:rsidRPr="00AC7DA2">
        <w:rPr>
          <w:rFonts w:ascii="SimSun" w:hAnsi="SimSun" w:cs="Times New Roman" w:hint="eastAsia"/>
          <w:b/>
          <w:caps/>
          <w:kern w:val="32"/>
          <w:sz w:val="21"/>
          <w:szCs w:val="21"/>
          <w:lang w:val="en-GB"/>
        </w:rPr>
        <w:t>）。</w:t>
      </w:r>
      <w:r w:rsidRPr="0081497C">
        <w:rPr>
          <w:rFonts w:ascii="SimSun" w:hAnsi="SimSun" w:cs="Times New Roman" w:hint="eastAsia"/>
          <w:sz w:val="21"/>
          <w:szCs w:val="21"/>
          <w:lang w:val="en-GB"/>
        </w:rPr>
        <w:t>建议产权组织和成员国、参与本项目的国家知识产权局和其他实体提供必要的支持，以巩固培训成果，从而提高项目的可持续性，例如推广即将推出的手册和工具包。</w:t>
      </w:r>
    </w:p>
    <w:p w14:paraId="32BD9FDB" w14:textId="77777777" w:rsidR="00B07604" w:rsidRPr="0081497C" w:rsidRDefault="00B07604" w:rsidP="00405C78">
      <w:pPr>
        <w:numPr>
          <w:ilvl w:val="0"/>
          <w:numId w:val="38"/>
        </w:numPr>
        <w:tabs>
          <w:tab w:val="clear" w:pos="993"/>
        </w:tabs>
        <w:overflowPunct w:val="0"/>
        <w:spacing w:afterLines="50" w:after="120" w:line="340" w:lineRule="atLeast"/>
        <w:ind w:left="0"/>
        <w:jc w:val="both"/>
        <w:rPr>
          <w:rFonts w:ascii="SimSun" w:hAnsi="SimSun" w:cs="Times New Roman"/>
          <w:sz w:val="21"/>
          <w:szCs w:val="21"/>
          <w:lang w:val="en-GB"/>
        </w:rPr>
      </w:pPr>
      <w:r w:rsidRPr="00AC7DA2">
        <w:rPr>
          <w:rFonts w:ascii="SimSun" w:hAnsi="SimSun" w:cs="Times New Roman" w:hint="eastAsia"/>
          <w:b/>
          <w:caps/>
          <w:kern w:val="32"/>
          <w:sz w:val="21"/>
          <w:szCs w:val="21"/>
          <w:lang w:val="en-GB"/>
        </w:rPr>
        <w:t>建议</w:t>
      </w:r>
      <w:r w:rsidRPr="00AC7DA2">
        <w:rPr>
          <w:rFonts w:ascii="SimSun" w:hAnsi="SimSun" w:cs="Times New Roman"/>
          <w:b/>
          <w:caps/>
          <w:kern w:val="32"/>
          <w:sz w:val="21"/>
          <w:szCs w:val="21"/>
          <w:lang w:val="en-GB"/>
        </w:rPr>
        <w:t>3</w:t>
      </w:r>
      <w:r w:rsidRPr="00AC7DA2">
        <w:rPr>
          <w:rFonts w:ascii="SimSun" w:hAnsi="SimSun" w:cs="Times New Roman" w:hint="eastAsia"/>
          <w:b/>
          <w:caps/>
          <w:kern w:val="32"/>
          <w:sz w:val="21"/>
          <w:szCs w:val="21"/>
          <w:lang w:val="en-GB"/>
        </w:rPr>
        <w:t>（</w:t>
      </w:r>
      <w:r w:rsidRPr="00B07604">
        <w:rPr>
          <w:rFonts w:ascii="KaiTi" w:eastAsia="KaiTi" w:hAnsi="KaiTi" w:cs="Times New Roman" w:hint="eastAsia"/>
          <w:b/>
          <w:bCs/>
          <w:iCs/>
          <w:sz w:val="21"/>
          <w:szCs w:val="21"/>
          <w:lang w:val="en-GB"/>
        </w:rPr>
        <w:t>基于结论</w:t>
      </w:r>
      <w:r w:rsidRPr="00B07604">
        <w:rPr>
          <w:rFonts w:ascii="KaiTi" w:eastAsia="KaiTi" w:hAnsi="KaiTi" w:cs="Times New Roman"/>
          <w:b/>
          <w:bCs/>
          <w:iCs/>
          <w:sz w:val="21"/>
          <w:szCs w:val="21"/>
          <w:lang w:val="en-GB"/>
        </w:rPr>
        <w:t>1</w:t>
      </w:r>
      <w:r w:rsidRPr="00B07604">
        <w:rPr>
          <w:rFonts w:ascii="KaiTi" w:eastAsia="KaiTi" w:hAnsi="KaiTi" w:cs="Times New Roman" w:hint="eastAsia"/>
          <w:b/>
          <w:bCs/>
          <w:iCs/>
          <w:sz w:val="21"/>
          <w:szCs w:val="21"/>
          <w:lang w:val="en-GB"/>
        </w:rPr>
        <w:t>-</w:t>
      </w:r>
      <w:r w:rsidRPr="00B07604">
        <w:rPr>
          <w:rFonts w:ascii="KaiTi" w:eastAsia="KaiTi" w:hAnsi="KaiTi" w:cs="Times New Roman"/>
          <w:b/>
          <w:bCs/>
          <w:iCs/>
          <w:sz w:val="21"/>
          <w:szCs w:val="21"/>
          <w:lang w:val="en-GB"/>
        </w:rPr>
        <w:t>4</w:t>
      </w:r>
      <w:r w:rsidRPr="00B07604">
        <w:rPr>
          <w:rFonts w:ascii="KaiTi" w:eastAsia="KaiTi" w:hAnsi="KaiTi" w:cs="Times New Roman" w:hint="eastAsia"/>
          <w:b/>
          <w:bCs/>
          <w:iCs/>
          <w:sz w:val="21"/>
          <w:szCs w:val="21"/>
          <w:lang w:val="en-GB"/>
        </w:rPr>
        <w:t>、</w:t>
      </w:r>
      <w:r w:rsidRPr="00B07604">
        <w:rPr>
          <w:rFonts w:ascii="KaiTi" w:eastAsia="KaiTi" w:hAnsi="KaiTi" w:hint="eastAsia"/>
          <w:b/>
          <w:bCs/>
          <w:iCs/>
          <w:sz w:val="21"/>
          <w:szCs w:val="21"/>
        </w:rPr>
        <w:t>审评结果</w:t>
      </w:r>
      <w:r w:rsidRPr="00B07604">
        <w:rPr>
          <w:rFonts w:ascii="KaiTi" w:eastAsia="KaiTi" w:hAnsi="KaiTi"/>
          <w:b/>
          <w:bCs/>
          <w:iCs/>
          <w:sz w:val="21"/>
          <w:szCs w:val="21"/>
        </w:rPr>
        <w:t>1</w:t>
      </w:r>
      <w:r w:rsidRPr="00B07604">
        <w:rPr>
          <w:rFonts w:ascii="KaiTi" w:eastAsia="KaiTi" w:hAnsi="KaiTi" w:hint="eastAsia"/>
          <w:b/>
          <w:bCs/>
          <w:iCs/>
          <w:sz w:val="21"/>
          <w:szCs w:val="21"/>
        </w:rPr>
        <w:t>-</w:t>
      </w:r>
      <w:r w:rsidRPr="00B07604">
        <w:rPr>
          <w:rFonts w:ascii="KaiTi" w:eastAsia="KaiTi" w:hAnsi="KaiTi"/>
          <w:b/>
          <w:bCs/>
          <w:iCs/>
          <w:sz w:val="21"/>
          <w:szCs w:val="21"/>
        </w:rPr>
        <w:t>22</w:t>
      </w:r>
      <w:r w:rsidRPr="00AC7DA2">
        <w:rPr>
          <w:rFonts w:ascii="SimSun" w:hAnsi="SimSun" w:cs="Times New Roman" w:hint="eastAsia"/>
          <w:b/>
          <w:caps/>
          <w:kern w:val="32"/>
          <w:sz w:val="21"/>
          <w:szCs w:val="21"/>
          <w:lang w:val="en-GB"/>
        </w:rPr>
        <w:t>）。</w:t>
      </w:r>
      <w:r w:rsidRPr="0081497C">
        <w:rPr>
          <w:rFonts w:ascii="SimSun" w:hAnsi="SimSun" w:cs="Times New Roman" w:hint="eastAsia"/>
          <w:sz w:val="21"/>
          <w:szCs w:val="21"/>
          <w:lang w:val="en-GB"/>
        </w:rPr>
        <w:t>建议在类似项目/能力建设活动中：</w:t>
      </w:r>
    </w:p>
    <w:p w14:paraId="2FAA6DA6" w14:textId="77777777" w:rsidR="00B07604" w:rsidRPr="00B07604" w:rsidRDefault="00B07604" w:rsidP="00C852B5">
      <w:pPr>
        <w:numPr>
          <w:ilvl w:val="0"/>
          <w:numId w:val="40"/>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纳入中长期指标（培训后3-6个月），以衡量：学员个人行为和实践的变化（即对知识和技能的使用/应用）；学员的行为改变对其组织产生的益处；以及最终对国家一级能力的影响；</w:t>
      </w:r>
    </w:p>
    <w:p w14:paraId="383D5205" w14:textId="77777777" w:rsidR="00B07604" w:rsidRPr="00B07604" w:rsidRDefault="00B07604" w:rsidP="00C852B5">
      <w:pPr>
        <w:numPr>
          <w:ilvl w:val="0"/>
          <w:numId w:val="40"/>
        </w:numPr>
        <w:overflowPunct w:val="0"/>
        <w:spacing w:afterLines="50" w:after="120" w:line="340" w:lineRule="atLeast"/>
        <w:ind w:left="1134" w:hanging="567"/>
        <w:jc w:val="both"/>
        <w:rPr>
          <w:rFonts w:ascii="SimSun" w:hAnsi="SimSun"/>
          <w:sz w:val="21"/>
          <w:szCs w:val="21"/>
        </w:rPr>
      </w:pPr>
      <w:r w:rsidRPr="00B07604">
        <w:rPr>
          <w:rFonts w:ascii="SimSun" w:hAnsi="SimSun" w:hint="eastAsia"/>
          <w:sz w:val="21"/>
          <w:szCs w:val="21"/>
        </w:rPr>
        <w:t>考虑延长培训时间，以巩固知识积累，并有助于培训产生更加可持续的影响。</w:t>
      </w:r>
    </w:p>
    <w:p w14:paraId="2380660E" w14:textId="77777777" w:rsidR="00B07604" w:rsidRPr="0081497C" w:rsidRDefault="00B07604" w:rsidP="00405C78">
      <w:pPr>
        <w:numPr>
          <w:ilvl w:val="0"/>
          <w:numId w:val="38"/>
        </w:numPr>
        <w:tabs>
          <w:tab w:val="clear" w:pos="993"/>
        </w:tabs>
        <w:overflowPunct w:val="0"/>
        <w:spacing w:afterLines="50" w:after="120" w:line="340" w:lineRule="atLeast"/>
        <w:ind w:left="0"/>
        <w:jc w:val="both"/>
        <w:rPr>
          <w:rFonts w:ascii="SimSun" w:hAnsi="SimSun" w:cs="Times New Roman"/>
          <w:sz w:val="21"/>
          <w:szCs w:val="21"/>
          <w:lang w:val="en-GB"/>
        </w:rPr>
      </w:pPr>
      <w:r w:rsidRPr="00AC7DA2">
        <w:rPr>
          <w:rFonts w:ascii="SimSun" w:hAnsi="SimSun" w:cs="Times New Roman" w:hint="eastAsia"/>
          <w:b/>
          <w:caps/>
          <w:kern w:val="32"/>
          <w:sz w:val="21"/>
          <w:szCs w:val="21"/>
          <w:lang w:val="en-GB"/>
        </w:rPr>
        <w:t>建议</w:t>
      </w:r>
      <w:r w:rsidRPr="00AC7DA2">
        <w:rPr>
          <w:rFonts w:ascii="SimSun" w:hAnsi="SimSun" w:cs="Times New Roman"/>
          <w:b/>
          <w:caps/>
          <w:kern w:val="32"/>
          <w:sz w:val="21"/>
          <w:szCs w:val="21"/>
          <w:lang w:val="en-GB"/>
        </w:rPr>
        <w:t>4</w:t>
      </w:r>
      <w:r w:rsidRPr="00AC7DA2">
        <w:rPr>
          <w:rFonts w:ascii="SimSun" w:hAnsi="SimSun" w:cs="Times New Roman" w:hint="eastAsia"/>
          <w:b/>
          <w:caps/>
          <w:kern w:val="32"/>
          <w:sz w:val="21"/>
          <w:szCs w:val="21"/>
          <w:lang w:val="en-GB"/>
        </w:rPr>
        <w:t>（</w:t>
      </w:r>
      <w:r w:rsidRPr="00B07604">
        <w:rPr>
          <w:rFonts w:ascii="KaiTi" w:eastAsia="KaiTi" w:hAnsi="KaiTi" w:cs="Times New Roman" w:hint="eastAsia"/>
          <w:b/>
          <w:bCs/>
          <w:iCs/>
          <w:sz w:val="21"/>
          <w:szCs w:val="21"/>
          <w:lang w:val="en-GB"/>
        </w:rPr>
        <w:t>基于结论</w:t>
      </w:r>
      <w:r w:rsidRPr="00B07604">
        <w:rPr>
          <w:rFonts w:ascii="KaiTi" w:eastAsia="KaiTi" w:hAnsi="KaiTi" w:cs="Times New Roman"/>
          <w:b/>
          <w:bCs/>
          <w:iCs/>
          <w:sz w:val="21"/>
          <w:szCs w:val="21"/>
          <w:lang w:val="en-GB"/>
        </w:rPr>
        <w:t>5</w:t>
      </w:r>
      <w:r w:rsidRPr="00B07604">
        <w:rPr>
          <w:rFonts w:ascii="KaiTi" w:eastAsia="KaiTi" w:hAnsi="KaiTi" w:cs="Times New Roman" w:hint="eastAsia"/>
          <w:b/>
          <w:bCs/>
          <w:iCs/>
          <w:sz w:val="21"/>
          <w:szCs w:val="21"/>
          <w:lang w:val="en-GB"/>
        </w:rPr>
        <w:t>、</w:t>
      </w:r>
      <w:r w:rsidRPr="00B07604">
        <w:rPr>
          <w:rFonts w:ascii="KaiTi" w:eastAsia="KaiTi" w:hAnsi="KaiTi" w:hint="eastAsia"/>
          <w:b/>
          <w:bCs/>
          <w:iCs/>
          <w:sz w:val="21"/>
          <w:szCs w:val="21"/>
        </w:rPr>
        <w:t>审评结果</w:t>
      </w:r>
      <w:r w:rsidRPr="00B07604">
        <w:rPr>
          <w:rFonts w:ascii="KaiTi" w:eastAsia="KaiTi" w:hAnsi="KaiTi"/>
          <w:b/>
          <w:bCs/>
          <w:iCs/>
          <w:sz w:val="21"/>
          <w:szCs w:val="21"/>
        </w:rPr>
        <w:t>11</w:t>
      </w:r>
      <w:r w:rsidRPr="00AC7DA2">
        <w:rPr>
          <w:rFonts w:ascii="SimSun" w:hAnsi="SimSun" w:cs="Times New Roman" w:hint="eastAsia"/>
          <w:b/>
          <w:caps/>
          <w:kern w:val="32"/>
          <w:sz w:val="21"/>
          <w:szCs w:val="21"/>
          <w:lang w:val="en-GB"/>
        </w:rPr>
        <w:t>）。</w:t>
      </w:r>
      <w:r w:rsidRPr="0081497C">
        <w:rPr>
          <w:rFonts w:ascii="SimSun" w:hAnsi="SimSun" w:cs="Times New Roman" w:hint="eastAsia"/>
          <w:sz w:val="21"/>
          <w:szCs w:val="21"/>
          <w:lang w:val="en-GB"/>
        </w:rPr>
        <w:t>对于类似项目和本项目的主流化，改善与各区域司的协调，并从一开始就建立系统的沟通渠道，以便：</w:t>
      </w:r>
    </w:p>
    <w:p w14:paraId="0FD7F191" w14:textId="77777777" w:rsidR="00B07604" w:rsidRPr="00B07604" w:rsidRDefault="00B07604" w:rsidP="00C852B5">
      <w:pPr>
        <w:numPr>
          <w:ilvl w:val="0"/>
          <w:numId w:val="41"/>
        </w:numPr>
        <w:overflowPunct w:val="0"/>
        <w:spacing w:afterLines="50" w:after="120" w:line="340" w:lineRule="atLeast"/>
        <w:ind w:left="1134" w:hanging="567"/>
        <w:jc w:val="both"/>
        <w:rPr>
          <w:rFonts w:ascii="SimSun" w:hAnsi="SimSun"/>
          <w:sz w:val="21"/>
          <w:szCs w:val="21"/>
        </w:rPr>
      </w:pPr>
      <w:r w:rsidRPr="00B07604">
        <w:rPr>
          <w:rFonts w:ascii="SimSun" w:hAnsi="SimSun" w:hint="eastAsia"/>
          <w:sz w:val="21"/>
          <w:szCs w:val="21"/>
        </w:rPr>
        <w:t>避免在同一国家重复开展项目活动，而且便于创造协同效应；</w:t>
      </w:r>
    </w:p>
    <w:p w14:paraId="6A5B1047" w14:textId="77777777" w:rsidR="00B07604" w:rsidRPr="00B07604" w:rsidRDefault="00B07604" w:rsidP="00C852B5">
      <w:pPr>
        <w:numPr>
          <w:ilvl w:val="0"/>
          <w:numId w:val="41"/>
        </w:numPr>
        <w:overflowPunct w:val="0"/>
        <w:spacing w:afterLines="50" w:after="120" w:line="340" w:lineRule="atLeast"/>
        <w:ind w:left="1134" w:hanging="567"/>
        <w:jc w:val="both"/>
        <w:rPr>
          <w:rFonts w:ascii="SimSun" w:hAnsi="SimSun"/>
          <w:sz w:val="21"/>
          <w:szCs w:val="21"/>
        </w:rPr>
      </w:pPr>
      <w:r w:rsidRPr="00B07604">
        <w:rPr>
          <w:rFonts w:ascii="SimSun" w:hAnsi="SimSun" w:hint="eastAsia"/>
          <w:sz w:val="21"/>
          <w:szCs w:val="21"/>
        </w:rPr>
        <w:t>更好地利用所在区域的专长和联络关系。</w:t>
      </w:r>
    </w:p>
    <w:p w14:paraId="3DE3E9CA" w14:textId="77777777" w:rsidR="0071105E" w:rsidRDefault="0071105E">
      <w:pPr>
        <w:rPr>
          <w:rFonts w:ascii="SimHei" w:eastAsia="SimHei" w:hAnsi="SimHei"/>
          <w:caps/>
          <w:kern w:val="32"/>
          <w:sz w:val="21"/>
          <w:szCs w:val="21"/>
        </w:rPr>
      </w:pPr>
      <w:bookmarkStart w:id="17" w:name="_Toc336032067"/>
      <w:bookmarkStart w:id="18" w:name="_Toc21097689"/>
      <w:r>
        <w:rPr>
          <w:rFonts w:ascii="SimHei" w:eastAsia="SimHei" w:hAnsi="SimHei"/>
          <w:caps/>
          <w:kern w:val="32"/>
          <w:sz w:val="21"/>
          <w:szCs w:val="21"/>
        </w:rPr>
        <w:br w:type="page"/>
      </w:r>
    </w:p>
    <w:p w14:paraId="21592EAA" w14:textId="61C78270" w:rsidR="00B07604" w:rsidRPr="00B07604" w:rsidRDefault="00B07604" w:rsidP="0071105E">
      <w:pPr>
        <w:keepNext/>
        <w:overflowPunct w:val="0"/>
        <w:spacing w:beforeLines="100" w:before="240" w:afterLines="50" w:after="120" w:line="340" w:lineRule="atLeast"/>
        <w:outlineLvl w:val="0"/>
        <w:rPr>
          <w:rFonts w:ascii="SimHei" w:eastAsia="SimHei" w:hAnsi="SimHei"/>
          <w:caps/>
          <w:kern w:val="32"/>
          <w:sz w:val="21"/>
          <w:szCs w:val="21"/>
        </w:rPr>
      </w:pPr>
      <w:r w:rsidRPr="00B07604">
        <w:rPr>
          <w:rFonts w:ascii="SimHei" w:eastAsia="SimHei" w:hAnsi="SimHei" w:hint="eastAsia"/>
          <w:caps/>
          <w:kern w:val="32"/>
          <w:sz w:val="21"/>
          <w:szCs w:val="21"/>
        </w:rPr>
        <w:t>一、</w:t>
      </w:r>
      <w:bookmarkEnd w:id="17"/>
      <w:r w:rsidRPr="00B07604">
        <w:rPr>
          <w:rFonts w:ascii="SimHei" w:eastAsia="SimHei" w:hAnsi="SimHei" w:hint="eastAsia"/>
          <w:caps/>
          <w:kern w:val="32"/>
          <w:sz w:val="21"/>
          <w:szCs w:val="21"/>
        </w:rPr>
        <w:t>导　言</w:t>
      </w:r>
      <w:bookmarkEnd w:id="18"/>
    </w:p>
    <w:p w14:paraId="755FF48A"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iCs/>
          <w:sz w:val="21"/>
          <w:szCs w:val="21"/>
        </w:rPr>
      </w:pPr>
      <w:r w:rsidRPr="00B07604">
        <w:rPr>
          <w:rFonts w:ascii="SimSun" w:hAnsi="SimSun" w:hint="eastAsia"/>
          <w:sz w:val="21"/>
          <w:szCs w:val="21"/>
        </w:rPr>
        <w:t>本报告是对南非提出的“知识产权管理与技术转让：促进发展中国家、最不发达国家和经济转型期国家有效利用知识产权”发展议程项目（</w:t>
      </w:r>
      <w:r w:rsidRPr="00B07604">
        <w:rPr>
          <w:rFonts w:ascii="SimSun" w:hAnsi="SimSun"/>
          <w:sz w:val="21"/>
          <w:szCs w:val="21"/>
        </w:rPr>
        <w:t>DA_1_10_12_23_25_31_40_01</w:t>
      </w:r>
      <w:r w:rsidRPr="00B07604">
        <w:rPr>
          <w:rFonts w:ascii="SimSun" w:hAnsi="SimSun" w:hint="eastAsia"/>
          <w:sz w:val="21"/>
          <w:szCs w:val="21"/>
        </w:rPr>
        <w:t>）的独立审评。项目在201</w:t>
      </w:r>
      <w:r w:rsidRPr="00B07604">
        <w:rPr>
          <w:rFonts w:ascii="SimSun" w:hAnsi="SimSun"/>
          <w:sz w:val="21"/>
          <w:szCs w:val="21"/>
        </w:rPr>
        <w:t>7</w:t>
      </w:r>
      <w:r w:rsidRPr="00B07604">
        <w:rPr>
          <w:rFonts w:ascii="SimSun" w:hAnsi="SimSun" w:hint="eastAsia"/>
          <w:sz w:val="21"/>
          <w:szCs w:val="21"/>
        </w:rPr>
        <w:t>年</w:t>
      </w:r>
      <w:r w:rsidRPr="00B07604">
        <w:rPr>
          <w:rFonts w:ascii="SimSun" w:hAnsi="SimSun"/>
          <w:sz w:val="21"/>
          <w:szCs w:val="21"/>
        </w:rPr>
        <w:t>5</w:t>
      </w:r>
      <w:r w:rsidRPr="00B07604">
        <w:rPr>
          <w:rFonts w:ascii="SimSun" w:hAnsi="SimSun" w:hint="eastAsia"/>
          <w:sz w:val="21"/>
          <w:szCs w:val="21"/>
        </w:rPr>
        <w:t>月日内瓦召开的发展与知识产权委员会第十九届会议上获得批准（文件</w:t>
      </w:r>
      <w:r w:rsidRPr="00B07604">
        <w:rPr>
          <w:rFonts w:ascii="SimSun" w:hAnsi="SimSun"/>
          <w:sz w:val="21"/>
          <w:szCs w:val="21"/>
        </w:rPr>
        <w:t>CDIP/19/11</w:t>
      </w:r>
      <w:r w:rsidRPr="00B07604">
        <w:rPr>
          <w:rFonts w:ascii="SimSun" w:hAnsi="SimSun" w:hint="eastAsia"/>
          <w:sz w:val="21"/>
          <w:szCs w:val="21"/>
        </w:rPr>
        <w:t xml:space="preserve"> Rev.）。项目始于201</w:t>
      </w:r>
      <w:r w:rsidRPr="00B07604">
        <w:rPr>
          <w:rFonts w:ascii="SimSun" w:hAnsi="SimSun"/>
          <w:sz w:val="21"/>
          <w:szCs w:val="21"/>
        </w:rPr>
        <w:t>8</w:t>
      </w:r>
      <w:r w:rsidRPr="00B07604">
        <w:rPr>
          <w:rFonts w:ascii="SimSun" w:hAnsi="SimSun" w:hint="eastAsia"/>
          <w:sz w:val="21"/>
          <w:szCs w:val="21"/>
        </w:rPr>
        <w:t>年</w:t>
      </w:r>
      <w:r w:rsidRPr="00B07604">
        <w:rPr>
          <w:rFonts w:ascii="SimSun" w:hAnsi="SimSun"/>
          <w:sz w:val="21"/>
          <w:szCs w:val="21"/>
        </w:rPr>
        <w:t>1</w:t>
      </w:r>
      <w:r w:rsidRPr="00B07604">
        <w:rPr>
          <w:rFonts w:ascii="SimSun" w:hAnsi="SimSun" w:hint="eastAsia"/>
          <w:sz w:val="21"/>
          <w:szCs w:val="21"/>
        </w:rPr>
        <w:t>月，完成于20</w:t>
      </w:r>
      <w:r w:rsidRPr="00B07604">
        <w:rPr>
          <w:rFonts w:ascii="SimSun" w:hAnsi="SimSun"/>
          <w:sz w:val="21"/>
          <w:szCs w:val="21"/>
        </w:rPr>
        <w:t>20</w:t>
      </w:r>
      <w:r w:rsidRPr="00B07604">
        <w:rPr>
          <w:rFonts w:ascii="SimSun" w:hAnsi="SimSun" w:hint="eastAsia"/>
          <w:sz w:val="21"/>
          <w:szCs w:val="21"/>
        </w:rPr>
        <w:t>年</w:t>
      </w:r>
      <w:r w:rsidRPr="00B07604">
        <w:rPr>
          <w:rFonts w:ascii="SimSun" w:hAnsi="SimSun"/>
          <w:sz w:val="21"/>
          <w:szCs w:val="21"/>
        </w:rPr>
        <w:t>10</w:t>
      </w:r>
      <w:r w:rsidRPr="00B07604">
        <w:rPr>
          <w:rFonts w:ascii="SimSun" w:hAnsi="SimSun" w:hint="eastAsia"/>
          <w:sz w:val="21"/>
          <w:szCs w:val="21"/>
        </w:rPr>
        <w:t>月，包括为期</w:t>
      </w:r>
      <w:r w:rsidRPr="00B07604">
        <w:rPr>
          <w:rFonts w:ascii="SimSun" w:hAnsi="SimSun"/>
          <w:sz w:val="21"/>
          <w:szCs w:val="21"/>
        </w:rPr>
        <w:t>3</w:t>
      </w:r>
      <w:r w:rsidRPr="00B07604">
        <w:rPr>
          <w:rFonts w:ascii="SimSun" w:hAnsi="SimSun" w:hint="eastAsia"/>
          <w:sz w:val="21"/>
          <w:szCs w:val="21"/>
        </w:rPr>
        <w:t>个月的延期（经成员国在CDIP第二十四届会议上批准）。</w:t>
      </w:r>
    </w:p>
    <w:p w14:paraId="7D354897" w14:textId="77777777" w:rsidR="00B07604" w:rsidRPr="00B07604" w:rsidRDefault="00B07604" w:rsidP="0071105E">
      <w:pPr>
        <w:keepNext/>
        <w:overflowPunct w:val="0"/>
        <w:spacing w:beforeLines="100" w:before="240" w:afterLines="50" w:after="120" w:line="340" w:lineRule="atLeast"/>
        <w:outlineLvl w:val="0"/>
        <w:rPr>
          <w:rFonts w:ascii="SimHei" w:eastAsia="SimHei" w:hAnsi="SimHei"/>
          <w:caps/>
          <w:kern w:val="32"/>
          <w:sz w:val="21"/>
          <w:szCs w:val="21"/>
        </w:rPr>
      </w:pPr>
      <w:bookmarkStart w:id="19" w:name="_Toc336032068"/>
      <w:bookmarkStart w:id="20" w:name="_Toc21097690"/>
      <w:r w:rsidRPr="00B07604">
        <w:rPr>
          <w:rFonts w:ascii="SimHei" w:eastAsia="SimHei" w:hAnsi="SimHei" w:hint="eastAsia"/>
          <w:caps/>
          <w:kern w:val="32"/>
          <w:sz w:val="21"/>
          <w:szCs w:val="21"/>
        </w:rPr>
        <w:t>二、</w:t>
      </w:r>
      <w:bookmarkEnd w:id="19"/>
      <w:r w:rsidRPr="00B07604">
        <w:rPr>
          <w:rFonts w:ascii="SimHei" w:eastAsia="SimHei" w:hAnsi="SimHei" w:hint="eastAsia"/>
          <w:caps/>
          <w:kern w:val="32"/>
          <w:sz w:val="21"/>
          <w:szCs w:val="21"/>
        </w:rPr>
        <w:t>项目说明</w:t>
      </w:r>
      <w:bookmarkEnd w:id="20"/>
    </w:p>
    <w:p w14:paraId="002ECFCE" w14:textId="3C072924"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目标：</w:t>
      </w:r>
      <w:r w:rsidRPr="00B07604">
        <w:rPr>
          <w:rFonts w:ascii="SimSun" w:hAnsi="SimSun" w:hint="eastAsia"/>
          <w:sz w:val="21"/>
          <w:szCs w:val="21"/>
        </w:rPr>
        <w:t>项目旨在促进新兴国家和最不发达国家有效利用知识产权和任何相关的知识产权，特别是利用公共资金投资研发的知识产权，作为实现社会经济发展的工具，并促进发展中国家和最不发达国家对知识和技术的获取。项目界定了以下具体目标：</w:t>
      </w:r>
    </w:p>
    <w:p w14:paraId="1EE6CA8F" w14:textId="77777777" w:rsidR="00B07604" w:rsidRPr="00B07604" w:rsidRDefault="00B07604" w:rsidP="00AF0348">
      <w:pPr>
        <w:numPr>
          <w:ilvl w:val="0"/>
          <w:numId w:val="42"/>
        </w:numPr>
        <w:adjustRightInd w:val="0"/>
        <w:spacing w:afterLines="50" w:after="120" w:line="340" w:lineRule="atLeast"/>
        <w:ind w:left="1134" w:hanging="567"/>
        <w:contextualSpacing/>
        <w:jc w:val="both"/>
        <w:rPr>
          <w:rFonts w:ascii="SimSun" w:hAnsi="SimSun"/>
          <w:sz w:val="21"/>
          <w:szCs w:val="21"/>
        </w:rPr>
      </w:pPr>
      <w:r w:rsidRPr="00B07604">
        <w:rPr>
          <w:rFonts w:ascii="SimSun" w:hAnsi="SimSun" w:hint="eastAsia"/>
          <w:iCs/>
          <w:sz w:val="21"/>
          <w:szCs w:val="21"/>
        </w:rPr>
        <w:t>建立框架，以便更有效、有针对性地开展技术转让领域的能力建设活动。</w:t>
      </w:r>
    </w:p>
    <w:p w14:paraId="16F596B0" w14:textId="77777777" w:rsidR="00B07604" w:rsidRPr="00B07604" w:rsidRDefault="00B07604" w:rsidP="00AF0348">
      <w:pPr>
        <w:numPr>
          <w:ilvl w:val="0"/>
          <w:numId w:val="42"/>
        </w:numPr>
        <w:adjustRightInd w:val="0"/>
        <w:spacing w:afterLines="50" w:after="120" w:line="340" w:lineRule="atLeast"/>
        <w:ind w:left="1134" w:hanging="567"/>
        <w:jc w:val="both"/>
        <w:rPr>
          <w:rFonts w:ascii="SimSun" w:hAnsi="SimSun"/>
          <w:sz w:val="21"/>
          <w:szCs w:val="21"/>
        </w:rPr>
      </w:pPr>
      <w:r w:rsidRPr="00B07604">
        <w:rPr>
          <w:rFonts w:ascii="SimSun" w:hAnsi="SimSun" w:hint="eastAsia"/>
          <w:iCs/>
          <w:sz w:val="21"/>
          <w:szCs w:val="21"/>
        </w:rPr>
        <w:t>在智利、印度尼西亚、卢旺达和南非这四个国家，在知识产权领域的出资者、开发者、管理者和用户这几类起关键作用的参与者中，培养进行知识产权管理和技术转让的能力。</w:t>
      </w:r>
    </w:p>
    <w:p w14:paraId="66A28B6B" w14:textId="1864BDCD"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产出：</w:t>
      </w:r>
      <w:r w:rsidRPr="00B07604">
        <w:rPr>
          <w:rFonts w:ascii="SimSun" w:hAnsi="SimSun" w:hint="eastAsia"/>
          <w:sz w:val="21"/>
          <w:szCs w:val="21"/>
        </w:rPr>
        <w:t>项目文件列出了以下五项关键</w:t>
      </w:r>
      <w:r w:rsidR="007A0A63" w:rsidRPr="00B07604">
        <w:rPr>
          <w:rFonts w:ascii="SimSun" w:hAnsi="SimSun" w:hint="eastAsia"/>
          <w:sz w:val="21"/>
          <w:szCs w:val="21"/>
        </w:rPr>
        <w:t>项目</w:t>
      </w:r>
      <w:r w:rsidRPr="00B07604">
        <w:rPr>
          <w:rFonts w:ascii="SimSun" w:hAnsi="SimSun" w:hint="eastAsia"/>
          <w:sz w:val="21"/>
          <w:szCs w:val="21"/>
        </w:rPr>
        <w:t>产出：</w:t>
      </w:r>
    </w:p>
    <w:p w14:paraId="04CB6B88" w14:textId="77777777" w:rsidR="00B07604" w:rsidRPr="00B07604" w:rsidRDefault="00B07604" w:rsidP="00AF0348">
      <w:pPr>
        <w:numPr>
          <w:ilvl w:val="0"/>
          <w:numId w:val="43"/>
        </w:numPr>
        <w:adjustRightInd w:val="0"/>
        <w:spacing w:afterLines="50" w:after="120" w:line="340" w:lineRule="atLeast"/>
        <w:ind w:left="1134" w:hanging="567"/>
        <w:contextualSpacing/>
        <w:rPr>
          <w:rFonts w:ascii="SimSun" w:hAnsi="SimSun"/>
          <w:sz w:val="21"/>
          <w:szCs w:val="21"/>
        </w:rPr>
      </w:pPr>
      <w:r w:rsidRPr="00B07604">
        <w:rPr>
          <w:rFonts w:ascii="SimSun" w:hAnsi="SimSun" w:hint="eastAsia"/>
          <w:iCs/>
          <w:sz w:val="21"/>
          <w:szCs w:val="21"/>
        </w:rPr>
        <w:t>提供评估培训需求的方法和工具包</w:t>
      </w:r>
    </w:p>
    <w:p w14:paraId="0AE8E3DA" w14:textId="49F878AA" w:rsidR="00B07604" w:rsidRPr="00B07604" w:rsidRDefault="00D77FB1" w:rsidP="00AF0348">
      <w:pPr>
        <w:numPr>
          <w:ilvl w:val="0"/>
          <w:numId w:val="43"/>
        </w:numPr>
        <w:adjustRightInd w:val="0"/>
        <w:spacing w:afterLines="50" w:after="120" w:line="340" w:lineRule="atLeast"/>
        <w:ind w:left="1134" w:hanging="567"/>
        <w:contextualSpacing/>
        <w:rPr>
          <w:rFonts w:ascii="SimSun" w:hAnsi="SimSun"/>
          <w:sz w:val="21"/>
          <w:szCs w:val="21"/>
        </w:rPr>
      </w:pPr>
      <w:r>
        <w:rPr>
          <w:rFonts w:ascii="SimSun" w:hAnsi="SimSun" w:cs="SimSun" w:hint="eastAsia"/>
          <w:color w:val="222222"/>
          <w:sz w:val="21"/>
          <w:szCs w:val="21"/>
        </w:rPr>
        <w:t>分析</w:t>
      </w:r>
      <w:r w:rsidR="00B07604" w:rsidRPr="00B07604">
        <w:rPr>
          <w:rFonts w:ascii="SimSun" w:hAnsi="SimSun" w:cs="SimSun" w:hint="eastAsia"/>
          <w:color w:val="222222"/>
          <w:sz w:val="21"/>
          <w:szCs w:val="21"/>
        </w:rPr>
        <w:t>四个试点国家的技术价值链</w:t>
      </w:r>
    </w:p>
    <w:p w14:paraId="2379D274" w14:textId="77777777" w:rsidR="00B07604" w:rsidRPr="00B07604" w:rsidRDefault="00B07604" w:rsidP="00AF0348">
      <w:pPr>
        <w:numPr>
          <w:ilvl w:val="0"/>
          <w:numId w:val="43"/>
        </w:numPr>
        <w:adjustRightInd w:val="0"/>
        <w:spacing w:afterLines="50" w:after="120" w:line="340" w:lineRule="atLeast"/>
        <w:ind w:left="1134" w:hanging="567"/>
        <w:contextualSpacing/>
        <w:rPr>
          <w:rFonts w:ascii="SimSun" w:hAnsi="SimSun"/>
          <w:sz w:val="21"/>
          <w:szCs w:val="21"/>
        </w:rPr>
      </w:pPr>
      <w:r w:rsidRPr="00B07604">
        <w:rPr>
          <w:rFonts w:ascii="SimSun" w:hAnsi="SimSun" w:cs="SimSun" w:hint="eastAsia"/>
          <w:color w:val="222222"/>
          <w:sz w:val="21"/>
          <w:szCs w:val="21"/>
        </w:rPr>
        <w:t>根据评估确认的培训需求制定培训计划</w:t>
      </w:r>
    </w:p>
    <w:p w14:paraId="138B5EB8" w14:textId="77777777" w:rsidR="00B07604" w:rsidRPr="00B07604" w:rsidRDefault="00B07604" w:rsidP="00AF0348">
      <w:pPr>
        <w:numPr>
          <w:ilvl w:val="0"/>
          <w:numId w:val="43"/>
        </w:numPr>
        <w:adjustRightInd w:val="0"/>
        <w:spacing w:afterLines="50" w:after="120" w:line="340" w:lineRule="atLeast"/>
        <w:ind w:left="1134" w:hanging="567"/>
        <w:contextualSpacing/>
        <w:rPr>
          <w:rFonts w:ascii="SimSun" w:hAnsi="SimSun"/>
          <w:sz w:val="21"/>
          <w:szCs w:val="21"/>
        </w:rPr>
      </w:pPr>
      <w:r w:rsidRPr="00B07604">
        <w:rPr>
          <w:rFonts w:ascii="SimSun" w:hAnsi="SimSun" w:cs="SimSun" w:hint="eastAsia"/>
          <w:color w:val="222222"/>
          <w:sz w:val="21"/>
          <w:szCs w:val="21"/>
        </w:rPr>
        <w:t>根据培训计划开展培训活动</w:t>
      </w:r>
    </w:p>
    <w:p w14:paraId="64BD839F" w14:textId="77777777" w:rsidR="00B07604" w:rsidRPr="00B07604" w:rsidRDefault="00B07604" w:rsidP="00AF0348">
      <w:pPr>
        <w:numPr>
          <w:ilvl w:val="0"/>
          <w:numId w:val="43"/>
        </w:numPr>
        <w:adjustRightInd w:val="0"/>
        <w:spacing w:afterLines="50" w:after="120" w:line="340" w:lineRule="atLeast"/>
        <w:ind w:left="1134" w:hanging="567"/>
        <w:rPr>
          <w:rFonts w:ascii="SimSun" w:hAnsi="SimSun"/>
          <w:sz w:val="21"/>
          <w:szCs w:val="21"/>
        </w:rPr>
      </w:pPr>
      <w:r w:rsidRPr="00B07604">
        <w:rPr>
          <w:rFonts w:ascii="SimSun" w:hAnsi="SimSun" w:hint="eastAsia"/>
          <w:iCs/>
          <w:sz w:val="21"/>
          <w:szCs w:val="21"/>
        </w:rPr>
        <w:t>审评和完善方法和工具包</w:t>
      </w:r>
    </w:p>
    <w:p w14:paraId="556F4F3D"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bookmarkStart w:id="21" w:name="_Toc336032069"/>
      <w:r w:rsidRPr="00B07604">
        <w:rPr>
          <w:rFonts w:ascii="SimSun" w:hAnsi="SimSun" w:hint="eastAsia"/>
          <w:sz w:val="21"/>
          <w:szCs w:val="21"/>
        </w:rPr>
        <w:t>在产权组织内部，项目由创新与知识基础设施部门的技术与创新支持司进行管理。</w:t>
      </w:r>
    </w:p>
    <w:p w14:paraId="2A3FC741" w14:textId="77777777" w:rsidR="00B07604" w:rsidRPr="00B07604" w:rsidRDefault="00B07604" w:rsidP="0071105E">
      <w:pPr>
        <w:keepNext/>
        <w:overflowPunct w:val="0"/>
        <w:spacing w:beforeLines="100" w:before="240" w:afterLines="50" w:after="120" w:line="340" w:lineRule="atLeast"/>
        <w:outlineLvl w:val="0"/>
        <w:rPr>
          <w:rFonts w:ascii="SimHei" w:eastAsia="SimHei" w:hAnsi="SimHei"/>
          <w:caps/>
          <w:kern w:val="32"/>
          <w:sz w:val="21"/>
          <w:szCs w:val="21"/>
        </w:rPr>
      </w:pPr>
      <w:bookmarkStart w:id="22" w:name="_Toc21097691"/>
      <w:r w:rsidRPr="00B07604">
        <w:rPr>
          <w:rFonts w:ascii="SimHei" w:eastAsia="SimHei" w:hAnsi="SimHei" w:hint="eastAsia"/>
          <w:caps/>
          <w:kern w:val="32"/>
          <w:sz w:val="21"/>
          <w:szCs w:val="21"/>
        </w:rPr>
        <w:t>三、</w:t>
      </w:r>
      <w:bookmarkEnd w:id="21"/>
      <w:r w:rsidRPr="00B07604">
        <w:rPr>
          <w:rFonts w:ascii="SimHei" w:eastAsia="SimHei" w:hAnsi="SimHei" w:hint="eastAsia"/>
          <w:caps/>
          <w:kern w:val="32"/>
          <w:sz w:val="21"/>
          <w:szCs w:val="21"/>
        </w:rPr>
        <w:t>审评标准和方法概述</w:t>
      </w:r>
      <w:bookmarkEnd w:id="22"/>
    </w:p>
    <w:p w14:paraId="6BCBD84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B07604">
        <w:rPr>
          <w:rFonts w:ascii="SimSun" w:hAnsi="SimSun" w:hint="eastAsia"/>
          <w:sz w:val="21"/>
          <w:szCs w:val="21"/>
        </w:rPr>
        <w:t>本次审评旨在</w:t>
      </w:r>
      <w:r w:rsidRPr="00B07604">
        <w:rPr>
          <w:rFonts w:ascii="SimSun" w:hAnsi="SimSun" w:cs="SimSun" w:hint="eastAsia"/>
          <w:sz w:val="21"/>
          <w:szCs w:val="21"/>
        </w:rPr>
        <w:t>从项目实施过程中汲取经验，评估项目的绩效，包括项目设计和管理、协调、一致性、实施和取得的成果。审评目的还包括提供循证式的审评信息，以支持CDIP的决策过程。</w:t>
      </w:r>
    </w:p>
    <w:p w14:paraId="06345F68"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B07604">
        <w:rPr>
          <w:rFonts w:ascii="SimSun" w:hAnsi="SimSun" w:hint="eastAsia"/>
          <w:sz w:val="21"/>
          <w:szCs w:val="21"/>
        </w:rPr>
        <w:t>审评工作围绕着分属以下四个领域的1</w:t>
      </w:r>
      <w:r w:rsidRPr="00B07604">
        <w:rPr>
          <w:rFonts w:ascii="SimSun" w:hAnsi="SimSun"/>
          <w:sz w:val="21"/>
          <w:szCs w:val="21"/>
        </w:rPr>
        <w:t>0</w:t>
      </w:r>
      <w:r w:rsidRPr="00B07604">
        <w:rPr>
          <w:rFonts w:ascii="SimSun" w:hAnsi="SimSun" w:hint="eastAsia"/>
          <w:sz w:val="21"/>
          <w:szCs w:val="21"/>
        </w:rPr>
        <w:t>个审评问题组织开展：项目设计和管理、效果、可持续性和落实发展议程各项建议。在下文“主要审评结果”的部分中，对这些问题进行了直接答复。</w:t>
      </w:r>
    </w:p>
    <w:p w14:paraId="223CBCF9"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B07604">
        <w:rPr>
          <w:rFonts w:ascii="SimSun" w:hAnsi="SimSun" w:hint="eastAsia"/>
          <w:sz w:val="21"/>
          <w:szCs w:val="21"/>
        </w:rPr>
        <w:t>审评工作结合使用了多种方法。除了对所有相关文献和可用的监测数据进行审查，还对日内瓦产权组织秘书处的11名工作人员进行了访谈和小组讨论，并对四个试点国家实施机构的九名利益攸关方进行了zoom</w:t>
      </w:r>
      <w:r w:rsidRPr="00B07604">
        <w:rPr>
          <w:rFonts w:ascii="SimSun" w:hAnsi="SimSun"/>
          <w:sz w:val="21"/>
          <w:szCs w:val="21"/>
        </w:rPr>
        <w:t>/WhatsApp/</w:t>
      </w:r>
      <w:r w:rsidRPr="00B07604">
        <w:rPr>
          <w:rFonts w:ascii="SimSun" w:hAnsi="SimSun" w:hint="eastAsia"/>
          <w:sz w:val="21"/>
          <w:szCs w:val="21"/>
        </w:rPr>
        <w:t>书面访谈。</w:t>
      </w:r>
    </w:p>
    <w:p w14:paraId="0F2A6C09" w14:textId="77777777" w:rsidR="00B07604" w:rsidRPr="00B07604" w:rsidRDefault="00B07604" w:rsidP="00B07604">
      <w:pPr>
        <w:keepNext/>
        <w:overflowPunct w:val="0"/>
        <w:spacing w:beforeLines="100" w:before="240" w:afterLines="50" w:after="120" w:line="340" w:lineRule="atLeast"/>
        <w:outlineLvl w:val="0"/>
        <w:rPr>
          <w:rFonts w:ascii="SimHei" w:eastAsia="SimHei" w:hAnsi="SimHei"/>
          <w:caps/>
          <w:kern w:val="32"/>
          <w:sz w:val="21"/>
          <w:szCs w:val="21"/>
        </w:rPr>
      </w:pPr>
      <w:bookmarkStart w:id="23" w:name="_Toc336032070"/>
      <w:bookmarkStart w:id="24" w:name="_Toc21097692"/>
      <w:r w:rsidRPr="00B07604">
        <w:rPr>
          <w:rFonts w:ascii="SimHei" w:eastAsia="SimHei" w:hAnsi="SimHei" w:hint="eastAsia"/>
          <w:caps/>
          <w:kern w:val="32"/>
          <w:sz w:val="21"/>
          <w:szCs w:val="21"/>
        </w:rPr>
        <w:t>四、</w:t>
      </w:r>
      <w:bookmarkEnd w:id="23"/>
      <w:r w:rsidRPr="00B07604">
        <w:rPr>
          <w:rFonts w:ascii="SimHei" w:eastAsia="SimHei" w:hAnsi="SimHei" w:hint="eastAsia"/>
          <w:caps/>
          <w:kern w:val="32"/>
          <w:sz w:val="21"/>
          <w:szCs w:val="21"/>
        </w:rPr>
        <w:t>主要审评结果</w:t>
      </w:r>
      <w:bookmarkEnd w:id="24"/>
    </w:p>
    <w:p w14:paraId="697F44FF" w14:textId="77777777" w:rsidR="00B07604" w:rsidRPr="00B07604" w:rsidRDefault="00B07604" w:rsidP="00AF0348">
      <w:pPr>
        <w:keepNext/>
        <w:overflowPunct w:val="0"/>
        <w:spacing w:afterLines="50" w:after="120" w:line="340" w:lineRule="atLeast"/>
        <w:jc w:val="both"/>
        <w:rPr>
          <w:rFonts w:ascii="SimSun" w:hAnsi="SimSun"/>
          <w:sz w:val="21"/>
          <w:szCs w:val="21"/>
        </w:rPr>
      </w:pPr>
      <w:r w:rsidRPr="00B07604">
        <w:rPr>
          <w:rFonts w:ascii="SimSun" w:hAnsi="SimSun" w:hint="eastAsia"/>
          <w:sz w:val="21"/>
          <w:szCs w:val="21"/>
        </w:rPr>
        <w:t>本节根据四个审评领域进行组织。在各领域的标题下对每个审评问题进行了直接答复。</w:t>
      </w:r>
    </w:p>
    <w:p w14:paraId="5286DF86" w14:textId="77777777" w:rsidR="00B07604" w:rsidRPr="00B07604" w:rsidRDefault="00B07604" w:rsidP="00AF0348">
      <w:pPr>
        <w:keepNext/>
        <w:overflowPunct w:val="0"/>
        <w:spacing w:beforeLines="100" w:before="240" w:afterLines="50" w:after="120" w:line="340" w:lineRule="atLeast"/>
        <w:outlineLvl w:val="0"/>
        <w:rPr>
          <w:rFonts w:ascii="SimSun" w:hAnsi="SimSun"/>
          <w:b/>
          <w:caps/>
          <w:kern w:val="32"/>
          <w:sz w:val="21"/>
          <w:szCs w:val="21"/>
        </w:rPr>
      </w:pPr>
      <w:bookmarkStart w:id="25" w:name="_Toc21097693"/>
      <w:r w:rsidRPr="00B07604">
        <w:rPr>
          <w:rFonts w:ascii="SimSun" w:hAnsi="SimSun" w:hint="eastAsia"/>
          <w:b/>
          <w:caps/>
          <w:kern w:val="32"/>
          <w:sz w:val="21"/>
          <w:szCs w:val="21"/>
        </w:rPr>
        <w:t>A.项目设计和管理</w:t>
      </w:r>
      <w:bookmarkEnd w:id="25"/>
    </w:p>
    <w:p w14:paraId="1B39FF4F"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初始项目文件作为项目实施和所取得成果评估的指导是否适当。</w:t>
      </w:r>
    </w:p>
    <w:p w14:paraId="1B04353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w:t>
      </w:r>
      <w:r w:rsidRPr="00B07604">
        <w:rPr>
          <w:rFonts w:ascii="SimSun" w:hAnsi="SimSun" w:hint="eastAsia"/>
          <w:sz w:val="21"/>
          <w:szCs w:val="21"/>
        </w:rPr>
        <w:t>项目文件对交付战略、活动和时间表、预算及监测指标进行了说明。认为项目文件足以指导整体的项目实施和对实施进度的评估。项目的最初目的在于评估个人、机构和国家层面的培训需求和开展能力建设。但是，考虑到项目时间较短，而且需要满足各项衡量成功与否的指标，因此，项目实施主要注重于个人层面的即时和短期效果。</w:t>
      </w:r>
    </w:p>
    <w:p w14:paraId="0B797B2F"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项目的监督、自我审评和报告工具以及对它们是否能够有效、充分地向项目组和关键利益攸关方提供相关信息以便于决策所作的分析。</w:t>
      </w:r>
    </w:p>
    <w:p w14:paraId="4E77808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w:t>
      </w:r>
      <w:r w:rsidRPr="00B07604">
        <w:rPr>
          <w:rFonts w:ascii="SimSun" w:hAnsi="SimSun" w:hint="eastAsia"/>
          <w:sz w:val="21"/>
          <w:szCs w:val="21"/>
        </w:rPr>
        <w:t>项目监测工具适合用于在CDIP向成员国报告项目的整体进展，特别是通过项目进展报告进行汇报。有关报告工具和分析工具的若干结论意见如下：</w:t>
      </w:r>
    </w:p>
    <w:p w14:paraId="5989CB2C" w14:textId="77777777" w:rsidR="00B07604" w:rsidRPr="00B07604" w:rsidRDefault="00B07604" w:rsidP="00AF0348">
      <w:pPr>
        <w:numPr>
          <w:ilvl w:val="0"/>
          <w:numId w:val="46"/>
        </w:numPr>
        <w:adjustRightInd w:val="0"/>
        <w:spacing w:afterLines="50" w:after="120" w:line="340" w:lineRule="atLeast"/>
        <w:ind w:left="1140" w:hanging="573"/>
        <w:rPr>
          <w:rFonts w:ascii="SimSun" w:hAnsi="SimSun"/>
          <w:iCs/>
          <w:sz w:val="21"/>
          <w:szCs w:val="21"/>
        </w:rPr>
      </w:pPr>
      <w:r w:rsidRPr="00B07604">
        <w:rPr>
          <w:rFonts w:ascii="SimSun" w:hAnsi="SimSun" w:hint="eastAsia"/>
          <w:iCs/>
          <w:sz w:val="21"/>
          <w:szCs w:val="21"/>
        </w:rPr>
        <w:t>项目小组使用项目时间表（Excel格式）来跟踪不同产出的进展、产业的相关活动和预算分配。这使项目小组得以监督活动的开展及其进度。</w:t>
      </w:r>
    </w:p>
    <w:p w14:paraId="16444FEC" w14:textId="77777777" w:rsidR="00B07604" w:rsidRPr="00B07604" w:rsidRDefault="00B07604" w:rsidP="00AF0348">
      <w:pPr>
        <w:numPr>
          <w:ilvl w:val="0"/>
          <w:numId w:val="46"/>
        </w:numPr>
        <w:adjustRightInd w:val="0"/>
        <w:spacing w:afterLines="50" w:after="120" w:line="340" w:lineRule="atLeast"/>
        <w:ind w:left="1140" w:hanging="573"/>
        <w:rPr>
          <w:rFonts w:ascii="SimSun" w:hAnsi="SimSun"/>
          <w:iCs/>
          <w:sz w:val="21"/>
          <w:szCs w:val="21"/>
        </w:rPr>
      </w:pPr>
      <w:r w:rsidRPr="00B07604">
        <w:rPr>
          <w:rFonts w:ascii="SimSun" w:hAnsi="SimSun" w:hint="eastAsia"/>
          <w:iCs/>
          <w:sz w:val="21"/>
          <w:szCs w:val="21"/>
        </w:rPr>
        <w:t>在最初项目文件的基础上，增加了其他文件作为补充，以促进项目的实施（例如，国家专家以及手册和工具包作者的职权范围、跟踪进度和预算利用情况的电子表格）和对活动及其进度的监督。</w:t>
      </w:r>
    </w:p>
    <w:p w14:paraId="55BACAA7"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秘书处其他部门在多大程度上促进和便利了项目的有效和高效实施。</w:t>
      </w:r>
    </w:p>
    <w:p w14:paraId="79FD522A"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审评结果3：</w:t>
      </w:r>
      <w:r w:rsidRPr="00B07604">
        <w:rPr>
          <w:rFonts w:ascii="SimSun" w:hAnsi="SimSun" w:hint="eastAsia"/>
          <w:sz w:val="21"/>
          <w:szCs w:val="21"/>
        </w:rPr>
        <w:t>项目活动由全球基础设施部门创新与知识基础设施部技术与创新支持司进行管理，由秘书处其他部门提供支持。拉丁美洲和加勒比司、亚洲和太平洋司、非洲司以及最不发达国家司在有限程度内对项目起到了促进作用，主要是支持项目与各自区域内的国家开展合作。</w:t>
      </w:r>
    </w:p>
    <w:p w14:paraId="06460BE0"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初始项目文件所识别的风险在多大程度上实际发生或得到减缓。</w:t>
      </w:r>
    </w:p>
    <w:p w14:paraId="4842322B"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i/>
          <w:sz w:val="21"/>
          <w:szCs w:val="21"/>
          <w:u w:val="single"/>
        </w:rPr>
      </w:pPr>
      <w:r w:rsidRPr="0071105E">
        <w:rPr>
          <w:rFonts w:ascii="SimSun" w:hAnsi="SimSun" w:hint="eastAsia"/>
          <w:b/>
          <w:caps/>
          <w:kern w:val="32"/>
          <w:sz w:val="21"/>
          <w:szCs w:val="21"/>
        </w:rPr>
        <w:t>审评结果4：</w:t>
      </w:r>
      <w:r w:rsidRPr="00B07604">
        <w:rPr>
          <w:rFonts w:ascii="SimSun" w:hAnsi="SimSun" w:hint="eastAsia"/>
          <w:sz w:val="21"/>
          <w:szCs w:val="21"/>
        </w:rPr>
        <w:t>初始项目文件识别了项目的一项风险（下表中的风险1）。项目文件对减缓对策进行了如下说明。这项风险并未造成显著障碍，减缓对策成功实施。风险2自2</w:t>
      </w:r>
      <w:r w:rsidRPr="00B07604">
        <w:rPr>
          <w:rFonts w:ascii="SimSun" w:hAnsi="SimSun"/>
          <w:sz w:val="21"/>
          <w:szCs w:val="21"/>
        </w:rPr>
        <w:t>019</w:t>
      </w:r>
      <w:r w:rsidRPr="00B07604">
        <w:rPr>
          <w:rFonts w:ascii="SimSun" w:hAnsi="SimSun" w:hint="eastAsia"/>
          <w:sz w:val="21"/>
          <w:szCs w:val="21"/>
        </w:rPr>
        <w:t>冠状病毒病大流行开始时即显现，也成功得到了控制。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202"/>
      </w:tblGrid>
      <w:tr w:rsidR="00B07604" w:rsidRPr="00B07604" w14:paraId="1ECEEF02" w14:textId="77777777" w:rsidTr="00B50C53">
        <w:tc>
          <w:tcPr>
            <w:tcW w:w="5103" w:type="dxa"/>
            <w:tcBorders>
              <w:top w:val="single" w:sz="4" w:space="0" w:color="auto"/>
              <w:left w:val="single" w:sz="4" w:space="0" w:color="auto"/>
              <w:bottom w:val="single" w:sz="4" w:space="0" w:color="auto"/>
              <w:right w:val="single" w:sz="4" w:space="0" w:color="auto"/>
            </w:tcBorders>
            <w:hideMark/>
          </w:tcPr>
          <w:p w14:paraId="2E8B7264" w14:textId="77777777" w:rsidR="00B07604" w:rsidRPr="00B07604" w:rsidRDefault="00B07604" w:rsidP="00B07604">
            <w:pPr>
              <w:tabs>
                <w:tab w:val="left" w:pos="450"/>
              </w:tabs>
              <w:spacing w:line="340" w:lineRule="atLeast"/>
              <w:rPr>
                <w:rFonts w:ascii="KaiTi" w:eastAsia="KaiTi" w:hAnsi="KaiTi"/>
                <w:b/>
                <w:iCs/>
                <w:sz w:val="21"/>
                <w:szCs w:val="21"/>
              </w:rPr>
            </w:pPr>
            <w:r w:rsidRPr="00B07604">
              <w:rPr>
                <w:rFonts w:ascii="KaiTi" w:eastAsia="KaiTi" w:hAnsi="KaiTi" w:hint="eastAsia"/>
                <w:b/>
                <w:iCs/>
                <w:sz w:val="21"/>
                <w:szCs w:val="21"/>
              </w:rPr>
              <w:t>所识别的风险</w:t>
            </w:r>
          </w:p>
        </w:tc>
        <w:tc>
          <w:tcPr>
            <w:tcW w:w="4253" w:type="dxa"/>
            <w:tcBorders>
              <w:top w:val="single" w:sz="4" w:space="0" w:color="auto"/>
              <w:left w:val="single" w:sz="4" w:space="0" w:color="auto"/>
              <w:bottom w:val="single" w:sz="4" w:space="0" w:color="auto"/>
              <w:right w:val="single" w:sz="4" w:space="0" w:color="auto"/>
            </w:tcBorders>
            <w:hideMark/>
          </w:tcPr>
          <w:p w14:paraId="36B026D8" w14:textId="77777777" w:rsidR="00B07604" w:rsidRPr="00B07604" w:rsidRDefault="00B07604" w:rsidP="00B07604">
            <w:pPr>
              <w:tabs>
                <w:tab w:val="left" w:pos="450"/>
              </w:tabs>
              <w:spacing w:line="340" w:lineRule="atLeast"/>
              <w:rPr>
                <w:rFonts w:ascii="KaiTi" w:eastAsia="KaiTi" w:hAnsi="KaiTi"/>
                <w:b/>
                <w:iCs/>
                <w:sz w:val="21"/>
                <w:szCs w:val="21"/>
                <w:lang w:eastAsia="en-US"/>
              </w:rPr>
            </w:pPr>
            <w:r w:rsidRPr="00B07604">
              <w:rPr>
                <w:rFonts w:ascii="KaiTi" w:eastAsia="KaiTi" w:hAnsi="KaiTi" w:hint="eastAsia"/>
                <w:b/>
                <w:iCs/>
                <w:sz w:val="21"/>
                <w:szCs w:val="21"/>
              </w:rPr>
              <w:t>减缓对策</w:t>
            </w:r>
          </w:p>
        </w:tc>
      </w:tr>
      <w:tr w:rsidR="00B07604" w:rsidRPr="00B07604" w14:paraId="2662DE7C" w14:textId="77777777" w:rsidTr="00B50C53">
        <w:tc>
          <w:tcPr>
            <w:tcW w:w="5103" w:type="dxa"/>
            <w:tcBorders>
              <w:top w:val="single" w:sz="4" w:space="0" w:color="auto"/>
              <w:left w:val="single" w:sz="4" w:space="0" w:color="auto"/>
              <w:bottom w:val="single" w:sz="4" w:space="0" w:color="auto"/>
              <w:right w:val="single" w:sz="4" w:space="0" w:color="auto"/>
            </w:tcBorders>
            <w:hideMark/>
          </w:tcPr>
          <w:p w14:paraId="03B3DE98" w14:textId="77777777" w:rsidR="00B07604" w:rsidRPr="00B07604" w:rsidRDefault="00B07604" w:rsidP="00AF0348">
            <w:pPr>
              <w:spacing w:afterLines="50" w:after="120" w:line="340" w:lineRule="atLeast"/>
              <w:contextualSpacing/>
              <w:jc w:val="both"/>
              <w:rPr>
                <w:rFonts w:ascii="KaiTi" w:eastAsia="KaiTi" w:hAnsi="KaiTi"/>
                <w:iCs/>
                <w:sz w:val="21"/>
                <w:szCs w:val="21"/>
              </w:rPr>
            </w:pPr>
            <w:r w:rsidRPr="00B07604">
              <w:rPr>
                <w:rFonts w:ascii="KaiTi" w:eastAsia="KaiTi" w:hAnsi="KaiTi" w:hint="eastAsia"/>
                <w:iCs/>
                <w:sz w:val="21"/>
                <w:szCs w:val="21"/>
              </w:rPr>
              <w:t>风险1：</w:t>
            </w:r>
          </w:p>
          <w:p w14:paraId="266F2FE8" w14:textId="77777777" w:rsidR="00B07604" w:rsidRPr="00B07604" w:rsidRDefault="00B07604" w:rsidP="00B07604">
            <w:pPr>
              <w:spacing w:afterLines="50" w:after="120" w:line="340" w:lineRule="atLeast"/>
              <w:jc w:val="both"/>
              <w:rPr>
                <w:rFonts w:ascii="KaiTi" w:eastAsia="KaiTi" w:hAnsi="KaiTi"/>
                <w:iCs/>
                <w:sz w:val="21"/>
                <w:szCs w:val="21"/>
              </w:rPr>
            </w:pPr>
            <w:r w:rsidRPr="00B07604">
              <w:rPr>
                <w:rFonts w:ascii="KaiTi" w:eastAsia="KaiTi" w:hAnsi="KaiTi" w:hint="eastAsia"/>
                <w:iCs/>
                <w:sz w:val="21"/>
                <w:szCs w:val="21"/>
              </w:rPr>
              <w:t>培训活动受益机构的人力资源流动。</w:t>
            </w:r>
          </w:p>
          <w:p w14:paraId="3C831824" w14:textId="77777777" w:rsidR="00AF0348" w:rsidRPr="00B07604" w:rsidRDefault="00AF0348" w:rsidP="00AF0348">
            <w:pPr>
              <w:spacing w:afterLines="50" w:after="120" w:line="340" w:lineRule="atLeast"/>
              <w:contextualSpacing/>
              <w:jc w:val="both"/>
              <w:rPr>
                <w:rFonts w:ascii="KaiTi" w:eastAsia="KaiTi" w:hAnsi="KaiTi"/>
                <w:iCs/>
                <w:sz w:val="21"/>
                <w:szCs w:val="21"/>
              </w:rPr>
            </w:pPr>
          </w:p>
          <w:p w14:paraId="501D883D" w14:textId="77777777" w:rsidR="00B07604" w:rsidRPr="00B07604" w:rsidRDefault="00B07604" w:rsidP="00B07604">
            <w:pPr>
              <w:spacing w:afterLines="50" w:after="120" w:line="340" w:lineRule="atLeast"/>
              <w:jc w:val="both"/>
              <w:rPr>
                <w:rFonts w:ascii="KaiTi" w:eastAsia="KaiTi" w:hAnsi="KaiTi"/>
                <w:iCs/>
                <w:sz w:val="21"/>
                <w:szCs w:val="21"/>
              </w:rPr>
            </w:pPr>
            <w:r w:rsidRPr="00B07604">
              <w:rPr>
                <w:rFonts w:ascii="KaiTi" w:eastAsia="KaiTi" w:hAnsi="KaiTi" w:hint="eastAsia"/>
                <w:iCs/>
                <w:sz w:val="21"/>
                <w:szCs w:val="21"/>
              </w:rPr>
              <w:t>风险</w:t>
            </w:r>
            <w:r w:rsidRPr="00B07604">
              <w:rPr>
                <w:rFonts w:ascii="KaiTi" w:eastAsia="KaiTi" w:hAnsi="KaiTi"/>
                <w:iCs/>
                <w:sz w:val="21"/>
                <w:szCs w:val="21"/>
              </w:rPr>
              <w:t>2</w:t>
            </w:r>
            <w:r w:rsidRPr="00B07604">
              <w:rPr>
                <w:rFonts w:ascii="KaiTi" w:eastAsia="KaiTi" w:hAnsi="KaiTi" w:hint="eastAsia"/>
                <w:iCs/>
                <w:sz w:val="21"/>
                <w:szCs w:val="21"/>
              </w:rPr>
              <w:t>：</w:t>
            </w:r>
          </w:p>
          <w:p w14:paraId="6252FFCD" w14:textId="0E3AD9E9" w:rsidR="00B07604" w:rsidRPr="00B07604" w:rsidRDefault="00B07604" w:rsidP="00AF0348">
            <w:pPr>
              <w:spacing w:afterLines="50" w:after="120" w:line="340" w:lineRule="atLeast"/>
              <w:jc w:val="both"/>
              <w:rPr>
                <w:rFonts w:ascii="SimSun" w:hAnsi="SimSun"/>
                <w:color w:val="000000"/>
                <w:sz w:val="21"/>
                <w:szCs w:val="21"/>
              </w:rPr>
            </w:pPr>
            <w:r w:rsidRPr="00B07604">
              <w:rPr>
                <w:rFonts w:ascii="KaiTi" w:eastAsia="KaiTi" w:hAnsi="KaiTi" w:hint="eastAsia"/>
                <w:iCs/>
                <w:sz w:val="21"/>
                <w:szCs w:val="21"/>
              </w:rPr>
              <w:t>无法开展现场培训活动。</w:t>
            </w:r>
          </w:p>
        </w:tc>
        <w:tc>
          <w:tcPr>
            <w:tcW w:w="4253" w:type="dxa"/>
            <w:tcBorders>
              <w:top w:val="single" w:sz="4" w:space="0" w:color="auto"/>
              <w:left w:val="single" w:sz="4" w:space="0" w:color="auto"/>
              <w:bottom w:val="single" w:sz="4" w:space="0" w:color="auto"/>
              <w:right w:val="single" w:sz="4" w:space="0" w:color="auto"/>
            </w:tcBorders>
            <w:hideMark/>
          </w:tcPr>
          <w:p w14:paraId="252C38FC" w14:textId="77777777" w:rsidR="00B07604" w:rsidRPr="00B07604" w:rsidRDefault="00B07604" w:rsidP="00B07604">
            <w:pPr>
              <w:spacing w:afterLines="50" w:after="120" w:line="340" w:lineRule="atLeast"/>
              <w:jc w:val="both"/>
              <w:rPr>
                <w:rFonts w:ascii="SimSun" w:hAnsi="SimSun"/>
                <w:sz w:val="21"/>
                <w:szCs w:val="21"/>
                <w:lang w:val="en-AU"/>
              </w:rPr>
            </w:pPr>
            <w:r w:rsidRPr="00B07604">
              <w:rPr>
                <w:rFonts w:ascii="SimSun" w:hAnsi="SimSun" w:hint="eastAsia"/>
                <w:sz w:val="21"/>
                <w:szCs w:val="21"/>
                <w:lang w:val="en-AU"/>
              </w:rPr>
              <w:t>侧重于对培训者和支持机构（如TISC）进行培训，以实现本地支持，并将人员流动的影响降到最低。</w:t>
            </w:r>
          </w:p>
          <w:p w14:paraId="6C3C2019" w14:textId="77777777" w:rsidR="00B07604" w:rsidRPr="00B07604" w:rsidRDefault="00B07604" w:rsidP="00B07604">
            <w:pPr>
              <w:spacing w:afterLines="50" w:after="120" w:line="340" w:lineRule="atLeast"/>
              <w:jc w:val="both"/>
              <w:rPr>
                <w:rFonts w:ascii="SimSun" w:hAnsi="SimSun" w:cs="SimSun"/>
                <w:color w:val="222222"/>
                <w:sz w:val="21"/>
                <w:szCs w:val="21"/>
              </w:rPr>
            </w:pPr>
            <w:r w:rsidRPr="00B07604">
              <w:rPr>
                <w:rFonts w:ascii="SimSun" w:hAnsi="SimSun" w:hint="eastAsia"/>
                <w:sz w:val="21"/>
                <w:szCs w:val="21"/>
                <w:lang w:val="en-AU"/>
              </w:rPr>
              <w:t>风险</w:t>
            </w:r>
            <w:r w:rsidRPr="00B07604">
              <w:rPr>
                <w:rFonts w:ascii="SimSun" w:hAnsi="SimSun" w:cs="SimSun" w:hint="eastAsia"/>
                <w:color w:val="222222"/>
                <w:sz w:val="21"/>
                <w:szCs w:val="21"/>
              </w:rPr>
              <w:t>减缓策略：</w:t>
            </w:r>
          </w:p>
          <w:p w14:paraId="59A83E17" w14:textId="77777777" w:rsidR="00B07604" w:rsidRPr="00B07604" w:rsidRDefault="00B07604" w:rsidP="00B07604">
            <w:pPr>
              <w:spacing w:afterLines="50" w:after="120" w:line="340" w:lineRule="atLeast"/>
              <w:jc w:val="both"/>
              <w:rPr>
                <w:rFonts w:ascii="SimSun" w:hAnsi="SimSun"/>
                <w:sz w:val="21"/>
                <w:szCs w:val="21"/>
                <w:lang w:val="en-AU"/>
              </w:rPr>
            </w:pPr>
            <w:r w:rsidRPr="00B07604">
              <w:rPr>
                <w:rFonts w:ascii="SimSun" w:hAnsi="SimSun" w:cs="SimSun" w:hint="eastAsia"/>
                <w:color w:val="222222"/>
                <w:sz w:val="21"/>
                <w:szCs w:val="21"/>
              </w:rPr>
              <w:t>开展在线培训活动。</w:t>
            </w:r>
          </w:p>
        </w:tc>
      </w:tr>
    </w:tbl>
    <w:p w14:paraId="39FE04A1" w14:textId="77777777" w:rsidR="00B07604" w:rsidRPr="00B07604" w:rsidRDefault="00B07604" w:rsidP="00B07604">
      <w:pPr>
        <w:spacing w:afterLines="50" w:after="120" w:line="340" w:lineRule="atLeast"/>
        <w:jc w:val="center"/>
        <w:rPr>
          <w:rFonts w:ascii="KaiTi" w:eastAsia="KaiTi" w:hAnsi="KaiTi"/>
          <w:iCs/>
          <w:sz w:val="21"/>
          <w:szCs w:val="21"/>
        </w:rPr>
      </w:pPr>
      <w:r w:rsidRPr="00B07604">
        <w:rPr>
          <w:rFonts w:ascii="KaiTi" w:eastAsia="KaiTi" w:hAnsi="KaiTi" w:hint="eastAsia"/>
          <w:iCs/>
          <w:sz w:val="21"/>
          <w:szCs w:val="21"/>
        </w:rPr>
        <w:t>表1：风险和风险减缓措施</w:t>
      </w:r>
    </w:p>
    <w:p w14:paraId="61045633"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项目回应新兴趋势、技术和其他外部因素的能力。</w:t>
      </w:r>
    </w:p>
    <w:p w14:paraId="7E6BC7D4"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审评结果5：</w:t>
      </w:r>
      <w:r w:rsidRPr="00B07604">
        <w:rPr>
          <w:rFonts w:ascii="SimSun" w:hAnsi="SimSun" w:hint="eastAsia"/>
          <w:sz w:val="21"/>
          <w:szCs w:val="21"/>
        </w:rPr>
        <w:t>项目实施必须应对若干外部因素和挑战。本审评确认了以下因素，并说明了项目小组如何应对：</w:t>
      </w:r>
    </w:p>
    <w:p w14:paraId="07DE000A" w14:textId="77777777" w:rsidR="00B07604" w:rsidRPr="00B07604" w:rsidRDefault="00B07604" w:rsidP="00AF0348">
      <w:pPr>
        <w:numPr>
          <w:ilvl w:val="0"/>
          <w:numId w:val="47"/>
        </w:numPr>
        <w:adjustRightInd w:val="0"/>
        <w:spacing w:afterLines="50" w:after="120" w:line="340" w:lineRule="atLeast"/>
        <w:ind w:left="1134" w:hanging="567"/>
        <w:jc w:val="both"/>
        <w:rPr>
          <w:rFonts w:ascii="SimSun" w:hAnsi="SimSun"/>
          <w:iCs/>
          <w:sz w:val="21"/>
          <w:szCs w:val="21"/>
        </w:rPr>
      </w:pPr>
      <w:bookmarkStart w:id="26" w:name="_Toc336032071"/>
      <w:r w:rsidRPr="00B07604">
        <w:rPr>
          <w:rFonts w:ascii="KaiTi" w:eastAsia="KaiTi" w:hAnsi="KaiTi" w:hint="eastAsia"/>
          <w:sz w:val="21"/>
          <w:szCs w:val="21"/>
        </w:rPr>
        <w:t>工作人员变动</w:t>
      </w:r>
      <w:r w:rsidRPr="00B07604">
        <w:rPr>
          <w:rFonts w:ascii="SimSun" w:hAnsi="SimSun" w:hint="eastAsia"/>
          <w:sz w:val="21"/>
          <w:szCs w:val="21"/>
        </w:rPr>
        <w:t>：2019年第二季度，负责项目管理的助理计划干事离开了项目。一名新工作人员于2019年第三季度就任。这项工作人员的变动导致活动略有延误，这也是要求延长项目期限的原因。</w:t>
      </w:r>
    </w:p>
    <w:p w14:paraId="6AB42206" w14:textId="77777777" w:rsidR="00B07604" w:rsidRPr="00B07604" w:rsidRDefault="00B07604" w:rsidP="00AF0348">
      <w:pPr>
        <w:numPr>
          <w:ilvl w:val="0"/>
          <w:numId w:val="47"/>
        </w:numPr>
        <w:adjustRightInd w:val="0"/>
        <w:spacing w:afterLines="50" w:after="120" w:line="340" w:lineRule="atLeast"/>
        <w:ind w:left="1134" w:hanging="567"/>
        <w:jc w:val="both"/>
        <w:rPr>
          <w:rFonts w:ascii="SimSun" w:hAnsi="SimSun"/>
          <w:iCs/>
          <w:sz w:val="21"/>
          <w:szCs w:val="21"/>
        </w:rPr>
      </w:pPr>
      <w:r w:rsidRPr="00B07604">
        <w:rPr>
          <w:rFonts w:ascii="KaiTi" w:eastAsia="KaiTi" w:hAnsi="KaiTi" w:hint="eastAsia"/>
          <w:sz w:val="21"/>
          <w:szCs w:val="21"/>
        </w:rPr>
        <w:t>智利的体制变革</w:t>
      </w:r>
      <w:r w:rsidRPr="00B07604">
        <w:rPr>
          <w:rFonts w:ascii="SimSun" w:hAnsi="SimSun" w:hint="eastAsia"/>
          <w:sz w:val="21"/>
          <w:szCs w:val="21"/>
        </w:rPr>
        <w:t>：</w:t>
      </w:r>
      <w:r w:rsidRPr="00B07604">
        <w:rPr>
          <w:rFonts w:ascii="SimSun" w:hAnsi="SimSun" w:hint="eastAsia"/>
          <w:iCs/>
          <w:sz w:val="21"/>
          <w:szCs w:val="21"/>
        </w:rPr>
        <w:t>在2019年最后一季度，智利政府对负责知识产权管理和技术转让的关键机构和机构行为体进行了变革。新政府新设了科学技术部，并任命了新任知识产权局局长。此外，智利知识产权局确认了一个支持在国内发展创新价值链的新机会。智利的试点项目确认了一个新目标，即创建国家技术转让认证机制。这些具有新职责和新重点的体制变革使得必须对变革之前开展的国家规划进行修订，而且预期作为项目的一部分来开展的培训活动推迟。国家联络点倾向于首先与国内利益攸关方、产权组织和一名帮助开发认证机制的外部专家展开讨论。访谈伙伴的评论意见指出，本项目制定的国家能力建设计划是该机制的基础。</w:t>
      </w:r>
    </w:p>
    <w:p w14:paraId="1B8A2855" w14:textId="77777777" w:rsidR="00B07604" w:rsidRPr="00B07604" w:rsidRDefault="00B07604" w:rsidP="00AF0348">
      <w:pPr>
        <w:numPr>
          <w:ilvl w:val="0"/>
          <w:numId w:val="47"/>
        </w:numPr>
        <w:adjustRightInd w:val="0"/>
        <w:spacing w:afterLines="50" w:after="120" w:line="340" w:lineRule="atLeast"/>
        <w:ind w:left="1134" w:hanging="567"/>
        <w:jc w:val="both"/>
        <w:rPr>
          <w:rFonts w:ascii="SimSun" w:hAnsi="SimSun"/>
          <w:iCs/>
          <w:sz w:val="21"/>
          <w:szCs w:val="21"/>
        </w:rPr>
      </w:pPr>
      <w:r w:rsidRPr="00B07604">
        <w:rPr>
          <w:rFonts w:ascii="KaiTi" w:eastAsia="KaiTi" w:hAnsi="KaiTi" w:hint="eastAsia"/>
          <w:sz w:val="21"/>
          <w:szCs w:val="21"/>
        </w:rPr>
        <w:t>2</w:t>
      </w:r>
      <w:r w:rsidRPr="00B07604">
        <w:rPr>
          <w:rFonts w:ascii="KaiTi" w:eastAsia="KaiTi" w:hAnsi="KaiTi"/>
          <w:sz w:val="21"/>
          <w:szCs w:val="21"/>
        </w:rPr>
        <w:t>019</w:t>
      </w:r>
      <w:r w:rsidRPr="00B07604">
        <w:rPr>
          <w:rFonts w:ascii="KaiTi" w:eastAsia="KaiTi" w:hAnsi="KaiTi" w:hint="eastAsia"/>
          <w:sz w:val="21"/>
          <w:szCs w:val="21"/>
        </w:rPr>
        <w:t>冠状病毒病大流行</w:t>
      </w:r>
      <w:r w:rsidRPr="00B07604">
        <w:rPr>
          <w:rFonts w:ascii="SimSun" w:hAnsi="SimSun" w:hint="eastAsia"/>
          <w:sz w:val="21"/>
          <w:szCs w:val="21"/>
        </w:rPr>
        <w:t>：</w:t>
      </w:r>
      <w:r w:rsidRPr="00B07604">
        <w:rPr>
          <w:rFonts w:ascii="SimSun" w:hAnsi="SimSun" w:hint="eastAsia"/>
          <w:iCs/>
          <w:sz w:val="21"/>
          <w:szCs w:val="21"/>
        </w:rPr>
        <w:t>2020年3月，全世界几乎在一夜之间纷纷受到2019冠状病毒病大流行和相关封锁措施的冲击。本来计划在印度尼西亚和卢旺达开办并即将举行的现场讲习班无法按计划落实。由于对于举办现场培训的限制持续存在，项目小组决定筹备在线培训。项目小组相对较快地获得了组织在线培训的新经验和技能，提高了产权组织的内部能力和灵活性，可在外部挑战导致无法进行现场培训时，继续开展培训工作。与2019冠状病毒病有关的这些挑战和延迟，使得项目期限的第二次延长十分必要。</w:t>
      </w:r>
    </w:p>
    <w:p w14:paraId="1E3A0ACA" w14:textId="77777777" w:rsidR="00B07604" w:rsidRPr="00B07604" w:rsidRDefault="00B07604" w:rsidP="00AF0348">
      <w:pPr>
        <w:keepNext/>
        <w:overflowPunct w:val="0"/>
        <w:spacing w:beforeLines="100" w:before="240" w:afterLines="50" w:after="120" w:line="340" w:lineRule="atLeast"/>
        <w:outlineLvl w:val="0"/>
        <w:rPr>
          <w:rFonts w:ascii="SimSun" w:hAnsi="SimSun"/>
          <w:b/>
          <w:caps/>
          <w:kern w:val="32"/>
          <w:sz w:val="21"/>
          <w:szCs w:val="21"/>
        </w:rPr>
      </w:pPr>
      <w:bookmarkStart w:id="27" w:name="_Toc21097694"/>
      <w:r w:rsidRPr="00B07604">
        <w:rPr>
          <w:rFonts w:ascii="SimSun" w:hAnsi="SimSun" w:hint="eastAsia"/>
          <w:b/>
          <w:caps/>
          <w:kern w:val="32"/>
          <w:sz w:val="21"/>
          <w:szCs w:val="21"/>
        </w:rPr>
        <w:t>B.</w:t>
      </w:r>
      <w:bookmarkEnd w:id="26"/>
      <w:r w:rsidRPr="00B07604">
        <w:rPr>
          <w:rFonts w:ascii="SimSun" w:hAnsi="SimSun" w:hint="eastAsia"/>
          <w:b/>
          <w:caps/>
          <w:kern w:val="32"/>
          <w:sz w:val="21"/>
          <w:szCs w:val="21"/>
        </w:rPr>
        <w:t>项目的效果</w:t>
      </w:r>
      <w:bookmarkEnd w:id="27"/>
    </w:p>
    <w:p w14:paraId="33BCACEB"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取得项目成果的实施过程</w:t>
      </w:r>
    </w:p>
    <w:p w14:paraId="68427C6D" w14:textId="77777777" w:rsidR="00B07604" w:rsidRPr="00B07604" w:rsidRDefault="00B07604" w:rsidP="00B07604">
      <w:pPr>
        <w:overflowPunct w:val="0"/>
        <w:spacing w:afterLines="50" w:after="120" w:line="340" w:lineRule="atLeast"/>
        <w:jc w:val="both"/>
        <w:rPr>
          <w:rFonts w:ascii="SimSun" w:hAnsi="SimSun"/>
          <w:sz w:val="21"/>
          <w:szCs w:val="21"/>
        </w:rPr>
      </w:pPr>
      <w:r w:rsidRPr="00B07604">
        <w:rPr>
          <w:rFonts w:ascii="SimSun" w:hAnsi="SimSun" w:hint="eastAsia"/>
          <w:sz w:val="21"/>
          <w:szCs w:val="21"/>
        </w:rPr>
        <w:t>对计划活动和已实施活动的比较表明，除了在智利没有开展的培训(详情见调查结果5 b)之外，主要活动已经按照提案文件的概述进行。</w:t>
      </w:r>
    </w:p>
    <w:p w14:paraId="59AC3F4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审评结果6：</w:t>
      </w:r>
      <w:r w:rsidRPr="00B07604">
        <w:rPr>
          <w:rFonts w:ascii="SimSun" w:hAnsi="SimSun" w:hint="eastAsia"/>
          <w:sz w:val="21"/>
          <w:szCs w:val="21"/>
        </w:rPr>
        <w:t>一名培训需求评估专家编制了一份手册和工具包草案，用于评估技术转让和商业化相关领域的培训需求，这是2018年第二季度交付的第一项关键产出。培训需求评估有助于加强培训活动的针对性，以确保受众、培训内容和交付战略准确无误。培训需求评估由国家专家（经产权组织选定）在4个试点国家</w:t>
      </w:r>
      <w:r w:rsidRPr="00B07604">
        <w:rPr>
          <w:rFonts w:ascii="SimSun" w:hAnsi="SimSun"/>
          <w:sz w:val="21"/>
          <w:szCs w:val="21"/>
          <w:vertAlign w:val="superscript"/>
        </w:rPr>
        <w:footnoteReference w:id="3"/>
      </w:r>
      <w:r w:rsidRPr="00B07604">
        <w:rPr>
          <w:rFonts w:ascii="SimSun" w:hAnsi="SimSun" w:hint="eastAsia"/>
          <w:sz w:val="21"/>
          <w:szCs w:val="21"/>
        </w:rPr>
        <w:t>进行，并在2018年第四季度交付国家培训需求评估报告时完成。培训需求评估专家（作者）根据国家专家的反馈意见，对手册/工具包进行了修订（例如，指导在调查答复率低的情况下可以做什么、在可用资源很少的情况下可以省略什么、什么是必选项、什么是可选项）。根据从培训学员收集到的反馈，对手册和工具包进行了最后修订，并于2020年12月完成。至进行本次审评时，正在筹备在产权组织网站上发布手册和工具包，预计发布时间为2021年3月底。</w:t>
      </w:r>
    </w:p>
    <w:p w14:paraId="4003A2C4"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审评结果7：</w:t>
      </w:r>
      <w:r w:rsidRPr="00B07604">
        <w:rPr>
          <w:rFonts w:ascii="SimSun" w:hAnsi="SimSun" w:hint="eastAsia"/>
          <w:sz w:val="21"/>
          <w:szCs w:val="21"/>
        </w:rPr>
        <w:t>在进行培训需求评估的同时，国家专家还分析了创新价值链，以评估价值链各要素的培训需求并制定培训计划，满足这些具体的国家、机构和个人需求。专家们与政府官员合作，确认了创新价值链上所有相关的利益攸关方（知识产权的出资者、开发者、管理者、用户以及相关的支持机构）。</w:t>
      </w:r>
    </w:p>
    <w:p w14:paraId="6688003C"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审评结果8：</w:t>
      </w:r>
      <w:r w:rsidRPr="00B07604">
        <w:rPr>
          <w:rFonts w:ascii="SimSun" w:hAnsi="SimSun" w:hint="eastAsia"/>
          <w:sz w:val="21"/>
          <w:szCs w:val="21"/>
        </w:rPr>
        <w:t>在2019年第二季度，每位国家专家都根据培训需求评估和创新价值链分析编制一项培训计划，确保培训计划根据具体的国家、机构和个人培训需求制定。在最终确定培训计划之前，从国家联络点（即知识产权局或负责知识产权事务的部委）收集反馈意见。</w:t>
      </w:r>
    </w:p>
    <w:p w14:paraId="0A7DDF2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审评结果9：</w:t>
      </w:r>
      <w:r w:rsidRPr="00B07604">
        <w:rPr>
          <w:rFonts w:ascii="SimSun" w:hAnsi="SimSun" w:hint="eastAsia"/>
          <w:sz w:val="21"/>
          <w:szCs w:val="21"/>
        </w:rPr>
        <w:t>根据培训计划，与项目协调人协商设计了培训研讨会。印度尼西亚于2019年12月举办现场培训，2020年10月举办网上培训（共计23.5小时）；卢旺达于2020年1月举办现场培训，2020年8月举办网上培训（共计25.5小时）；南非于2019年10月和2020年2月举办，均为现场培训（33.5小时）。课程持续时间取决于培训的内容和形式。共有386人接受了培训，其中印尼占56%，南非占30%，卢旺达占14%。学员包括创新价值链上的多个参与者，大多数是知识产权的开发者。如上所述，智利没有开展培训。</w:t>
      </w:r>
    </w:p>
    <w:p w14:paraId="19E5CCF5" w14:textId="2C889BEC"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审评结果10：</w:t>
      </w:r>
      <w:r w:rsidRPr="00B07604">
        <w:rPr>
          <w:rFonts w:ascii="SimSun" w:hAnsi="SimSun" w:hint="eastAsia"/>
          <w:sz w:val="21"/>
          <w:szCs w:val="21"/>
        </w:rPr>
        <w:t>培训内容包括新的和已有的内容，并尽可能根据国家培训计划中确认的需求</w:t>
      </w:r>
      <w:r w:rsidR="00D77FB1">
        <w:rPr>
          <w:rFonts w:ascii="SimSun" w:hAnsi="SimSun" w:hint="eastAsia"/>
          <w:sz w:val="21"/>
          <w:szCs w:val="21"/>
        </w:rPr>
        <w:t>做出</w:t>
      </w:r>
      <w:r w:rsidRPr="00B07604">
        <w:rPr>
          <w:rFonts w:ascii="SimSun" w:hAnsi="SimSun" w:hint="eastAsia"/>
          <w:sz w:val="21"/>
          <w:szCs w:val="21"/>
        </w:rPr>
        <w:t>调整。培训材料由产权组织和其他组织的专家/协调员编拟并进行介绍。培训材料分为几大</w:t>
      </w:r>
      <w:r w:rsidR="00D77FB1">
        <w:rPr>
          <w:rFonts w:ascii="SimSun" w:hAnsi="SimSun" w:hint="eastAsia"/>
          <w:sz w:val="21"/>
          <w:szCs w:val="21"/>
        </w:rPr>
        <w:t>领域</w:t>
      </w:r>
      <w:r w:rsidRPr="00B07604">
        <w:rPr>
          <w:rFonts w:ascii="SimSun" w:hAnsi="SimSun" w:hint="eastAsia"/>
          <w:sz w:val="21"/>
          <w:szCs w:val="21"/>
        </w:rPr>
        <w:t>，每个</w:t>
      </w:r>
      <w:r w:rsidR="00D77FB1">
        <w:rPr>
          <w:rFonts w:ascii="SimSun" w:hAnsi="SimSun" w:hint="eastAsia"/>
          <w:sz w:val="21"/>
          <w:szCs w:val="21"/>
        </w:rPr>
        <w:t>领域</w:t>
      </w:r>
      <w:r w:rsidRPr="00B07604">
        <w:rPr>
          <w:rFonts w:ascii="SimSun" w:hAnsi="SimSun" w:hint="eastAsia"/>
          <w:sz w:val="21"/>
          <w:szCs w:val="21"/>
        </w:rPr>
        <w:t>包括理论和实务练习，为学员提供知识产权相关问题（如谈判和许可）的实践见解和经验。对学员的反馈调查显示，他们对培训表示满意，而且许多人一致认为实务练习是培训中最需要和最实用的方面。</w:t>
      </w:r>
    </w:p>
    <w:p w14:paraId="1FF48FEC"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审评结果11：</w:t>
      </w:r>
      <w:r w:rsidRPr="00B07604">
        <w:rPr>
          <w:rFonts w:ascii="SimSun" w:hAnsi="SimSun" w:hint="eastAsia"/>
          <w:sz w:val="21"/>
          <w:szCs w:val="21"/>
        </w:rPr>
        <w:t>项目以参与式的方式进行，这是获得有效数据并确保国家自主权的一个关键成功因素。项目定期从不同利益攸关方收集反馈意见：国家专家根据亲自使用工具的实际经验，向产权组织提交书面意见和建议，强调指出需要改进的领域。国家联络点密切参与培训需求评估过程的每一步（制定方案、进行培训需求评估、制定培训计划），并有机会对培训计划作出正式反馈。所有参与方都认为合作十分顺利。拉丁美洲和加勒比司、非洲司、最不发达国家司以及亚洲和太平洋司在有限程度内参与了项目实施，并认为如果能扩大参与，会更有帮助。</w:t>
      </w:r>
    </w:p>
    <w:p w14:paraId="04421E10"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审评结果12：</w:t>
      </w:r>
      <w:r w:rsidRPr="00B07604">
        <w:rPr>
          <w:rFonts w:ascii="SimSun" w:hAnsi="SimSun" w:hint="eastAsia"/>
          <w:sz w:val="21"/>
          <w:szCs w:val="21"/>
        </w:rPr>
        <w:t>2019冠状病毒病影响了原计划交付培训的时间和形式。虽然南非在2019冠状病毒病爆发前开展了现场培训，但卢旺达和印度尼西亚的第二部分研讨会是以在线形式进行。考虑到在线培训开发对于产权组织项目小组是新业务，项目不仅成功减轻了2019冠状病毒病带来的负面影响，还获得了重要的可转移技能并增加了灵活性（即因大流行病或其他影响旅行的外部挑战而造成的行动限制已通过转为在线培训得到了克服）。在产权组织创新与知识基础设施部内部创造了设计和实施在线培训的技能，是本项目意料之外的积极成果，把挑战变成了机遇。</w:t>
      </w:r>
    </w:p>
    <w:p w14:paraId="778810AB"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审评结果13：</w:t>
      </w:r>
      <w:r w:rsidRPr="00B07604">
        <w:rPr>
          <w:rFonts w:ascii="SimSun" w:hAnsi="SimSun" w:hint="eastAsia"/>
          <w:sz w:val="21"/>
          <w:szCs w:val="21"/>
        </w:rPr>
        <w:t>项目小组和外部利益攸关方报告的重要经验是：a）工具需要对外部环境（即创新体系）的变化（如智利的变化）具有灵活性和反应能力；b）如何使创新价值链分析的过程更加统一，以便进行比较。项目认识到，以后应具备结构更清晰的指导，以确保国家进行创新价值链分析的结构和内容更加统一；c）国家的具体情况对于组织培训（即本地采用的培训形式和方法、培训时间和可用的技术基础设施）十分重要。</w:t>
      </w:r>
    </w:p>
    <w:p w14:paraId="39F46D8D"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项目在促进有效利用知识产权和任何相关知识产权，特别是公共投资于研究和/或开发所产生的知识产权，作为受益国社会经济发展工具方面的效果和有用性。</w:t>
      </w:r>
    </w:p>
    <w:p w14:paraId="711B96C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审评结果14：</w:t>
      </w:r>
      <w:r w:rsidRPr="00B07604">
        <w:rPr>
          <w:rFonts w:ascii="SimSun" w:hAnsi="SimSun" w:hint="eastAsia"/>
          <w:sz w:val="21"/>
          <w:szCs w:val="21"/>
        </w:rPr>
        <w:t>本审评发现，有证据表明，所创建的培训和工具有助于试点国家提高认识和加深理解，了解使用知识产权和许可作为经济发展关键要素的价值所在，而且尤其对于研究界有直接的用处。项目鼓励创新的创造者对自己的创意加以保护并进行商业化。</w:t>
      </w:r>
    </w:p>
    <w:p w14:paraId="4A7376D4"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审评结果15：</w:t>
      </w:r>
      <w:r w:rsidRPr="00B07604">
        <w:rPr>
          <w:rFonts w:ascii="SimSun" w:hAnsi="SimSun" w:hint="eastAsia"/>
          <w:sz w:val="21"/>
          <w:szCs w:val="21"/>
        </w:rPr>
        <w:t>培训学员从专家那里了解到商业化和技术转让的概念。项目有助于提高对这个主题的兴趣，一名受访的合作伙伴评论指出，项目带来了“对利用知识产权制度的普遍觉醒”。以卢旺达为例，据卢旺达受访的利益攸关方表示，项目提高了对知识产权的认识，这本身看来就已经为知识产权申请增长奠定了基础。</w:t>
      </w:r>
    </w:p>
    <w:p w14:paraId="4AA281A6"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项目在建立框架以便技术转让领域更有效开展有针对性的能力建设活动方面的效果和有用性。</w:t>
      </w:r>
    </w:p>
    <w:p w14:paraId="5754A6F4"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审评结果16：</w:t>
      </w:r>
      <w:r w:rsidRPr="00B07604">
        <w:rPr>
          <w:rFonts w:ascii="SimSun" w:hAnsi="SimSun" w:hint="eastAsia"/>
          <w:sz w:val="21"/>
          <w:szCs w:val="21"/>
        </w:rPr>
        <w:t>项目在知识产权管理和技术转让领域开发了一种培训需求评估方法。这种方法通过评估个人、机构和国家的培训需求，有助于提高培训的针对性和有效性。手册和工具包具有足够的灵活性，能够在调整之后也用于其他国家的能力建设项目、用于技术转让和其他领域，这也使项目可能更加具有可持续性。</w:t>
      </w:r>
    </w:p>
    <w:p w14:paraId="6595BCD3"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审评结果17：</w:t>
      </w:r>
      <w:r w:rsidRPr="00B07604">
        <w:rPr>
          <w:rFonts w:ascii="SimSun" w:hAnsi="SimSun" w:hint="eastAsia"/>
          <w:sz w:val="21"/>
          <w:szCs w:val="21"/>
        </w:rPr>
        <w:t>试点国家的受访伙伴肯定了框架在项目实施期间的有效性和作进一步使用的潜力。这些工具帮助试点国家收集了重要的基线数据，在大多数情况下，这些数据让它们首次全面了解了知识产权和技术转让的创新价值链，这反过来又帮助一些试点国家制定了国家能力发展战略。</w:t>
      </w:r>
    </w:p>
    <w:p w14:paraId="3C79D0DB"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审评结果18：</w:t>
      </w:r>
      <w:r w:rsidRPr="00B07604">
        <w:rPr>
          <w:rFonts w:ascii="SimSun" w:hAnsi="SimSun" w:cs="SimSun" w:hint="eastAsia"/>
          <w:sz w:val="21"/>
          <w:szCs w:val="21"/>
        </w:rPr>
        <w:t>根据项目实施过程中从各利益攸关方（国家专家、国家项目联络点、培训学员及其机构）收集的各种反馈意见，对能力建设框架工具进行了测试和完善。这种方法（借鉴了以前项目的经验，特别是使用了公有领域的信息）极大促进了工具质量的改善，使其更加灵活，包含培训需求评估必选和可选的要素。因此，由于可以根据可用的资源作出适应调整，增强了方法的实用性。例如，一项普遍报告反映的挑战是初始的培训需求评估调查。虽然调查结果有助于得出结论，但受访伙伴报告称，调查内容非常细致、耗时很长，难以完成，特别是如果机构的知识产权/技术转让科室规模很小甚或只有一名工作人员的时候。</w:t>
      </w:r>
    </w:p>
    <w:p w14:paraId="284E321C"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项目在知识产权的出资者、开发者、管理者和用户这几类关键角色中建立知识产权管理和技术转让能力方面的效果和有用性。</w:t>
      </w:r>
    </w:p>
    <w:p w14:paraId="5AE519C3"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bookmarkStart w:id="28" w:name="_Toc336032072"/>
      <w:bookmarkStart w:id="29" w:name="_Toc21097695"/>
      <w:r w:rsidRPr="0071105E">
        <w:rPr>
          <w:rFonts w:ascii="SimSun" w:hAnsi="SimSun" w:hint="eastAsia"/>
          <w:b/>
          <w:caps/>
          <w:kern w:val="32"/>
          <w:sz w:val="21"/>
          <w:szCs w:val="21"/>
        </w:rPr>
        <w:t>审评结果19：</w:t>
      </w:r>
      <w:r w:rsidRPr="00B07604">
        <w:rPr>
          <w:rFonts w:ascii="SimSun" w:hAnsi="SimSun" w:hint="eastAsia"/>
          <w:sz w:val="21"/>
          <w:szCs w:val="21"/>
        </w:rPr>
        <w:t>项目有效帮助试点国家提高了创新价值链上多种行为体（知识产权的出资者、开发者、管理者和用户）的知识产权管理和技术转让能力。来自试点国家讲习班学员和受访者的反馈表明，培训课上和材料的内容适合大多数学员，与他们的专业水平相符。然而，也有一些学员认为很难用英语理解复杂的培训内容，他们更希望把培训课和材料的内容翻译成自己的母语。</w:t>
      </w:r>
    </w:p>
    <w:p w14:paraId="221A3385"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审评结果20：</w:t>
      </w:r>
      <w:r w:rsidRPr="00B07604">
        <w:rPr>
          <w:rFonts w:ascii="SimSun" w:hAnsi="SimSun" w:hint="eastAsia"/>
          <w:sz w:val="21"/>
          <w:szCs w:val="21"/>
        </w:rPr>
        <w:t>在培训讲习班之后的反馈调查中，超过80%的调查受访者肯定了讲习班很成功（即实用和有效果），认为讲习班帮助他们在所教授的领域（如知识产权保护战略、商业化、专利检索等）积累了知识和技能，而且培训内容对日常工作有用。因此，项目文件中定义的60%满意度的目标已经超额完成。在培训结束几个月后，就培训对学员能力的影响进行了后续调查，虽然答复率很低，难以统计得出明显结论，但在访谈中收集的信息都反映出类似结论。如果不在培训前进行技能和知识测验，就无法进行精确衡量，对照基线考查知识增长的程度。</w:t>
      </w:r>
    </w:p>
    <w:p w14:paraId="62373B73"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审评结果21：</w:t>
      </w:r>
      <w:r w:rsidRPr="00B07604">
        <w:rPr>
          <w:rFonts w:ascii="SimSun" w:hAnsi="SimSun" w:hint="eastAsia"/>
          <w:sz w:val="21"/>
          <w:szCs w:val="21"/>
        </w:rPr>
        <w:t>与推动知识产权、技术转让和商业化相关的培训内容（例如，如何为知识产权估值、就知识产权开展谈判、实现商业化）尤其受到赞赏。学员们一致认为，对于这些复杂的主题，只进行一两次培训是不够的，特别是对于入门者。受访的利益攸关方表示，需要开展更多/更长时间的培训，特别是教授国际专利信息检索和专利撰写的培训，才能维持和扩大所取得的影响。除此之外，利益攸关方还建议采用某种辅导或结对指导的机制，让学员在培训期间和之后的日常工作中遇到实际问题时，都能获得帮助。</w:t>
      </w:r>
    </w:p>
    <w:p w14:paraId="7BF08536"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审评结果22：</w:t>
      </w:r>
      <w:r w:rsidRPr="00B07604">
        <w:rPr>
          <w:rFonts w:ascii="SimSun" w:hAnsi="SimSun" w:hint="eastAsia"/>
          <w:sz w:val="21"/>
          <w:szCs w:val="21"/>
        </w:rPr>
        <w:t>在智利，虽然由于审评结果5所解释的情况，没有开展任何培训，但项目帮助智利制定了技术转让方面的国家能力建设计划，并启动了创建国家认证机制的过程。受访者认为，这项计划和价值链的制定是启动实际能力建设过程的重要步骤。</w:t>
      </w:r>
    </w:p>
    <w:p w14:paraId="55337209" w14:textId="77777777" w:rsidR="00B07604" w:rsidRPr="00B07604" w:rsidRDefault="00B07604" w:rsidP="00AF0348">
      <w:pPr>
        <w:keepNext/>
        <w:overflowPunct w:val="0"/>
        <w:spacing w:beforeLines="100" w:before="240" w:afterLines="50" w:after="120" w:line="340" w:lineRule="atLeast"/>
        <w:outlineLvl w:val="0"/>
        <w:rPr>
          <w:rFonts w:ascii="SimSun" w:hAnsi="SimSun"/>
          <w:b/>
          <w:caps/>
          <w:kern w:val="32"/>
          <w:sz w:val="21"/>
          <w:szCs w:val="21"/>
        </w:rPr>
      </w:pPr>
      <w:r w:rsidRPr="00B07604">
        <w:rPr>
          <w:rFonts w:ascii="SimSun" w:hAnsi="SimSun" w:hint="eastAsia"/>
          <w:b/>
          <w:caps/>
          <w:kern w:val="32"/>
          <w:sz w:val="21"/>
          <w:szCs w:val="21"/>
        </w:rPr>
        <w:t>C.</w:t>
      </w:r>
      <w:bookmarkEnd w:id="28"/>
      <w:r w:rsidRPr="00B07604">
        <w:rPr>
          <w:rFonts w:ascii="SimSun" w:hAnsi="SimSun" w:hint="eastAsia"/>
          <w:b/>
          <w:caps/>
          <w:kern w:val="32"/>
          <w:sz w:val="21"/>
          <w:szCs w:val="21"/>
        </w:rPr>
        <w:t>可持续性</w:t>
      </w:r>
      <w:bookmarkEnd w:id="29"/>
    </w:p>
    <w:p w14:paraId="31AAA234"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继续使用项目开发的工具以确保继续利用知识产权制度作为社会经济发展有效工具的可能性。</w:t>
      </w:r>
    </w:p>
    <w:p w14:paraId="7A1D840C"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bookmarkStart w:id="30" w:name="_Toc336032073"/>
      <w:bookmarkStart w:id="31" w:name="_Toc21097696"/>
      <w:r w:rsidRPr="0071105E">
        <w:rPr>
          <w:rFonts w:ascii="SimSun" w:hAnsi="SimSun" w:hint="eastAsia"/>
          <w:b/>
          <w:caps/>
          <w:kern w:val="32"/>
          <w:sz w:val="21"/>
          <w:szCs w:val="21"/>
        </w:rPr>
        <w:t>审评结果2</w:t>
      </w:r>
      <w:r w:rsidRPr="0071105E">
        <w:rPr>
          <w:rFonts w:ascii="SimSun" w:hAnsi="SimSun"/>
          <w:b/>
          <w:caps/>
          <w:kern w:val="32"/>
          <w:sz w:val="21"/>
          <w:szCs w:val="21"/>
        </w:rPr>
        <w:t>3</w:t>
      </w:r>
      <w:r w:rsidRPr="0071105E">
        <w:rPr>
          <w:rFonts w:ascii="SimSun" w:hAnsi="SimSun" w:hint="eastAsia"/>
          <w:b/>
          <w:caps/>
          <w:kern w:val="32"/>
          <w:sz w:val="21"/>
          <w:szCs w:val="21"/>
        </w:rPr>
        <w:t>：</w:t>
      </w:r>
      <w:r w:rsidRPr="00B07604">
        <w:rPr>
          <w:rFonts w:ascii="SimSun" w:hAnsi="SimSun" w:hint="eastAsia"/>
          <w:sz w:val="21"/>
          <w:szCs w:val="21"/>
        </w:rPr>
        <w:t>试点国家报告称，有意重复使用本项目开发的方法（培训需求评估、培训计划、创新价值链分析）。受访者一致认为，需要更多的支持来开展更多培训和后续工作，以评估如何所学到新技能是否和如何付诸运用。大多数受访的利益攸关方认为，本项目是“开始”，还需要开展更加全面的能力建设。</w:t>
      </w:r>
    </w:p>
    <w:p w14:paraId="595FB46C"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w:t>
      </w:r>
      <w:r w:rsidRPr="0071105E">
        <w:rPr>
          <w:rFonts w:ascii="SimSun" w:hAnsi="SimSun"/>
          <w:b/>
          <w:caps/>
          <w:kern w:val="32"/>
          <w:sz w:val="21"/>
          <w:szCs w:val="21"/>
        </w:rPr>
        <w:t>4</w:t>
      </w:r>
      <w:r w:rsidRPr="0071105E">
        <w:rPr>
          <w:rFonts w:ascii="SimSun" w:hAnsi="SimSun" w:hint="eastAsia"/>
          <w:b/>
          <w:caps/>
          <w:kern w:val="32"/>
          <w:sz w:val="21"/>
          <w:szCs w:val="21"/>
        </w:rPr>
        <w:t>：</w:t>
      </w:r>
      <w:r w:rsidRPr="00B07604">
        <w:rPr>
          <w:rFonts w:ascii="SimSun" w:hAnsi="SimSun" w:hint="eastAsia"/>
          <w:sz w:val="21"/>
          <w:szCs w:val="21"/>
        </w:rPr>
        <w:t>预计在产权组织内部，如果将培训需求评估工具纳入主流、融入其他领域和方案，并推广到其他感兴趣的国家，则项目有很大可能持续开展。根据受访者的报告，本项目的关键产出之一——培训需求评估的手册和工具包预计将成为TISC规划过程中项目前期评估周期的一部分。预计将于2021年3月底发布的手册和工具包将促进工具更广泛的使用。</w:t>
      </w:r>
    </w:p>
    <w:p w14:paraId="47997B03"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w:t>
      </w:r>
      <w:r w:rsidRPr="0071105E">
        <w:rPr>
          <w:rFonts w:ascii="SimSun" w:hAnsi="SimSun"/>
          <w:b/>
          <w:caps/>
          <w:kern w:val="32"/>
          <w:sz w:val="21"/>
          <w:szCs w:val="21"/>
        </w:rPr>
        <w:t>5</w:t>
      </w:r>
      <w:r w:rsidRPr="0071105E">
        <w:rPr>
          <w:rFonts w:ascii="SimSun" w:hAnsi="SimSun" w:hint="eastAsia"/>
          <w:b/>
          <w:caps/>
          <w:kern w:val="32"/>
          <w:sz w:val="21"/>
          <w:szCs w:val="21"/>
        </w:rPr>
        <w:t>：</w:t>
      </w:r>
      <w:r w:rsidRPr="00B07604">
        <w:rPr>
          <w:rFonts w:ascii="SimSun" w:hAnsi="SimSun" w:hint="eastAsia"/>
          <w:sz w:val="21"/>
          <w:szCs w:val="21"/>
        </w:rPr>
        <w:t>试点国家的项目加强了创新价值链上行为体的网络。在这个项目之前，大多数试点国家的不同利益攸关方相对孤立。这个项目使他们聚到了一起交流经验。所建立的联络和伙伴关系加强了能力建设的影响，极大促进了行动的可持续性。</w:t>
      </w:r>
    </w:p>
    <w:p w14:paraId="6610EB84"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w:t>
      </w:r>
      <w:r w:rsidRPr="0071105E">
        <w:rPr>
          <w:rFonts w:ascii="SimSun" w:hAnsi="SimSun"/>
          <w:b/>
          <w:caps/>
          <w:kern w:val="32"/>
          <w:sz w:val="21"/>
          <w:szCs w:val="21"/>
        </w:rPr>
        <w:t>6</w:t>
      </w:r>
      <w:r w:rsidRPr="0071105E">
        <w:rPr>
          <w:rFonts w:ascii="SimSun" w:hAnsi="SimSun" w:hint="eastAsia"/>
          <w:b/>
          <w:caps/>
          <w:kern w:val="32"/>
          <w:sz w:val="21"/>
          <w:szCs w:val="21"/>
        </w:rPr>
        <w:t>：</w:t>
      </w:r>
      <w:r w:rsidRPr="00B07604">
        <w:rPr>
          <w:rFonts w:ascii="SimSun" w:hAnsi="SimSun" w:hint="eastAsia"/>
          <w:sz w:val="21"/>
          <w:szCs w:val="21"/>
        </w:rPr>
        <w:t>接管项目最明显的迹象在智利。在智利，这个项目成为了建立技术转让国家认证机制这个中间目标的催化剂。作为项目的延续，智利目前正在寻求（与产权组织和其他国家）建立战略联盟，为实现上述目标开展必要的准备工作。</w:t>
      </w:r>
    </w:p>
    <w:p w14:paraId="32282775" w14:textId="77777777" w:rsidR="00B07604" w:rsidRPr="00B07604" w:rsidRDefault="00B07604" w:rsidP="00AF0348">
      <w:pPr>
        <w:keepNext/>
        <w:overflowPunct w:val="0"/>
        <w:spacing w:beforeLines="100" w:before="240" w:afterLines="50" w:after="120" w:line="340" w:lineRule="atLeast"/>
        <w:outlineLvl w:val="0"/>
        <w:rPr>
          <w:rFonts w:ascii="SimSun" w:hAnsi="SimSun"/>
          <w:b/>
          <w:caps/>
          <w:kern w:val="32"/>
          <w:sz w:val="21"/>
          <w:szCs w:val="21"/>
        </w:rPr>
      </w:pPr>
      <w:r w:rsidRPr="00B07604">
        <w:rPr>
          <w:rFonts w:ascii="SimSun" w:hAnsi="SimSun" w:hint="eastAsia"/>
          <w:b/>
          <w:caps/>
          <w:kern w:val="32"/>
          <w:sz w:val="21"/>
          <w:szCs w:val="21"/>
        </w:rPr>
        <w:t>D.</w:t>
      </w:r>
      <w:bookmarkEnd w:id="30"/>
      <w:r w:rsidRPr="00B07604">
        <w:rPr>
          <w:rFonts w:ascii="SimSun" w:hAnsi="SimSun" w:hint="eastAsia"/>
          <w:b/>
          <w:caps/>
          <w:kern w:val="32"/>
          <w:sz w:val="21"/>
          <w:szCs w:val="21"/>
        </w:rPr>
        <w:t>落实发展议程各项建议</w:t>
      </w:r>
      <w:bookmarkEnd w:id="31"/>
    </w:p>
    <w:p w14:paraId="497E7AAF" w14:textId="77777777" w:rsidR="00B07604" w:rsidRPr="00B07604" w:rsidRDefault="00B07604" w:rsidP="00B07604">
      <w:pPr>
        <w:keepNext/>
        <w:overflowPunct w:val="0"/>
        <w:spacing w:afterLines="50" w:after="120" w:line="340" w:lineRule="atLeast"/>
        <w:jc w:val="both"/>
        <w:rPr>
          <w:rFonts w:ascii="KaiTi" w:eastAsia="KaiTi" w:hAnsi="KaiTi"/>
          <w:iCs/>
          <w:sz w:val="21"/>
          <w:szCs w:val="21"/>
          <w:u w:val="single"/>
        </w:rPr>
      </w:pPr>
      <w:r w:rsidRPr="00B07604">
        <w:rPr>
          <w:rFonts w:ascii="KaiTi" w:eastAsia="KaiTi" w:hAnsi="KaiTi" w:hint="eastAsia"/>
          <w:iCs/>
          <w:sz w:val="21"/>
          <w:szCs w:val="21"/>
          <w:u w:val="single"/>
        </w:rPr>
        <w:t>本项目在多大程度上落实了发展议程建议1、10、12、23、25、31和40</w:t>
      </w:r>
    </w:p>
    <w:p w14:paraId="14357AD9" w14:textId="0F2B527D" w:rsidR="00B07604" w:rsidRPr="00B07604" w:rsidRDefault="00B07604" w:rsidP="00B07604">
      <w:pPr>
        <w:overflowPunct w:val="0"/>
        <w:spacing w:afterLines="50" w:after="120" w:line="340" w:lineRule="atLeast"/>
        <w:jc w:val="both"/>
        <w:rPr>
          <w:rFonts w:ascii="SimSun" w:hAnsi="SimSun"/>
          <w:b/>
          <w:bCs/>
          <w:sz w:val="21"/>
          <w:szCs w:val="21"/>
        </w:rPr>
      </w:pPr>
      <w:bookmarkStart w:id="32" w:name="_Toc21097697"/>
      <w:r w:rsidRPr="00B07604">
        <w:rPr>
          <w:rFonts w:ascii="SimSun" w:hAnsi="SimSun" w:hint="eastAsia"/>
          <w:b/>
          <w:bCs/>
          <w:sz w:val="21"/>
          <w:szCs w:val="21"/>
        </w:rPr>
        <w:t>发展议程建议1</w:t>
      </w:r>
      <w:r w:rsidRPr="00B07604">
        <w:rPr>
          <w:rFonts w:ascii="SimSun" w:hAnsi="SimSun"/>
          <w:b/>
          <w:bCs/>
          <w:sz w:val="21"/>
          <w:szCs w:val="21"/>
        </w:rPr>
        <w:t>提出</w:t>
      </w:r>
      <w:r w:rsidRPr="00B07604">
        <w:rPr>
          <w:rFonts w:ascii="SimSun" w:hAnsi="SimSun" w:hint="eastAsia"/>
          <w:b/>
          <w:bCs/>
          <w:sz w:val="21"/>
          <w:szCs w:val="21"/>
        </w:rPr>
        <w:t>，“技术援助应尤其面向发展、按需求提供、透明，并兼顾发展中国家尤其是最不发达国家的优先重点和特别需求……技术援助计划的制定和执行机制以及评价程序，都应符合各国的国情”</w:t>
      </w:r>
      <w:r w:rsidR="00B931C6">
        <w:rPr>
          <w:rFonts w:ascii="SimSun" w:hAnsi="SimSun" w:hint="eastAsia"/>
          <w:b/>
          <w:bCs/>
          <w:sz w:val="21"/>
          <w:szCs w:val="21"/>
        </w:rPr>
        <w:t>。</w:t>
      </w:r>
      <w:r w:rsidRPr="00B07604">
        <w:rPr>
          <w:rFonts w:ascii="SimSun" w:hAnsi="SimSun"/>
          <w:b/>
          <w:bCs/>
          <w:sz w:val="21"/>
          <w:szCs w:val="21"/>
          <w:vertAlign w:val="superscript"/>
        </w:rPr>
        <w:footnoteReference w:id="4"/>
      </w:r>
    </w:p>
    <w:p w14:paraId="62B68031"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w:t>
      </w:r>
      <w:r w:rsidRPr="0071105E">
        <w:rPr>
          <w:rFonts w:ascii="SimSun" w:hAnsi="SimSun"/>
          <w:b/>
          <w:caps/>
          <w:kern w:val="32"/>
          <w:sz w:val="21"/>
          <w:szCs w:val="21"/>
        </w:rPr>
        <w:t>7</w:t>
      </w:r>
      <w:r w:rsidRPr="0071105E">
        <w:rPr>
          <w:rFonts w:ascii="SimSun" w:hAnsi="SimSun" w:hint="eastAsia"/>
          <w:b/>
          <w:caps/>
          <w:kern w:val="32"/>
          <w:sz w:val="21"/>
          <w:szCs w:val="21"/>
        </w:rPr>
        <w:t>：</w:t>
      </w:r>
      <w:r w:rsidRPr="00B07604">
        <w:rPr>
          <w:rFonts w:ascii="SimSun" w:hAnsi="SimSun" w:hint="eastAsia"/>
          <w:sz w:val="21"/>
          <w:szCs w:val="21"/>
        </w:rPr>
        <w:t>项目支持了发展议程建议1的实施。项目由南非通过其常驻日内瓦使团提交给产权组织，供CDIP第十九届会议审议，会议随后根据其他成员国的意见作出了修订。项目经证实考虑并鼓励了针对具体国家进行交付的机制解决方案（例如，所将开展的培训的类型和持续时间等）。受益国由产权组织根据所收到的国家请求来选定。</w:t>
      </w:r>
    </w:p>
    <w:p w14:paraId="0E60BBD5" w14:textId="77777777" w:rsidR="00B07604" w:rsidRPr="00B07604" w:rsidRDefault="00B07604" w:rsidP="00B07604">
      <w:pPr>
        <w:overflowPunct w:val="0"/>
        <w:spacing w:afterLines="50" w:after="120" w:line="340" w:lineRule="atLeast"/>
        <w:jc w:val="both"/>
        <w:rPr>
          <w:rFonts w:ascii="SimSun" w:hAnsi="SimSun"/>
          <w:b/>
          <w:bCs/>
          <w:sz w:val="21"/>
          <w:szCs w:val="21"/>
        </w:rPr>
      </w:pPr>
      <w:r w:rsidRPr="00B07604">
        <w:rPr>
          <w:rFonts w:ascii="SimSun" w:hAnsi="SimSun" w:hint="eastAsia"/>
          <w:b/>
          <w:bCs/>
          <w:sz w:val="21"/>
          <w:szCs w:val="21"/>
        </w:rPr>
        <w:t>发展议程建议</w:t>
      </w:r>
      <w:r w:rsidRPr="00B07604">
        <w:rPr>
          <w:rFonts w:ascii="SimSun" w:hAnsi="SimSun"/>
          <w:b/>
          <w:bCs/>
          <w:sz w:val="21"/>
          <w:szCs w:val="21"/>
        </w:rPr>
        <w:t>10提出</w:t>
      </w:r>
      <w:r w:rsidRPr="00B07604">
        <w:rPr>
          <w:rFonts w:ascii="SimSun" w:hAnsi="SimSun" w:hint="eastAsia"/>
          <w:b/>
          <w:bCs/>
          <w:sz w:val="21"/>
          <w:szCs w:val="21"/>
        </w:rPr>
        <w:t>，应帮助成员国发展并提高国家知识产权机构的能力。</w:t>
      </w:r>
    </w:p>
    <w:p w14:paraId="3012A0AA"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w:t>
      </w:r>
      <w:r w:rsidRPr="0071105E">
        <w:rPr>
          <w:rFonts w:ascii="SimSun" w:hAnsi="SimSun"/>
          <w:b/>
          <w:caps/>
          <w:kern w:val="32"/>
          <w:sz w:val="21"/>
          <w:szCs w:val="21"/>
        </w:rPr>
        <w:t>8</w:t>
      </w:r>
      <w:r w:rsidRPr="0071105E">
        <w:rPr>
          <w:rFonts w:ascii="SimSun" w:hAnsi="SimSun" w:hint="eastAsia"/>
          <w:b/>
          <w:caps/>
          <w:kern w:val="32"/>
          <w:sz w:val="21"/>
          <w:szCs w:val="21"/>
        </w:rPr>
        <w:t>：</w:t>
      </w:r>
      <w:r w:rsidRPr="00B07604">
        <w:rPr>
          <w:rFonts w:ascii="SimSun" w:hAnsi="SimSun" w:hint="eastAsia"/>
          <w:sz w:val="21"/>
          <w:szCs w:val="21"/>
        </w:rPr>
        <w:t>提高国家机构的知识产权管理能力是项目的核心目标。向试点国家提供知识产权能力开发的方法（这仍将是评估培训需求的重要资源），并满足他们的部分培训需求，为落实这项建议作出了重大贡献。</w:t>
      </w:r>
    </w:p>
    <w:p w14:paraId="55AA5BC5" w14:textId="77777777" w:rsidR="00B07604" w:rsidRPr="00B07604" w:rsidRDefault="00B07604" w:rsidP="00B07604">
      <w:pPr>
        <w:overflowPunct w:val="0"/>
        <w:spacing w:afterLines="50" w:after="120" w:line="340" w:lineRule="atLeast"/>
        <w:jc w:val="both"/>
        <w:rPr>
          <w:rFonts w:ascii="SimSun" w:hAnsi="SimSun"/>
          <w:b/>
          <w:bCs/>
          <w:sz w:val="21"/>
          <w:szCs w:val="21"/>
        </w:rPr>
      </w:pPr>
      <w:r w:rsidRPr="00B07604">
        <w:rPr>
          <w:rFonts w:ascii="SimSun" w:hAnsi="SimSun" w:hint="eastAsia"/>
          <w:b/>
          <w:bCs/>
          <w:sz w:val="21"/>
          <w:szCs w:val="21"/>
        </w:rPr>
        <w:t>发展议程建议</w:t>
      </w:r>
      <w:r w:rsidRPr="00B07604">
        <w:rPr>
          <w:rFonts w:ascii="SimSun" w:hAnsi="SimSun"/>
          <w:b/>
          <w:bCs/>
          <w:sz w:val="21"/>
          <w:szCs w:val="21"/>
        </w:rPr>
        <w:t>12提出</w:t>
      </w:r>
      <w:r w:rsidRPr="00B07604">
        <w:rPr>
          <w:rFonts w:ascii="SimSun" w:hAnsi="SimSun" w:hint="eastAsia"/>
          <w:b/>
          <w:bCs/>
          <w:sz w:val="21"/>
          <w:szCs w:val="21"/>
        </w:rPr>
        <w:t>，应将发展方面的考虑纳入产权组织各项技术援助活动和辩论的主流。</w:t>
      </w:r>
    </w:p>
    <w:p w14:paraId="038F6F62"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审评结果2</w:t>
      </w:r>
      <w:r w:rsidRPr="0071105E">
        <w:rPr>
          <w:rFonts w:ascii="SimSun" w:hAnsi="SimSun"/>
          <w:b/>
          <w:caps/>
          <w:kern w:val="32"/>
          <w:sz w:val="21"/>
          <w:szCs w:val="21"/>
        </w:rPr>
        <w:t>9</w:t>
      </w:r>
      <w:r w:rsidRPr="0071105E">
        <w:rPr>
          <w:rFonts w:ascii="SimSun" w:hAnsi="SimSun" w:hint="eastAsia"/>
          <w:b/>
          <w:caps/>
          <w:kern w:val="32"/>
          <w:sz w:val="21"/>
          <w:szCs w:val="21"/>
        </w:rPr>
        <w:t>：</w:t>
      </w:r>
      <w:r w:rsidRPr="00B07604">
        <w:rPr>
          <w:rFonts w:ascii="SimSun" w:hAnsi="SimSun" w:hint="eastAsia"/>
          <w:sz w:val="21"/>
          <w:szCs w:val="21"/>
        </w:rPr>
        <w:t>项目大大有助于更好地理解发展中国家与知识产权管理和技术转让有关的需求和优先重点。培训需求评估和创新价值链分析让产权组织清楚掌握了发展背景下的知识产权和技术转让格局，以便未来在此基础上开展工作。</w:t>
      </w:r>
    </w:p>
    <w:p w14:paraId="30B0BBC6" w14:textId="77777777" w:rsidR="00B07604" w:rsidRPr="00B07604" w:rsidRDefault="00B07604" w:rsidP="00B07604">
      <w:pPr>
        <w:overflowPunct w:val="0"/>
        <w:spacing w:afterLines="50" w:after="120" w:line="340" w:lineRule="atLeast"/>
        <w:jc w:val="both"/>
        <w:rPr>
          <w:rFonts w:ascii="SimSun" w:hAnsi="SimSun"/>
          <w:b/>
          <w:bCs/>
          <w:sz w:val="21"/>
          <w:szCs w:val="21"/>
        </w:rPr>
      </w:pPr>
      <w:r w:rsidRPr="00B07604">
        <w:rPr>
          <w:rFonts w:ascii="SimSun" w:hAnsi="SimSun" w:hint="eastAsia"/>
          <w:b/>
          <w:bCs/>
          <w:sz w:val="21"/>
          <w:szCs w:val="21"/>
        </w:rPr>
        <w:t>发展议程建议</w:t>
      </w:r>
      <w:r w:rsidRPr="00B07604">
        <w:rPr>
          <w:rFonts w:ascii="SimSun" w:hAnsi="SimSun"/>
          <w:b/>
          <w:bCs/>
          <w:sz w:val="21"/>
          <w:szCs w:val="21"/>
        </w:rPr>
        <w:t>23提出</w:t>
      </w:r>
      <w:r w:rsidRPr="00B07604">
        <w:rPr>
          <w:rFonts w:ascii="SimSun" w:hAnsi="SimSun" w:hint="eastAsia"/>
          <w:b/>
          <w:bCs/>
          <w:sz w:val="21"/>
          <w:szCs w:val="21"/>
        </w:rPr>
        <w:t>，应推动有利于竞争的知识产权许可做法，以尤其鼓励创造、创新、以及向有关国家尤其是发展中国家和最不发达国家转让和传播技术。</w:t>
      </w:r>
    </w:p>
    <w:p w14:paraId="0720651D"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w:t>
      </w:r>
      <w:r w:rsidRPr="0071105E">
        <w:rPr>
          <w:rFonts w:ascii="SimSun" w:hAnsi="SimSun"/>
          <w:b/>
          <w:caps/>
          <w:kern w:val="32"/>
          <w:sz w:val="21"/>
          <w:szCs w:val="21"/>
        </w:rPr>
        <w:t>30</w:t>
      </w:r>
      <w:r w:rsidRPr="0071105E">
        <w:rPr>
          <w:rFonts w:ascii="SimSun" w:hAnsi="SimSun" w:hint="eastAsia"/>
          <w:b/>
          <w:caps/>
          <w:kern w:val="32"/>
          <w:sz w:val="21"/>
          <w:szCs w:val="21"/>
        </w:rPr>
        <w:t>：</w:t>
      </w:r>
      <w:r w:rsidRPr="00B07604">
        <w:rPr>
          <w:rFonts w:ascii="SimSun" w:hAnsi="SimSun" w:hint="eastAsia"/>
          <w:sz w:val="21"/>
          <w:szCs w:val="21"/>
        </w:rPr>
        <w:t>知识产权许可实践是项目培训所教授的内容。通过培训，项目增进了目标机构和个人对知识产权作为发展工具的理解和运用。</w:t>
      </w:r>
    </w:p>
    <w:p w14:paraId="00D3B646" w14:textId="77777777" w:rsidR="00B07604" w:rsidRPr="00B07604" w:rsidRDefault="00B07604" w:rsidP="00B07604">
      <w:pPr>
        <w:overflowPunct w:val="0"/>
        <w:spacing w:afterLines="50" w:after="120" w:line="340" w:lineRule="atLeast"/>
        <w:jc w:val="both"/>
        <w:rPr>
          <w:rFonts w:ascii="SimSun" w:hAnsi="SimSun"/>
          <w:b/>
          <w:bCs/>
          <w:sz w:val="21"/>
          <w:szCs w:val="21"/>
        </w:rPr>
      </w:pPr>
      <w:r w:rsidRPr="00B07604">
        <w:rPr>
          <w:rFonts w:ascii="SimSun" w:hAnsi="SimSun" w:hint="eastAsia"/>
          <w:b/>
          <w:bCs/>
          <w:sz w:val="21"/>
          <w:szCs w:val="21"/>
        </w:rPr>
        <w:t>发展议程建议</w:t>
      </w:r>
      <w:r w:rsidRPr="00B07604">
        <w:rPr>
          <w:rFonts w:ascii="SimSun" w:hAnsi="SimSun"/>
          <w:b/>
          <w:bCs/>
          <w:sz w:val="21"/>
          <w:szCs w:val="21"/>
        </w:rPr>
        <w:t>25提出</w:t>
      </w:r>
      <w:r w:rsidRPr="00B07604">
        <w:rPr>
          <w:rFonts w:ascii="SimSun" w:hAnsi="SimSun" w:hint="eastAsia"/>
          <w:b/>
          <w:bCs/>
          <w:sz w:val="21"/>
          <w:szCs w:val="21"/>
        </w:rPr>
        <w:t>，应探讨为促进有利于向发展中国家转让和推广技术必须采取哪些与知识产权有关的政策和倡议。</w:t>
      </w:r>
    </w:p>
    <w:p w14:paraId="55043966"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w:t>
      </w:r>
      <w:r w:rsidRPr="0071105E">
        <w:rPr>
          <w:rFonts w:ascii="SimSun" w:hAnsi="SimSun"/>
          <w:b/>
          <w:caps/>
          <w:kern w:val="32"/>
          <w:sz w:val="21"/>
          <w:szCs w:val="21"/>
        </w:rPr>
        <w:t>31</w:t>
      </w:r>
      <w:r w:rsidRPr="0071105E">
        <w:rPr>
          <w:rFonts w:ascii="SimSun" w:hAnsi="SimSun" w:hint="eastAsia"/>
          <w:b/>
          <w:caps/>
          <w:kern w:val="32"/>
          <w:sz w:val="21"/>
          <w:szCs w:val="21"/>
        </w:rPr>
        <w:t>：</w:t>
      </w:r>
      <w:r w:rsidRPr="00B07604">
        <w:rPr>
          <w:rFonts w:ascii="SimSun" w:hAnsi="SimSun" w:hint="eastAsia"/>
          <w:sz w:val="21"/>
          <w:szCs w:val="21"/>
        </w:rPr>
        <w:t>受训学员接受了知识产权立法、保护策略和举措等方面的培训。这有助于了解活跃于知识产权和技术转让领域的相关行为体。</w:t>
      </w:r>
    </w:p>
    <w:p w14:paraId="1E1AF113" w14:textId="77777777" w:rsidR="00B07604" w:rsidRPr="00B07604" w:rsidRDefault="00B07604" w:rsidP="00B07604">
      <w:pPr>
        <w:overflowPunct w:val="0"/>
        <w:spacing w:afterLines="50" w:after="120" w:line="340" w:lineRule="atLeast"/>
        <w:jc w:val="both"/>
        <w:rPr>
          <w:rFonts w:ascii="SimSun" w:hAnsi="SimSun"/>
          <w:b/>
          <w:bCs/>
          <w:sz w:val="21"/>
          <w:szCs w:val="21"/>
        </w:rPr>
      </w:pPr>
      <w:r w:rsidRPr="00B07604">
        <w:rPr>
          <w:rFonts w:ascii="SimSun" w:hAnsi="SimSun" w:hint="eastAsia"/>
          <w:b/>
          <w:bCs/>
          <w:sz w:val="21"/>
          <w:szCs w:val="21"/>
        </w:rPr>
        <w:t>发展议程建议</w:t>
      </w:r>
      <w:r w:rsidRPr="00B07604">
        <w:rPr>
          <w:rFonts w:ascii="SimSun" w:hAnsi="SimSun"/>
          <w:b/>
          <w:bCs/>
          <w:sz w:val="21"/>
          <w:szCs w:val="21"/>
        </w:rPr>
        <w:t>31提出</w:t>
      </w:r>
      <w:r w:rsidRPr="00B07604">
        <w:rPr>
          <w:rFonts w:ascii="SimSun" w:hAnsi="SimSun" w:hint="eastAsia"/>
          <w:b/>
          <w:bCs/>
          <w:sz w:val="21"/>
          <w:szCs w:val="21"/>
        </w:rPr>
        <w:t>，应向发展中国家转让技术，为更好地获取公开提供的专利信息提供便利。</w:t>
      </w:r>
    </w:p>
    <w:p w14:paraId="0A9F1DE1"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w:t>
      </w:r>
      <w:r w:rsidRPr="0071105E">
        <w:rPr>
          <w:rFonts w:ascii="SimSun" w:hAnsi="SimSun"/>
          <w:b/>
          <w:caps/>
          <w:kern w:val="32"/>
          <w:sz w:val="21"/>
          <w:szCs w:val="21"/>
        </w:rPr>
        <w:t>3</w:t>
      </w:r>
      <w:r w:rsidRPr="0071105E">
        <w:rPr>
          <w:rFonts w:ascii="SimSun" w:hAnsi="SimSun" w:hint="eastAsia"/>
          <w:b/>
          <w:caps/>
          <w:kern w:val="32"/>
          <w:sz w:val="21"/>
          <w:szCs w:val="21"/>
        </w:rPr>
        <w:t>2：</w:t>
      </w:r>
      <w:r w:rsidRPr="00B07604">
        <w:rPr>
          <w:rFonts w:ascii="SimSun" w:hAnsi="SimSun" w:hint="eastAsia"/>
          <w:sz w:val="21"/>
          <w:szCs w:val="21"/>
        </w:rPr>
        <w:t>项目将重点放在推广知识产权管理和技术转让以加强创新，并最终创造机会实现社会经济发展上，由此促进了发展议程建议25的实施。已开展的培训教授了专利检索和技术转让的内容，但试点国家的培训学员和参与的机构利益攸关方的反馈显示，这些内容仍然是未来培训中需求最高的内容。</w:t>
      </w:r>
    </w:p>
    <w:p w14:paraId="1549E827" w14:textId="77777777" w:rsidR="00B07604" w:rsidRPr="00B07604" w:rsidRDefault="00B07604" w:rsidP="00B07604">
      <w:pPr>
        <w:overflowPunct w:val="0"/>
        <w:spacing w:afterLines="50" w:after="120" w:line="340" w:lineRule="atLeast"/>
        <w:jc w:val="both"/>
        <w:rPr>
          <w:rFonts w:ascii="SimSun" w:hAnsi="SimSun"/>
          <w:b/>
          <w:bCs/>
          <w:sz w:val="21"/>
          <w:szCs w:val="21"/>
        </w:rPr>
      </w:pPr>
      <w:r w:rsidRPr="00B07604">
        <w:rPr>
          <w:rFonts w:ascii="SimSun" w:hAnsi="SimSun" w:hint="eastAsia"/>
          <w:b/>
          <w:bCs/>
          <w:sz w:val="21"/>
          <w:szCs w:val="21"/>
        </w:rPr>
        <w:t>发展议程建议</w:t>
      </w:r>
      <w:r w:rsidRPr="00B07604">
        <w:rPr>
          <w:rFonts w:ascii="SimSun" w:hAnsi="SimSun"/>
          <w:b/>
          <w:bCs/>
          <w:sz w:val="21"/>
          <w:szCs w:val="21"/>
        </w:rPr>
        <w:t>40提出</w:t>
      </w:r>
      <w:r w:rsidRPr="00B07604">
        <w:rPr>
          <w:rFonts w:ascii="SimSun" w:hAnsi="SimSun" w:hint="eastAsia"/>
          <w:b/>
          <w:bCs/>
          <w:sz w:val="21"/>
          <w:szCs w:val="21"/>
        </w:rPr>
        <w:t>，应加强与联合国各机构，尤其是贸发会议（UNCTAD）、环境署（UNEP）、世卫（WHO）、工发组织（UNIDO）和科文组织（UNESCO）在与知识产权有关的问题上的合作。</w:t>
      </w:r>
    </w:p>
    <w:p w14:paraId="4F5BE879"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审评结果</w:t>
      </w:r>
      <w:r w:rsidRPr="0071105E">
        <w:rPr>
          <w:rFonts w:ascii="SimSun" w:hAnsi="SimSun"/>
          <w:b/>
          <w:caps/>
          <w:kern w:val="32"/>
          <w:sz w:val="21"/>
          <w:szCs w:val="21"/>
        </w:rPr>
        <w:t>33</w:t>
      </w:r>
      <w:r w:rsidRPr="0071105E">
        <w:rPr>
          <w:rFonts w:ascii="SimSun" w:hAnsi="SimSun" w:hint="eastAsia"/>
          <w:b/>
          <w:caps/>
          <w:kern w:val="32"/>
          <w:sz w:val="21"/>
          <w:szCs w:val="21"/>
        </w:rPr>
        <w:t>：</w:t>
      </w:r>
      <w:r w:rsidRPr="00B07604">
        <w:rPr>
          <w:rFonts w:ascii="SimSun" w:hAnsi="SimSun" w:hint="eastAsia"/>
          <w:sz w:val="21"/>
          <w:szCs w:val="21"/>
        </w:rPr>
        <w:t>受访伙伴表示，尽管与联合国机构进行外部联络对于项目小组具有挑战性，因为接触的时间短，而且特别是在实施项目的背景下缺乏真正的授权，但已经与多家国际机构讨论过知识产权问题。</w:t>
      </w:r>
    </w:p>
    <w:p w14:paraId="13F24EAA" w14:textId="77777777" w:rsidR="00B07604" w:rsidRPr="00B07604" w:rsidRDefault="00B07604" w:rsidP="0071105E">
      <w:pPr>
        <w:keepNext/>
        <w:overflowPunct w:val="0"/>
        <w:spacing w:beforeLines="100" w:before="240" w:afterLines="50" w:after="120" w:line="340" w:lineRule="atLeast"/>
        <w:outlineLvl w:val="0"/>
        <w:rPr>
          <w:rFonts w:ascii="SimHei" w:eastAsia="SimHei" w:hAnsi="SimHei"/>
          <w:caps/>
          <w:kern w:val="32"/>
          <w:sz w:val="21"/>
          <w:szCs w:val="21"/>
        </w:rPr>
      </w:pPr>
      <w:r w:rsidRPr="00B07604">
        <w:rPr>
          <w:rFonts w:ascii="SimHei" w:eastAsia="SimHei" w:hAnsi="SimHei" w:hint="eastAsia"/>
          <w:caps/>
          <w:kern w:val="32"/>
          <w:sz w:val="21"/>
          <w:szCs w:val="21"/>
        </w:rPr>
        <w:t>五、结论和建议</w:t>
      </w:r>
      <w:bookmarkEnd w:id="32"/>
    </w:p>
    <w:p w14:paraId="51C08807"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结论1（</w:t>
      </w:r>
      <w:r w:rsidRPr="00B07604">
        <w:rPr>
          <w:rFonts w:ascii="KaiTi" w:eastAsia="KaiTi" w:hAnsi="KaiTi" w:hint="eastAsia"/>
          <w:b/>
          <w:bCs/>
          <w:iCs/>
          <w:sz w:val="21"/>
          <w:szCs w:val="21"/>
        </w:rPr>
        <w:t>基于审评结果</w:t>
      </w:r>
      <w:r w:rsidRPr="00B07604">
        <w:rPr>
          <w:rFonts w:ascii="KaiTi" w:eastAsia="KaiTi" w:hAnsi="KaiTi"/>
          <w:b/>
          <w:bCs/>
          <w:iCs/>
          <w:sz w:val="21"/>
          <w:szCs w:val="21"/>
        </w:rPr>
        <w:t>6</w:t>
      </w:r>
      <w:r w:rsidRPr="00B07604">
        <w:rPr>
          <w:rFonts w:ascii="KaiTi" w:eastAsia="KaiTi" w:hAnsi="KaiTi" w:hint="eastAsia"/>
          <w:b/>
          <w:bCs/>
          <w:iCs/>
          <w:sz w:val="21"/>
          <w:szCs w:val="21"/>
        </w:rPr>
        <w:t>-</w:t>
      </w:r>
      <w:r w:rsidRPr="00B07604">
        <w:rPr>
          <w:rFonts w:ascii="KaiTi" w:eastAsia="KaiTi" w:hAnsi="KaiTi"/>
          <w:b/>
          <w:bCs/>
          <w:iCs/>
          <w:sz w:val="21"/>
          <w:szCs w:val="21"/>
        </w:rPr>
        <w:t>13</w:t>
      </w:r>
      <w:r w:rsidRPr="0071105E">
        <w:rPr>
          <w:rFonts w:ascii="SimSun" w:hAnsi="SimSun" w:hint="eastAsia"/>
          <w:b/>
          <w:caps/>
          <w:kern w:val="32"/>
          <w:sz w:val="21"/>
          <w:szCs w:val="21"/>
        </w:rPr>
        <w:t>）。</w:t>
      </w:r>
      <w:r w:rsidRPr="00B07604">
        <w:rPr>
          <w:rFonts w:ascii="SimSun" w:hAnsi="SimSun" w:hint="eastAsia"/>
          <w:sz w:val="21"/>
          <w:szCs w:val="21"/>
        </w:rPr>
        <w:t>项目成功交付了关键产出，特别是手册和工具包、培训需求评估、创新价值链分析、培训计划和培训活动。这些产出以合作的方式开发，纳入了所有相关利益攸关方（国家联络点、受训学员）的反馈和意见，增强了可能产生的效果和有用性。整个项目周期展示了在确定试点国家需求并依照其进行调整（而不是提供“现成”解决方案）方面的良好做法。</w:t>
      </w:r>
    </w:p>
    <w:p w14:paraId="622F5E31"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结论2（</w:t>
      </w:r>
      <w:r w:rsidRPr="00B07604">
        <w:rPr>
          <w:rFonts w:ascii="KaiTi" w:eastAsia="KaiTi" w:hAnsi="KaiTi" w:hint="eastAsia"/>
          <w:b/>
          <w:bCs/>
          <w:iCs/>
          <w:sz w:val="21"/>
          <w:szCs w:val="21"/>
        </w:rPr>
        <w:t>基于审评结果6-</w:t>
      </w:r>
      <w:r w:rsidRPr="00B07604">
        <w:rPr>
          <w:rFonts w:ascii="KaiTi" w:eastAsia="KaiTi" w:hAnsi="KaiTi"/>
          <w:b/>
          <w:bCs/>
          <w:iCs/>
          <w:sz w:val="21"/>
          <w:szCs w:val="21"/>
        </w:rPr>
        <w:t>13</w:t>
      </w:r>
      <w:r w:rsidRPr="00B07604">
        <w:rPr>
          <w:rFonts w:ascii="KaiTi" w:eastAsia="KaiTi" w:hAnsi="KaiTi" w:hint="eastAsia"/>
          <w:b/>
          <w:bCs/>
          <w:iCs/>
          <w:sz w:val="21"/>
          <w:szCs w:val="21"/>
        </w:rPr>
        <w:t>、审评结果</w:t>
      </w:r>
      <w:r w:rsidRPr="00B07604">
        <w:rPr>
          <w:rFonts w:ascii="KaiTi" w:eastAsia="KaiTi" w:hAnsi="KaiTi"/>
          <w:b/>
          <w:bCs/>
          <w:iCs/>
          <w:sz w:val="21"/>
          <w:szCs w:val="21"/>
        </w:rPr>
        <w:t>23</w:t>
      </w:r>
      <w:r w:rsidRPr="00B07604">
        <w:rPr>
          <w:rFonts w:ascii="KaiTi" w:eastAsia="KaiTi" w:hAnsi="KaiTi" w:hint="eastAsia"/>
          <w:b/>
          <w:bCs/>
          <w:iCs/>
          <w:sz w:val="21"/>
          <w:szCs w:val="21"/>
        </w:rPr>
        <w:t>-</w:t>
      </w:r>
      <w:r w:rsidRPr="00B07604">
        <w:rPr>
          <w:rFonts w:ascii="KaiTi" w:eastAsia="KaiTi" w:hAnsi="KaiTi"/>
          <w:b/>
          <w:bCs/>
          <w:iCs/>
          <w:sz w:val="21"/>
          <w:szCs w:val="21"/>
        </w:rPr>
        <w:t>24</w:t>
      </w:r>
      <w:r w:rsidRPr="0071105E">
        <w:rPr>
          <w:rFonts w:ascii="SimSun" w:hAnsi="SimSun" w:hint="eastAsia"/>
          <w:b/>
          <w:caps/>
          <w:kern w:val="32"/>
          <w:sz w:val="21"/>
          <w:szCs w:val="21"/>
        </w:rPr>
        <w:t>）。</w:t>
      </w:r>
      <w:r w:rsidRPr="00B07604">
        <w:rPr>
          <w:rFonts w:ascii="SimSun" w:hAnsi="SimSun" w:hint="eastAsia"/>
          <w:sz w:val="21"/>
          <w:szCs w:val="21"/>
        </w:rPr>
        <w:t>培训需求评估的手册和工具包有可能在本项目之外投入使用。如果进一步将其纳入产权组织的主流成果，将成为在知识产权管理和技术转让等领域评估能力建设需求和活动并进行相应调整适应的重要资源。</w:t>
      </w:r>
    </w:p>
    <w:p w14:paraId="4E3D5BFC"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结论3（</w:t>
      </w:r>
      <w:r w:rsidRPr="00B07604">
        <w:rPr>
          <w:rFonts w:ascii="KaiTi" w:eastAsia="KaiTi" w:hAnsi="KaiTi" w:hint="eastAsia"/>
          <w:b/>
          <w:bCs/>
          <w:iCs/>
          <w:sz w:val="21"/>
          <w:szCs w:val="21"/>
        </w:rPr>
        <w:t>基于审评结果6-22</w:t>
      </w:r>
      <w:r w:rsidRPr="0071105E">
        <w:rPr>
          <w:rFonts w:ascii="SimSun" w:hAnsi="SimSun" w:hint="eastAsia"/>
          <w:b/>
          <w:caps/>
          <w:kern w:val="32"/>
          <w:sz w:val="21"/>
          <w:szCs w:val="21"/>
        </w:rPr>
        <w:t>）。</w:t>
      </w:r>
      <w:r w:rsidRPr="00B07604">
        <w:rPr>
          <w:rFonts w:ascii="SimSun" w:hAnsi="SimSun" w:hint="eastAsia"/>
          <w:sz w:val="21"/>
          <w:szCs w:val="21"/>
        </w:rPr>
        <w:t>本项目开发的方法对试点国家理解创新价值链并查明知识产权管理和技术转让上的任何能力缺口十分有效和有用。然而，要满足已查明的能力需求，需要更多的培训支持和后续措施（在培训期间和之后进行规划）。</w:t>
      </w:r>
    </w:p>
    <w:p w14:paraId="22FEB8C0"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结论4（</w:t>
      </w:r>
      <w:r w:rsidRPr="00B07604">
        <w:rPr>
          <w:rFonts w:ascii="KaiTi" w:eastAsia="KaiTi" w:hAnsi="KaiTi" w:hint="eastAsia"/>
          <w:b/>
          <w:bCs/>
          <w:iCs/>
          <w:sz w:val="21"/>
          <w:szCs w:val="21"/>
        </w:rPr>
        <w:t>基于审评结果1</w:t>
      </w:r>
      <w:r w:rsidRPr="00B07604">
        <w:rPr>
          <w:rFonts w:ascii="KaiTi" w:eastAsia="KaiTi" w:hAnsi="KaiTi"/>
          <w:b/>
          <w:bCs/>
          <w:iCs/>
          <w:sz w:val="21"/>
          <w:szCs w:val="21"/>
        </w:rPr>
        <w:t>9</w:t>
      </w:r>
      <w:r w:rsidRPr="00B07604">
        <w:rPr>
          <w:rFonts w:ascii="KaiTi" w:eastAsia="KaiTi" w:hAnsi="KaiTi" w:hint="eastAsia"/>
          <w:b/>
          <w:bCs/>
          <w:iCs/>
          <w:sz w:val="21"/>
          <w:szCs w:val="21"/>
        </w:rPr>
        <w:t>-</w:t>
      </w:r>
      <w:r w:rsidRPr="00B07604">
        <w:rPr>
          <w:rFonts w:ascii="KaiTi" w:eastAsia="KaiTi" w:hAnsi="KaiTi"/>
          <w:b/>
          <w:bCs/>
          <w:iCs/>
          <w:sz w:val="21"/>
          <w:szCs w:val="21"/>
        </w:rPr>
        <w:t>2</w:t>
      </w:r>
      <w:r w:rsidRPr="00B07604">
        <w:rPr>
          <w:rFonts w:ascii="KaiTi" w:eastAsia="KaiTi" w:hAnsi="KaiTi" w:hint="eastAsia"/>
          <w:b/>
          <w:bCs/>
          <w:iCs/>
          <w:sz w:val="21"/>
          <w:szCs w:val="21"/>
        </w:rPr>
        <w:t>2</w:t>
      </w:r>
      <w:r w:rsidRPr="0071105E">
        <w:rPr>
          <w:rFonts w:ascii="SimSun" w:hAnsi="SimSun" w:hint="eastAsia"/>
          <w:b/>
          <w:caps/>
          <w:kern w:val="32"/>
          <w:sz w:val="21"/>
          <w:szCs w:val="21"/>
        </w:rPr>
        <w:t>）。</w:t>
      </w:r>
      <w:r w:rsidRPr="00B07604">
        <w:rPr>
          <w:rFonts w:ascii="SimSun" w:hAnsi="SimSun" w:hint="eastAsia"/>
          <w:sz w:val="21"/>
          <w:szCs w:val="21"/>
        </w:rPr>
        <w:t>本次审评收集的证据强烈表明，培训学员增加了对知识产权管理和技术转让相关问题的认识和理解。这个项目更广泛的影响，即对组织和国家一级的影响，很难进行评估，因为项目没有纳入有关指标和活动来跟踪所获知识和技能在个人、机构和国家一级的使用情况。</w:t>
      </w:r>
    </w:p>
    <w:p w14:paraId="21026E4D" w14:textId="77777777" w:rsidR="00B07604" w:rsidRPr="00B07604" w:rsidRDefault="00B07604" w:rsidP="00405C78">
      <w:pPr>
        <w:numPr>
          <w:ilvl w:val="0"/>
          <w:numId w:val="38"/>
        </w:numPr>
        <w:tabs>
          <w:tab w:val="clear" w:pos="993"/>
        </w:tabs>
        <w:overflowPunct w:val="0"/>
        <w:spacing w:afterLines="50" w:after="120" w:line="340" w:lineRule="atLeast"/>
        <w:ind w:left="0"/>
        <w:jc w:val="both"/>
        <w:rPr>
          <w:rFonts w:ascii="SimSun" w:hAnsi="SimSun"/>
          <w:sz w:val="21"/>
          <w:szCs w:val="21"/>
        </w:rPr>
      </w:pPr>
      <w:r w:rsidRPr="0071105E">
        <w:rPr>
          <w:rFonts w:ascii="SimSun" w:hAnsi="SimSun" w:hint="eastAsia"/>
          <w:b/>
          <w:caps/>
          <w:kern w:val="32"/>
          <w:sz w:val="21"/>
          <w:szCs w:val="21"/>
        </w:rPr>
        <w:t>结论</w:t>
      </w:r>
      <w:r w:rsidRPr="0071105E">
        <w:rPr>
          <w:rFonts w:ascii="SimSun" w:hAnsi="SimSun"/>
          <w:b/>
          <w:caps/>
          <w:kern w:val="32"/>
          <w:sz w:val="21"/>
          <w:szCs w:val="21"/>
        </w:rPr>
        <w:t>5</w:t>
      </w:r>
      <w:r w:rsidRPr="0071105E">
        <w:rPr>
          <w:rFonts w:ascii="SimSun" w:hAnsi="SimSun" w:hint="eastAsia"/>
          <w:b/>
          <w:caps/>
          <w:kern w:val="32"/>
          <w:sz w:val="21"/>
          <w:szCs w:val="21"/>
        </w:rPr>
        <w:t>（</w:t>
      </w:r>
      <w:r w:rsidRPr="00B07604">
        <w:rPr>
          <w:rFonts w:ascii="KaiTi" w:eastAsia="KaiTi" w:hAnsi="KaiTi" w:hint="eastAsia"/>
          <w:b/>
          <w:bCs/>
          <w:iCs/>
          <w:sz w:val="21"/>
          <w:szCs w:val="21"/>
        </w:rPr>
        <w:t>基于审评结果1</w:t>
      </w:r>
      <w:r w:rsidRPr="00B07604">
        <w:rPr>
          <w:rFonts w:ascii="KaiTi" w:eastAsia="KaiTi" w:hAnsi="KaiTi"/>
          <w:b/>
          <w:bCs/>
          <w:iCs/>
          <w:sz w:val="21"/>
          <w:szCs w:val="21"/>
        </w:rPr>
        <w:t>1</w:t>
      </w:r>
      <w:r w:rsidRPr="0071105E">
        <w:rPr>
          <w:rFonts w:ascii="SimSun" w:hAnsi="SimSun" w:hint="eastAsia"/>
          <w:b/>
          <w:caps/>
          <w:kern w:val="32"/>
          <w:sz w:val="21"/>
          <w:szCs w:val="21"/>
        </w:rPr>
        <w:t>）。</w:t>
      </w:r>
      <w:r w:rsidRPr="00B07604">
        <w:rPr>
          <w:rFonts w:ascii="SimSun" w:hAnsi="SimSun" w:hint="eastAsia"/>
          <w:sz w:val="21"/>
          <w:szCs w:val="21"/>
        </w:rPr>
        <w:t>各区域司只参与了少量的项目设计和实施工作。他们也与成员国一起实施项目，但无法从这个项目中形成足够的洞察，因为他们缺乏信息，也不常有机会给项目提意见。项目对各区域司对于有关国家和区域的背景知识和联络关系的利用有限。</w:t>
      </w:r>
    </w:p>
    <w:p w14:paraId="754E3D90" w14:textId="77777777" w:rsidR="00B07604" w:rsidRPr="0081497C" w:rsidRDefault="00B07604" w:rsidP="00405C78">
      <w:pPr>
        <w:numPr>
          <w:ilvl w:val="0"/>
          <w:numId w:val="38"/>
        </w:numPr>
        <w:tabs>
          <w:tab w:val="clear" w:pos="993"/>
        </w:tabs>
        <w:overflowPunct w:val="0"/>
        <w:spacing w:afterLines="50" w:after="120" w:line="340" w:lineRule="atLeast"/>
        <w:ind w:left="0"/>
        <w:jc w:val="both"/>
        <w:rPr>
          <w:rFonts w:ascii="SimSun" w:hAnsi="SimSun" w:cs="Times New Roman"/>
          <w:sz w:val="21"/>
          <w:szCs w:val="21"/>
          <w:lang w:val="en-GB"/>
        </w:rPr>
      </w:pPr>
      <w:r w:rsidRPr="0071105E">
        <w:rPr>
          <w:rFonts w:ascii="SimSun" w:hAnsi="SimSun" w:cs="Times New Roman" w:hint="eastAsia"/>
          <w:b/>
          <w:caps/>
          <w:kern w:val="32"/>
          <w:sz w:val="21"/>
          <w:szCs w:val="21"/>
          <w:lang w:val="en-GB"/>
        </w:rPr>
        <w:t>建议1（</w:t>
      </w:r>
      <w:r w:rsidRPr="00B07604">
        <w:rPr>
          <w:rFonts w:ascii="KaiTi" w:eastAsia="KaiTi" w:hAnsi="KaiTi" w:cs="Times New Roman" w:hint="eastAsia"/>
          <w:b/>
          <w:bCs/>
          <w:iCs/>
          <w:sz w:val="21"/>
          <w:szCs w:val="21"/>
          <w:lang w:val="en-GB"/>
        </w:rPr>
        <w:t>基于结论1-4、审评结果</w:t>
      </w:r>
      <w:r w:rsidRPr="00B07604">
        <w:rPr>
          <w:rFonts w:ascii="KaiTi" w:eastAsia="KaiTi" w:hAnsi="KaiTi" w:cs="Times New Roman"/>
          <w:b/>
          <w:bCs/>
          <w:iCs/>
          <w:sz w:val="21"/>
          <w:szCs w:val="21"/>
          <w:lang w:val="en-GB"/>
        </w:rPr>
        <w:t>6</w:t>
      </w:r>
      <w:r w:rsidRPr="00B07604">
        <w:rPr>
          <w:rFonts w:ascii="KaiTi" w:eastAsia="KaiTi" w:hAnsi="KaiTi" w:cs="Times New Roman" w:hint="eastAsia"/>
          <w:b/>
          <w:bCs/>
          <w:iCs/>
          <w:sz w:val="21"/>
          <w:szCs w:val="21"/>
          <w:lang w:val="en-GB"/>
        </w:rPr>
        <w:t>-22</w:t>
      </w:r>
      <w:r w:rsidRPr="0071105E">
        <w:rPr>
          <w:rFonts w:ascii="SimSun" w:hAnsi="SimSun" w:cs="Times New Roman" w:hint="eastAsia"/>
          <w:b/>
          <w:caps/>
          <w:kern w:val="32"/>
          <w:sz w:val="21"/>
          <w:szCs w:val="21"/>
          <w:lang w:val="en-GB"/>
        </w:rPr>
        <w:t>）。</w:t>
      </w:r>
      <w:r w:rsidRPr="0081497C">
        <w:rPr>
          <w:rFonts w:ascii="SimSun" w:hAnsi="SimSun" w:cs="Times New Roman" w:hint="eastAsia"/>
          <w:sz w:val="21"/>
          <w:szCs w:val="21"/>
          <w:lang w:val="en-GB"/>
        </w:rPr>
        <w:t>建议产权组织秘书处技术与创新支持司在将项目开发的能力建设框架纳入主流（即将其推广到其他感兴趣的国家）时，考虑：</w:t>
      </w:r>
    </w:p>
    <w:p w14:paraId="559CA2FD" w14:textId="77777777" w:rsidR="00B07604" w:rsidRPr="00B07604" w:rsidRDefault="00B07604" w:rsidP="00FB3BF1">
      <w:pPr>
        <w:numPr>
          <w:ilvl w:val="0"/>
          <w:numId w:val="48"/>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技术背景：例如，提供可下载的网络研讨会录制材料，可以仅提供音频，以便也适于互联网连接较弱的受众获取。</w:t>
      </w:r>
    </w:p>
    <w:p w14:paraId="7525B07A" w14:textId="77777777" w:rsidR="00B07604" w:rsidRPr="00B07604" w:rsidRDefault="00B07604" w:rsidP="00FB3BF1">
      <w:pPr>
        <w:numPr>
          <w:ilvl w:val="0"/>
          <w:numId w:val="48"/>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在培训期间和之后提供指导/辅导/后续服务，以支持受训学员在日常工作的相关挑战中运用培训内容。此外，建议创建一个平台，让学员和导师可以在某种实践分享群体中进行交流。</w:t>
      </w:r>
    </w:p>
    <w:p w14:paraId="41F04017" w14:textId="77777777" w:rsidR="00B07604" w:rsidRPr="00B07604" w:rsidRDefault="00B07604" w:rsidP="00FB3BF1">
      <w:pPr>
        <w:numPr>
          <w:ilvl w:val="0"/>
          <w:numId w:val="48"/>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为全部或部分培训内容提供翻译，以便于学员学习。</w:t>
      </w:r>
    </w:p>
    <w:p w14:paraId="38D7914A" w14:textId="77777777" w:rsidR="00B07604" w:rsidRPr="00B07604" w:rsidRDefault="00B07604" w:rsidP="00FB3BF1">
      <w:pPr>
        <w:numPr>
          <w:ilvl w:val="0"/>
          <w:numId w:val="48"/>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在每个培训单元结束时收集反馈意见，并使之成为必操作项。这样可以保证必要的回复率，提高结果的有效性。</w:t>
      </w:r>
    </w:p>
    <w:p w14:paraId="40EDA30B" w14:textId="77777777" w:rsidR="00B07604" w:rsidRPr="00B07604" w:rsidRDefault="00B07604" w:rsidP="00FB3BF1">
      <w:pPr>
        <w:numPr>
          <w:ilvl w:val="0"/>
          <w:numId w:val="48"/>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可以提供培训证书，以鼓励参加培训，并使培训的回报更清楚可见。</w:t>
      </w:r>
    </w:p>
    <w:p w14:paraId="7794AAB2" w14:textId="77777777" w:rsidR="00B07604" w:rsidRPr="00B07604" w:rsidRDefault="00B07604" w:rsidP="00FB3BF1">
      <w:pPr>
        <w:numPr>
          <w:ilvl w:val="0"/>
          <w:numId w:val="48"/>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在培训前后进行测验，以便</w:t>
      </w:r>
    </w:p>
    <w:p w14:paraId="1D65565E" w14:textId="77777777" w:rsidR="00B07604" w:rsidRPr="00B07604" w:rsidRDefault="00B07604" w:rsidP="00FB3BF1">
      <w:pPr>
        <w:numPr>
          <w:ilvl w:val="1"/>
          <w:numId w:val="48"/>
        </w:numPr>
        <w:overflowPunct w:val="0"/>
        <w:spacing w:afterLines="50" w:after="120" w:line="340" w:lineRule="atLeast"/>
        <w:ind w:left="1701" w:hanging="567"/>
        <w:contextualSpacing/>
        <w:jc w:val="both"/>
        <w:rPr>
          <w:rFonts w:ascii="SimSun" w:hAnsi="SimSun"/>
          <w:sz w:val="21"/>
          <w:szCs w:val="21"/>
        </w:rPr>
      </w:pPr>
      <w:r w:rsidRPr="00B07604">
        <w:rPr>
          <w:rFonts w:ascii="SimSun" w:hAnsi="SimSun" w:hint="eastAsia"/>
          <w:sz w:val="21"/>
          <w:szCs w:val="21"/>
        </w:rPr>
        <w:t>提高学员的针对性（如开设基础和高级课程）</w:t>
      </w:r>
    </w:p>
    <w:p w14:paraId="53AF169C" w14:textId="77777777" w:rsidR="00B07604" w:rsidRPr="00B07604" w:rsidRDefault="00B07604" w:rsidP="00FB3BF1">
      <w:pPr>
        <w:numPr>
          <w:ilvl w:val="1"/>
          <w:numId w:val="48"/>
        </w:numPr>
        <w:overflowPunct w:val="0"/>
        <w:spacing w:afterLines="50" w:after="120" w:line="340" w:lineRule="atLeast"/>
        <w:ind w:left="1701" w:hanging="567"/>
        <w:contextualSpacing/>
        <w:jc w:val="both"/>
        <w:rPr>
          <w:rFonts w:ascii="SimSun" w:hAnsi="SimSun"/>
          <w:sz w:val="21"/>
          <w:szCs w:val="21"/>
        </w:rPr>
      </w:pPr>
      <w:r w:rsidRPr="00B07604">
        <w:rPr>
          <w:rFonts w:ascii="SimSun" w:hAnsi="SimSun" w:hint="eastAsia"/>
          <w:sz w:val="21"/>
          <w:szCs w:val="21"/>
        </w:rPr>
        <w:t>对照基线（包括作业或实际运用结果），评估学员知识的长进程度</w:t>
      </w:r>
    </w:p>
    <w:p w14:paraId="7F033CEE" w14:textId="77777777" w:rsidR="00B07604" w:rsidRPr="00B07604" w:rsidRDefault="00B07604" w:rsidP="00FB3BF1">
      <w:pPr>
        <w:numPr>
          <w:ilvl w:val="0"/>
          <w:numId w:val="48"/>
        </w:numPr>
        <w:overflowPunct w:val="0"/>
        <w:spacing w:afterLines="50" w:after="120" w:line="340" w:lineRule="atLeast"/>
        <w:ind w:left="1134" w:hanging="567"/>
        <w:jc w:val="both"/>
        <w:rPr>
          <w:rFonts w:ascii="SimSun" w:hAnsi="SimSun"/>
          <w:sz w:val="21"/>
          <w:szCs w:val="21"/>
        </w:rPr>
      </w:pPr>
      <w:r w:rsidRPr="00B07604">
        <w:rPr>
          <w:rFonts w:ascii="SimSun" w:hAnsi="SimSun" w:hint="eastAsia"/>
          <w:sz w:val="21"/>
          <w:szCs w:val="21"/>
        </w:rPr>
        <w:t>进行跟踪或后续研究，以跟进考查学员后续发展或使用技能的情况。</w:t>
      </w:r>
    </w:p>
    <w:p w14:paraId="3A4563A2" w14:textId="77777777" w:rsidR="00B07604" w:rsidRPr="0081497C" w:rsidRDefault="00B07604" w:rsidP="00405C78">
      <w:pPr>
        <w:numPr>
          <w:ilvl w:val="0"/>
          <w:numId w:val="38"/>
        </w:numPr>
        <w:tabs>
          <w:tab w:val="clear" w:pos="993"/>
        </w:tabs>
        <w:overflowPunct w:val="0"/>
        <w:spacing w:afterLines="50" w:after="120" w:line="340" w:lineRule="atLeast"/>
        <w:ind w:left="0"/>
        <w:jc w:val="both"/>
        <w:rPr>
          <w:rFonts w:ascii="SimSun" w:hAnsi="SimSun" w:cs="Times New Roman"/>
          <w:sz w:val="21"/>
          <w:szCs w:val="21"/>
          <w:lang w:val="en-GB"/>
        </w:rPr>
      </w:pPr>
      <w:r w:rsidRPr="0071105E">
        <w:rPr>
          <w:rFonts w:ascii="SimSun" w:hAnsi="SimSun" w:cs="Times New Roman" w:hint="eastAsia"/>
          <w:b/>
          <w:caps/>
          <w:kern w:val="32"/>
          <w:sz w:val="21"/>
          <w:szCs w:val="21"/>
          <w:lang w:val="en-GB"/>
        </w:rPr>
        <w:t>建议2（</w:t>
      </w:r>
      <w:r w:rsidRPr="00B07604">
        <w:rPr>
          <w:rFonts w:ascii="KaiTi" w:eastAsia="KaiTi" w:hAnsi="KaiTi" w:cs="Times New Roman" w:hint="eastAsia"/>
          <w:b/>
          <w:bCs/>
          <w:iCs/>
          <w:sz w:val="21"/>
          <w:szCs w:val="21"/>
          <w:lang w:val="en-GB"/>
        </w:rPr>
        <w:t>基于结论</w:t>
      </w:r>
      <w:r w:rsidRPr="00B07604">
        <w:rPr>
          <w:rFonts w:ascii="KaiTi" w:eastAsia="KaiTi" w:hAnsi="KaiTi" w:cs="Times New Roman"/>
          <w:b/>
          <w:bCs/>
          <w:iCs/>
          <w:sz w:val="21"/>
          <w:szCs w:val="21"/>
          <w:lang w:val="en-GB"/>
        </w:rPr>
        <w:t>2</w:t>
      </w:r>
      <w:r w:rsidRPr="00B07604">
        <w:rPr>
          <w:rFonts w:ascii="KaiTi" w:eastAsia="KaiTi" w:hAnsi="KaiTi" w:cs="Times New Roman" w:hint="eastAsia"/>
          <w:b/>
          <w:bCs/>
          <w:iCs/>
          <w:sz w:val="21"/>
          <w:szCs w:val="21"/>
          <w:lang w:val="en-GB"/>
        </w:rPr>
        <w:t>-</w:t>
      </w:r>
      <w:r w:rsidRPr="00B07604">
        <w:rPr>
          <w:rFonts w:ascii="KaiTi" w:eastAsia="KaiTi" w:hAnsi="KaiTi" w:cs="Times New Roman"/>
          <w:b/>
          <w:bCs/>
          <w:iCs/>
          <w:sz w:val="21"/>
          <w:szCs w:val="21"/>
          <w:lang w:val="en-GB"/>
        </w:rPr>
        <w:t>3</w:t>
      </w:r>
      <w:r w:rsidRPr="00B07604">
        <w:rPr>
          <w:rFonts w:ascii="KaiTi" w:eastAsia="KaiTi" w:hAnsi="KaiTi" w:cs="Times New Roman" w:hint="eastAsia"/>
          <w:b/>
          <w:bCs/>
          <w:iCs/>
          <w:sz w:val="21"/>
          <w:szCs w:val="21"/>
          <w:lang w:val="en-GB"/>
        </w:rPr>
        <w:t>、</w:t>
      </w:r>
      <w:r w:rsidRPr="00B07604">
        <w:rPr>
          <w:rFonts w:ascii="KaiTi" w:eastAsia="KaiTi" w:hAnsi="KaiTi" w:hint="eastAsia"/>
          <w:b/>
          <w:bCs/>
          <w:iCs/>
          <w:sz w:val="21"/>
          <w:szCs w:val="21"/>
        </w:rPr>
        <w:t>审评结果6-</w:t>
      </w:r>
      <w:r w:rsidRPr="00B07604">
        <w:rPr>
          <w:rFonts w:ascii="KaiTi" w:eastAsia="KaiTi" w:hAnsi="KaiTi"/>
          <w:b/>
          <w:bCs/>
          <w:iCs/>
          <w:sz w:val="21"/>
          <w:szCs w:val="21"/>
        </w:rPr>
        <w:t>13</w:t>
      </w:r>
      <w:r w:rsidRPr="00B07604">
        <w:rPr>
          <w:rFonts w:ascii="KaiTi" w:eastAsia="KaiTi" w:hAnsi="KaiTi" w:hint="eastAsia"/>
          <w:b/>
          <w:bCs/>
          <w:iCs/>
          <w:sz w:val="21"/>
          <w:szCs w:val="21"/>
        </w:rPr>
        <w:t>、审评结果</w:t>
      </w:r>
      <w:r w:rsidRPr="00B07604">
        <w:rPr>
          <w:rFonts w:ascii="KaiTi" w:eastAsia="KaiTi" w:hAnsi="KaiTi"/>
          <w:b/>
          <w:bCs/>
          <w:iCs/>
          <w:sz w:val="21"/>
          <w:szCs w:val="21"/>
        </w:rPr>
        <w:t>23</w:t>
      </w:r>
      <w:r w:rsidRPr="00B07604">
        <w:rPr>
          <w:rFonts w:ascii="KaiTi" w:eastAsia="KaiTi" w:hAnsi="KaiTi" w:hint="eastAsia"/>
          <w:b/>
          <w:bCs/>
          <w:iCs/>
          <w:sz w:val="21"/>
          <w:szCs w:val="21"/>
        </w:rPr>
        <w:t>-</w:t>
      </w:r>
      <w:r w:rsidRPr="00B07604">
        <w:rPr>
          <w:rFonts w:ascii="KaiTi" w:eastAsia="KaiTi" w:hAnsi="KaiTi"/>
          <w:b/>
          <w:bCs/>
          <w:iCs/>
          <w:sz w:val="21"/>
          <w:szCs w:val="21"/>
        </w:rPr>
        <w:t>24</w:t>
      </w:r>
      <w:r w:rsidRPr="0071105E">
        <w:rPr>
          <w:rFonts w:ascii="SimSun" w:hAnsi="SimSun" w:cs="Times New Roman" w:hint="eastAsia"/>
          <w:b/>
          <w:caps/>
          <w:kern w:val="32"/>
          <w:sz w:val="21"/>
          <w:szCs w:val="21"/>
          <w:lang w:val="en-GB"/>
        </w:rPr>
        <w:t>）。</w:t>
      </w:r>
      <w:r w:rsidRPr="0081497C">
        <w:rPr>
          <w:rFonts w:ascii="SimSun" w:hAnsi="SimSun" w:cs="Times New Roman" w:hint="eastAsia"/>
          <w:sz w:val="21"/>
          <w:szCs w:val="21"/>
          <w:lang w:val="en-GB"/>
        </w:rPr>
        <w:t>建议产权组织和成员国、参与本项目的国家知识产权局和其他实体提供必要的支持，以巩固培训成果，从而提高项目的可持续性，例如推广即将推出的手册和工具包。</w:t>
      </w:r>
    </w:p>
    <w:p w14:paraId="130C0A5B" w14:textId="77777777" w:rsidR="00B07604" w:rsidRPr="0081497C" w:rsidRDefault="00B07604" w:rsidP="00405C78">
      <w:pPr>
        <w:numPr>
          <w:ilvl w:val="0"/>
          <w:numId w:val="38"/>
        </w:numPr>
        <w:tabs>
          <w:tab w:val="clear" w:pos="993"/>
        </w:tabs>
        <w:overflowPunct w:val="0"/>
        <w:spacing w:afterLines="50" w:after="120" w:line="340" w:lineRule="atLeast"/>
        <w:ind w:left="0"/>
        <w:jc w:val="both"/>
        <w:rPr>
          <w:rFonts w:ascii="SimSun" w:hAnsi="SimSun" w:cs="Times New Roman"/>
          <w:sz w:val="21"/>
          <w:szCs w:val="21"/>
          <w:lang w:val="en-GB"/>
        </w:rPr>
      </w:pPr>
      <w:r w:rsidRPr="0071105E">
        <w:rPr>
          <w:rFonts w:ascii="SimSun" w:hAnsi="SimSun" w:cs="Times New Roman" w:hint="eastAsia"/>
          <w:b/>
          <w:caps/>
          <w:kern w:val="32"/>
          <w:sz w:val="21"/>
          <w:szCs w:val="21"/>
          <w:lang w:val="en-GB"/>
        </w:rPr>
        <w:t>建议</w:t>
      </w:r>
      <w:r w:rsidRPr="0071105E">
        <w:rPr>
          <w:rFonts w:ascii="SimSun" w:hAnsi="SimSun" w:cs="Times New Roman"/>
          <w:b/>
          <w:caps/>
          <w:kern w:val="32"/>
          <w:sz w:val="21"/>
          <w:szCs w:val="21"/>
          <w:lang w:val="en-GB"/>
        </w:rPr>
        <w:t>3</w:t>
      </w:r>
      <w:r w:rsidRPr="0071105E">
        <w:rPr>
          <w:rFonts w:ascii="SimSun" w:hAnsi="SimSun" w:cs="Times New Roman" w:hint="eastAsia"/>
          <w:b/>
          <w:caps/>
          <w:kern w:val="32"/>
          <w:sz w:val="21"/>
          <w:szCs w:val="21"/>
          <w:lang w:val="en-GB"/>
        </w:rPr>
        <w:t>（</w:t>
      </w:r>
      <w:r w:rsidRPr="00B07604">
        <w:rPr>
          <w:rFonts w:ascii="KaiTi" w:eastAsia="KaiTi" w:hAnsi="KaiTi" w:cs="Times New Roman" w:hint="eastAsia"/>
          <w:b/>
          <w:bCs/>
          <w:iCs/>
          <w:sz w:val="21"/>
          <w:szCs w:val="21"/>
          <w:lang w:val="en-GB"/>
        </w:rPr>
        <w:t>基于结论</w:t>
      </w:r>
      <w:r w:rsidRPr="00B07604">
        <w:rPr>
          <w:rFonts w:ascii="KaiTi" w:eastAsia="KaiTi" w:hAnsi="KaiTi" w:cs="Times New Roman"/>
          <w:b/>
          <w:bCs/>
          <w:iCs/>
          <w:sz w:val="21"/>
          <w:szCs w:val="21"/>
          <w:lang w:val="en-GB"/>
        </w:rPr>
        <w:t>1</w:t>
      </w:r>
      <w:r w:rsidRPr="00B07604">
        <w:rPr>
          <w:rFonts w:ascii="KaiTi" w:eastAsia="KaiTi" w:hAnsi="KaiTi" w:cs="Times New Roman" w:hint="eastAsia"/>
          <w:b/>
          <w:bCs/>
          <w:iCs/>
          <w:sz w:val="21"/>
          <w:szCs w:val="21"/>
          <w:lang w:val="en-GB"/>
        </w:rPr>
        <w:t>-</w:t>
      </w:r>
      <w:r w:rsidRPr="00B07604">
        <w:rPr>
          <w:rFonts w:ascii="KaiTi" w:eastAsia="KaiTi" w:hAnsi="KaiTi" w:cs="Times New Roman"/>
          <w:b/>
          <w:bCs/>
          <w:iCs/>
          <w:sz w:val="21"/>
          <w:szCs w:val="21"/>
          <w:lang w:val="en-GB"/>
        </w:rPr>
        <w:t>4</w:t>
      </w:r>
      <w:r w:rsidRPr="00B07604">
        <w:rPr>
          <w:rFonts w:ascii="KaiTi" w:eastAsia="KaiTi" w:hAnsi="KaiTi" w:cs="Times New Roman" w:hint="eastAsia"/>
          <w:b/>
          <w:bCs/>
          <w:iCs/>
          <w:sz w:val="21"/>
          <w:szCs w:val="21"/>
          <w:lang w:val="en-GB"/>
        </w:rPr>
        <w:t>、</w:t>
      </w:r>
      <w:r w:rsidRPr="00B07604">
        <w:rPr>
          <w:rFonts w:ascii="KaiTi" w:eastAsia="KaiTi" w:hAnsi="KaiTi" w:hint="eastAsia"/>
          <w:b/>
          <w:bCs/>
          <w:iCs/>
          <w:sz w:val="21"/>
          <w:szCs w:val="21"/>
        </w:rPr>
        <w:t>审评结果</w:t>
      </w:r>
      <w:r w:rsidRPr="00B07604">
        <w:rPr>
          <w:rFonts w:ascii="KaiTi" w:eastAsia="KaiTi" w:hAnsi="KaiTi"/>
          <w:b/>
          <w:bCs/>
          <w:iCs/>
          <w:sz w:val="21"/>
          <w:szCs w:val="21"/>
        </w:rPr>
        <w:t>1</w:t>
      </w:r>
      <w:r w:rsidRPr="00B07604">
        <w:rPr>
          <w:rFonts w:ascii="KaiTi" w:eastAsia="KaiTi" w:hAnsi="KaiTi" w:hint="eastAsia"/>
          <w:b/>
          <w:bCs/>
          <w:iCs/>
          <w:sz w:val="21"/>
          <w:szCs w:val="21"/>
        </w:rPr>
        <w:t>-</w:t>
      </w:r>
      <w:r w:rsidRPr="00B07604">
        <w:rPr>
          <w:rFonts w:ascii="KaiTi" w:eastAsia="KaiTi" w:hAnsi="KaiTi"/>
          <w:b/>
          <w:bCs/>
          <w:iCs/>
          <w:sz w:val="21"/>
          <w:szCs w:val="21"/>
        </w:rPr>
        <w:t>22</w:t>
      </w:r>
      <w:r w:rsidRPr="0071105E">
        <w:rPr>
          <w:rFonts w:ascii="SimSun" w:hAnsi="SimSun" w:cs="Times New Roman" w:hint="eastAsia"/>
          <w:b/>
          <w:caps/>
          <w:kern w:val="32"/>
          <w:sz w:val="21"/>
          <w:szCs w:val="21"/>
          <w:lang w:val="en-GB"/>
        </w:rPr>
        <w:t>）。</w:t>
      </w:r>
      <w:r w:rsidRPr="0081497C">
        <w:rPr>
          <w:rFonts w:ascii="SimSun" w:hAnsi="SimSun" w:cs="Times New Roman" w:hint="eastAsia"/>
          <w:sz w:val="21"/>
          <w:szCs w:val="21"/>
          <w:lang w:val="en-GB"/>
        </w:rPr>
        <w:t>建议在类似项目/能力建设活动中：</w:t>
      </w:r>
    </w:p>
    <w:p w14:paraId="4FF609FE" w14:textId="77777777" w:rsidR="00B07604" w:rsidRPr="00B07604" w:rsidRDefault="00B07604" w:rsidP="00FB3BF1">
      <w:pPr>
        <w:numPr>
          <w:ilvl w:val="0"/>
          <w:numId w:val="49"/>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纳入中长期指标（培训后3-6个月），以衡量：学员个人行为和实践的变化（即对知识和技能的使用/应用）；学员的行为改变对其组织产生的益处；以及最终对国家一级能力的影响；</w:t>
      </w:r>
    </w:p>
    <w:p w14:paraId="2CEA334F" w14:textId="77777777" w:rsidR="00B07604" w:rsidRPr="00B07604" w:rsidRDefault="00B07604" w:rsidP="00FB3BF1">
      <w:pPr>
        <w:numPr>
          <w:ilvl w:val="0"/>
          <w:numId w:val="49"/>
        </w:numPr>
        <w:overflowPunct w:val="0"/>
        <w:spacing w:afterLines="50" w:after="120" w:line="340" w:lineRule="atLeast"/>
        <w:ind w:left="1134" w:hanging="567"/>
        <w:jc w:val="both"/>
        <w:rPr>
          <w:rFonts w:ascii="SimSun" w:hAnsi="SimSun"/>
          <w:sz w:val="21"/>
          <w:szCs w:val="21"/>
        </w:rPr>
      </w:pPr>
      <w:r w:rsidRPr="00B07604">
        <w:rPr>
          <w:rFonts w:ascii="SimSun" w:hAnsi="SimSun" w:hint="eastAsia"/>
          <w:sz w:val="21"/>
          <w:szCs w:val="21"/>
        </w:rPr>
        <w:t>考虑延长培训时间，以巩固知识积累，并有助于培训产生更加可持续的影响。</w:t>
      </w:r>
    </w:p>
    <w:p w14:paraId="2FBF35F7" w14:textId="77777777" w:rsidR="00B07604" w:rsidRPr="0081497C" w:rsidRDefault="00B07604" w:rsidP="00405C78">
      <w:pPr>
        <w:numPr>
          <w:ilvl w:val="0"/>
          <w:numId w:val="38"/>
        </w:numPr>
        <w:tabs>
          <w:tab w:val="clear" w:pos="993"/>
        </w:tabs>
        <w:overflowPunct w:val="0"/>
        <w:spacing w:afterLines="50" w:after="120" w:line="340" w:lineRule="atLeast"/>
        <w:ind w:left="0"/>
        <w:jc w:val="both"/>
        <w:rPr>
          <w:rFonts w:ascii="SimSun" w:hAnsi="SimSun" w:cs="Times New Roman"/>
          <w:sz w:val="21"/>
          <w:szCs w:val="21"/>
          <w:lang w:val="en-GB"/>
        </w:rPr>
      </w:pPr>
      <w:r w:rsidRPr="0071105E">
        <w:rPr>
          <w:rFonts w:ascii="SimSun" w:hAnsi="SimSun" w:cs="Times New Roman" w:hint="eastAsia"/>
          <w:b/>
          <w:caps/>
          <w:kern w:val="32"/>
          <w:sz w:val="21"/>
          <w:szCs w:val="21"/>
          <w:lang w:val="en-GB"/>
        </w:rPr>
        <w:t>建议</w:t>
      </w:r>
      <w:r w:rsidRPr="0071105E">
        <w:rPr>
          <w:rFonts w:ascii="SimSun" w:hAnsi="SimSun" w:cs="Times New Roman"/>
          <w:b/>
          <w:caps/>
          <w:kern w:val="32"/>
          <w:sz w:val="21"/>
          <w:szCs w:val="21"/>
          <w:lang w:val="en-GB"/>
        </w:rPr>
        <w:t>4</w:t>
      </w:r>
      <w:r w:rsidRPr="0071105E">
        <w:rPr>
          <w:rFonts w:ascii="SimSun" w:hAnsi="SimSun" w:cs="Times New Roman" w:hint="eastAsia"/>
          <w:b/>
          <w:caps/>
          <w:kern w:val="32"/>
          <w:sz w:val="21"/>
          <w:szCs w:val="21"/>
          <w:lang w:val="en-GB"/>
        </w:rPr>
        <w:t>（</w:t>
      </w:r>
      <w:r w:rsidRPr="00B07604">
        <w:rPr>
          <w:rFonts w:ascii="KaiTi" w:eastAsia="KaiTi" w:hAnsi="KaiTi" w:cs="Times New Roman" w:hint="eastAsia"/>
          <w:b/>
          <w:bCs/>
          <w:iCs/>
          <w:sz w:val="21"/>
          <w:szCs w:val="21"/>
          <w:lang w:val="en-GB"/>
        </w:rPr>
        <w:t>基于结论</w:t>
      </w:r>
      <w:r w:rsidRPr="00B07604">
        <w:rPr>
          <w:rFonts w:ascii="KaiTi" w:eastAsia="KaiTi" w:hAnsi="KaiTi" w:cs="Times New Roman"/>
          <w:b/>
          <w:bCs/>
          <w:iCs/>
          <w:sz w:val="21"/>
          <w:szCs w:val="21"/>
          <w:lang w:val="en-GB"/>
        </w:rPr>
        <w:t>5</w:t>
      </w:r>
      <w:r w:rsidRPr="00B07604">
        <w:rPr>
          <w:rFonts w:ascii="KaiTi" w:eastAsia="KaiTi" w:hAnsi="KaiTi" w:cs="Times New Roman" w:hint="eastAsia"/>
          <w:b/>
          <w:bCs/>
          <w:iCs/>
          <w:sz w:val="21"/>
          <w:szCs w:val="21"/>
          <w:lang w:val="en-GB"/>
        </w:rPr>
        <w:t>、</w:t>
      </w:r>
      <w:r w:rsidRPr="00B07604">
        <w:rPr>
          <w:rFonts w:ascii="KaiTi" w:eastAsia="KaiTi" w:hAnsi="KaiTi" w:hint="eastAsia"/>
          <w:b/>
          <w:bCs/>
          <w:iCs/>
          <w:sz w:val="21"/>
          <w:szCs w:val="21"/>
        </w:rPr>
        <w:t>审评结果</w:t>
      </w:r>
      <w:r w:rsidRPr="00B07604">
        <w:rPr>
          <w:rFonts w:ascii="KaiTi" w:eastAsia="KaiTi" w:hAnsi="KaiTi"/>
          <w:b/>
          <w:bCs/>
          <w:iCs/>
          <w:sz w:val="21"/>
          <w:szCs w:val="21"/>
        </w:rPr>
        <w:t>11</w:t>
      </w:r>
      <w:r w:rsidRPr="0071105E">
        <w:rPr>
          <w:rFonts w:ascii="SimSun" w:hAnsi="SimSun" w:cs="Times New Roman" w:hint="eastAsia"/>
          <w:b/>
          <w:caps/>
          <w:kern w:val="32"/>
          <w:sz w:val="21"/>
          <w:szCs w:val="21"/>
          <w:lang w:val="en-GB"/>
        </w:rPr>
        <w:t>）。</w:t>
      </w:r>
      <w:r w:rsidRPr="0081497C">
        <w:rPr>
          <w:rFonts w:ascii="SimSun" w:hAnsi="SimSun" w:cs="Times New Roman" w:hint="eastAsia"/>
          <w:sz w:val="21"/>
          <w:szCs w:val="21"/>
          <w:lang w:val="en-GB"/>
        </w:rPr>
        <w:t>对于类似项目和本项目的主流化，改善与各区域司的协调，并从一开始就建立系统的沟通渠道，以便：</w:t>
      </w:r>
    </w:p>
    <w:p w14:paraId="55861D85" w14:textId="77777777" w:rsidR="00B07604" w:rsidRPr="00B07604" w:rsidRDefault="00B07604" w:rsidP="00FB3BF1">
      <w:pPr>
        <w:numPr>
          <w:ilvl w:val="0"/>
          <w:numId w:val="50"/>
        </w:numPr>
        <w:overflowPunct w:val="0"/>
        <w:spacing w:afterLines="50" w:after="120" w:line="340" w:lineRule="atLeast"/>
        <w:ind w:left="1134" w:hanging="567"/>
        <w:contextualSpacing/>
        <w:jc w:val="both"/>
        <w:rPr>
          <w:rFonts w:ascii="SimSun" w:hAnsi="SimSun"/>
          <w:sz w:val="21"/>
          <w:szCs w:val="21"/>
        </w:rPr>
      </w:pPr>
      <w:r w:rsidRPr="00B07604">
        <w:rPr>
          <w:rFonts w:ascii="SimSun" w:hAnsi="SimSun" w:hint="eastAsia"/>
          <w:sz w:val="21"/>
          <w:szCs w:val="21"/>
        </w:rPr>
        <w:t>避免在同一国家重复开展项目活动，而且便于创造协同效应；</w:t>
      </w:r>
    </w:p>
    <w:p w14:paraId="103D284A" w14:textId="108829FE" w:rsidR="0093405F" w:rsidRPr="00B07604" w:rsidRDefault="00B07604" w:rsidP="00FB3BF1">
      <w:pPr>
        <w:numPr>
          <w:ilvl w:val="0"/>
          <w:numId w:val="50"/>
        </w:numPr>
        <w:overflowPunct w:val="0"/>
        <w:spacing w:afterLines="50" w:after="120" w:line="340" w:lineRule="atLeast"/>
        <w:ind w:left="1134" w:hanging="567"/>
        <w:jc w:val="both"/>
        <w:rPr>
          <w:rFonts w:ascii="SimSun" w:hAnsi="SimSun"/>
          <w:sz w:val="21"/>
          <w:szCs w:val="21"/>
        </w:rPr>
      </w:pPr>
      <w:r w:rsidRPr="00B07604">
        <w:rPr>
          <w:rFonts w:ascii="SimSun" w:hAnsi="SimSun" w:hint="eastAsia"/>
          <w:sz w:val="21"/>
          <w:szCs w:val="21"/>
        </w:rPr>
        <w:t>更好地利用所在区域的专长和联络关系。</w:t>
      </w:r>
    </w:p>
    <w:p w14:paraId="39C5DF67" w14:textId="77777777" w:rsidR="0093405F" w:rsidRDefault="00CF6C5D" w:rsidP="00405C78">
      <w:pPr>
        <w:pStyle w:val="ListParagraph"/>
        <w:spacing w:before="720" w:afterLines="50" w:after="120" w:line="340" w:lineRule="atLeast"/>
        <w:ind w:left="5534"/>
        <w:contextualSpacing w:val="0"/>
        <w:rPr>
          <w:rFonts w:ascii="KaiTi" w:eastAsia="KaiTi" w:hAnsi="KaiTi"/>
          <w:sz w:val="21"/>
          <w:szCs w:val="21"/>
          <w:lang w:eastAsia="zh-CN" w:bidi="en-US"/>
        </w:rPr>
      </w:pPr>
      <w:r w:rsidRPr="00C21114">
        <w:rPr>
          <w:rFonts w:ascii="KaiTi" w:eastAsia="KaiTi" w:hAnsi="KaiTi"/>
          <w:sz w:val="21"/>
          <w:szCs w:val="21"/>
          <w:lang w:eastAsia="zh-CN" w:bidi="en-US"/>
        </w:rPr>
        <w:t>[</w:t>
      </w:r>
      <w:r w:rsidR="0048661C" w:rsidRPr="00C21114">
        <w:rPr>
          <w:rFonts w:ascii="KaiTi" w:eastAsia="KaiTi" w:hAnsi="KaiTi" w:hint="eastAsia"/>
          <w:sz w:val="21"/>
          <w:szCs w:val="21"/>
          <w:lang w:eastAsia="zh-CN" w:bidi="en-US"/>
        </w:rPr>
        <w:t>后接附录一</w:t>
      </w:r>
      <w:r w:rsidRPr="00C21114">
        <w:rPr>
          <w:rFonts w:ascii="KaiTi" w:eastAsia="KaiTi" w:hAnsi="KaiTi"/>
          <w:sz w:val="21"/>
          <w:szCs w:val="21"/>
          <w:lang w:eastAsia="zh-CN" w:bidi="en-US"/>
        </w:rPr>
        <w:t>]</w:t>
      </w:r>
    </w:p>
    <w:p w14:paraId="7718564B" w14:textId="77777777" w:rsidR="00CF6C5D" w:rsidRPr="00DB3CA9" w:rsidRDefault="00CF6C5D" w:rsidP="00405C78">
      <w:pPr>
        <w:pStyle w:val="ListParagraph"/>
        <w:spacing w:before="720" w:afterLines="50" w:after="120" w:line="340" w:lineRule="atLeast"/>
        <w:ind w:left="5534"/>
        <w:contextualSpacing w:val="0"/>
        <w:rPr>
          <w:rFonts w:ascii="SimSun" w:eastAsia="SimSun" w:hAnsi="SimSun"/>
          <w:sz w:val="21"/>
          <w:szCs w:val="21"/>
          <w:lang w:eastAsia="zh-CN"/>
        </w:rPr>
        <w:sectPr w:rsidR="00CF6C5D" w:rsidRPr="00DB3CA9" w:rsidSect="00B07604">
          <w:headerReference w:type="default" r:id="rId15"/>
          <w:headerReference w:type="first" r:id="rId16"/>
          <w:endnotePr>
            <w:numFmt w:val="decimal"/>
          </w:endnotePr>
          <w:pgSz w:w="11907" w:h="16840" w:code="9"/>
          <w:pgMar w:top="567" w:right="1134" w:bottom="1418" w:left="1418" w:header="510" w:footer="1021" w:gutter="0"/>
          <w:pgNumType w:start="2"/>
          <w:cols w:space="720"/>
          <w:titlePg/>
          <w:docGrid w:linePitch="299"/>
        </w:sectPr>
      </w:pPr>
    </w:p>
    <w:p w14:paraId="7BB38051" w14:textId="77777777" w:rsidR="0093405F" w:rsidRDefault="008E3E2A" w:rsidP="003E2270">
      <w:pPr>
        <w:pStyle w:val="Heading1"/>
        <w:overflowPunct w:val="0"/>
        <w:spacing w:beforeLines="50" w:before="120" w:after="0" w:line="340" w:lineRule="atLeast"/>
        <w:rPr>
          <w:rFonts w:ascii="SimHei" w:eastAsia="SimHei" w:hAnsi="SimHei"/>
          <w:b w:val="0"/>
          <w:bCs w:val="0"/>
          <w:sz w:val="21"/>
          <w:szCs w:val="21"/>
          <w:lang w:val="en-GB"/>
        </w:rPr>
      </w:pPr>
      <w:bookmarkStart w:id="33" w:name="_Toc21097698"/>
      <w:r w:rsidRPr="003F4644">
        <w:rPr>
          <w:rFonts w:ascii="SimHei" w:eastAsia="SimHei" w:hAnsi="SimHei" w:hint="eastAsia"/>
          <w:b w:val="0"/>
          <w:bCs w:val="0"/>
          <w:sz w:val="21"/>
          <w:szCs w:val="21"/>
        </w:rPr>
        <w:t>附录一：受访/磋商人员</w:t>
      </w:r>
      <w:bookmarkEnd w:id="33"/>
    </w:p>
    <w:p w14:paraId="304E940B" w14:textId="5C6DF936" w:rsidR="0093405F" w:rsidRPr="00A0096D" w:rsidRDefault="008E3E2A" w:rsidP="00A0096D">
      <w:pPr>
        <w:pStyle w:val="Heading1"/>
        <w:overflowPunct w:val="0"/>
        <w:spacing w:beforeLines="100" w:afterLines="50" w:after="120" w:line="340" w:lineRule="atLeast"/>
        <w:rPr>
          <w:rFonts w:ascii="SimSun" w:hAnsi="SimSun"/>
          <w:bCs w:val="0"/>
          <w:sz w:val="21"/>
          <w:szCs w:val="21"/>
        </w:rPr>
      </w:pPr>
      <w:bookmarkStart w:id="34" w:name="_Toc21097699"/>
      <w:r w:rsidRPr="00A0096D">
        <w:rPr>
          <w:rFonts w:ascii="SimSun" w:hAnsi="SimSun" w:hint="eastAsia"/>
          <w:bCs w:val="0"/>
          <w:sz w:val="21"/>
          <w:szCs w:val="21"/>
        </w:rPr>
        <w:t>产权组织工作人员：</w:t>
      </w:r>
      <w:bookmarkEnd w:id="34"/>
      <w:r w:rsidR="00B50C53">
        <w:rPr>
          <w:rStyle w:val="FootnoteReference"/>
          <w:rFonts w:ascii="SimSun" w:hAnsi="SimSun"/>
          <w:bCs w:val="0"/>
          <w:sz w:val="21"/>
          <w:szCs w:val="21"/>
        </w:rPr>
        <w:footnoteReference w:id="5"/>
      </w:r>
    </w:p>
    <w:p w14:paraId="4AABD551" w14:textId="3002044E" w:rsidR="00E02396" w:rsidRDefault="00B931C6" w:rsidP="00E02396">
      <w:pPr>
        <w:spacing w:afterLines="50" w:after="120" w:line="340" w:lineRule="atLeast"/>
        <w:rPr>
          <w:rFonts w:ascii="SimSun" w:hAnsi="SimSun"/>
          <w:sz w:val="21"/>
          <w:szCs w:val="21"/>
        </w:rPr>
      </w:pPr>
      <w:r w:rsidRPr="00B931C6">
        <w:rPr>
          <w:rFonts w:ascii="SimSun" w:hAnsi="SimSun" w:hint="eastAsia"/>
          <w:sz w:val="21"/>
          <w:szCs w:val="21"/>
        </w:rPr>
        <w:t>比阿特丽斯·阿莫里姆-博雷尔</w:t>
      </w:r>
      <w:r w:rsidR="00E02396">
        <w:rPr>
          <w:rFonts w:ascii="SimSun" w:hAnsi="SimSun" w:hint="eastAsia"/>
          <w:sz w:val="21"/>
          <w:szCs w:val="21"/>
        </w:rPr>
        <w:t>，</w:t>
      </w:r>
      <w:r w:rsidR="00E02396" w:rsidRPr="00E02396">
        <w:rPr>
          <w:rFonts w:ascii="SimSun" w:hAnsi="SimSun" w:hint="eastAsia"/>
          <w:sz w:val="21"/>
          <w:szCs w:val="21"/>
        </w:rPr>
        <w:t>拉丁美洲和加勒比司</w:t>
      </w:r>
      <w:r w:rsidR="00E02396">
        <w:rPr>
          <w:rFonts w:ascii="SimSun" w:hAnsi="SimSun" w:hint="eastAsia"/>
          <w:sz w:val="21"/>
          <w:szCs w:val="21"/>
        </w:rPr>
        <w:t>司长</w:t>
      </w:r>
    </w:p>
    <w:p w14:paraId="48DBD012" w14:textId="11FCC978" w:rsidR="00E02396" w:rsidRDefault="00B931C6" w:rsidP="00E02396">
      <w:pPr>
        <w:spacing w:afterLines="50" w:after="120" w:line="340" w:lineRule="atLeast"/>
        <w:rPr>
          <w:rFonts w:ascii="SimSun" w:hAnsi="SimSun"/>
          <w:sz w:val="21"/>
          <w:szCs w:val="21"/>
        </w:rPr>
      </w:pPr>
      <w:r w:rsidRPr="00B931C6">
        <w:rPr>
          <w:rFonts w:ascii="SimSun" w:hAnsi="SimSun" w:hint="eastAsia"/>
          <w:sz w:val="21"/>
          <w:szCs w:val="21"/>
        </w:rPr>
        <w:t>洛蕾塔·阿西杜</w:t>
      </w:r>
      <w:r w:rsidR="00E02396">
        <w:rPr>
          <w:rFonts w:ascii="SimSun" w:hAnsi="SimSun" w:hint="eastAsia"/>
          <w:sz w:val="21"/>
          <w:szCs w:val="21"/>
        </w:rPr>
        <w:t>，</w:t>
      </w:r>
      <w:r w:rsidR="00E02396" w:rsidRPr="00E02396">
        <w:rPr>
          <w:rFonts w:ascii="SimSun" w:hAnsi="SimSun" w:hint="eastAsia"/>
          <w:sz w:val="21"/>
          <w:szCs w:val="21"/>
        </w:rPr>
        <w:t>非洲司</w:t>
      </w:r>
      <w:r w:rsidR="00E02396">
        <w:rPr>
          <w:rFonts w:ascii="SimSun" w:hAnsi="SimSun" w:hint="eastAsia"/>
          <w:sz w:val="21"/>
          <w:szCs w:val="21"/>
        </w:rPr>
        <w:t>高级顾问</w:t>
      </w:r>
    </w:p>
    <w:p w14:paraId="4EDE351C" w14:textId="43D8C569" w:rsidR="00E02396" w:rsidRDefault="0032770A" w:rsidP="00E02396">
      <w:pPr>
        <w:spacing w:afterLines="50" w:after="120" w:line="340" w:lineRule="atLeast"/>
        <w:rPr>
          <w:rFonts w:ascii="SimSun" w:hAnsi="SimSun"/>
          <w:sz w:val="21"/>
          <w:szCs w:val="21"/>
        </w:rPr>
      </w:pPr>
      <w:r w:rsidRPr="0032770A">
        <w:rPr>
          <w:rFonts w:ascii="SimSun" w:hAnsi="SimSun" w:hint="eastAsia"/>
          <w:sz w:val="21"/>
          <w:szCs w:val="21"/>
        </w:rPr>
        <w:t>马娅</w:t>
      </w:r>
      <w:r w:rsidR="00B931C6" w:rsidRPr="00B931C6">
        <w:rPr>
          <w:rFonts w:ascii="SimSun" w:hAnsi="SimSun" w:hint="eastAsia"/>
          <w:sz w:val="21"/>
          <w:szCs w:val="21"/>
        </w:rPr>
        <w:t>·巴赫纳</w:t>
      </w:r>
      <w:r w:rsidR="00E02396">
        <w:rPr>
          <w:rFonts w:ascii="SimSun" w:hAnsi="SimSun" w:hint="eastAsia"/>
          <w:sz w:val="21"/>
          <w:szCs w:val="21"/>
        </w:rPr>
        <w:t>，</w:t>
      </w:r>
      <w:r w:rsidR="00E02396" w:rsidRPr="00E02396">
        <w:rPr>
          <w:rFonts w:ascii="SimSun" w:hAnsi="SimSun" w:hint="eastAsia"/>
          <w:sz w:val="21"/>
          <w:szCs w:val="21"/>
        </w:rPr>
        <w:t>计划绩效和预算司</w:t>
      </w:r>
      <w:r w:rsidR="00E02396">
        <w:rPr>
          <w:rFonts w:ascii="SimSun" w:hAnsi="SimSun" w:hint="eastAsia"/>
          <w:sz w:val="21"/>
          <w:szCs w:val="21"/>
        </w:rPr>
        <w:t>司长</w:t>
      </w:r>
    </w:p>
    <w:p w14:paraId="53120E33" w14:textId="59C4EBD1" w:rsidR="001340C4" w:rsidRDefault="00B931C6" w:rsidP="00E02396">
      <w:pPr>
        <w:spacing w:afterLines="50" w:after="120" w:line="340" w:lineRule="atLeast"/>
        <w:rPr>
          <w:rFonts w:ascii="SimSun" w:hAnsi="SimSun"/>
          <w:sz w:val="21"/>
          <w:szCs w:val="21"/>
        </w:rPr>
      </w:pPr>
      <w:r w:rsidRPr="00B931C6">
        <w:rPr>
          <w:rFonts w:ascii="SimSun" w:hAnsi="SimSun" w:hint="eastAsia"/>
          <w:sz w:val="21"/>
          <w:szCs w:val="21"/>
        </w:rPr>
        <w:t>亚历杭德罗·罗加·坎帕尼亚</w:t>
      </w:r>
      <w:r w:rsidR="001340C4">
        <w:rPr>
          <w:rFonts w:ascii="SimSun" w:hAnsi="SimSun" w:hint="eastAsia"/>
          <w:sz w:val="21"/>
          <w:szCs w:val="21"/>
        </w:rPr>
        <w:t>，创新者知识产权部高级主任</w:t>
      </w:r>
    </w:p>
    <w:p w14:paraId="0973EC74" w14:textId="3E538553" w:rsidR="001340C4" w:rsidRDefault="00B931C6" w:rsidP="00E02396">
      <w:pPr>
        <w:spacing w:afterLines="50" w:after="120" w:line="340" w:lineRule="atLeast"/>
        <w:rPr>
          <w:rFonts w:ascii="SimSun" w:hAnsi="SimSun"/>
          <w:sz w:val="21"/>
          <w:szCs w:val="21"/>
        </w:rPr>
      </w:pPr>
      <w:r w:rsidRPr="00B931C6">
        <w:rPr>
          <w:rFonts w:ascii="SimSun" w:hAnsi="SimSun" w:hint="eastAsia"/>
          <w:sz w:val="21"/>
          <w:szCs w:val="21"/>
        </w:rPr>
        <w:t>安德鲁·柴可夫斯基</w:t>
      </w:r>
      <w:r w:rsidR="001340C4">
        <w:rPr>
          <w:rFonts w:ascii="SimSun" w:hAnsi="SimSun" w:hint="eastAsia"/>
          <w:sz w:val="21"/>
          <w:szCs w:val="21"/>
        </w:rPr>
        <w:t>，技术与创新支持司司长</w:t>
      </w:r>
    </w:p>
    <w:p w14:paraId="7E5A7FE2" w14:textId="74C513D2" w:rsidR="001340C4" w:rsidRDefault="0032770A" w:rsidP="00E02396">
      <w:pPr>
        <w:spacing w:afterLines="50" w:after="120" w:line="340" w:lineRule="atLeast"/>
        <w:rPr>
          <w:rFonts w:ascii="SimSun" w:hAnsi="SimSun"/>
          <w:sz w:val="21"/>
          <w:szCs w:val="21"/>
        </w:rPr>
      </w:pPr>
      <w:r>
        <w:rPr>
          <w:rFonts w:ascii="SimSun" w:hAnsi="SimSun" w:hint="eastAsia"/>
          <w:sz w:val="21"/>
          <w:szCs w:val="21"/>
        </w:rPr>
        <w:t>乔治·甘杜尔</w:t>
      </w:r>
      <w:r w:rsidR="001340C4">
        <w:rPr>
          <w:rFonts w:ascii="SimSun" w:hAnsi="SimSun" w:hint="eastAsia"/>
          <w:sz w:val="21"/>
          <w:szCs w:val="21"/>
        </w:rPr>
        <w:t>，发展议程协调司高级顾问</w:t>
      </w:r>
    </w:p>
    <w:p w14:paraId="7B4DF6AF" w14:textId="143956BA" w:rsidR="001340C4" w:rsidRDefault="0032770A" w:rsidP="00E02396">
      <w:pPr>
        <w:spacing w:afterLines="50" w:after="120" w:line="340" w:lineRule="atLeast"/>
        <w:rPr>
          <w:rFonts w:ascii="SimSun" w:hAnsi="SimSun"/>
          <w:sz w:val="21"/>
          <w:szCs w:val="21"/>
        </w:rPr>
      </w:pPr>
      <w:r w:rsidRPr="0032770A">
        <w:rPr>
          <w:rFonts w:ascii="SimSun" w:hAnsi="SimSun" w:hint="eastAsia"/>
          <w:sz w:val="21"/>
          <w:szCs w:val="21"/>
        </w:rPr>
        <w:t>维克托</w:t>
      </w:r>
      <w:r>
        <w:rPr>
          <w:rFonts w:ascii="SimSun" w:hAnsi="SimSun" w:hint="eastAsia"/>
          <w:sz w:val="21"/>
          <w:szCs w:val="21"/>
        </w:rPr>
        <w:t>·</w:t>
      </w:r>
      <w:r w:rsidRPr="0032770A">
        <w:rPr>
          <w:rFonts w:ascii="SimSun" w:hAnsi="SimSun" w:hint="eastAsia"/>
          <w:sz w:val="21"/>
          <w:szCs w:val="21"/>
        </w:rPr>
        <w:t>吉萨</w:t>
      </w:r>
      <w:r>
        <w:rPr>
          <w:rFonts w:ascii="SimSun" w:hAnsi="SimSun" w:hint="eastAsia"/>
          <w:sz w:val="21"/>
          <w:szCs w:val="21"/>
        </w:rPr>
        <w:t>尔</w:t>
      </w:r>
      <w:r w:rsidR="00AD0026">
        <w:rPr>
          <w:rFonts w:ascii="SimSun" w:hAnsi="SimSun" w:hint="eastAsia"/>
          <w:sz w:val="21"/>
          <w:szCs w:val="21"/>
        </w:rPr>
        <w:t>·</w:t>
      </w:r>
      <w:r w:rsidR="00AD0026" w:rsidRPr="00AD0026">
        <w:rPr>
          <w:rFonts w:ascii="SimSun" w:hAnsi="SimSun" w:hint="eastAsia"/>
          <w:sz w:val="21"/>
          <w:szCs w:val="21"/>
        </w:rPr>
        <w:t>洛佩斯</w:t>
      </w:r>
      <w:r w:rsidR="001340C4">
        <w:rPr>
          <w:rFonts w:ascii="SimSun" w:hAnsi="SimSun" w:hint="eastAsia"/>
          <w:sz w:val="21"/>
          <w:szCs w:val="21"/>
        </w:rPr>
        <w:t>，</w:t>
      </w:r>
      <w:r w:rsidR="001340C4" w:rsidRPr="00E02396">
        <w:rPr>
          <w:rFonts w:ascii="SimSun" w:hAnsi="SimSun" w:hint="eastAsia"/>
          <w:sz w:val="21"/>
          <w:szCs w:val="21"/>
        </w:rPr>
        <w:t>拉丁美洲和加勒比司</w:t>
      </w:r>
      <w:r w:rsidR="001340C4">
        <w:rPr>
          <w:rFonts w:ascii="SimSun" w:hAnsi="SimSun" w:hint="eastAsia"/>
          <w:sz w:val="21"/>
          <w:szCs w:val="21"/>
        </w:rPr>
        <w:t>计划干事</w:t>
      </w:r>
    </w:p>
    <w:p w14:paraId="5EFEC75B" w14:textId="3F70282A" w:rsidR="001340C4" w:rsidRDefault="00AD0026" w:rsidP="00E02396">
      <w:pPr>
        <w:spacing w:afterLines="50" w:after="120" w:line="340" w:lineRule="atLeast"/>
        <w:rPr>
          <w:rFonts w:ascii="SimSun" w:hAnsi="SimSun"/>
          <w:sz w:val="21"/>
          <w:szCs w:val="21"/>
        </w:rPr>
      </w:pPr>
      <w:r>
        <w:rPr>
          <w:rFonts w:ascii="SimSun" w:hAnsi="SimSun" w:hint="eastAsia"/>
          <w:sz w:val="21"/>
          <w:szCs w:val="21"/>
        </w:rPr>
        <w:t>埃富阿·</w:t>
      </w:r>
      <w:r w:rsidRPr="00AD0026">
        <w:rPr>
          <w:rFonts w:ascii="SimSun" w:hAnsi="SimSun" w:hint="eastAsia"/>
          <w:sz w:val="21"/>
          <w:szCs w:val="21"/>
        </w:rPr>
        <w:t>哈尔姆</w:t>
      </w:r>
      <w:r w:rsidR="001340C4">
        <w:rPr>
          <w:rFonts w:ascii="SimSun" w:hAnsi="SimSun" w:hint="eastAsia"/>
          <w:sz w:val="21"/>
          <w:szCs w:val="21"/>
        </w:rPr>
        <w:t>，技术与创新支持司</w:t>
      </w:r>
      <w:r w:rsidR="001340C4" w:rsidRPr="001340C4">
        <w:rPr>
          <w:rFonts w:ascii="SimSun" w:hAnsi="SimSun" w:hint="eastAsia"/>
          <w:sz w:val="21"/>
          <w:szCs w:val="21"/>
        </w:rPr>
        <w:t>技术与创新支持中心</w:t>
      </w:r>
      <w:r w:rsidR="001340C4">
        <w:rPr>
          <w:rFonts w:ascii="SimSun" w:hAnsi="SimSun" w:hint="eastAsia"/>
          <w:sz w:val="21"/>
          <w:szCs w:val="21"/>
        </w:rPr>
        <w:t>发展科项目干事</w:t>
      </w:r>
    </w:p>
    <w:p w14:paraId="30027A77" w14:textId="0EA21A48" w:rsidR="001340C4" w:rsidRDefault="00AD0026" w:rsidP="00E02396">
      <w:pPr>
        <w:spacing w:afterLines="50" w:after="120" w:line="340" w:lineRule="atLeast"/>
        <w:rPr>
          <w:rFonts w:ascii="SimSun" w:hAnsi="SimSun"/>
          <w:sz w:val="21"/>
          <w:szCs w:val="21"/>
        </w:rPr>
      </w:pPr>
      <w:r w:rsidRPr="00AD0026">
        <w:rPr>
          <w:rFonts w:ascii="SimSun" w:hAnsi="SimSun" w:hint="eastAsia"/>
          <w:sz w:val="21"/>
          <w:szCs w:val="21"/>
        </w:rPr>
        <w:t>亚历克斯</w:t>
      </w:r>
      <w:r>
        <w:rPr>
          <w:rFonts w:ascii="SimSun" w:hAnsi="SimSun" w:hint="eastAsia"/>
          <w:sz w:val="21"/>
          <w:szCs w:val="21"/>
        </w:rPr>
        <w:t>·</w:t>
      </w:r>
      <w:r w:rsidRPr="00AD0026">
        <w:rPr>
          <w:rFonts w:ascii="SimSun" w:hAnsi="SimSun" w:hint="eastAsia"/>
          <w:sz w:val="21"/>
          <w:szCs w:val="21"/>
        </w:rPr>
        <w:t>里歇</w:t>
      </w:r>
      <w:r>
        <w:rPr>
          <w:rFonts w:ascii="SimSun" w:hAnsi="SimSun" w:hint="eastAsia"/>
          <w:sz w:val="21"/>
          <w:szCs w:val="21"/>
        </w:rPr>
        <w:t>尔</w:t>
      </w:r>
      <w:r w:rsidR="001340C4">
        <w:rPr>
          <w:rFonts w:ascii="SimSun" w:hAnsi="SimSun" w:hint="eastAsia"/>
          <w:sz w:val="21"/>
          <w:szCs w:val="21"/>
        </w:rPr>
        <w:t>，技术与创新支持司</w:t>
      </w:r>
      <w:r w:rsidR="001340C4" w:rsidRPr="001340C4">
        <w:rPr>
          <w:rFonts w:ascii="SimSun" w:hAnsi="SimSun" w:hint="eastAsia"/>
          <w:sz w:val="21"/>
          <w:szCs w:val="21"/>
        </w:rPr>
        <w:t>技术与创新支持中心</w:t>
      </w:r>
      <w:r w:rsidR="001340C4">
        <w:rPr>
          <w:rFonts w:ascii="SimSun" w:hAnsi="SimSun" w:hint="eastAsia"/>
          <w:sz w:val="21"/>
          <w:szCs w:val="21"/>
        </w:rPr>
        <w:t>发展科科长</w:t>
      </w:r>
    </w:p>
    <w:p w14:paraId="2072B6D8" w14:textId="2E660252" w:rsidR="00E02396" w:rsidRPr="00E02396" w:rsidRDefault="00B931C6" w:rsidP="00E02396">
      <w:pPr>
        <w:spacing w:afterLines="50" w:after="120" w:line="340" w:lineRule="atLeast"/>
        <w:rPr>
          <w:rFonts w:ascii="SimSun" w:hAnsi="SimSun"/>
          <w:sz w:val="21"/>
          <w:szCs w:val="21"/>
        </w:rPr>
      </w:pPr>
      <w:r w:rsidRPr="00B931C6">
        <w:rPr>
          <w:rFonts w:ascii="SimSun" w:hAnsi="SimSun" w:hint="eastAsia"/>
          <w:sz w:val="21"/>
          <w:szCs w:val="21"/>
        </w:rPr>
        <w:t>马克·赛里-科雷</w:t>
      </w:r>
      <w:r w:rsidR="001340C4">
        <w:rPr>
          <w:rFonts w:ascii="SimSun" w:hAnsi="SimSun" w:hint="eastAsia"/>
          <w:sz w:val="21"/>
          <w:szCs w:val="21"/>
        </w:rPr>
        <w:t>，</w:t>
      </w:r>
      <w:r w:rsidR="001340C4" w:rsidRPr="00E02396">
        <w:rPr>
          <w:rFonts w:ascii="SimSun" w:hAnsi="SimSun" w:hint="eastAsia"/>
          <w:sz w:val="21"/>
          <w:szCs w:val="21"/>
        </w:rPr>
        <w:t>非洲司</w:t>
      </w:r>
      <w:r w:rsidR="001340C4">
        <w:rPr>
          <w:rFonts w:ascii="SimSun" w:hAnsi="SimSun" w:hint="eastAsia"/>
          <w:sz w:val="21"/>
          <w:szCs w:val="21"/>
        </w:rPr>
        <w:t>司长</w:t>
      </w:r>
    </w:p>
    <w:p w14:paraId="1B1053DD" w14:textId="6FFAD798" w:rsidR="00B50C53" w:rsidRDefault="00AD0026" w:rsidP="00A0096D">
      <w:pPr>
        <w:spacing w:afterLines="50" w:after="120" w:line="340" w:lineRule="atLeast"/>
        <w:rPr>
          <w:rFonts w:ascii="SimSun" w:hAnsi="SimSun"/>
          <w:sz w:val="21"/>
          <w:szCs w:val="21"/>
        </w:rPr>
      </w:pPr>
      <w:r w:rsidRPr="00AD0026">
        <w:rPr>
          <w:rFonts w:ascii="SimSun" w:hAnsi="SimSun" w:hint="eastAsia"/>
          <w:sz w:val="21"/>
          <w:szCs w:val="21"/>
        </w:rPr>
        <w:t>戴维</w:t>
      </w:r>
      <w:r>
        <w:rPr>
          <w:rFonts w:ascii="SimSun" w:hAnsi="SimSun" w:hint="eastAsia"/>
          <w:sz w:val="21"/>
          <w:szCs w:val="21"/>
        </w:rPr>
        <w:t>·</w:t>
      </w:r>
      <w:r w:rsidRPr="00AD0026">
        <w:rPr>
          <w:rFonts w:ascii="SimSun" w:hAnsi="SimSun" w:hint="eastAsia"/>
          <w:sz w:val="21"/>
          <w:szCs w:val="21"/>
        </w:rPr>
        <w:t>西蒙斯</w:t>
      </w:r>
      <w:r w:rsidR="001340C4">
        <w:rPr>
          <w:rFonts w:ascii="SimSun" w:hAnsi="SimSun" w:hint="eastAsia"/>
          <w:sz w:val="21"/>
          <w:szCs w:val="21"/>
        </w:rPr>
        <w:t>，</w:t>
      </w:r>
      <w:r w:rsidR="001340C4" w:rsidRPr="00E02396">
        <w:rPr>
          <w:rFonts w:ascii="SimSun" w:hAnsi="SimSun" w:hint="eastAsia"/>
          <w:sz w:val="21"/>
          <w:szCs w:val="21"/>
        </w:rPr>
        <w:t>亚洲和太平洋司</w:t>
      </w:r>
      <w:r w:rsidR="001340C4">
        <w:rPr>
          <w:rFonts w:ascii="SimSun" w:hAnsi="SimSun" w:hint="eastAsia"/>
          <w:sz w:val="21"/>
          <w:szCs w:val="21"/>
        </w:rPr>
        <w:t>顾问</w:t>
      </w:r>
    </w:p>
    <w:p w14:paraId="7B094E58" w14:textId="44E55478" w:rsidR="00FB6E4B" w:rsidRPr="00A0096D" w:rsidRDefault="00343072" w:rsidP="00A0096D">
      <w:pPr>
        <w:pStyle w:val="Heading1"/>
        <w:overflowPunct w:val="0"/>
        <w:spacing w:beforeLines="100" w:afterLines="50" w:after="120" w:line="340" w:lineRule="atLeast"/>
        <w:rPr>
          <w:rFonts w:ascii="SimSun" w:hAnsi="SimSun"/>
          <w:bCs w:val="0"/>
          <w:sz w:val="21"/>
          <w:szCs w:val="21"/>
        </w:rPr>
      </w:pPr>
      <w:bookmarkStart w:id="35" w:name="_Toc21097700"/>
      <w:r w:rsidRPr="00A0096D">
        <w:rPr>
          <w:rFonts w:ascii="SimSun" w:hAnsi="SimSun" w:hint="eastAsia"/>
          <w:bCs w:val="0"/>
          <w:sz w:val="21"/>
          <w:szCs w:val="21"/>
        </w:rPr>
        <w:t>外部</w:t>
      </w:r>
      <w:r w:rsidR="00B50C53">
        <w:rPr>
          <w:rFonts w:ascii="SimSun" w:hAnsi="SimSun" w:hint="eastAsia"/>
          <w:bCs w:val="0"/>
          <w:sz w:val="21"/>
          <w:szCs w:val="21"/>
        </w:rPr>
        <w:t>（国家联络点）</w:t>
      </w:r>
      <w:r w:rsidRPr="00A0096D">
        <w:rPr>
          <w:rFonts w:ascii="SimSun" w:hAnsi="SimSun" w:hint="eastAsia"/>
          <w:bCs w:val="0"/>
          <w:sz w:val="21"/>
          <w:szCs w:val="21"/>
        </w:rPr>
        <w:t>：</w:t>
      </w:r>
      <w:bookmarkEnd w:id="35"/>
    </w:p>
    <w:p w14:paraId="40477803" w14:textId="77777777" w:rsidR="00E633BD" w:rsidRDefault="00E633BD" w:rsidP="00071B11">
      <w:pPr>
        <w:spacing w:afterLines="50" w:after="120" w:line="340" w:lineRule="atLeast"/>
        <w:rPr>
          <w:rFonts w:ascii="SimSun" w:hAnsi="SimSun"/>
          <w:sz w:val="21"/>
          <w:szCs w:val="21"/>
          <w:lang w:val="en-GB"/>
        </w:rPr>
      </w:pPr>
      <w:r>
        <w:rPr>
          <w:rFonts w:ascii="SimSun" w:hAnsi="SimSun" w:hint="eastAsia"/>
          <w:sz w:val="21"/>
          <w:szCs w:val="21"/>
          <w:lang w:val="en-GB"/>
        </w:rPr>
        <w:t>智利：</w:t>
      </w:r>
    </w:p>
    <w:p w14:paraId="7BB21AF5" w14:textId="6C9A9016" w:rsidR="00E633BD" w:rsidRPr="00B25FDD" w:rsidRDefault="00E633BD" w:rsidP="00E633BD">
      <w:pPr>
        <w:spacing w:afterLines="50" w:after="120" w:line="340" w:lineRule="atLeast"/>
        <w:rPr>
          <w:rFonts w:ascii="SimSun" w:hAnsi="SimSun"/>
          <w:sz w:val="21"/>
          <w:szCs w:val="21"/>
        </w:rPr>
      </w:pPr>
      <w:r w:rsidRPr="00B25FDD">
        <w:rPr>
          <w:rFonts w:ascii="SimSun" w:hAnsi="SimSun"/>
          <w:sz w:val="21"/>
          <w:szCs w:val="21"/>
        </w:rPr>
        <w:t>María José García Caro</w:t>
      </w:r>
      <w:r w:rsidRPr="00B25FDD">
        <w:rPr>
          <w:rFonts w:ascii="SimSun" w:hAnsi="SimSun" w:hint="eastAsia"/>
          <w:sz w:val="21"/>
          <w:szCs w:val="21"/>
        </w:rPr>
        <w:t>，</w:t>
      </w:r>
      <w:r>
        <w:rPr>
          <w:rFonts w:ascii="SimSun" w:hAnsi="SimSun" w:hint="eastAsia"/>
          <w:sz w:val="21"/>
          <w:szCs w:val="21"/>
          <w:lang w:val="es-ES_tradnl"/>
        </w:rPr>
        <w:t>国家</w:t>
      </w:r>
      <w:r w:rsidRPr="00E633BD">
        <w:rPr>
          <w:rFonts w:ascii="SimSun" w:hAnsi="SimSun" w:hint="eastAsia"/>
          <w:sz w:val="21"/>
          <w:szCs w:val="21"/>
          <w:lang w:val="es-ES_tradnl"/>
        </w:rPr>
        <w:t>工业产权</w:t>
      </w:r>
      <w:r>
        <w:rPr>
          <w:rFonts w:ascii="SimSun" w:hAnsi="SimSun" w:hint="eastAsia"/>
          <w:sz w:val="21"/>
          <w:szCs w:val="21"/>
          <w:lang w:val="es-ES_tradnl"/>
        </w:rPr>
        <w:t>局</w:t>
      </w:r>
      <w:r w:rsidRPr="00E633BD">
        <w:rPr>
          <w:rFonts w:ascii="SimSun" w:hAnsi="SimSun" w:hint="eastAsia"/>
          <w:sz w:val="21"/>
          <w:szCs w:val="21"/>
          <w:lang w:val="es-ES_tradnl"/>
        </w:rPr>
        <w:t>知识</w:t>
      </w:r>
      <w:r>
        <w:rPr>
          <w:rFonts w:ascii="SimSun" w:hAnsi="SimSun" w:hint="eastAsia"/>
          <w:sz w:val="21"/>
          <w:szCs w:val="21"/>
          <w:lang w:val="es-ES_tradnl"/>
        </w:rPr>
        <w:t>转让司副司长</w:t>
      </w:r>
    </w:p>
    <w:p w14:paraId="7AC11AE4" w14:textId="3F7D71BD" w:rsidR="00E633BD" w:rsidRPr="00B25FDD" w:rsidRDefault="00E633BD" w:rsidP="00E633BD">
      <w:pPr>
        <w:spacing w:afterLines="50" w:after="120" w:line="340" w:lineRule="atLeast"/>
        <w:rPr>
          <w:rFonts w:ascii="SimSun" w:hAnsi="SimSun"/>
          <w:sz w:val="21"/>
          <w:szCs w:val="21"/>
        </w:rPr>
      </w:pPr>
      <w:r w:rsidRPr="00B25FDD">
        <w:rPr>
          <w:rFonts w:ascii="SimSun" w:hAnsi="SimSun"/>
          <w:sz w:val="21"/>
          <w:szCs w:val="21"/>
        </w:rPr>
        <w:t>Carolina Sepúlveda</w:t>
      </w:r>
      <w:r w:rsidRPr="00B25FDD">
        <w:rPr>
          <w:rFonts w:ascii="SimSun" w:hAnsi="SimSun" w:hint="eastAsia"/>
          <w:sz w:val="21"/>
          <w:szCs w:val="21"/>
        </w:rPr>
        <w:t>，</w:t>
      </w:r>
      <w:r w:rsidRPr="00E633BD">
        <w:rPr>
          <w:rFonts w:ascii="SimSun" w:hAnsi="SimSun" w:hint="eastAsia"/>
          <w:sz w:val="21"/>
          <w:szCs w:val="21"/>
          <w:lang w:val="es-ES_tradnl"/>
        </w:rPr>
        <w:t>国家工业产权局</w:t>
      </w:r>
      <w:r w:rsidR="00BF7D02">
        <w:rPr>
          <w:rFonts w:ascii="SimSun" w:hAnsi="SimSun" w:hint="eastAsia"/>
          <w:sz w:val="21"/>
          <w:szCs w:val="21"/>
          <w:lang w:val="es-ES_tradnl"/>
        </w:rPr>
        <w:t>局长兼</w:t>
      </w:r>
      <w:r w:rsidRPr="00E633BD">
        <w:rPr>
          <w:rFonts w:ascii="SimSun" w:hAnsi="SimSun" w:hint="eastAsia"/>
          <w:sz w:val="21"/>
          <w:szCs w:val="21"/>
          <w:lang w:val="es-ES_tradnl"/>
        </w:rPr>
        <w:t>内阁长官</w:t>
      </w:r>
    </w:p>
    <w:p w14:paraId="448A55ED" w14:textId="77777777" w:rsidR="00BF7D02" w:rsidRPr="00B25FDD" w:rsidRDefault="00BF7D02" w:rsidP="00E633BD">
      <w:pPr>
        <w:spacing w:afterLines="50" w:after="120" w:line="340" w:lineRule="atLeast"/>
        <w:rPr>
          <w:rFonts w:ascii="SimSun" w:hAnsi="SimSun"/>
          <w:sz w:val="21"/>
          <w:szCs w:val="21"/>
        </w:rPr>
      </w:pPr>
      <w:r w:rsidRPr="00BF7D02">
        <w:rPr>
          <w:rFonts w:ascii="SimSun" w:hAnsi="SimSun" w:hint="eastAsia"/>
          <w:sz w:val="21"/>
          <w:szCs w:val="21"/>
          <w:lang w:val="en-GB"/>
        </w:rPr>
        <w:t>印度尼西亚</w:t>
      </w:r>
      <w:r w:rsidRPr="00B25FDD">
        <w:rPr>
          <w:rFonts w:ascii="SimSun" w:hAnsi="SimSun" w:hint="eastAsia"/>
          <w:sz w:val="21"/>
          <w:szCs w:val="21"/>
        </w:rPr>
        <w:t>：</w:t>
      </w:r>
    </w:p>
    <w:p w14:paraId="32D2CCA2" w14:textId="04344BD0" w:rsidR="00BF7D02" w:rsidRPr="00BF7D02" w:rsidRDefault="00E633BD" w:rsidP="00E633BD">
      <w:pPr>
        <w:spacing w:afterLines="50" w:after="120" w:line="340" w:lineRule="atLeast"/>
        <w:rPr>
          <w:rFonts w:ascii="SimSun" w:hAnsi="SimSun"/>
          <w:sz w:val="21"/>
          <w:szCs w:val="21"/>
        </w:rPr>
      </w:pPr>
      <w:r w:rsidRPr="00B25FDD">
        <w:rPr>
          <w:rFonts w:ascii="SimSun" w:hAnsi="SimSun"/>
          <w:sz w:val="21"/>
          <w:szCs w:val="21"/>
        </w:rPr>
        <w:t>Erry W. Prasetyo</w:t>
      </w:r>
      <w:r w:rsidR="00BF7D02" w:rsidRPr="00B25FDD">
        <w:rPr>
          <w:rFonts w:ascii="SimSun" w:hAnsi="SimSun" w:hint="eastAsia"/>
          <w:sz w:val="21"/>
          <w:szCs w:val="21"/>
        </w:rPr>
        <w:t>，</w:t>
      </w:r>
      <w:r w:rsidR="00BF7D02" w:rsidRPr="00BF7D02">
        <w:rPr>
          <w:rFonts w:ascii="SimSun" w:hAnsi="SimSun" w:hint="eastAsia"/>
          <w:sz w:val="21"/>
          <w:szCs w:val="21"/>
          <w:lang w:val="es-ES_tradnl"/>
        </w:rPr>
        <w:t>外交部贸易</w:t>
      </w:r>
      <w:r w:rsidR="00BF7D02">
        <w:rPr>
          <w:rFonts w:ascii="SimSun" w:hAnsi="SimSun" w:hint="eastAsia"/>
          <w:sz w:val="21"/>
          <w:szCs w:val="21"/>
          <w:lang w:val="es-ES_tradnl"/>
        </w:rPr>
        <w:t>、大宗</w:t>
      </w:r>
      <w:r w:rsidR="00BF7D02" w:rsidRPr="00BF7D02">
        <w:rPr>
          <w:rFonts w:ascii="SimSun" w:hAnsi="SimSun" w:hint="eastAsia"/>
          <w:sz w:val="21"/>
          <w:szCs w:val="21"/>
          <w:lang w:val="es-ES_tradnl"/>
        </w:rPr>
        <w:t>商品</w:t>
      </w:r>
      <w:r w:rsidR="00BF7D02">
        <w:rPr>
          <w:rFonts w:ascii="SimSun" w:hAnsi="SimSun" w:hint="eastAsia"/>
          <w:sz w:val="21"/>
          <w:szCs w:val="21"/>
          <w:lang w:val="es-ES_tradnl"/>
        </w:rPr>
        <w:t>与</w:t>
      </w:r>
      <w:r w:rsidR="00BF7D02" w:rsidRPr="00BF7D02">
        <w:rPr>
          <w:rFonts w:ascii="SimSun" w:hAnsi="SimSun" w:hint="eastAsia"/>
          <w:sz w:val="21"/>
          <w:szCs w:val="21"/>
          <w:lang w:val="es-ES_tradnl"/>
        </w:rPr>
        <w:t>知识产权局</w:t>
      </w:r>
      <w:r w:rsidR="00BF7D02">
        <w:rPr>
          <w:rFonts w:ascii="SimSun" w:hAnsi="SimSun" w:hint="eastAsia"/>
          <w:sz w:val="21"/>
          <w:szCs w:val="21"/>
          <w:lang w:val="es-ES_tradnl"/>
        </w:rPr>
        <w:t>官员</w:t>
      </w:r>
    </w:p>
    <w:p w14:paraId="4D9C0F10" w14:textId="034E6255" w:rsidR="00BF7D02" w:rsidRDefault="00E633BD" w:rsidP="00E633BD">
      <w:pPr>
        <w:spacing w:afterLines="50" w:after="120" w:line="340" w:lineRule="atLeast"/>
        <w:rPr>
          <w:rFonts w:ascii="SimSun" w:hAnsi="SimSun"/>
          <w:sz w:val="21"/>
          <w:szCs w:val="21"/>
          <w:lang w:val="en-GB"/>
        </w:rPr>
      </w:pPr>
      <w:r w:rsidRPr="00E633BD">
        <w:rPr>
          <w:rFonts w:ascii="SimSun" w:hAnsi="SimSun"/>
          <w:sz w:val="21"/>
          <w:szCs w:val="21"/>
          <w:lang w:val="en-GB"/>
        </w:rPr>
        <w:t>Reyhan S. Pradietya</w:t>
      </w:r>
      <w:r w:rsidR="00BF7D02">
        <w:rPr>
          <w:rFonts w:ascii="SimSun" w:hAnsi="SimSun" w:hint="eastAsia"/>
          <w:sz w:val="21"/>
          <w:szCs w:val="21"/>
          <w:lang w:val="en-GB"/>
        </w:rPr>
        <w:t>，外交部多边合作总局</w:t>
      </w:r>
      <w:r w:rsidR="00BF7D02" w:rsidRPr="00BF7D02">
        <w:rPr>
          <w:rFonts w:ascii="SimSun" w:hAnsi="SimSun" w:hint="eastAsia"/>
          <w:sz w:val="21"/>
          <w:szCs w:val="21"/>
          <w:lang w:val="en-GB"/>
        </w:rPr>
        <w:t>贸易</w:t>
      </w:r>
      <w:r w:rsidR="00BF7D02">
        <w:rPr>
          <w:rFonts w:ascii="SimSun" w:hAnsi="SimSun" w:hint="eastAsia"/>
          <w:sz w:val="21"/>
          <w:szCs w:val="21"/>
          <w:lang w:val="en-GB"/>
        </w:rPr>
        <w:t>、大宗</w:t>
      </w:r>
      <w:r w:rsidR="00BF7D02" w:rsidRPr="00BF7D02">
        <w:rPr>
          <w:rFonts w:ascii="SimSun" w:hAnsi="SimSun" w:hint="eastAsia"/>
          <w:sz w:val="21"/>
          <w:szCs w:val="21"/>
          <w:lang w:val="en-GB"/>
        </w:rPr>
        <w:t>商品</w:t>
      </w:r>
      <w:r w:rsidR="00BF7D02">
        <w:rPr>
          <w:rFonts w:ascii="SimSun" w:hAnsi="SimSun" w:hint="eastAsia"/>
          <w:sz w:val="21"/>
          <w:szCs w:val="21"/>
          <w:lang w:val="en-GB"/>
        </w:rPr>
        <w:t>与</w:t>
      </w:r>
      <w:r w:rsidR="00BF7D02" w:rsidRPr="00BF7D02">
        <w:rPr>
          <w:rFonts w:ascii="SimSun" w:hAnsi="SimSun" w:hint="eastAsia"/>
          <w:sz w:val="21"/>
          <w:szCs w:val="21"/>
          <w:lang w:val="en-GB"/>
        </w:rPr>
        <w:t>知识产权局外务官员</w:t>
      </w:r>
      <w:r w:rsidR="00BF7D02">
        <w:rPr>
          <w:rFonts w:ascii="SimSun" w:hAnsi="SimSun"/>
          <w:sz w:val="21"/>
          <w:szCs w:val="21"/>
          <w:lang w:val="en-GB"/>
        </w:rPr>
        <w:t xml:space="preserve"> </w:t>
      </w:r>
    </w:p>
    <w:p w14:paraId="1C36DE03" w14:textId="5BC0B25F" w:rsidR="00BF7D02" w:rsidRDefault="00E633BD" w:rsidP="00E633BD">
      <w:pPr>
        <w:spacing w:afterLines="50" w:after="120" w:line="340" w:lineRule="atLeast"/>
        <w:rPr>
          <w:rFonts w:ascii="SimSun" w:hAnsi="SimSun"/>
          <w:sz w:val="21"/>
          <w:szCs w:val="21"/>
          <w:lang w:val="en-GB"/>
        </w:rPr>
      </w:pPr>
      <w:r w:rsidRPr="00E633BD">
        <w:rPr>
          <w:rFonts w:ascii="SimSun" w:hAnsi="SimSun"/>
          <w:sz w:val="21"/>
          <w:szCs w:val="21"/>
          <w:lang w:val="en-GB"/>
        </w:rPr>
        <w:t>Irni Yuslianti</w:t>
      </w:r>
      <w:r w:rsidR="00BF7D02">
        <w:rPr>
          <w:rFonts w:ascii="SimSun" w:hAnsi="SimSun" w:hint="eastAsia"/>
          <w:sz w:val="21"/>
          <w:szCs w:val="21"/>
          <w:lang w:val="en-GB"/>
        </w:rPr>
        <w:t>，</w:t>
      </w:r>
      <w:r w:rsidR="00BF7D02" w:rsidRPr="00BF7D02">
        <w:rPr>
          <w:rFonts w:ascii="SimSun" w:hAnsi="SimSun" w:hint="eastAsia"/>
          <w:sz w:val="21"/>
          <w:szCs w:val="21"/>
          <w:lang w:val="en-GB"/>
        </w:rPr>
        <w:t>法律</w:t>
      </w:r>
      <w:r w:rsidR="00BF7D02">
        <w:rPr>
          <w:rFonts w:ascii="SimSun" w:hAnsi="SimSun" w:hint="eastAsia"/>
          <w:sz w:val="21"/>
          <w:szCs w:val="21"/>
          <w:lang w:val="en-GB"/>
        </w:rPr>
        <w:t>与</w:t>
      </w:r>
      <w:r w:rsidR="00BF7D02" w:rsidRPr="00BF7D02">
        <w:rPr>
          <w:rFonts w:ascii="SimSun" w:hAnsi="SimSun" w:hint="eastAsia"/>
          <w:sz w:val="21"/>
          <w:szCs w:val="21"/>
          <w:lang w:val="en-GB"/>
        </w:rPr>
        <w:t>人权部知识产权总局</w:t>
      </w:r>
    </w:p>
    <w:p w14:paraId="47876233" w14:textId="4334D54A" w:rsidR="00BF7D02" w:rsidRDefault="00E633BD" w:rsidP="00E633BD">
      <w:pPr>
        <w:spacing w:afterLines="50" w:after="120" w:line="340" w:lineRule="atLeast"/>
        <w:rPr>
          <w:rFonts w:ascii="SimSun" w:hAnsi="SimSun"/>
          <w:sz w:val="21"/>
          <w:szCs w:val="21"/>
          <w:lang w:val="en-GB"/>
        </w:rPr>
      </w:pPr>
      <w:r w:rsidRPr="00E633BD">
        <w:rPr>
          <w:rFonts w:ascii="SimSun" w:hAnsi="SimSun"/>
          <w:sz w:val="21"/>
          <w:szCs w:val="21"/>
          <w:lang w:val="en-GB"/>
        </w:rPr>
        <w:t>Suzy Heranita</w:t>
      </w:r>
      <w:r w:rsidR="00BF7D02">
        <w:rPr>
          <w:rFonts w:ascii="SimSun" w:hAnsi="SimSun" w:hint="eastAsia"/>
          <w:sz w:val="21"/>
          <w:szCs w:val="21"/>
          <w:lang w:val="en-GB"/>
        </w:rPr>
        <w:t>，</w:t>
      </w:r>
      <w:r w:rsidR="00E02396" w:rsidRPr="00BF7D02">
        <w:rPr>
          <w:rFonts w:ascii="SimSun" w:hAnsi="SimSun" w:hint="eastAsia"/>
          <w:sz w:val="21"/>
          <w:szCs w:val="21"/>
          <w:lang w:val="en-GB"/>
        </w:rPr>
        <w:t>知识产权总局知识产权合作与赋</w:t>
      </w:r>
      <w:r w:rsidR="00E02396">
        <w:rPr>
          <w:rFonts w:ascii="SimSun" w:hAnsi="SimSun" w:hint="eastAsia"/>
          <w:sz w:val="21"/>
          <w:szCs w:val="21"/>
          <w:lang w:val="en-GB"/>
        </w:rPr>
        <w:t>能</w:t>
      </w:r>
      <w:r w:rsidR="00E02396" w:rsidRPr="00BF7D02">
        <w:rPr>
          <w:rFonts w:ascii="SimSun" w:hAnsi="SimSun" w:hint="eastAsia"/>
          <w:sz w:val="21"/>
          <w:szCs w:val="21"/>
          <w:lang w:val="en-GB"/>
        </w:rPr>
        <w:t>局</w:t>
      </w:r>
      <w:r w:rsidR="00BF7D02" w:rsidRPr="00BF7D02">
        <w:rPr>
          <w:rFonts w:ascii="SimSun" w:hAnsi="SimSun" w:hint="eastAsia"/>
          <w:sz w:val="21"/>
          <w:szCs w:val="21"/>
          <w:lang w:val="en-GB"/>
        </w:rPr>
        <w:t>政府间合作处处长</w:t>
      </w:r>
    </w:p>
    <w:p w14:paraId="29C4F66E" w14:textId="77777777" w:rsidR="00E02396" w:rsidRDefault="00E02396" w:rsidP="00E633BD">
      <w:pPr>
        <w:spacing w:afterLines="50" w:after="120" w:line="340" w:lineRule="atLeast"/>
        <w:rPr>
          <w:rFonts w:ascii="SimSun" w:hAnsi="SimSun"/>
          <w:sz w:val="21"/>
          <w:szCs w:val="21"/>
          <w:lang w:val="en-GB"/>
        </w:rPr>
      </w:pPr>
      <w:r>
        <w:rPr>
          <w:rFonts w:ascii="SimSun" w:hAnsi="SimSun" w:hint="eastAsia"/>
          <w:sz w:val="21"/>
          <w:szCs w:val="21"/>
          <w:lang w:val="en-GB"/>
        </w:rPr>
        <w:t>南非：</w:t>
      </w:r>
    </w:p>
    <w:p w14:paraId="552B8EDC" w14:textId="3744AA9D" w:rsidR="00E02396" w:rsidRDefault="00E633BD" w:rsidP="00E633BD">
      <w:pPr>
        <w:spacing w:afterLines="50" w:after="120" w:line="340" w:lineRule="atLeast"/>
        <w:rPr>
          <w:rFonts w:ascii="SimSun" w:hAnsi="SimSun"/>
          <w:sz w:val="21"/>
          <w:szCs w:val="21"/>
          <w:lang w:val="en-GB"/>
        </w:rPr>
      </w:pPr>
      <w:r w:rsidRPr="00E633BD">
        <w:rPr>
          <w:rFonts w:ascii="SimSun" w:hAnsi="SimSun"/>
          <w:sz w:val="21"/>
          <w:szCs w:val="21"/>
          <w:lang w:val="en-GB"/>
        </w:rPr>
        <w:t>Lungelwa Kula</w:t>
      </w:r>
      <w:r w:rsidR="00E02396">
        <w:rPr>
          <w:rFonts w:ascii="SimSun" w:hAnsi="SimSun" w:hint="eastAsia"/>
          <w:sz w:val="21"/>
          <w:szCs w:val="21"/>
          <w:lang w:val="en-GB"/>
        </w:rPr>
        <w:t>，</w:t>
      </w:r>
      <w:r w:rsidR="00E02396" w:rsidRPr="00E02396">
        <w:rPr>
          <w:rFonts w:ascii="SimSun" w:hAnsi="SimSun" w:hint="eastAsia"/>
          <w:sz w:val="21"/>
          <w:szCs w:val="21"/>
          <w:lang w:val="en-GB"/>
        </w:rPr>
        <w:t>南非比勒陀利亚国家知识产权管理办公室副主任</w:t>
      </w:r>
    </w:p>
    <w:p w14:paraId="35A0E996" w14:textId="77777777" w:rsidR="00E02396" w:rsidRDefault="00E02396" w:rsidP="00E633BD">
      <w:pPr>
        <w:spacing w:afterLines="50" w:after="120" w:line="340" w:lineRule="atLeast"/>
        <w:rPr>
          <w:rFonts w:ascii="SimSun" w:hAnsi="SimSun"/>
          <w:sz w:val="21"/>
          <w:szCs w:val="21"/>
          <w:lang w:val="en-GB"/>
        </w:rPr>
      </w:pPr>
      <w:r>
        <w:rPr>
          <w:rFonts w:ascii="SimSun" w:hAnsi="SimSun" w:hint="eastAsia"/>
          <w:sz w:val="21"/>
          <w:szCs w:val="21"/>
          <w:lang w:val="en-GB"/>
        </w:rPr>
        <w:t>卢旺达：</w:t>
      </w:r>
    </w:p>
    <w:p w14:paraId="18FD7D44" w14:textId="081A1177" w:rsidR="00E02396" w:rsidRDefault="00E633BD" w:rsidP="00E633BD">
      <w:pPr>
        <w:spacing w:afterLines="50" w:after="120" w:line="340" w:lineRule="atLeast"/>
        <w:rPr>
          <w:rFonts w:ascii="SimSun" w:hAnsi="SimSun"/>
          <w:sz w:val="21"/>
          <w:szCs w:val="21"/>
          <w:lang w:val="en-GB"/>
        </w:rPr>
      </w:pPr>
      <w:r w:rsidRPr="00E633BD">
        <w:rPr>
          <w:rFonts w:ascii="SimSun" w:hAnsi="SimSun"/>
          <w:sz w:val="21"/>
          <w:szCs w:val="21"/>
          <w:lang w:val="en-GB"/>
        </w:rPr>
        <w:t>Kellen Twinamatsiko</w:t>
      </w:r>
      <w:r w:rsidR="00E02396">
        <w:rPr>
          <w:rFonts w:ascii="SimSun" w:hAnsi="SimSun" w:hint="eastAsia"/>
          <w:sz w:val="21"/>
          <w:szCs w:val="21"/>
          <w:lang w:val="en-GB"/>
        </w:rPr>
        <w:t>，</w:t>
      </w:r>
      <w:r w:rsidR="00E02396" w:rsidRPr="00E02396">
        <w:rPr>
          <w:rFonts w:ascii="SimSun" w:hAnsi="SimSun" w:hint="eastAsia"/>
          <w:sz w:val="21"/>
          <w:szCs w:val="21"/>
          <w:lang w:val="en-GB"/>
        </w:rPr>
        <w:t>卢旺达发展局专利审查员</w:t>
      </w:r>
    </w:p>
    <w:p w14:paraId="4565DC3A" w14:textId="32BAE318" w:rsidR="00E633BD" w:rsidRDefault="00E633BD" w:rsidP="00E633BD">
      <w:pPr>
        <w:spacing w:afterLines="50" w:after="120" w:line="340" w:lineRule="atLeast"/>
        <w:rPr>
          <w:rFonts w:ascii="SimSun" w:hAnsi="SimSun"/>
          <w:sz w:val="21"/>
          <w:szCs w:val="21"/>
          <w:lang w:val="en-GB"/>
        </w:rPr>
      </w:pPr>
      <w:r w:rsidRPr="00E633BD">
        <w:rPr>
          <w:rFonts w:ascii="SimSun" w:hAnsi="SimSun"/>
          <w:sz w:val="21"/>
          <w:szCs w:val="21"/>
          <w:lang w:val="en-GB"/>
        </w:rPr>
        <w:t>Jean Mugemana</w:t>
      </w:r>
      <w:r w:rsidR="00E02396">
        <w:rPr>
          <w:rFonts w:ascii="SimSun" w:hAnsi="SimSun" w:hint="eastAsia"/>
          <w:sz w:val="21"/>
          <w:szCs w:val="21"/>
          <w:lang w:val="en-GB"/>
        </w:rPr>
        <w:t>，</w:t>
      </w:r>
      <w:r w:rsidR="00E02396" w:rsidRPr="00E02396">
        <w:rPr>
          <w:rFonts w:ascii="SimSun" w:hAnsi="SimSun" w:hint="eastAsia"/>
          <w:sz w:val="21"/>
          <w:szCs w:val="21"/>
          <w:lang w:val="en-GB"/>
        </w:rPr>
        <w:t>贸易和工业部法律顾问</w:t>
      </w:r>
    </w:p>
    <w:p w14:paraId="2ABDEE3E" w14:textId="77777777" w:rsidR="0093405F" w:rsidRPr="00B25FDD" w:rsidRDefault="005D46B7" w:rsidP="00994B5B">
      <w:pPr>
        <w:pStyle w:val="ListParagraph"/>
        <w:spacing w:afterLines="50" w:after="120" w:line="340" w:lineRule="atLeast"/>
        <w:ind w:left="5534"/>
        <w:contextualSpacing w:val="0"/>
        <w:rPr>
          <w:rFonts w:ascii="KaiTi" w:eastAsia="KaiTi" w:hAnsi="KaiTi"/>
          <w:sz w:val="21"/>
          <w:szCs w:val="21"/>
          <w:lang w:val="en-GB" w:eastAsia="zh-CN" w:bidi="en-US"/>
        </w:rPr>
      </w:pPr>
      <w:r w:rsidRPr="00B25FDD">
        <w:rPr>
          <w:rFonts w:ascii="KaiTi" w:eastAsia="KaiTi" w:hAnsi="KaiTi"/>
          <w:sz w:val="21"/>
          <w:szCs w:val="21"/>
          <w:lang w:val="en-GB" w:eastAsia="zh-CN" w:bidi="en-US"/>
        </w:rPr>
        <w:t>[</w:t>
      </w:r>
      <w:r w:rsidR="00586CE3" w:rsidRPr="00C21114">
        <w:rPr>
          <w:rFonts w:ascii="KaiTi" w:eastAsia="KaiTi" w:hAnsi="KaiTi" w:hint="eastAsia"/>
          <w:sz w:val="21"/>
          <w:szCs w:val="21"/>
          <w:lang w:eastAsia="zh-CN" w:bidi="en-US"/>
        </w:rPr>
        <w:t>后接附录二</w:t>
      </w:r>
      <w:r w:rsidRPr="00B25FDD">
        <w:rPr>
          <w:rFonts w:ascii="KaiTi" w:eastAsia="KaiTi" w:hAnsi="KaiTi"/>
          <w:sz w:val="21"/>
          <w:szCs w:val="21"/>
          <w:lang w:val="en-GB" w:eastAsia="zh-CN" w:bidi="en-US"/>
        </w:rPr>
        <w:t>]</w:t>
      </w:r>
    </w:p>
    <w:p w14:paraId="53698349" w14:textId="77777777" w:rsidR="003E2270" w:rsidRPr="00B25FDD" w:rsidRDefault="003E2270" w:rsidP="00405C78">
      <w:pPr>
        <w:pStyle w:val="ListParagraph"/>
        <w:spacing w:before="720" w:afterLines="50" w:after="120" w:line="340" w:lineRule="atLeast"/>
        <w:ind w:left="5534"/>
        <w:contextualSpacing w:val="0"/>
        <w:rPr>
          <w:rFonts w:ascii="SimSun" w:hAnsi="SimSun"/>
          <w:b/>
          <w:bCs/>
          <w:sz w:val="21"/>
          <w:szCs w:val="21"/>
          <w:lang w:val="en-GB"/>
        </w:rPr>
        <w:sectPr w:rsidR="003E2270" w:rsidRPr="00B25FDD" w:rsidSect="003E2270">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pPr>
      <w:bookmarkStart w:id="36" w:name="_Toc336032076"/>
    </w:p>
    <w:p w14:paraId="11DE5B4B" w14:textId="77777777" w:rsidR="0093405F" w:rsidRPr="00E56C03" w:rsidRDefault="008E3E2A" w:rsidP="00A0096D">
      <w:pPr>
        <w:pStyle w:val="Heading1"/>
        <w:keepNext w:val="0"/>
        <w:overflowPunct w:val="0"/>
        <w:spacing w:beforeLines="100" w:afterLines="100" w:after="240" w:line="340" w:lineRule="atLeast"/>
        <w:rPr>
          <w:rFonts w:ascii="SimHei" w:eastAsia="SimHei" w:hAnsi="SimHei"/>
          <w:b w:val="0"/>
          <w:bCs w:val="0"/>
          <w:sz w:val="21"/>
          <w:szCs w:val="21"/>
          <w:lang w:val="es-ES_tradnl"/>
        </w:rPr>
      </w:pPr>
      <w:bookmarkStart w:id="37" w:name="_Toc21097701"/>
      <w:bookmarkEnd w:id="36"/>
      <w:r w:rsidRPr="003F4644">
        <w:rPr>
          <w:rFonts w:ascii="SimHei" w:eastAsia="SimHei" w:hAnsi="SimHei" w:hint="eastAsia"/>
          <w:b w:val="0"/>
          <w:bCs w:val="0"/>
          <w:sz w:val="21"/>
          <w:szCs w:val="21"/>
        </w:rPr>
        <w:t>附录二</w:t>
      </w:r>
      <w:r w:rsidRPr="00E56C03">
        <w:rPr>
          <w:rFonts w:ascii="SimHei" w:eastAsia="SimHei" w:hAnsi="SimHei" w:hint="eastAsia"/>
          <w:b w:val="0"/>
          <w:bCs w:val="0"/>
          <w:sz w:val="21"/>
          <w:szCs w:val="21"/>
          <w:lang w:val="es-ES_tradnl"/>
        </w:rPr>
        <w:t>：</w:t>
      </w:r>
      <w:r w:rsidRPr="003F4644">
        <w:rPr>
          <w:rFonts w:ascii="SimHei" w:eastAsia="SimHei" w:hAnsi="SimHei" w:hint="eastAsia"/>
          <w:b w:val="0"/>
          <w:bCs w:val="0"/>
          <w:sz w:val="21"/>
          <w:szCs w:val="21"/>
        </w:rPr>
        <w:t>参考文件</w:t>
      </w:r>
      <w:bookmarkEnd w:id="37"/>
    </w:p>
    <w:p w14:paraId="010FFC75" w14:textId="4337E548"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（2017年），CDIP</w:t>
      </w:r>
      <w:r w:rsidR="00E633BD">
        <w:rPr>
          <w:rFonts w:ascii="SimSun" w:hAnsi="SimSun" w:hint="eastAsia"/>
          <w:sz w:val="21"/>
          <w:szCs w:val="21"/>
        </w:rPr>
        <w:t>，</w:t>
      </w:r>
      <w:r w:rsidRPr="00B50C53">
        <w:rPr>
          <w:rFonts w:ascii="SimSun" w:hAnsi="SimSun" w:hint="eastAsia"/>
          <w:sz w:val="21"/>
          <w:szCs w:val="21"/>
        </w:rPr>
        <w:t>项目文件CDIP/19/11 Rev.</w:t>
      </w:r>
    </w:p>
    <w:p w14:paraId="5D54C20F" w14:textId="43BD35A1"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（2018年），CDIP第二十二届会议，项目</w:t>
      </w:r>
      <w:r w:rsidR="00E633BD">
        <w:rPr>
          <w:rFonts w:ascii="SimSun" w:hAnsi="SimSun" w:hint="eastAsia"/>
          <w:sz w:val="21"/>
          <w:szCs w:val="21"/>
        </w:rPr>
        <w:t>进展</w:t>
      </w:r>
      <w:r w:rsidRPr="00B50C53">
        <w:rPr>
          <w:rFonts w:ascii="SimSun" w:hAnsi="SimSun" w:hint="eastAsia"/>
          <w:sz w:val="21"/>
          <w:szCs w:val="21"/>
        </w:rPr>
        <w:t>报告CDIP/22/2附件一</w:t>
      </w:r>
    </w:p>
    <w:p w14:paraId="17A5A413" w14:textId="132D356F"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（2019年），CDIP第二十四届会议，项目</w:t>
      </w:r>
      <w:r w:rsidR="00E633BD">
        <w:rPr>
          <w:rFonts w:ascii="SimSun" w:hAnsi="SimSun" w:hint="eastAsia"/>
          <w:sz w:val="21"/>
          <w:szCs w:val="21"/>
        </w:rPr>
        <w:t>进展</w:t>
      </w:r>
      <w:r w:rsidRPr="00B50C53">
        <w:rPr>
          <w:rFonts w:ascii="SimSun" w:hAnsi="SimSun" w:hint="eastAsia"/>
          <w:sz w:val="21"/>
          <w:szCs w:val="21"/>
        </w:rPr>
        <w:t>报告CDIP/24/2附件一</w:t>
      </w:r>
    </w:p>
    <w:p w14:paraId="48943E0D" w14:textId="1EC26AEB"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（2021年），CDIP，完成报告</w:t>
      </w:r>
    </w:p>
    <w:p w14:paraId="7A1D47B2" w14:textId="5D32D2C3"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（2018年），培训需求评估调查</w:t>
      </w:r>
    </w:p>
    <w:p w14:paraId="505462BC" w14:textId="19374370"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（2019年），培训需求评估手册和工具包</w:t>
      </w:r>
    </w:p>
    <w:p w14:paraId="505CB5DD" w14:textId="3F0BC38C"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w:t>
      </w:r>
      <w:r w:rsidR="00E633BD" w:rsidRPr="00B50C53">
        <w:rPr>
          <w:rFonts w:ascii="SimSun" w:hAnsi="SimSun" w:hint="eastAsia"/>
          <w:sz w:val="21"/>
          <w:szCs w:val="21"/>
        </w:rPr>
        <w:t>卢旺达</w:t>
      </w:r>
      <w:r w:rsidRPr="00B50C53">
        <w:rPr>
          <w:rFonts w:ascii="SimSun" w:hAnsi="SimSun" w:hint="eastAsia"/>
          <w:sz w:val="21"/>
          <w:szCs w:val="21"/>
        </w:rPr>
        <w:t>培训需求评估报告</w:t>
      </w:r>
    </w:p>
    <w:p w14:paraId="0FB9CAE3" w14:textId="31BC99C6"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w:t>
      </w:r>
      <w:r w:rsidR="00E633BD" w:rsidRPr="00B50C53">
        <w:rPr>
          <w:rFonts w:ascii="SimSun" w:hAnsi="SimSun" w:hint="eastAsia"/>
          <w:sz w:val="21"/>
          <w:szCs w:val="21"/>
        </w:rPr>
        <w:t>智利</w:t>
      </w:r>
      <w:r w:rsidRPr="00B50C53">
        <w:rPr>
          <w:rFonts w:ascii="SimSun" w:hAnsi="SimSun" w:hint="eastAsia"/>
          <w:sz w:val="21"/>
          <w:szCs w:val="21"/>
        </w:rPr>
        <w:t>培训需求评估报告</w:t>
      </w:r>
    </w:p>
    <w:p w14:paraId="65A913A5" w14:textId="07D13C02"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（2020年），</w:t>
      </w:r>
      <w:r w:rsidR="00E633BD" w:rsidRPr="00B50C53">
        <w:rPr>
          <w:rFonts w:ascii="SimSun" w:hAnsi="SimSun" w:hint="eastAsia"/>
          <w:sz w:val="21"/>
          <w:szCs w:val="21"/>
        </w:rPr>
        <w:t>智利</w:t>
      </w:r>
      <w:r w:rsidRPr="00B50C53">
        <w:rPr>
          <w:rFonts w:ascii="SimSun" w:hAnsi="SimSun" w:hint="eastAsia"/>
          <w:sz w:val="21"/>
          <w:szCs w:val="21"/>
        </w:rPr>
        <w:t>技术转让</w:t>
      </w:r>
      <w:r w:rsidR="00E633BD" w:rsidRPr="00B50C53">
        <w:rPr>
          <w:rFonts w:ascii="SimSun" w:hAnsi="SimSun" w:hint="eastAsia"/>
          <w:sz w:val="21"/>
          <w:szCs w:val="21"/>
        </w:rPr>
        <w:t>国家</w:t>
      </w:r>
      <w:r w:rsidRPr="00B50C53">
        <w:rPr>
          <w:rFonts w:ascii="SimSun" w:hAnsi="SimSun" w:hint="eastAsia"/>
          <w:sz w:val="21"/>
          <w:szCs w:val="21"/>
        </w:rPr>
        <w:t>培训计划[</w:t>
      </w:r>
      <w:r w:rsidR="00E633BD">
        <w:rPr>
          <w:rFonts w:ascii="SimSun" w:hAnsi="SimSun" w:hint="eastAsia"/>
          <w:sz w:val="21"/>
          <w:szCs w:val="21"/>
        </w:rPr>
        <w:t>对</w:t>
      </w:r>
      <w:r w:rsidRPr="00B50C53">
        <w:rPr>
          <w:rFonts w:ascii="SimSun" w:hAnsi="SimSun" w:hint="eastAsia"/>
          <w:sz w:val="21"/>
          <w:szCs w:val="21"/>
        </w:rPr>
        <w:t>上次报告的更新]</w:t>
      </w:r>
    </w:p>
    <w:p w14:paraId="22638F17" w14:textId="5CE8F8D7"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w:t>
      </w:r>
      <w:r w:rsidR="00E633BD" w:rsidRPr="00B50C53">
        <w:rPr>
          <w:rFonts w:ascii="SimSun" w:hAnsi="SimSun" w:hint="eastAsia"/>
          <w:sz w:val="21"/>
          <w:szCs w:val="21"/>
        </w:rPr>
        <w:t>印度尼西亚</w:t>
      </w:r>
      <w:r w:rsidRPr="00B50C53">
        <w:rPr>
          <w:rFonts w:ascii="SimSun" w:hAnsi="SimSun" w:hint="eastAsia"/>
          <w:sz w:val="21"/>
          <w:szCs w:val="21"/>
        </w:rPr>
        <w:t>培训需求评估报告</w:t>
      </w:r>
    </w:p>
    <w:p w14:paraId="60751947" w14:textId="61B1EA63"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w:t>
      </w:r>
      <w:r w:rsidR="00E633BD" w:rsidRPr="00B50C53">
        <w:rPr>
          <w:rFonts w:ascii="SimSun" w:hAnsi="SimSun" w:hint="eastAsia"/>
          <w:sz w:val="21"/>
          <w:szCs w:val="21"/>
        </w:rPr>
        <w:t>南非</w:t>
      </w:r>
      <w:r w:rsidRPr="00B50C53">
        <w:rPr>
          <w:rFonts w:ascii="SimSun" w:hAnsi="SimSun" w:hint="eastAsia"/>
          <w:sz w:val="21"/>
          <w:szCs w:val="21"/>
        </w:rPr>
        <w:t>培训需求评估报告</w:t>
      </w:r>
    </w:p>
    <w:p w14:paraId="0757B447" w14:textId="773A2B58"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（2018年），卢旺达创新价值链</w:t>
      </w:r>
      <w:r w:rsidR="00E633BD">
        <w:rPr>
          <w:rFonts w:ascii="SimSun" w:hAnsi="SimSun" w:hint="eastAsia"/>
          <w:sz w:val="21"/>
          <w:szCs w:val="21"/>
        </w:rPr>
        <w:t>分析</w:t>
      </w:r>
    </w:p>
    <w:p w14:paraId="4AABC875" w14:textId="424B9A51"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（2018年），智利技术价值链</w:t>
      </w:r>
      <w:r w:rsidR="00E633BD">
        <w:rPr>
          <w:rFonts w:ascii="SimSun" w:hAnsi="SimSun" w:hint="eastAsia"/>
          <w:sz w:val="21"/>
          <w:szCs w:val="21"/>
        </w:rPr>
        <w:t>构成组织分析</w:t>
      </w:r>
    </w:p>
    <w:p w14:paraId="3B3600FA" w14:textId="126818D6"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w:t>
      </w:r>
      <w:r w:rsidR="00E633BD" w:rsidRPr="00B50C53">
        <w:rPr>
          <w:rFonts w:ascii="SimSun" w:hAnsi="SimSun" w:hint="eastAsia"/>
          <w:sz w:val="21"/>
          <w:szCs w:val="21"/>
        </w:rPr>
        <w:t>南非</w:t>
      </w:r>
      <w:r w:rsidR="00E633BD">
        <w:rPr>
          <w:rFonts w:ascii="SimSun" w:hAnsi="SimSun" w:hint="eastAsia"/>
          <w:sz w:val="21"/>
          <w:szCs w:val="21"/>
        </w:rPr>
        <w:t>分析</w:t>
      </w:r>
      <w:r w:rsidRPr="00B50C53">
        <w:rPr>
          <w:rFonts w:ascii="SimSun" w:hAnsi="SimSun" w:hint="eastAsia"/>
          <w:sz w:val="21"/>
          <w:szCs w:val="21"/>
        </w:rPr>
        <w:t>报告</w:t>
      </w:r>
    </w:p>
    <w:p w14:paraId="21D053CF" w14:textId="0843232B"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w:t>
      </w:r>
      <w:r w:rsidR="00E633BD">
        <w:rPr>
          <w:rFonts w:ascii="SimSun" w:hAnsi="SimSun" w:hint="eastAsia"/>
          <w:sz w:val="21"/>
          <w:szCs w:val="21"/>
        </w:rPr>
        <w:t>分析</w:t>
      </w:r>
      <w:r w:rsidRPr="00B50C53">
        <w:rPr>
          <w:rFonts w:ascii="SimSun" w:hAnsi="SimSun" w:hint="eastAsia"/>
          <w:sz w:val="21"/>
          <w:szCs w:val="21"/>
        </w:rPr>
        <w:t>报告：印度尼西亚技术价值链</w:t>
      </w:r>
    </w:p>
    <w:p w14:paraId="502BEFA2" w14:textId="3C0EFF91"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（2018年），</w:t>
      </w:r>
      <w:r w:rsidR="00E633BD" w:rsidRPr="00B50C53">
        <w:rPr>
          <w:rFonts w:ascii="SimSun" w:hAnsi="SimSun" w:hint="eastAsia"/>
          <w:sz w:val="21"/>
          <w:szCs w:val="21"/>
        </w:rPr>
        <w:t>卢旺达</w:t>
      </w:r>
      <w:r w:rsidRPr="00B50C53">
        <w:rPr>
          <w:rFonts w:ascii="SimSun" w:hAnsi="SimSun" w:hint="eastAsia"/>
          <w:sz w:val="21"/>
          <w:szCs w:val="21"/>
        </w:rPr>
        <w:t>培训计划</w:t>
      </w:r>
    </w:p>
    <w:p w14:paraId="409505F9" w14:textId="4F401CE2"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（2019年），印度尼西亚培训计划</w:t>
      </w:r>
    </w:p>
    <w:p w14:paraId="3012FF6B" w14:textId="5EBC8A8C" w:rsidR="00B50C53" w:rsidRP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（2019年），南非培训计划</w:t>
      </w:r>
    </w:p>
    <w:p w14:paraId="65C2C328" w14:textId="05D402B4" w:rsidR="00B50C53" w:rsidRDefault="00B50C53" w:rsidP="00B50C53">
      <w:pPr>
        <w:spacing w:afterLines="50" w:after="120" w:line="340" w:lineRule="atLeast"/>
        <w:rPr>
          <w:rFonts w:ascii="SimSun" w:hAnsi="SimSun"/>
          <w:sz w:val="21"/>
          <w:szCs w:val="21"/>
        </w:rPr>
      </w:pPr>
      <w:r>
        <w:rPr>
          <w:rFonts w:ascii="SimSun" w:hAnsi="SimSun" w:hint="eastAsia"/>
          <w:sz w:val="21"/>
          <w:szCs w:val="21"/>
        </w:rPr>
        <w:t>产权组织</w:t>
      </w:r>
      <w:r w:rsidRPr="00B50C53">
        <w:rPr>
          <w:rFonts w:ascii="SimSun" w:hAnsi="SimSun" w:hint="eastAsia"/>
          <w:sz w:val="21"/>
          <w:szCs w:val="21"/>
        </w:rPr>
        <w:t>（2019年），智利培训计划</w:t>
      </w:r>
    </w:p>
    <w:p w14:paraId="7E4E5ABB" w14:textId="4AD8C4E1" w:rsidR="006E6A54" w:rsidRPr="0093405F" w:rsidRDefault="0017331F" w:rsidP="00405C78">
      <w:pPr>
        <w:pStyle w:val="ListParagraph"/>
        <w:spacing w:before="720" w:afterLines="50" w:after="120" w:line="340" w:lineRule="atLeast"/>
        <w:ind w:left="5534"/>
        <w:contextualSpacing w:val="0"/>
        <w:rPr>
          <w:sz w:val="21"/>
          <w:lang w:eastAsia="zh-CN"/>
        </w:rPr>
      </w:pPr>
      <w:r w:rsidRPr="00C21114">
        <w:rPr>
          <w:rFonts w:ascii="KaiTi" w:eastAsia="KaiTi" w:hAnsi="KaiTi"/>
          <w:sz w:val="21"/>
          <w:szCs w:val="21"/>
          <w:lang w:eastAsia="zh-CN" w:bidi="en-US"/>
        </w:rPr>
        <w:t>[</w:t>
      </w:r>
      <w:r w:rsidR="00DD5B37" w:rsidRPr="00C21114">
        <w:rPr>
          <w:rFonts w:ascii="KaiTi" w:eastAsia="KaiTi" w:hAnsi="KaiTi" w:hint="eastAsia"/>
          <w:sz w:val="21"/>
          <w:szCs w:val="21"/>
          <w:lang w:eastAsia="zh-CN" w:bidi="en-US"/>
        </w:rPr>
        <w:t>附录三</w:t>
      </w:r>
      <w:r w:rsidR="00B50C53">
        <w:rPr>
          <w:rFonts w:ascii="KaiTi" w:eastAsia="KaiTi" w:hAnsi="KaiTi" w:hint="eastAsia"/>
          <w:sz w:val="21"/>
          <w:szCs w:val="21"/>
          <w:lang w:eastAsia="zh-CN" w:bidi="en-US"/>
        </w:rPr>
        <w:t>另附（仅英文）</w:t>
      </w:r>
      <w:r w:rsidRPr="00C21114">
        <w:rPr>
          <w:rFonts w:ascii="KaiTi" w:eastAsia="KaiTi" w:hAnsi="KaiTi"/>
          <w:sz w:val="21"/>
          <w:szCs w:val="21"/>
          <w:lang w:eastAsia="zh-CN" w:bidi="en-US"/>
        </w:rPr>
        <w:t>]</w:t>
      </w:r>
    </w:p>
    <w:sectPr w:rsidR="006E6A54" w:rsidRPr="0093405F" w:rsidSect="00501C7A">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1A891" w14:textId="77777777" w:rsidR="003735DA" w:rsidRDefault="003735DA">
      <w:r>
        <w:separator/>
      </w:r>
    </w:p>
  </w:endnote>
  <w:endnote w:type="continuationSeparator" w:id="0">
    <w:p w14:paraId="14ED30D3" w14:textId="77777777" w:rsidR="003735DA" w:rsidRDefault="003735DA" w:rsidP="003B38C1">
      <w:r>
        <w:separator/>
      </w:r>
    </w:p>
    <w:p w14:paraId="6A76BD08" w14:textId="77777777" w:rsidR="003735DA" w:rsidRPr="003B38C1" w:rsidRDefault="003735DA" w:rsidP="003B38C1">
      <w:pPr>
        <w:spacing w:after="60"/>
        <w:rPr>
          <w:sz w:val="17"/>
        </w:rPr>
      </w:pPr>
      <w:r>
        <w:rPr>
          <w:sz w:val="17"/>
        </w:rPr>
        <w:t>[Endnote continued from previous page]</w:t>
      </w:r>
    </w:p>
  </w:endnote>
  <w:endnote w:type="continuationNotice" w:id="1">
    <w:p w14:paraId="4B503538" w14:textId="77777777" w:rsidR="003735DA" w:rsidRPr="003B38C1" w:rsidRDefault="003735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KaiTi">
    <w:altName w:val="Microsoft YaHei Light"/>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4545A" w14:textId="77777777" w:rsidR="00B50C53" w:rsidRDefault="00B50C53" w:rsidP="009B62BB">
    <w:pPr>
      <w:pStyle w:val="Footer"/>
      <w:jc w:val="right"/>
      <w:rPr>
        <w:color w:val="000000"/>
        <w:sz w:val="17"/>
      </w:rPr>
    </w:pPr>
    <w:bookmarkStart w:id="9" w:name="TITUS2FooterEvenPages"/>
    <w:r>
      <w:rPr>
        <w:color w:val="000000"/>
        <w:sz w:val="17"/>
      </w:rPr>
      <w:t xml:space="preserve">  </w:t>
    </w:r>
  </w:p>
  <w:p w14:paraId="57A4B6DE" w14:textId="77777777" w:rsidR="00B50C53" w:rsidRDefault="00B50C53" w:rsidP="009B62BB">
    <w:pPr>
      <w:pStyle w:val="Footer"/>
      <w:jc w:val="right"/>
      <w:rPr>
        <w:color w:val="000000"/>
        <w:sz w:val="17"/>
      </w:rPr>
    </w:pPr>
  </w:p>
  <w:bookmarkEnd w:id="9"/>
  <w:p w14:paraId="65084900" w14:textId="77777777" w:rsidR="00B50C53" w:rsidRDefault="00B50C53" w:rsidP="00752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667C2" w14:textId="77777777" w:rsidR="00B50C53" w:rsidRDefault="00B50C53" w:rsidP="009B62BB">
    <w:pPr>
      <w:pStyle w:val="Footer"/>
      <w:jc w:val="right"/>
      <w:rPr>
        <w:color w:val="000000"/>
        <w:sz w:val="17"/>
      </w:rPr>
    </w:pPr>
  </w:p>
  <w:p w14:paraId="1C6763E8" w14:textId="77777777" w:rsidR="00B50C53" w:rsidRDefault="00B50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661B" w14:textId="77777777" w:rsidR="00B50C53" w:rsidRDefault="00B50C53" w:rsidP="009B62BB">
    <w:pPr>
      <w:pStyle w:val="Footer"/>
      <w:jc w:val="right"/>
      <w:rPr>
        <w:color w:val="000000"/>
        <w:sz w:val="17"/>
      </w:rPr>
    </w:pPr>
  </w:p>
  <w:p w14:paraId="0E40DA40" w14:textId="77777777" w:rsidR="00B50C53" w:rsidRDefault="00B50C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6D2C" w14:textId="77777777" w:rsidR="00B50C53" w:rsidRDefault="00B50C53" w:rsidP="009B62BB">
    <w:pPr>
      <w:pStyle w:val="Footer"/>
      <w:jc w:val="right"/>
      <w:rPr>
        <w:color w:val="000000"/>
        <w:sz w:val="17"/>
      </w:rPr>
    </w:pPr>
    <w:bookmarkStart w:id="39" w:name="TITUS4FooterEvenPages"/>
    <w:r>
      <w:rPr>
        <w:color w:val="000000"/>
        <w:sz w:val="17"/>
      </w:rPr>
      <w:t xml:space="preserve">  </w:t>
    </w:r>
  </w:p>
  <w:bookmarkEnd w:id="39"/>
  <w:p w14:paraId="30840667" w14:textId="77777777" w:rsidR="00B50C53" w:rsidRDefault="00B50C53" w:rsidP="00752A3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6BFE" w14:textId="77777777" w:rsidR="00B50C53" w:rsidRPr="00571981" w:rsidRDefault="00B50C53" w:rsidP="005719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64CC" w14:textId="77777777" w:rsidR="00B50C53" w:rsidRPr="00571981" w:rsidRDefault="00B50C53" w:rsidP="0057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D29E1" w14:textId="77777777" w:rsidR="003735DA" w:rsidRDefault="003735DA">
      <w:r>
        <w:separator/>
      </w:r>
    </w:p>
  </w:footnote>
  <w:footnote w:type="continuationSeparator" w:id="0">
    <w:p w14:paraId="451D92B8" w14:textId="77777777" w:rsidR="003735DA" w:rsidRDefault="003735DA" w:rsidP="008B60B2">
      <w:r>
        <w:separator/>
      </w:r>
    </w:p>
    <w:p w14:paraId="1A928020" w14:textId="77777777" w:rsidR="003735DA" w:rsidRPr="00ED77FB" w:rsidRDefault="003735DA" w:rsidP="008B60B2">
      <w:pPr>
        <w:spacing w:after="60"/>
        <w:rPr>
          <w:sz w:val="17"/>
          <w:szCs w:val="17"/>
        </w:rPr>
      </w:pPr>
      <w:r w:rsidRPr="00ED77FB">
        <w:rPr>
          <w:sz w:val="17"/>
          <w:szCs w:val="17"/>
        </w:rPr>
        <w:t>[Footnote continued from previous page]</w:t>
      </w:r>
    </w:p>
  </w:footnote>
  <w:footnote w:type="continuationNotice" w:id="1">
    <w:p w14:paraId="12AC0D81" w14:textId="77777777" w:rsidR="003735DA" w:rsidRPr="00ED77FB" w:rsidRDefault="003735DA" w:rsidP="008B60B2">
      <w:pPr>
        <w:spacing w:before="60"/>
        <w:jc w:val="right"/>
        <w:rPr>
          <w:sz w:val="17"/>
          <w:szCs w:val="17"/>
        </w:rPr>
      </w:pPr>
      <w:r w:rsidRPr="00ED77FB">
        <w:rPr>
          <w:sz w:val="17"/>
          <w:szCs w:val="17"/>
        </w:rPr>
        <w:t>[Footnote continued on next page]</w:t>
      </w:r>
    </w:p>
  </w:footnote>
  <w:footnote w:id="2">
    <w:p w14:paraId="25D7819D" w14:textId="61C5683B" w:rsidR="00B50C53" w:rsidRPr="00B931C6" w:rsidRDefault="00B50C53" w:rsidP="00B07604">
      <w:pPr>
        <w:pStyle w:val="FootnoteText"/>
        <w:rPr>
          <w:rFonts w:ascii="SimSun" w:hAnsi="SimSun"/>
          <w:szCs w:val="18"/>
        </w:rPr>
      </w:pPr>
      <w:r w:rsidRPr="00B931C6">
        <w:rPr>
          <w:rStyle w:val="FootnoteReference"/>
          <w:rFonts w:ascii="SimSun" w:hAnsi="SimSun"/>
          <w:szCs w:val="18"/>
        </w:rPr>
        <w:footnoteRef/>
      </w:r>
      <w:r w:rsidRPr="00B931C6">
        <w:rPr>
          <w:rFonts w:ascii="SimSun" w:hAnsi="SimSun"/>
          <w:szCs w:val="18"/>
        </w:rPr>
        <w:t xml:space="preserve"> </w:t>
      </w:r>
      <w:r w:rsidR="00B931C6" w:rsidRPr="00B931C6">
        <w:rPr>
          <w:rFonts w:ascii="SimSun" w:hAnsi="SimSun"/>
          <w:szCs w:val="18"/>
        </w:rPr>
        <w:tab/>
      </w:r>
      <w:r w:rsidRPr="00B931C6">
        <w:rPr>
          <w:rFonts w:ascii="SimSun" w:hAnsi="SimSun" w:hint="eastAsia"/>
          <w:szCs w:val="18"/>
        </w:rPr>
        <w:t>CDIP第二十四届会议主席总结第6</w:t>
      </w:r>
      <w:r w:rsidRPr="00B931C6">
        <w:rPr>
          <w:rFonts w:ascii="SimSun" w:hAnsi="SimSun"/>
          <w:szCs w:val="18"/>
        </w:rPr>
        <w:t>.1</w:t>
      </w:r>
      <w:r w:rsidRPr="00B931C6">
        <w:rPr>
          <w:rFonts w:ascii="SimSun" w:hAnsi="SimSun" w:hint="eastAsia"/>
          <w:szCs w:val="18"/>
        </w:rPr>
        <w:t>段：</w:t>
      </w:r>
      <w:hyperlink r:id="rId1" w:history="1">
        <w:r w:rsidR="00736B23" w:rsidRPr="00B931C6">
          <w:rPr>
            <w:rStyle w:val="Hyperlink"/>
            <w:rFonts w:ascii="SimSun" w:hAnsi="SimSun" w:cs="Arial"/>
            <w:color w:val="auto"/>
            <w:szCs w:val="18"/>
            <w:u w:val="none"/>
          </w:rPr>
          <w:t>https://www.wipo.int/meetings/zh/details.jsp?meeting_id=50452</w:t>
        </w:r>
      </w:hyperlink>
      <w:r w:rsidR="00736B23" w:rsidRPr="00B931C6">
        <w:rPr>
          <w:rFonts w:ascii="SimSun" w:hAnsi="SimSun" w:hint="eastAsia"/>
          <w:szCs w:val="18"/>
        </w:rPr>
        <w:t>。</w:t>
      </w:r>
    </w:p>
  </w:footnote>
  <w:footnote w:id="3">
    <w:p w14:paraId="57943ABA" w14:textId="6D3C9BAA" w:rsidR="00B50C53" w:rsidRPr="00B931C6" w:rsidRDefault="00B50C53" w:rsidP="00B07604">
      <w:pPr>
        <w:pStyle w:val="FootnoteText"/>
        <w:rPr>
          <w:rFonts w:ascii="SimSun" w:hAnsi="SimSun"/>
          <w:szCs w:val="18"/>
        </w:rPr>
      </w:pPr>
      <w:r w:rsidRPr="00B931C6">
        <w:rPr>
          <w:rStyle w:val="FootnoteReference"/>
          <w:rFonts w:ascii="SimSun" w:hAnsi="SimSun"/>
          <w:szCs w:val="18"/>
        </w:rPr>
        <w:footnoteRef/>
      </w:r>
      <w:r w:rsidRPr="00B931C6">
        <w:rPr>
          <w:rFonts w:ascii="SimSun" w:hAnsi="SimSun"/>
          <w:szCs w:val="18"/>
        </w:rPr>
        <w:t xml:space="preserve"> </w:t>
      </w:r>
      <w:r w:rsidR="00B931C6">
        <w:rPr>
          <w:rFonts w:ascii="SimSun" w:hAnsi="SimSun"/>
          <w:szCs w:val="18"/>
        </w:rPr>
        <w:tab/>
      </w:r>
      <w:r w:rsidRPr="00B931C6">
        <w:rPr>
          <w:rFonts w:ascii="SimSun" w:hAnsi="SimSun" w:hint="eastAsia"/>
          <w:szCs w:val="18"/>
        </w:rPr>
        <w:t>智利、印度尼西亚、卢旺达和南非。</w:t>
      </w:r>
    </w:p>
  </w:footnote>
  <w:footnote w:id="4">
    <w:p w14:paraId="6C9DD17A" w14:textId="492CA8BE" w:rsidR="00B50C53" w:rsidRPr="00B931C6" w:rsidRDefault="00B50C53" w:rsidP="00B07604">
      <w:pPr>
        <w:pStyle w:val="FootnoteText"/>
        <w:rPr>
          <w:rFonts w:ascii="SimSun" w:hAnsi="SimSun"/>
          <w:szCs w:val="18"/>
        </w:rPr>
      </w:pPr>
      <w:r w:rsidRPr="00B931C6">
        <w:rPr>
          <w:rStyle w:val="FootnoteReference"/>
          <w:rFonts w:ascii="SimSun" w:hAnsi="SimSun"/>
          <w:szCs w:val="18"/>
        </w:rPr>
        <w:footnoteRef/>
      </w:r>
      <w:r w:rsidRPr="00B931C6">
        <w:rPr>
          <w:rFonts w:ascii="SimSun" w:hAnsi="SimSun"/>
          <w:szCs w:val="18"/>
        </w:rPr>
        <w:t xml:space="preserve"> </w:t>
      </w:r>
      <w:r w:rsidR="00B931C6">
        <w:rPr>
          <w:rFonts w:ascii="SimSun" w:hAnsi="SimSun"/>
          <w:szCs w:val="18"/>
        </w:rPr>
        <w:tab/>
      </w:r>
      <w:r w:rsidRPr="00B931C6">
        <w:rPr>
          <w:rFonts w:ascii="SimSun" w:hAnsi="SimSun" w:hint="eastAsia"/>
          <w:szCs w:val="18"/>
        </w:rPr>
        <w:t>发展议程建议见：</w:t>
      </w:r>
      <w:hyperlink r:id="rId2" w:history="1">
        <w:r w:rsidRPr="00B931C6">
          <w:rPr>
            <w:rStyle w:val="Hyperlink"/>
            <w:rFonts w:ascii="SimSun" w:hAnsi="SimSun"/>
            <w:color w:val="auto"/>
            <w:szCs w:val="18"/>
            <w:u w:val="none"/>
          </w:rPr>
          <w:t>https://www.wipo.int/ip-development/zh/agenda/recommendations.html</w:t>
        </w:r>
      </w:hyperlink>
      <w:r w:rsidRPr="00B931C6">
        <w:rPr>
          <w:rFonts w:ascii="SimSun" w:hAnsi="SimSun" w:hint="eastAsia"/>
          <w:szCs w:val="18"/>
        </w:rPr>
        <w:t>。</w:t>
      </w:r>
    </w:p>
  </w:footnote>
  <w:footnote w:id="5">
    <w:p w14:paraId="01FE61BD" w14:textId="51524EB9" w:rsidR="00B50C53" w:rsidRDefault="00B50C53">
      <w:pPr>
        <w:pStyle w:val="FootnoteText"/>
      </w:pPr>
      <w:r w:rsidRPr="00B931C6">
        <w:rPr>
          <w:rStyle w:val="FootnoteReference"/>
          <w:rFonts w:ascii="SimSun" w:hAnsi="SimSun"/>
        </w:rPr>
        <w:footnoteRef/>
      </w:r>
      <w:r w:rsidRPr="00B931C6">
        <w:rPr>
          <w:rFonts w:ascii="SimSun" w:hAnsi="SimSun"/>
        </w:rPr>
        <w:t xml:space="preserve"> </w:t>
      </w:r>
      <w:r w:rsidR="00B931C6">
        <w:rPr>
          <w:rFonts w:ascii="SimSun" w:hAnsi="SimSun"/>
        </w:rPr>
        <w:tab/>
      </w:r>
      <w:r w:rsidRPr="00B931C6">
        <w:rPr>
          <w:rFonts w:ascii="SimSun" w:hAnsi="SimSun" w:hint="eastAsia"/>
        </w:rPr>
        <w:t>产权组织各司的名称已更新，以体现2021年2月15日产权组织第07/2021号办公指令中的变更。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015DE" w14:textId="77777777" w:rsidR="00B50C53" w:rsidRDefault="00B50C53" w:rsidP="009B62BB">
    <w:pPr>
      <w:jc w:val="right"/>
      <w:rPr>
        <w:color w:val="000000"/>
        <w:sz w:val="17"/>
      </w:rPr>
    </w:pPr>
    <w:bookmarkStart w:id="7" w:name="TITUS2HeaderEvenPages"/>
    <w:r>
      <w:rPr>
        <w:color w:val="000000"/>
        <w:sz w:val="17"/>
      </w:rPr>
      <w:t xml:space="preserve"> </w:t>
    </w:r>
  </w:p>
  <w:bookmarkEnd w:id="7"/>
  <w:p w14:paraId="45B394A1" w14:textId="77777777" w:rsidR="00B50C53" w:rsidRDefault="00B50C53" w:rsidP="00752A3A">
    <w:pPr>
      <w:jc w:val="right"/>
    </w:pPr>
    <w:r>
      <w:t>CDIP/24/11</w:t>
    </w:r>
  </w:p>
  <w:p w14:paraId="1559BA0F" w14:textId="77777777" w:rsidR="00B50C53" w:rsidRDefault="00B50C53" w:rsidP="00752A3A">
    <w:pPr>
      <w:jc w:val="right"/>
    </w:pPr>
    <w:r>
      <w:t xml:space="preserve"> 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p w14:paraId="2E43958F" w14:textId="77777777" w:rsidR="00B50C53" w:rsidRDefault="00B50C53" w:rsidP="00752A3A">
    <w:pPr>
      <w:jc w:val="right"/>
    </w:pPr>
  </w:p>
  <w:p w14:paraId="71CD6D0E" w14:textId="77777777" w:rsidR="00B50C53" w:rsidRDefault="00B50C53" w:rsidP="00752A3A">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A6730" w14:textId="78174EEB" w:rsidR="00B50C53" w:rsidRPr="00501C7A" w:rsidRDefault="00B50C53" w:rsidP="00FB6E4B">
    <w:pPr>
      <w:pStyle w:val="Header"/>
      <w:jc w:val="right"/>
      <w:rPr>
        <w:rFonts w:ascii="SimSun" w:hAnsi="SimSun"/>
        <w:sz w:val="21"/>
      </w:rPr>
    </w:pPr>
    <w:r w:rsidRPr="00501C7A">
      <w:rPr>
        <w:rFonts w:ascii="SimSun" w:hAnsi="SimSun"/>
        <w:sz w:val="21"/>
      </w:rPr>
      <w:t>CDIP/2</w:t>
    </w:r>
    <w:r w:rsidR="00B007FA">
      <w:rPr>
        <w:rFonts w:ascii="SimSun" w:hAnsi="SimSun" w:hint="eastAsia"/>
        <w:sz w:val="21"/>
      </w:rPr>
      <w:t>7</w:t>
    </w:r>
    <w:r w:rsidRPr="00501C7A">
      <w:rPr>
        <w:rFonts w:ascii="SimSun" w:hAnsi="SimSun"/>
        <w:sz w:val="21"/>
      </w:rPr>
      <w:t>/</w:t>
    </w:r>
    <w:r w:rsidR="00B007FA">
      <w:rPr>
        <w:rFonts w:ascii="SimSun" w:hAnsi="SimSun" w:hint="eastAsia"/>
        <w:sz w:val="21"/>
      </w:rPr>
      <w:t>5</w:t>
    </w:r>
  </w:p>
  <w:p w14:paraId="175A3DBE" w14:textId="6D5AE288" w:rsidR="00B50C53" w:rsidRPr="00501C7A" w:rsidRDefault="00B50C53" w:rsidP="00182F7E">
    <w:pPr>
      <w:pStyle w:val="Header"/>
      <w:spacing w:afterLines="100" w:after="240"/>
      <w:jc w:val="right"/>
      <w:rPr>
        <w:rFonts w:ascii="SimSun" w:hAnsi="SimSun"/>
        <w:sz w:val="21"/>
      </w:rPr>
    </w:pPr>
    <w:r w:rsidRPr="00501C7A">
      <w:rPr>
        <w:rFonts w:ascii="SimSun" w:hAnsi="SimSun" w:hint="eastAsia"/>
        <w:sz w:val="21"/>
      </w:rPr>
      <w:t>附录</w:t>
    </w:r>
    <w:r>
      <w:rPr>
        <w:rFonts w:ascii="SimSun" w:hAnsi="SimSun" w:hint="eastAsia"/>
        <w:sz w:val="21"/>
      </w:rPr>
      <w:t>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C8952" w14:textId="65C1E289" w:rsidR="00B50C53" w:rsidRPr="00501C7A" w:rsidRDefault="00B50C53" w:rsidP="00B93028">
    <w:pPr>
      <w:pStyle w:val="Header"/>
      <w:jc w:val="right"/>
      <w:rPr>
        <w:rFonts w:ascii="SimSun" w:hAnsi="SimSun"/>
        <w:sz w:val="21"/>
      </w:rPr>
    </w:pPr>
    <w:bookmarkStart w:id="8" w:name="Code2"/>
    <w:r w:rsidRPr="00501C7A">
      <w:rPr>
        <w:rFonts w:ascii="SimSun" w:hAnsi="SimSun"/>
        <w:sz w:val="21"/>
      </w:rPr>
      <w:t>CDIP/2</w:t>
    </w:r>
    <w:r>
      <w:rPr>
        <w:rFonts w:ascii="SimSun" w:hAnsi="SimSun"/>
        <w:sz w:val="21"/>
      </w:rPr>
      <w:t>6</w:t>
    </w:r>
    <w:r w:rsidRPr="00501C7A">
      <w:rPr>
        <w:rFonts w:ascii="SimSun" w:hAnsi="SimSun"/>
        <w:sz w:val="21"/>
      </w:rPr>
      <w:t>/</w:t>
    </w:r>
    <w:r>
      <w:rPr>
        <w:rFonts w:ascii="SimSun" w:hAnsi="SimSun"/>
        <w:sz w:val="21"/>
      </w:rPr>
      <w:t>4</w:t>
    </w:r>
  </w:p>
  <w:bookmarkEnd w:id="8"/>
  <w:p w14:paraId="04895F69" w14:textId="5B1F31E0" w:rsidR="00B50C53" w:rsidRPr="00501C7A" w:rsidRDefault="00182F7E" w:rsidP="00182F7E">
    <w:pPr>
      <w:pStyle w:val="Header"/>
      <w:spacing w:afterLines="100" w:after="240"/>
      <w:jc w:val="right"/>
      <w:rPr>
        <w:rFonts w:ascii="SimSun" w:hAnsi="SimSun"/>
        <w:sz w:val="21"/>
      </w:rPr>
    </w:pPr>
    <w:r>
      <w:rPr>
        <w:rFonts w:ascii="SimSun" w:hAnsi="SimSun" w:hint="eastAsia"/>
        <w:sz w:val="21"/>
      </w:rPr>
      <w:t>第</w:t>
    </w:r>
    <w:r w:rsidRPr="00182F7E">
      <w:rPr>
        <w:rFonts w:ascii="SimSun" w:hAnsi="SimSun"/>
        <w:sz w:val="21"/>
      </w:rPr>
      <w:fldChar w:fldCharType="begin"/>
    </w:r>
    <w:r w:rsidRPr="00182F7E">
      <w:rPr>
        <w:rFonts w:ascii="SimSun" w:hAnsi="SimSun"/>
        <w:sz w:val="21"/>
      </w:rPr>
      <w:instrText xml:space="preserve"> PAGE   \* MERGEFORMAT </w:instrText>
    </w:r>
    <w:r w:rsidRPr="00182F7E">
      <w:rPr>
        <w:rFonts w:ascii="SimSun" w:hAnsi="SimSun"/>
        <w:sz w:val="21"/>
      </w:rPr>
      <w:fldChar w:fldCharType="separate"/>
    </w:r>
    <w:r>
      <w:rPr>
        <w:rFonts w:ascii="SimSun" w:hAnsi="SimSun"/>
        <w:noProof/>
        <w:sz w:val="21"/>
      </w:rPr>
      <w:t>2</w:t>
    </w:r>
    <w:r w:rsidRPr="00182F7E">
      <w:rPr>
        <w:rFonts w:ascii="SimSun" w:hAnsi="SimSun"/>
        <w:noProof/>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BC31" w14:textId="793658D4" w:rsidR="00182F7E" w:rsidRPr="00182F7E" w:rsidRDefault="00182F7E" w:rsidP="00182F7E">
    <w:pPr>
      <w:pStyle w:val="Header"/>
      <w:jc w:val="right"/>
      <w:rPr>
        <w:rFonts w:ascii="SimSun" w:hAnsi="SimSun"/>
        <w:sz w:val="21"/>
      </w:rPr>
    </w:pPr>
    <w:r w:rsidRPr="00182F7E">
      <w:rPr>
        <w:rFonts w:ascii="SimSun" w:hAnsi="SimSun" w:hint="eastAsia"/>
        <w:sz w:val="21"/>
      </w:rPr>
      <w:t>CDIP/</w:t>
    </w:r>
    <w:r w:rsidR="00B007FA">
      <w:rPr>
        <w:rFonts w:ascii="SimSun" w:hAnsi="SimSun" w:hint="eastAsia"/>
        <w:sz w:val="21"/>
      </w:rPr>
      <w:t>27/5</w:t>
    </w:r>
  </w:p>
  <w:p w14:paraId="41DB3F30" w14:textId="5E8C4F20" w:rsidR="00182F7E" w:rsidRPr="00182F7E" w:rsidRDefault="00182F7E" w:rsidP="00182F7E">
    <w:pPr>
      <w:pStyle w:val="Header"/>
      <w:spacing w:afterLines="100" w:after="240"/>
      <w:jc w:val="right"/>
      <w:rPr>
        <w:rFonts w:ascii="SimSun" w:hAnsi="SimSun"/>
        <w:sz w:val="21"/>
      </w:rPr>
    </w:pPr>
    <w:r w:rsidRPr="00182F7E">
      <w:rPr>
        <w:rFonts w:ascii="SimSun" w:hAnsi="SimSun" w:hint="eastAsia"/>
        <w:sz w:val="21"/>
      </w:rPr>
      <w:t>附　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2F46" w14:textId="74080932" w:rsidR="00B50C53" w:rsidRPr="00501C7A" w:rsidRDefault="00B50C53" w:rsidP="00B93028">
    <w:pPr>
      <w:pStyle w:val="Header"/>
      <w:jc w:val="right"/>
      <w:rPr>
        <w:rFonts w:ascii="SimSun" w:hAnsi="SimSun"/>
        <w:sz w:val="21"/>
      </w:rPr>
    </w:pPr>
    <w:r w:rsidRPr="00501C7A">
      <w:rPr>
        <w:rFonts w:ascii="SimSun" w:hAnsi="SimSun"/>
        <w:sz w:val="21"/>
      </w:rPr>
      <w:t>CDIP/2</w:t>
    </w:r>
    <w:r w:rsidR="00B007FA">
      <w:rPr>
        <w:rFonts w:ascii="SimSun" w:hAnsi="SimSun" w:hint="eastAsia"/>
        <w:sz w:val="21"/>
      </w:rPr>
      <w:t>7</w:t>
    </w:r>
    <w:r w:rsidRPr="00501C7A">
      <w:rPr>
        <w:rFonts w:ascii="SimSun" w:hAnsi="SimSun"/>
        <w:sz w:val="21"/>
      </w:rPr>
      <w:t>/</w:t>
    </w:r>
    <w:r w:rsidR="00B007FA">
      <w:rPr>
        <w:rFonts w:ascii="SimSun" w:hAnsi="SimSun" w:hint="eastAsia"/>
        <w:sz w:val="21"/>
      </w:rPr>
      <w:t>5</w:t>
    </w:r>
  </w:p>
  <w:p w14:paraId="7625D134" w14:textId="1BE83286" w:rsidR="00B50C53" w:rsidRPr="00501C7A" w:rsidRDefault="00B50C53" w:rsidP="00B007FA">
    <w:pPr>
      <w:pStyle w:val="Header"/>
      <w:spacing w:afterLines="100" w:after="240"/>
      <w:jc w:val="right"/>
      <w:rPr>
        <w:rFonts w:ascii="SimSun" w:hAnsi="SimSun"/>
        <w:sz w:val="21"/>
      </w:rPr>
    </w:pPr>
    <w:r w:rsidRPr="00501C7A">
      <w:rPr>
        <w:rFonts w:ascii="SimSun" w:hAnsi="SimSun" w:hint="eastAsia"/>
        <w:sz w:val="21"/>
      </w:rPr>
      <w:t>附件第</w:t>
    </w:r>
    <w:r w:rsidRPr="00501C7A">
      <w:rPr>
        <w:rFonts w:ascii="SimSun" w:hAnsi="SimSun"/>
        <w:sz w:val="21"/>
      </w:rPr>
      <w:fldChar w:fldCharType="begin"/>
    </w:r>
    <w:r w:rsidRPr="00501C7A">
      <w:rPr>
        <w:rFonts w:ascii="SimSun" w:hAnsi="SimSun"/>
        <w:sz w:val="21"/>
      </w:rPr>
      <w:instrText xml:space="preserve"> PAGE   \* MERGEFORMAT </w:instrText>
    </w:r>
    <w:r w:rsidRPr="00501C7A">
      <w:rPr>
        <w:rFonts w:ascii="SimSun" w:hAnsi="SimSun"/>
        <w:sz w:val="21"/>
      </w:rPr>
      <w:fldChar w:fldCharType="separate"/>
    </w:r>
    <w:r w:rsidR="00212E77">
      <w:rPr>
        <w:rFonts w:ascii="SimSun" w:hAnsi="SimSun"/>
        <w:noProof/>
        <w:sz w:val="21"/>
      </w:rPr>
      <w:t>13</w:t>
    </w:r>
    <w:r w:rsidRPr="00501C7A">
      <w:rPr>
        <w:rFonts w:ascii="SimSun" w:hAnsi="SimSun"/>
        <w:sz w:val="21"/>
      </w:rPr>
      <w:fldChar w:fldCharType="end"/>
    </w:r>
    <w:r w:rsidRPr="00501C7A">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BA8FD" w14:textId="690C1877" w:rsidR="00B50C53" w:rsidRPr="00501C7A" w:rsidRDefault="00B50C53" w:rsidP="00B93028">
    <w:pPr>
      <w:pStyle w:val="Header"/>
      <w:jc w:val="right"/>
      <w:rPr>
        <w:rFonts w:ascii="SimSun" w:hAnsi="SimSun"/>
        <w:sz w:val="21"/>
      </w:rPr>
    </w:pPr>
    <w:r w:rsidRPr="00501C7A">
      <w:rPr>
        <w:rFonts w:ascii="SimSun" w:hAnsi="SimSun"/>
        <w:sz w:val="21"/>
      </w:rPr>
      <w:t>CDIP/2</w:t>
    </w:r>
    <w:r w:rsidR="00B007FA">
      <w:rPr>
        <w:rFonts w:ascii="SimSun" w:hAnsi="SimSun" w:hint="eastAsia"/>
        <w:sz w:val="21"/>
      </w:rPr>
      <w:t>7</w:t>
    </w:r>
    <w:r w:rsidRPr="00501C7A">
      <w:rPr>
        <w:rFonts w:ascii="SimSun" w:hAnsi="SimSun"/>
        <w:sz w:val="21"/>
      </w:rPr>
      <w:t>/</w:t>
    </w:r>
    <w:r w:rsidR="00B007FA">
      <w:rPr>
        <w:rFonts w:ascii="SimSun" w:hAnsi="SimSun" w:hint="eastAsia"/>
        <w:sz w:val="21"/>
      </w:rPr>
      <w:t>5</w:t>
    </w:r>
  </w:p>
  <w:p w14:paraId="44CA99BA" w14:textId="09FEB921" w:rsidR="00B50C53" w:rsidRPr="00501C7A" w:rsidRDefault="00B50C53" w:rsidP="00182F7E">
    <w:pPr>
      <w:pStyle w:val="Header"/>
      <w:spacing w:afterLines="100" w:after="240"/>
      <w:jc w:val="right"/>
      <w:rPr>
        <w:rFonts w:ascii="SimSun" w:hAnsi="SimSun"/>
        <w:sz w:val="21"/>
      </w:rPr>
    </w:pPr>
    <w:r w:rsidRPr="00501C7A">
      <w:rPr>
        <w:rFonts w:ascii="SimSun" w:hAnsi="SimSun" w:hint="eastAsia"/>
        <w:sz w:val="21"/>
      </w:rPr>
      <w:t>附件第</w:t>
    </w:r>
    <w:r w:rsidRPr="00501C7A">
      <w:rPr>
        <w:rFonts w:ascii="SimSun" w:hAnsi="SimSun"/>
        <w:sz w:val="21"/>
      </w:rPr>
      <w:fldChar w:fldCharType="begin"/>
    </w:r>
    <w:r w:rsidRPr="00501C7A">
      <w:rPr>
        <w:rFonts w:ascii="SimSun" w:hAnsi="SimSun"/>
        <w:sz w:val="21"/>
      </w:rPr>
      <w:instrText xml:space="preserve"> PAGE   \* MERGEFORMAT </w:instrText>
    </w:r>
    <w:r w:rsidRPr="00501C7A">
      <w:rPr>
        <w:rFonts w:ascii="SimSun" w:hAnsi="SimSun"/>
        <w:sz w:val="21"/>
      </w:rPr>
      <w:fldChar w:fldCharType="separate"/>
    </w:r>
    <w:r w:rsidR="00212E77">
      <w:rPr>
        <w:rFonts w:ascii="SimSun" w:hAnsi="SimSun"/>
        <w:noProof/>
        <w:sz w:val="21"/>
      </w:rPr>
      <w:t>2</w:t>
    </w:r>
    <w:r w:rsidRPr="00501C7A">
      <w:rPr>
        <w:rFonts w:ascii="SimSun" w:hAnsi="SimSun"/>
        <w:sz w:val="21"/>
      </w:rPr>
      <w:fldChar w:fldCharType="end"/>
    </w:r>
    <w:r w:rsidRPr="00501C7A">
      <w:rPr>
        <w:rFonts w:ascii="SimSun" w:hAnsi="SimSun" w:hint="eastAsia"/>
        <w:sz w:val="21"/>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3AEFF" w14:textId="1CCE5607" w:rsidR="00B50C53" w:rsidRPr="00501C7A" w:rsidRDefault="00B50C53" w:rsidP="00477D6B">
    <w:pPr>
      <w:jc w:val="right"/>
      <w:rPr>
        <w:rFonts w:ascii="SimSun" w:hAnsi="SimSun"/>
        <w:sz w:val="21"/>
      </w:rPr>
    </w:pPr>
    <w:r w:rsidRPr="00501C7A">
      <w:rPr>
        <w:rFonts w:ascii="SimSun" w:hAnsi="SimSun"/>
        <w:sz w:val="21"/>
      </w:rPr>
      <w:t>CDIP/2</w:t>
    </w:r>
    <w:r>
      <w:rPr>
        <w:rFonts w:ascii="SimSun" w:hAnsi="SimSun"/>
        <w:sz w:val="21"/>
      </w:rPr>
      <w:t>6</w:t>
    </w:r>
    <w:r w:rsidRPr="00501C7A">
      <w:rPr>
        <w:rFonts w:ascii="SimSun" w:hAnsi="SimSun"/>
        <w:sz w:val="21"/>
      </w:rPr>
      <w:t>/</w:t>
    </w:r>
    <w:r>
      <w:rPr>
        <w:rFonts w:ascii="SimSun" w:hAnsi="SimSun"/>
        <w:sz w:val="21"/>
      </w:rPr>
      <w:t>4</w:t>
    </w:r>
  </w:p>
  <w:p w14:paraId="30CD3AB7" w14:textId="7FB47C31" w:rsidR="00B50C53" w:rsidRPr="00501C7A" w:rsidRDefault="00B50C53" w:rsidP="00477D6B">
    <w:pPr>
      <w:jc w:val="right"/>
      <w:rPr>
        <w:rFonts w:ascii="SimSun" w:hAnsi="SimSun"/>
        <w:sz w:val="21"/>
      </w:rPr>
    </w:pPr>
    <w:r w:rsidRPr="00501C7A">
      <w:rPr>
        <w:rFonts w:ascii="SimSun" w:hAnsi="SimSun" w:hint="eastAsia"/>
        <w:sz w:val="21"/>
      </w:rPr>
      <w:t>附录</w:t>
    </w:r>
    <w:r>
      <w:rPr>
        <w:rFonts w:ascii="SimSun" w:hAnsi="SimSun" w:hint="eastAsia"/>
        <w:sz w:val="21"/>
      </w:rPr>
      <w:t>一第</w:t>
    </w:r>
    <w:r w:rsidRPr="003E2270">
      <w:rPr>
        <w:rFonts w:ascii="SimSun" w:hAnsi="SimSun"/>
        <w:sz w:val="21"/>
      </w:rPr>
      <w:fldChar w:fldCharType="begin"/>
    </w:r>
    <w:r w:rsidRPr="003E2270">
      <w:rPr>
        <w:rFonts w:ascii="SimSun" w:hAnsi="SimSun"/>
        <w:sz w:val="21"/>
      </w:rPr>
      <w:instrText xml:space="preserve"> PAGE   \* MERGEFORMAT </w:instrText>
    </w:r>
    <w:r w:rsidRPr="003E2270">
      <w:rPr>
        <w:rFonts w:ascii="SimSun" w:hAnsi="SimSun"/>
        <w:sz w:val="21"/>
      </w:rPr>
      <w:fldChar w:fldCharType="separate"/>
    </w:r>
    <w:r w:rsidR="00994B5B">
      <w:rPr>
        <w:rFonts w:ascii="SimSun" w:hAnsi="SimSun"/>
        <w:noProof/>
        <w:sz w:val="21"/>
      </w:rPr>
      <w:t>2</w:t>
    </w:r>
    <w:r w:rsidRPr="003E2270">
      <w:rPr>
        <w:rFonts w:ascii="SimSun" w:hAnsi="SimSun"/>
        <w:noProof/>
        <w:sz w:val="21"/>
      </w:rPr>
      <w:fldChar w:fldCharType="end"/>
    </w:r>
    <w:r>
      <w:rPr>
        <w:rFonts w:ascii="SimSun" w:hAnsi="SimSun" w:hint="eastAsia"/>
        <w:sz w:val="21"/>
      </w:rPr>
      <w:t>页</w:t>
    </w:r>
  </w:p>
  <w:p w14:paraId="4C523C4C" w14:textId="77777777" w:rsidR="00B50C53" w:rsidRPr="00501C7A" w:rsidRDefault="00B50C53" w:rsidP="00477D6B">
    <w:pPr>
      <w:jc w:val="right"/>
      <w:rPr>
        <w:rFonts w:ascii="SimSun" w:hAnsi="SimSun"/>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BC25" w14:textId="00D2F909" w:rsidR="00B50C53" w:rsidRPr="00501C7A" w:rsidRDefault="00B50C53" w:rsidP="00FB6E4B">
    <w:pPr>
      <w:pStyle w:val="Header"/>
      <w:jc w:val="right"/>
      <w:rPr>
        <w:rFonts w:ascii="SimSun" w:hAnsi="SimSun"/>
        <w:sz w:val="21"/>
      </w:rPr>
    </w:pPr>
    <w:r w:rsidRPr="00501C7A">
      <w:rPr>
        <w:rFonts w:ascii="SimSun" w:hAnsi="SimSun"/>
        <w:sz w:val="21"/>
      </w:rPr>
      <w:t>CDIP/2</w:t>
    </w:r>
    <w:r w:rsidR="00B007FA">
      <w:rPr>
        <w:rFonts w:ascii="SimSun" w:hAnsi="SimSun" w:hint="eastAsia"/>
        <w:sz w:val="21"/>
      </w:rPr>
      <w:t>7</w:t>
    </w:r>
    <w:r w:rsidRPr="00501C7A">
      <w:rPr>
        <w:rFonts w:ascii="SimSun" w:hAnsi="SimSun"/>
        <w:sz w:val="21"/>
      </w:rPr>
      <w:t>/</w:t>
    </w:r>
    <w:r w:rsidR="00B007FA">
      <w:rPr>
        <w:rFonts w:ascii="SimSun" w:hAnsi="SimSun" w:hint="eastAsia"/>
        <w:sz w:val="21"/>
      </w:rPr>
      <w:t>5</w:t>
    </w:r>
  </w:p>
  <w:p w14:paraId="455CC3CA" w14:textId="37D9B625" w:rsidR="00B50C53" w:rsidRPr="00501C7A" w:rsidRDefault="00B50C53" w:rsidP="00182F7E">
    <w:pPr>
      <w:pStyle w:val="Header"/>
      <w:spacing w:afterLines="100" w:after="240"/>
      <w:jc w:val="right"/>
      <w:rPr>
        <w:rFonts w:ascii="SimSun" w:hAnsi="SimSun"/>
        <w:sz w:val="21"/>
      </w:rPr>
    </w:pPr>
    <w:r w:rsidRPr="00501C7A">
      <w:rPr>
        <w:rFonts w:ascii="SimSun" w:hAnsi="SimSun" w:hint="eastAsia"/>
        <w:sz w:val="21"/>
      </w:rPr>
      <w:t>附录一</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79FB" w14:textId="77777777" w:rsidR="00B50C53" w:rsidRDefault="00B50C53" w:rsidP="009B62BB">
    <w:pPr>
      <w:jc w:val="right"/>
      <w:rPr>
        <w:color w:val="000000"/>
        <w:sz w:val="17"/>
        <w:lang w:val="fr-FR"/>
      </w:rPr>
    </w:pPr>
    <w:bookmarkStart w:id="38" w:name="TITUS4HeaderEvenPages"/>
    <w:r>
      <w:rPr>
        <w:color w:val="000000"/>
        <w:sz w:val="17"/>
        <w:lang w:val="fr-FR"/>
      </w:rPr>
      <w:t xml:space="preserve"> </w:t>
    </w:r>
  </w:p>
  <w:bookmarkEnd w:id="38"/>
  <w:p w14:paraId="3B7686D9" w14:textId="77777777" w:rsidR="00B50C53" w:rsidRPr="00150FAF" w:rsidRDefault="00B50C53" w:rsidP="00752A3A">
    <w:pPr>
      <w:jc w:val="right"/>
      <w:rPr>
        <w:lang w:val="fr-FR"/>
      </w:rPr>
    </w:pPr>
    <w:r>
      <w:rPr>
        <w:lang w:val="fr-FR"/>
      </w:rPr>
      <w:t>CDIP/24</w:t>
    </w:r>
    <w:r w:rsidRPr="00150FAF">
      <w:rPr>
        <w:lang w:val="fr-FR"/>
      </w:rPr>
      <w:t>/</w:t>
    </w:r>
    <w:r>
      <w:rPr>
        <w:lang w:val="fr-FR"/>
      </w:rPr>
      <w:t>11</w:t>
    </w:r>
  </w:p>
  <w:p w14:paraId="4D20058D" w14:textId="77777777" w:rsidR="00B50C53" w:rsidRPr="00150FAF" w:rsidRDefault="00B50C53" w:rsidP="00752A3A">
    <w:pPr>
      <w:jc w:val="right"/>
      <w:rPr>
        <w:lang w:val="fr-FR"/>
      </w:rPr>
    </w:pPr>
    <w:r w:rsidRPr="00150FAF">
      <w:rPr>
        <w:lang w:val="fr-FR"/>
      </w:rPr>
      <w:t xml:space="preserve"> Appendix III, page </w:t>
    </w:r>
    <w:r>
      <w:rPr>
        <w:rStyle w:val="PageNumber"/>
      </w:rPr>
      <w:fldChar w:fldCharType="begin"/>
    </w:r>
    <w:r w:rsidRPr="00150FAF">
      <w:rPr>
        <w:rStyle w:val="PageNumber"/>
        <w:lang w:val="fr-FR"/>
      </w:rPr>
      <w:instrText xml:space="preserve"> PAGE </w:instrText>
    </w:r>
    <w:r>
      <w:rPr>
        <w:rStyle w:val="PageNumber"/>
      </w:rPr>
      <w:fldChar w:fldCharType="separate"/>
    </w:r>
    <w:r>
      <w:rPr>
        <w:rStyle w:val="PageNumber"/>
        <w:noProof/>
        <w:lang w:val="fr-FR"/>
      </w:rPr>
      <w:t>9</w:t>
    </w:r>
    <w:r>
      <w:rPr>
        <w:rStyle w:val="PageNumber"/>
      </w:rPr>
      <w:fldChar w:fldCharType="end"/>
    </w:r>
  </w:p>
  <w:p w14:paraId="6081E071" w14:textId="77777777" w:rsidR="00B50C53" w:rsidRDefault="00B50C53" w:rsidP="00752A3A">
    <w:pPr>
      <w:jc w:val="right"/>
      <w:rPr>
        <w:lang w:val="fr-FR"/>
      </w:rPr>
    </w:pPr>
  </w:p>
  <w:p w14:paraId="718C304E" w14:textId="77777777" w:rsidR="00B50C53" w:rsidRPr="00150FAF" w:rsidRDefault="00B50C53" w:rsidP="00752A3A">
    <w:pPr>
      <w:jc w:val="right"/>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EF25" w14:textId="77777777" w:rsidR="00B50C53" w:rsidRPr="00501C7A" w:rsidRDefault="00B50C53" w:rsidP="00477D6B">
    <w:pPr>
      <w:jc w:val="right"/>
      <w:rPr>
        <w:rFonts w:ascii="SimSun" w:hAnsi="SimSun"/>
        <w:sz w:val="21"/>
        <w:lang w:val="fr-FR"/>
      </w:rPr>
    </w:pPr>
    <w:r w:rsidRPr="00501C7A">
      <w:rPr>
        <w:rFonts w:ascii="SimSun" w:hAnsi="SimSun"/>
        <w:sz w:val="21"/>
        <w:lang w:val="fr-FR"/>
      </w:rPr>
      <w:t>CDIP/24/11</w:t>
    </w:r>
  </w:p>
  <w:p w14:paraId="384E0C00" w14:textId="77777777" w:rsidR="00B50C53" w:rsidRPr="00501C7A" w:rsidRDefault="00B50C53" w:rsidP="00477D6B">
    <w:pPr>
      <w:jc w:val="right"/>
      <w:rPr>
        <w:rFonts w:ascii="SimSun" w:hAnsi="SimSun"/>
        <w:sz w:val="21"/>
        <w:lang w:val="fr-FR"/>
      </w:rPr>
    </w:pPr>
    <w:r w:rsidRPr="00501C7A">
      <w:rPr>
        <w:rFonts w:ascii="SimSun" w:hAnsi="SimSun" w:hint="eastAsia"/>
        <w:sz w:val="21"/>
        <w:lang w:val="fr-FR"/>
      </w:rPr>
      <w:t>附录三第</w:t>
    </w:r>
    <w:r w:rsidRPr="00501C7A">
      <w:rPr>
        <w:rStyle w:val="PageNumber"/>
        <w:rFonts w:ascii="SimSun" w:hAnsi="SimSun"/>
        <w:sz w:val="21"/>
      </w:rPr>
      <w:fldChar w:fldCharType="begin"/>
    </w:r>
    <w:r w:rsidRPr="00501C7A">
      <w:rPr>
        <w:rStyle w:val="PageNumber"/>
        <w:rFonts w:ascii="SimSun" w:hAnsi="SimSun"/>
        <w:sz w:val="21"/>
        <w:lang w:val="fr-FR"/>
      </w:rPr>
      <w:instrText xml:space="preserve"> PAGE </w:instrText>
    </w:r>
    <w:r w:rsidRPr="00501C7A">
      <w:rPr>
        <w:rStyle w:val="PageNumber"/>
        <w:rFonts w:ascii="SimSun" w:hAnsi="SimSun"/>
        <w:sz w:val="21"/>
      </w:rPr>
      <w:fldChar w:fldCharType="separate"/>
    </w:r>
    <w:r>
      <w:rPr>
        <w:rStyle w:val="PageNumber"/>
        <w:rFonts w:ascii="SimSun" w:hAnsi="SimSun"/>
        <w:noProof/>
        <w:sz w:val="21"/>
        <w:lang w:val="fr-FR"/>
      </w:rPr>
      <w:t>4</w:t>
    </w:r>
    <w:r w:rsidRPr="00501C7A">
      <w:rPr>
        <w:rStyle w:val="PageNumber"/>
        <w:rFonts w:ascii="SimSun" w:hAnsi="SimSun"/>
        <w:sz w:val="21"/>
      </w:rPr>
      <w:fldChar w:fldCharType="end"/>
    </w:r>
    <w:r w:rsidRPr="00501C7A">
      <w:rPr>
        <w:rStyle w:val="PageNumber"/>
        <w:rFonts w:ascii="SimSun" w:hAnsi="SimSun" w:hint="eastAsia"/>
        <w:sz w:val="21"/>
      </w:rPr>
      <w:t>页</w:t>
    </w:r>
  </w:p>
  <w:p w14:paraId="252F2043" w14:textId="77777777" w:rsidR="00B50C53" w:rsidRPr="00501C7A" w:rsidRDefault="00B50C53" w:rsidP="00477D6B">
    <w:pPr>
      <w:jc w:val="right"/>
      <w:rPr>
        <w:rFonts w:ascii="SimSun" w:hAnsi="SimSun"/>
        <w:sz w:val="21"/>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3A614C5"/>
    <w:multiLevelType w:val="hybridMultilevel"/>
    <w:tmpl w:val="9126EF20"/>
    <w:lvl w:ilvl="0" w:tplc="767856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6C13A13"/>
    <w:multiLevelType w:val="hybridMultilevel"/>
    <w:tmpl w:val="103E7C94"/>
    <w:lvl w:ilvl="0" w:tplc="B5BA173E">
      <w:start w:val="1"/>
      <w:numFmt w:val="decimal"/>
      <w:lvlText w:val="%1."/>
      <w:lvlJc w:val="left"/>
      <w:pPr>
        <w:tabs>
          <w:tab w:val="num" w:pos="993"/>
        </w:tabs>
        <w:ind w:left="426" w:firstLine="0"/>
      </w:pPr>
      <w:rPr>
        <w:rFonts w:hint="default"/>
        <w:b w:val="0"/>
        <w:bCs/>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CD29E3"/>
    <w:multiLevelType w:val="multilevel"/>
    <w:tmpl w:val="31D4ED4E"/>
    <w:lvl w:ilvl="0">
      <w:start w:val="1"/>
      <w:numFmt w:val="lowerLetter"/>
      <w:lvlRestart w:val="0"/>
      <w:pStyle w:val="ONUME"/>
      <w:lvlText w:val="(%1)"/>
      <w:lvlJc w:val="left"/>
      <w:pPr>
        <w:tabs>
          <w:tab w:val="num" w:pos="1134"/>
        </w:tabs>
        <w:ind w:left="567" w:firstLine="0"/>
      </w:pPr>
      <w:rPr>
        <w:rFonts w:ascii="SimSun" w:eastAsia="SimSun" w:hAnsi="SimSun"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15:restartNumberingAfterBreak="0">
    <w:nsid w:val="105E1866"/>
    <w:multiLevelType w:val="hybridMultilevel"/>
    <w:tmpl w:val="532A03F4"/>
    <w:lvl w:ilvl="0" w:tplc="76785626">
      <w:start w:val="1"/>
      <w:numFmt w:val="lowerLetter"/>
      <w:lvlText w:val="(%1)"/>
      <w:lvlJc w:val="left"/>
      <w:pPr>
        <w:ind w:left="1137" w:hanging="57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8" w15:restartNumberingAfterBreak="0">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D29A0"/>
    <w:multiLevelType w:val="hybridMultilevel"/>
    <w:tmpl w:val="F8045DA0"/>
    <w:lvl w:ilvl="0" w:tplc="08090001">
      <w:start w:val="1"/>
      <w:numFmt w:val="bullet"/>
      <w:lvlText w:val=""/>
      <w:lvlJc w:val="left"/>
      <w:pPr>
        <w:ind w:left="1080" w:hanging="720"/>
      </w:pPr>
      <w:rPr>
        <w:rFonts w:ascii="Symbol" w:hAnsi="Symbol" w:hint="default"/>
      </w:rPr>
    </w:lvl>
    <w:lvl w:ilvl="1" w:tplc="F5F09F3C">
      <w:start w:val="1"/>
      <w:numFmt w:val="lowerRoman"/>
      <w:lvlText w:val="%2)"/>
      <w:lvlJc w:val="left"/>
      <w:pPr>
        <w:ind w:left="1440" w:hanging="360"/>
      </w:pPr>
      <w:rPr>
        <w:rFonts w:asciiTheme="minorHAnsi" w:eastAsiaTheme="minorHAnsi" w:hAnsiTheme="minorHAnsi" w:cstheme="minorHAnsi"/>
        <w:color w:val="auto"/>
      </w:rPr>
    </w:lvl>
    <w:lvl w:ilvl="2" w:tplc="0809000B">
      <w:start w:val="1"/>
      <w:numFmt w:val="bullet"/>
      <w:lvlText w:val=""/>
      <w:lvlJc w:val="left"/>
      <w:pPr>
        <w:ind w:left="2160" w:hanging="180"/>
      </w:pPr>
      <w:rPr>
        <w:rFonts w:ascii="Wingdings" w:hAnsi="Wingdings" w:hint="default"/>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951D6D"/>
    <w:multiLevelType w:val="hybridMultilevel"/>
    <w:tmpl w:val="2C1ED4FE"/>
    <w:lvl w:ilvl="0" w:tplc="76785626">
      <w:start w:val="1"/>
      <w:numFmt w:val="lowerLetter"/>
      <w:lvlText w:val="(%1)"/>
      <w:lvlJc w:val="left"/>
      <w:pPr>
        <w:ind w:left="1350" w:hanging="360"/>
      </w:pPr>
      <w:rPr>
        <w:rFonts w:hint="default"/>
        <w:b w:val="0"/>
        <w:bCs/>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883318"/>
    <w:multiLevelType w:val="hybridMultilevel"/>
    <w:tmpl w:val="9126EF20"/>
    <w:lvl w:ilvl="0" w:tplc="767856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ACC0C13"/>
    <w:multiLevelType w:val="hybridMultilevel"/>
    <w:tmpl w:val="BEEE4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F5767C"/>
    <w:multiLevelType w:val="hybridMultilevel"/>
    <w:tmpl w:val="9126EF20"/>
    <w:lvl w:ilvl="0" w:tplc="767856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2312FCE"/>
    <w:multiLevelType w:val="hybridMultilevel"/>
    <w:tmpl w:val="5A5A8202"/>
    <w:lvl w:ilvl="0" w:tplc="100C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7" w15:restartNumberingAfterBreak="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8" w15:restartNumberingAfterBreak="0">
    <w:nsid w:val="3DF47F1C"/>
    <w:multiLevelType w:val="hybridMultilevel"/>
    <w:tmpl w:val="532A03F4"/>
    <w:lvl w:ilvl="0" w:tplc="76785626">
      <w:start w:val="1"/>
      <w:numFmt w:val="lowerLetter"/>
      <w:lvlText w:val="(%1)"/>
      <w:lvlJc w:val="left"/>
      <w:pPr>
        <w:ind w:left="1137" w:hanging="57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9" w15:restartNumberingAfterBreak="0">
    <w:nsid w:val="3E2B2658"/>
    <w:multiLevelType w:val="multilevel"/>
    <w:tmpl w:val="7F820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8E77E95"/>
    <w:multiLevelType w:val="hybridMultilevel"/>
    <w:tmpl w:val="D666A978"/>
    <w:lvl w:ilvl="0" w:tplc="76785626">
      <w:start w:val="1"/>
      <w:numFmt w:val="lowerLetter"/>
      <w:lvlText w:val="(%1)"/>
      <w:lvlJc w:val="left"/>
      <w:pPr>
        <w:tabs>
          <w:tab w:val="num" w:pos="1701"/>
        </w:tabs>
        <w:ind w:left="1134" w:firstLine="0"/>
      </w:pPr>
      <w:rPr>
        <w:rFonts w:hint="default"/>
        <w:b w:val="0"/>
        <w:bCs/>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CCF7942"/>
    <w:multiLevelType w:val="hybridMultilevel"/>
    <w:tmpl w:val="0CC4337A"/>
    <w:lvl w:ilvl="0" w:tplc="CCFC7E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4F6C30B7"/>
    <w:multiLevelType w:val="hybridMultilevel"/>
    <w:tmpl w:val="48A6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8141E6"/>
    <w:multiLevelType w:val="hybridMultilevel"/>
    <w:tmpl w:val="5740B80A"/>
    <w:lvl w:ilvl="0" w:tplc="08090001">
      <w:start w:val="1"/>
      <w:numFmt w:val="bullet"/>
      <w:lvlText w:val=""/>
      <w:lvlJc w:val="left"/>
      <w:pPr>
        <w:ind w:left="2816" w:hanging="360"/>
      </w:pPr>
      <w:rPr>
        <w:rFonts w:ascii="Symbol" w:hAnsi="Symbol" w:hint="default"/>
        <w:color w:val="auto"/>
      </w:rPr>
    </w:lvl>
    <w:lvl w:ilvl="1" w:tplc="08090003" w:tentative="1">
      <w:start w:val="1"/>
      <w:numFmt w:val="bullet"/>
      <w:lvlText w:val="o"/>
      <w:lvlJc w:val="left"/>
      <w:pPr>
        <w:ind w:left="3536" w:hanging="360"/>
      </w:pPr>
      <w:rPr>
        <w:rFonts w:ascii="Courier New" w:hAnsi="Courier New" w:cs="Courier New" w:hint="default"/>
      </w:rPr>
    </w:lvl>
    <w:lvl w:ilvl="2" w:tplc="08090005" w:tentative="1">
      <w:start w:val="1"/>
      <w:numFmt w:val="bullet"/>
      <w:lvlText w:val=""/>
      <w:lvlJc w:val="left"/>
      <w:pPr>
        <w:ind w:left="4256" w:hanging="360"/>
      </w:pPr>
      <w:rPr>
        <w:rFonts w:ascii="Wingdings" w:hAnsi="Wingdings" w:hint="default"/>
      </w:rPr>
    </w:lvl>
    <w:lvl w:ilvl="3" w:tplc="08090001" w:tentative="1">
      <w:start w:val="1"/>
      <w:numFmt w:val="bullet"/>
      <w:lvlText w:val=""/>
      <w:lvlJc w:val="left"/>
      <w:pPr>
        <w:ind w:left="4976" w:hanging="360"/>
      </w:pPr>
      <w:rPr>
        <w:rFonts w:ascii="Symbol" w:hAnsi="Symbol" w:hint="default"/>
      </w:rPr>
    </w:lvl>
    <w:lvl w:ilvl="4" w:tplc="08090003" w:tentative="1">
      <w:start w:val="1"/>
      <w:numFmt w:val="bullet"/>
      <w:lvlText w:val="o"/>
      <w:lvlJc w:val="left"/>
      <w:pPr>
        <w:ind w:left="5696" w:hanging="360"/>
      </w:pPr>
      <w:rPr>
        <w:rFonts w:ascii="Courier New" w:hAnsi="Courier New" w:cs="Courier New" w:hint="default"/>
      </w:rPr>
    </w:lvl>
    <w:lvl w:ilvl="5" w:tplc="08090005" w:tentative="1">
      <w:start w:val="1"/>
      <w:numFmt w:val="bullet"/>
      <w:lvlText w:val=""/>
      <w:lvlJc w:val="left"/>
      <w:pPr>
        <w:ind w:left="6416" w:hanging="360"/>
      </w:pPr>
      <w:rPr>
        <w:rFonts w:ascii="Wingdings" w:hAnsi="Wingdings" w:hint="default"/>
      </w:rPr>
    </w:lvl>
    <w:lvl w:ilvl="6" w:tplc="08090001" w:tentative="1">
      <w:start w:val="1"/>
      <w:numFmt w:val="bullet"/>
      <w:lvlText w:val=""/>
      <w:lvlJc w:val="left"/>
      <w:pPr>
        <w:ind w:left="7136" w:hanging="360"/>
      </w:pPr>
      <w:rPr>
        <w:rFonts w:ascii="Symbol" w:hAnsi="Symbol" w:hint="default"/>
      </w:rPr>
    </w:lvl>
    <w:lvl w:ilvl="7" w:tplc="08090003" w:tentative="1">
      <w:start w:val="1"/>
      <w:numFmt w:val="bullet"/>
      <w:lvlText w:val="o"/>
      <w:lvlJc w:val="left"/>
      <w:pPr>
        <w:ind w:left="7856" w:hanging="360"/>
      </w:pPr>
      <w:rPr>
        <w:rFonts w:ascii="Courier New" w:hAnsi="Courier New" w:cs="Courier New" w:hint="default"/>
      </w:rPr>
    </w:lvl>
    <w:lvl w:ilvl="8" w:tplc="08090005" w:tentative="1">
      <w:start w:val="1"/>
      <w:numFmt w:val="bullet"/>
      <w:lvlText w:val=""/>
      <w:lvlJc w:val="left"/>
      <w:pPr>
        <w:ind w:left="8576" w:hanging="360"/>
      </w:pPr>
      <w:rPr>
        <w:rFonts w:ascii="Wingdings" w:hAnsi="Wingdings" w:hint="default"/>
      </w:rPr>
    </w:lvl>
  </w:abstractNum>
  <w:abstractNum w:abstractNumId="25"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26" w15:restartNumberingAfterBreak="0">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57CE3854"/>
    <w:multiLevelType w:val="hybridMultilevel"/>
    <w:tmpl w:val="A858D038"/>
    <w:lvl w:ilvl="0" w:tplc="BDE6C644">
      <w:start w:val="1"/>
      <w:numFmt w:val="decimal"/>
      <w:lvlText w:val="%1."/>
      <w:lvlJc w:val="left"/>
      <w:pPr>
        <w:ind w:left="1095" w:hanging="73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FEED2E">
      <w:start w:val="2"/>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8A27F0E"/>
    <w:multiLevelType w:val="hybridMultilevel"/>
    <w:tmpl w:val="9126EF20"/>
    <w:lvl w:ilvl="0" w:tplc="767856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4913B9"/>
    <w:multiLevelType w:val="hybridMultilevel"/>
    <w:tmpl w:val="9126EF20"/>
    <w:lvl w:ilvl="0" w:tplc="7678562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2124F"/>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15:restartNumberingAfterBreak="0">
    <w:nsid w:val="676F480C"/>
    <w:multiLevelType w:val="multilevel"/>
    <w:tmpl w:val="AF389572"/>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15:restartNumberingAfterBreak="0">
    <w:nsid w:val="6832237C"/>
    <w:multiLevelType w:val="hybridMultilevel"/>
    <w:tmpl w:val="532A03F4"/>
    <w:lvl w:ilvl="0" w:tplc="76785626">
      <w:start w:val="1"/>
      <w:numFmt w:val="lowerLetter"/>
      <w:lvlText w:val="(%1)"/>
      <w:lvlJc w:val="left"/>
      <w:pPr>
        <w:ind w:left="1137" w:hanging="57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696B06D8"/>
    <w:multiLevelType w:val="hybridMultilevel"/>
    <w:tmpl w:val="9E5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05D70"/>
    <w:multiLevelType w:val="hybridMultilevel"/>
    <w:tmpl w:val="9126EF20"/>
    <w:lvl w:ilvl="0" w:tplc="767856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693651"/>
    <w:multiLevelType w:val="multilevel"/>
    <w:tmpl w:val="E3B88A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25D36F0"/>
    <w:multiLevelType w:val="hybridMultilevel"/>
    <w:tmpl w:val="9A4493E6"/>
    <w:lvl w:ilvl="0" w:tplc="4448F7DA">
      <w:start w:val="4"/>
      <w:numFmt w:val="bullet"/>
      <w:lvlText w:val=""/>
      <w:lvlJc w:val="left"/>
      <w:pPr>
        <w:ind w:left="2160" w:hanging="360"/>
      </w:pPr>
      <w:rPr>
        <w:rFonts w:ascii="Wingdings" w:eastAsiaTheme="minorHAnsi" w:hAnsi="Wingdings" w:cstheme="minorBidi"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73A4313"/>
    <w:multiLevelType w:val="hybridMultilevel"/>
    <w:tmpl w:val="9126EF20"/>
    <w:lvl w:ilvl="0" w:tplc="767856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99C1758"/>
    <w:multiLevelType w:val="hybridMultilevel"/>
    <w:tmpl w:val="1B88A240"/>
    <w:lvl w:ilvl="0" w:tplc="2C6224F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21"/>
  </w:num>
  <w:num w:numId="2">
    <w:abstractNumId w:val="6"/>
  </w:num>
  <w:num w:numId="3">
    <w:abstractNumId w:val="11"/>
  </w:num>
  <w:num w:numId="4">
    <w:abstractNumId w:val="3"/>
  </w:num>
  <w:num w:numId="5">
    <w:abstractNumId w:val="2"/>
  </w:num>
  <w:num w:numId="6">
    <w:abstractNumId w:val="1"/>
  </w:num>
  <w:num w:numId="7">
    <w:abstractNumId w:val="0"/>
  </w:num>
  <w:num w:numId="8">
    <w:abstractNumId w:val="5"/>
  </w:num>
  <w:num w:numId="9">
    <w:abstractNumId w:val="25"/>
  </w:num>
  <w:num w:numId="10">
    <w:abstractNumId w:val="26"/>
  </w:num>
  <w:num w:numId="11">
    <w:abstractNumId w:val="13"/>
  </w:num>
  <w:num w:numId="12">
    <w:abstractNumId w:val="17"/>
  </w:num>
  <w:num w:numId="13">
    <w:abstractNumId w:val="40"/>
  </w:num>
  <w:num w:numId="14">
    <w:abstractNumId w:val="35"/>
  </w:num>
  <w:num w:numId="15">
    <w:abstractNumId w:val="14"/>
  </w:num>
  <w:num w:numId="16">
    <w:abstractNumId w:val="8"/>
  </w:num>
  <w:num w:numId="17">
    <w:abstractNumId w:val="3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22"/>
  </w:num>
  <w:num w:numId="21">
    <w:abstractNumId w:val="16"/>
  </w:num>
  <w:num w:numId="22">
    <w:abstractNumId w:val="20"/>
  </w:num>
  <w:num w:numId="23">
    <w:abstractNumId w:val="10"/>
  </w:num>
  <w:num w:numId="24">
    <w:abstractNumId w:val="32"/>
  </w:num>
  <w:num w:numId="25">
    <w:abstractNumId w:val="33"/>
  </w:num>
  <w:num w:numId="26">
    <w:abstractNumId w:val="23"/>
  </w:num>
  <w:num w:numId="27">
    <w:abstractNumId w:val="29"/>
  </w:num>
  <w:num w:numId="28">
    <w:abstractNumId w:val="28"/>
  </w:num>
  <w:num w:numId="29">
    <w:abstractNumId w:val="6"/>
  </w:num>
  <w:num w:numId="30">
    <w:abstractNumId w:val="6"/>
  </w:num>
  <w:num w:numId="31">
    <w:abstractNumId w:val="19"/>
  </w:num>
  <w:num w:numId="32">
    <w:abstractNumId w:val="39"/>
  </w:num>
  <w:num w:numId="33">
    <w:abstractNumId w:val="9"/>
  </w:num>
  <w:num w:numId="34">
    <w:abstractNumId w:val="37"/>
  </w:num>
  <w:num w:numId="35">
    <w:abstractNumId w:val="24"/>
  </w:num>
  <w:num w:numId="36">
    <w:abstractNumId w:val="36"/>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8"/>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7"/>
  </w:num>
  <w:num w:numId="48">
    <w:abstractNumId w:val="12"/>
  </w:num>
  <w:num w:numId="49">
    <w:abstractNumId w:val="15"/>
  </w:num>
  <w:num w:numId="50">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34B8"/>
    <w:rsid w:val="00007F3E"/>
    <w:rsid w:val="000104C6"/>
    <w:rsid w:val="00011BFB"/>
    <w:rsid w:val="00013293"/>
    <w:rsid w:val="00013627"/>
    <w:rsid w:val="00013B29"/>
    <w:rsid w:val="0001562C"/>
    <w:rsid w:val="000202D0"/>
    <w:rsid w:val="00021F82"/>
    <w:rsid w:val="00023307"/>
    <w:rsid w:val="00026673"/>
    <w:rsid w:val="00026FA2"/>
    <w:rsid w:val="00027189"/>
    <w:rsid w:val="000301D4"/>
    <w:rsid w:val="000308C7"/>
    <w:rsid w:val="00031360"/>
    <w:rsid w:val="00037D1D"/>
    <w:rsid w:val="00041820"/>
    <w:rsid w:val="00043CAA"/>
    <w:rsid w:val="0004423D"/>
    <w:rsid w:val="00044F72"/>
    <w:rsid w:val="00045BFD"/>
    <w:rsid w:val="00046893"/>
    <w:rsid w:val="00046C37"/>
    <w:rsid w:val="00046CC0"/>
    <w:rsid w:val="00047D96"/>
    <w:rsid w:val="00051999"/>
    <w:rsid w:val="0005217D"/>
    <w:rsid w:val="00052590"/>
    <w:rsid w:val="00053E98"/>
    <w:rsid w:val="00055303"/>
    <w:rsid w:val="00056450"/>
    <w:rsid w:val="000639E2"/>
    <w:rsid w:val="00063D97"/>
    <w:rsid w:val="00065849"/>
    <w:rsid w:val="00066224"/>
    <w:rsid w:val="00066723"/>
    <w:rsid w:val="00071A3C"/>
    <w:rsid w:val="00071B11"/>
    <w:rsid w:val="000722D7"/>
    <w:rsid w:val="00075432"/>
    <w:rsid w:val="000764A7"/>
    <w:rsid w:val="0007652D"/>
    <w:rsid w:val="00077463"/>
    <w:rsid w:val="00080A2F"/>
    <w:rsid w:val="00083BB1"/>
    <w:rsid w:val="0008426A"/>
    <w:rsid w:val="00092F69"/>
    <w:rsid w:val="0009417A"/>
    <w:rsid w:val="000968ED"/>
    <w:rsid w:val="00097361"/>
    <w:rsid w:val="000A00A9"/>
    <w:rsid w:val="000A13FC"/>
    <w:rsid w:val="000A1C40"/>
    <w:rsid w:val="000A38B0"/>
    <w:rsid w:val="000A3E2F"/>
    <w:rsid w:val="000A59AF"/>
    <w:rsid w:val="000A6F04"/>
    <w:rsid w:val="000A7B32"/>
    <w:rsid w:val="000B00F7"/>
    <w:rsid w:val="000B045C"/>
    <w:rsid w:val="000B3F68"/>
    <w:rsid w:val="000B47C2"/>
    <w:rsid w:val="000B5836"/>
    <w:rsid w:val="000B7A75"/>
    <w:rsid w:val="000C02BA"/>
    <w:rsid w:val="000C2D13"/>
    <w:rsid w:val="000C31EF"/>
    <w:rsid w:val="000C5649"/>
    <w:rsid w:val="000C5936"/>
    <w:rsid w:val="000C5963"/>
    <w:rsid w:val="000C68C0"/>
    <w:rsid w:val="000C76AD"/>
    <w:rsid w:val="000D040F"/>
    <w:rsid w:val="000D230D"/>
    <w:rsid w:val="000D2AC1"/>
    <w:rsid w:val="000D5A70"/>
    <w:rsid w:val="000D7FC2"/>
    <w:rsid w:val="000E3450"/>
    <w:rsid w:val="000E58E8"/>
    <w:rsid w:val="000F005F"/>
    <w:rsid w:val="000F159B"/>
    <w:rsid w:val="000F1A90"/>
    <w:rsid w:val="000F43BE"/>
    <w:rsid w:val="000F4BD3"/>
    <w:rsid w:val="000F594C"/>
    <w:rsid w:val="000F5E56"/>
    <w:rsid w:val="00103A01"/>
    <w:rsid w:val="00105172"/>
    <w:rsid w:val="001059FC"/>
    <w:rsid w:val="001060BE"/>
    <w:rsid w:val="00112653"/>
    <w:rsid w:val="00113824"/>
    <w:rsid w:val="00113BB7"/>
    <w:rsid w:val="00113DFC"/>
    <w:rsid w:val="001145F7"/>
    <w:rsid w:val="00115024"/>
    <w:rsid w:val="0011783A"/>
    <w:rsid w:val="00120547"/>
    <w:rsid w:val="00123399"/>
    <w:rsid w:val="00125612"/>
    <w:rsid w:val="001269EB"/>
    <w:rsid w:val="00130243"/>
    <w:rsid w:val="00130B53"/>
    <w:rsid w:val="00133F41"/>
    <w:rsid w:val="001340C4"/>
    <w:rsid w:val="001362EE"/>
    <w:rsid w:val="0013630A"/>
    <w:rsid w:val="001423A5"/>
    <w:rsid w:val="00142EFF"/>
    <w:rsid w:val="0014770B"/>
    <w:rsid w:val="00147E7B"/>
    <w:rsid w:val="00150FAF"/>
    <w:rsid w:val="001515F1"/>
    <w:rsid w:val="00151E8B"/>
    <w:rsid w:val="00157530"/>
    <w:rsid w:val="001621D7"/>
    <w:rsid w:val="00162809"/>
    <w:rsid w:val="0016355D"/>
    <w:rsid w:val="00164C23"/>
    <w:rsid w:val="00167731"/>
    <w:rsid w:val="0017264A"/>
    <w:rsid w:val="0017331F"/>
    <w:rsid w:val="0017730F"/>
    <w:rsid w:val="00177E17"/>
    <w:rsid w:val="001808AF"/>
    <w:rsid w:val="00181D9D"/>
    <w:rsid w:val="001821CA"/>
    <w:rsid w:val="00182F7E"/>
    <w:rsid w:val="001832A6"/>
    <w:rsid w:val="001840F5"/>
    <w:rsid w:val="00185815"/>
    <w:rsid w:val="00186013"/>
    <w:rsid w:val="00190BBD"/>
    <w:rsid w:val="0019113C"/>
    <w:rsid w:val="001933D8"/>
    <w:rsid w:val="001937E8"/>
    <w:rsid w:val="00195D57"/>
    <w:rsid w:val="00196C30"/>
    <w:rsid w:val="00197452"/>
    <w:rsid w:val="001975E5"/>
    <w:rsid w:val="001A1F86"/>
    <w:rsid w:val="001A316C"/>
    <w:rsid w:val="001B3C6B"/>
    <w:rsid w:val="001B602C"/>
    <w:rsid w:val="001B6DC5"/>
    <w:rsid w:val="001C5415"/>
    <w:rsid w:val="001C6672"/>
    <w:rsid w:val="001C7E86"/>
    <w:rsid w:val="001D147C"/>
    <w:rsid w:val="001D1656"/>
    <w:rsid w:val="001D1CB9"/>
    <w:rsid w:val="001D1E07"/>
    <w:rsid w:val="001D4EB7"/>
    <w:rsid w:val="001D50BA"/>
    <w:rsid w:val="001D6CD2"/>
    <w:rsid w:val="001E01EB"/>
    <w:rsid w:val="001E0CC4"/>
    <w:rsid w:val="001E1672"/>
    <w:rsid w:val="001E45A2"/>
    <w:rsid w:val="001E6A73"/>
    <w:rsid w:val="001F0465"/>
    <w:rsid w:val="001F1DFC"/>
    <w:rsid w:val="001F2040"/>
    <w:rsid w:val="001F4C95"/>
    <w:rsid w:val="001F53E0"/>
    <w:rsid w:val="001F65EB"/>
    <w:rsid w:val="002029EC"/>
    <w:rsid w:val="00205F18"/>
    <w:rsid w:val="002068D4"/>
    <w:rsid w:val="00211214"/>
    <w:rsid w:val="00211DA8"/>
    <w:rsid w:val="00211EB2"/>
    <w:rsid w:val="00212775"/>
    <w:rsid w:val="00212E77"/>
    <w:rsid w:val="00213162"/>
    <w:rsid w:val="0021317B"/>
    <w:rsid w:val="00217EB0"/>
    <w:rsid w:val="0022067D"/>
    <w:rsid w:val="00220D2A"/>
    <w:rsid w:val="00222610"/>
    <w:rsid w:val="00225E0F"/>
    <w:rsid w:val="00226DBC"/>
    <w:rsid w:val="00230439"/>
    <w:rsid w:val="00237C31"/>
    <w:rsid w:val="00237E65"/>
    <w:rsid w:val="002403B7"/>
    <w:rsid w:val="00240CEE"/>
    <w:rsid w:val="002426DE"/>
    <w:rsid w:val="002460AB"/>
    <w:rsid w:val="00247227"/>
    <w:rsid w:val="00251DDA"/>
    <w:rsid w:val="00254224"/>
    <w:rsid w:val="00256A19"/>
    <w:rsid w:val="00262098"/>
    <w:rsid w:val="0026327E"/>
    <w:rsid w:val="0026330C"/>
    <w:rsid w:val="002634C4"/>
    <w:rsid w:val="002649ED"/>
    <w:rsid w:val="0026522C"/>
    <w:rsid w:val="00265236"/>
    <w:rsid w:val="00265F27"/>
    <w:rsid w:val="002705AC"/>
    <w:rsid w:val="00270EAC"/>
    <w:rsid w:val="00272E3B"/>
    <w:rsid w:val="00273239"/>
    <w:rsid w:val="00275174"/>
    <w:rsid w:val="0027567C"/>
    <w:rsid w:val="00276AF4"/>
    <w:rsid w:val="00281A68"/>
    <w:rsid w:val="00281D8C"/>
    <w:rsid w:val="00282D1E"/>
    <w:rsid w:val="0028339D"/>
    <w:rsid w:val="002861D3"/>
    <w:rsid w:val="00286DDA"/>
    <w:rsid w:val="00287196"/>
    <w:rsid w:val="00287CBE"/>
    <w:rsid w:val="00290A7D"/>
    <w:rsid w:val="002928D3"/>
    <w:rsid w:val="0029443A"/>
    <w:rsid w:val="002945F5"/>
    <w:rsid w:val="002971A6"/>
    <w:rsid w:val="002A0B05"/>
    <w:rsid w:val="002A35CC"/>
    <w:rsid w:val="002A3934"/>
    <w:rsid w:val="002A3A3E"/>
    <w:rsid w:val="002A3DBC"/>
    <w:rsid w:val="002A4FF2"/>
    <w:rsid w:val="002A601E"/>
    <w:rsid w:val="002A67EF"/>
    <w:rsid w:val="002B1357"/>
    <w:rsid w:val="002B4B6A"/>
    <w:rsid w:val="002B5D17"/>
    <w:rsid w:val="002B660C"/>
    <w:rsid w:val="002C0080"/>
    <w:rsid w:val="002C119C"/>
    <w:rsid w:val="002C15EC"/>
    <w:rsid w:val="002C2B6E"/>
    <w:rsid w:val="002C3F16"/>
    <w:rsid w:val="002C468E"/>
    <w:rsid w:val="002C4966"/>
    <w:rsid w:val="002D26BB"/>
    <w:rsid w:val="002D5270"/>
    <w:rsid w:val="002D6832"/>
    <w:rsid w:val="002D7C76"/>
    <w:rsid w:val="002E1285"/>
    <w:rsid w:val="002E1717"/>
    <w:rsid w:val="002E1AA7"/>
    <w:rsid w:val="002E7F5D"/>
    <w:rsid w:val="002F1793"/>
    <w:rsid w:val="002F1FE6"/>
    <w:rsid w:val="002F4E68"/>
    <w:rsid w:val="00302D71"/>
    <w:rsid w:val="003052E0"/>
    <w:rsid w:val="00310D67"/>
    <w:rsid w:val="003115CA"/>
    <w:rsid w:val="00312F7F"/>
    <w:rsid w:val="0031611D"/>
    <w:rsid w:val="00321B50"/>
    <w:rsid w:val="003236E0"/>
    <w:rsid w:val="0032770A"/>
    <w:rsid w:val="00330761"/>
    <w:rsid w:val="00331141"/>
    <w:rsid w:val="00332380"/>
    <w:rsid w:val="00340253"/>
    <w:rsid w:val="00343072"/>
    <w:rsid w:val="00343CE2"/>
    <w:rsid w:val="003445A8"/>
    <w:rsid w:val="00344A36"/>
    <w:rsid w:val="00344C03"/>
    <w:rsid w:val="00350BA3"/>
    <w:rsid w:val="003517B5"/>
    <w:rsid w:val="003528BE"/>
    <w:rsid w:val="00353FDF"/>
    <w:rsid w:val="00355307"/>
    <w:rsid w:val="00355655"/>
    <w:rsid w:val="00355ABD"/>
    <w:rsid w:val="00355C3A"/>
    <w:rsid w:val="00355D01"/>
    <w:rsid w:val="0035722E"/>
    <w:rsid w:val="00357361"/>
    <w:rsid w:val="00357D4F"/>
    <w:rsid w:val="00361450"/>
    <w:rsid w:val="003673CF"/>
    <w:rsid w:val="00371339"/>
    <w:rsid w:val="003735DA"/>
    <w:rsid w:val="003741DD"/>
    <w:rsid w:val="00375CDD"/>
    <w:rsid w:val="00376BA8"/>
    <w:rsid w:val="00380D83"/>
    <w:rsid w:val="00382F51"/>
    <w:rsid w:val="003845C1"/>
    <w:rsid w:val="00386456"/>
    <w:rsid w:val="003920A5"/>
    <w:rsid w:val="003923D5"/>
    <w:rsid w:val="003947A7"/>
    <w:rsid w:val="00394845"/>
    <w:rsid w:val="00394E6B"/>
    <w:rsid w:val="00395F52"/>
    <w:rsid w:val="003965FD"/>
    <w:rsid w:val="003A143C"/>
    <w:rsid w:val="003A1A8D"/>
    <w:rsid w:val="003A1F6D"/>
    <w:rsid w:val="003A2273"/>
    <w:rsid w:val="003A23F5"/>
    <w:rsid w:val="003A2963"/>
    <w:rsid w:val="003A6F89"/>
    <w:rsid w:val="003B26A5"/>
    <w:rsid w:val="003B38C1"/>
    <w:rsid w:val="003B3C9C"/>
    <w:rsid w:val="003B55D8"/>
    <w:rsid w:val="003B606D"/>
    <w:rsid w:val="003C0070"/>
    <w:rsid w:val="003C20D5"/>
    <w:rsid w:val="003C62FB"/>
    <w:rsid w:val="003D2F6E"/>
    <w:rsid w:val="003D3293"/>
    <w:rsid w:val="003D4403"/>
    <w:rsid w:val="003D52FE"/>
    <w:rsid w:val="003D565D"/>
    <w:rsid w:val="003D58D4"/>
    <w:rsid w:val="003D6A6E"/>
    <w:rsid w:val="003E1DF3"/>
    <w:rsid w:val="003E2270"/>
    <w:rsid w:val="003E31E2"/>
    <w:rsid w:val="003E4F72"/>
    <w:rsid w:val="003E7603"/>
    <w:rsid w:val="003F0B02"/>
    <w:rsid w:val="003F22CF"/>
    <w:rsid w:val="003F2F65"/>
    <w:rsid w:val="003F4644"/>
    <w:rsid w:val="003F79D9"/>
    <w:rsid w:val="004017F7"/>
    <w:rsid w:val="004024D6"/>
    <w:rsid w:val="00402EB4"/>
    <w:rsid w:val="00404317"/>
    <w:rsid w:val="00405C78"/>
    <w:rsid w:val="0040699A"/>
    <w:rsid w:val="004079FC"/>
    <w:rsid w:val="0041367A"/>
    <w:rsid w:val="00413EB1"/>
    <w:rsid w:val="0041493E"/>
    <w:rsid w:val="00414AEA"/>
    <w:rsid w:val="00414EC7"/>
    <w:rsid w:val="00414F08"/>
    <w:rsid w:val="004155BB"/>
    <w:rsid w:val="004158F4"/>
    <w:rsid w:val="00415A46"/>
    <w:rsid w:val="0041720C"/>
    <w:rsid w:val="00422938"/>
    <w:rsid w:val="00422968"/>
    <w:rsid w:val="00423E3E"/>
    <w:rsid w:val="004269A9"/>
    <w:rsid w:val="00427AF4"/>
    <w:rsid w:val="00427D71"/>
    <w:rsid w:val="004308E8"/>
    <w:rsid w:val="00430F45"/>
    <w:rsid w:val="00433215"/>
    <w:rsid w:val="00434BF3"/>
    <w:rsid w:val="0044031A"/>
    <w:rsid w:val="00442768"/>
    <w:rsid w:val="00444F07"/>
    <w:rsid w:val="00452583"/>
    <w:rsid w:val="004563C9"/>
    <w:rsid w:val="00460326"/>
    <w:rsid w:val="004640E2"/>
    <w:rsid w:val="004647DA"/>
    <w:rsid w:val="00465820"/>
    <w:rsid w:val="004661CF"/>
    <w:rsid w:val="004718B6"/>
    <w:rsid w:val="0047282A"/>
    <w:rsid w:val="00474062"/>
    <w:rsid w:val="00475589"/>
    <w:rsid w:val="00476727"/>
    <w:rsid w:val="00477616"/>
    <w:rsid w:val="00477D6B"/>
    <w:rsid w:val="004805CD"/>
    <w:rsid w:val="00481291"/>
    <w:rsid w:val="00481524"/>
    <w:rsid w:val="00481874"/>
    <w:rsid w:val="00481F19"/>
    <w:rsid w:val="00484592"/>
    <w:rsid w:val="0048595C"/>
    <w:rsid w:val="0048617F"/>
    <w:rsid w:val="0048661C"/>
    <w:rsid w:val="004877F1"/>
    <w:rsid w:val="004907DF"/>
    <w:rsid w:val="00493421"/>
    <w:rsid w:val="00494EEA"/>
    <w:rsid w:val="00495BDE"/>
    <w:rsid w:val="004A4DCB"/>
    <w:rsid w:val="004A5839"/>
    <w:rsid w:val="004A5B73"/>
    <w:rsid w:val="004B095A"/>
    <w:rsid w:val="004B0C1A"/>
    <w:rsid w:val="004B20A0"/>
    <w:rsid w:val="004B2B39"/>
    <w:rsid w:val="004B2B62"/>
    <w:rsid w:val="004B6183"/>
    <w:rsid w:val="004B6AB9"/>
    <w:rsid w:val="004B6DEB"/>
    <w:rsid w:val="004B6F2D"/>
    <w:rsid w:val="004B7593"/>
    <w:rsid w:val="004B7766"/>
    <w:rsid w:val="004C1D33"/>
    <w:rsid w:val="004C3007"/>
    <w:rsid w:val="004C525B"/>
    <w:rsid w:val="004C5FD1"/>
    <w:rsid w:val="004C6595"/>
    <w:rsid w:val="004D0D4B"/>
    <w:rsid w:val="004D268F"/>
    <w:rsid w:val="004D3244"/>
    <w:rsid w:val="004D42A6"/>
    <w:rsid w:val="004E07D4"/>
    <w:rsid w:val="004E093E"/>
    <w:rsid w:val="004E1F8A"/>
    <w:rsid w:val="004E2CDA"/>
    <w:rsid w:val="004E4E40"/>
    <w:rsid w:val="004E7077"/>
    <w:rsid w:val="004F4872"/>
    <w:rsid w:val="004F5A80"/>
    <w:rsid w:val="004F669C"/>
    <w:rsid w:val="004F6D55"/>
    <w:rsid w:val="005019FF"/>
    <w:rsid w:val="00501C7A"/>
    <w:rsid w:val="00502CD3"/>
    <w:rsid w:val="00505AE6"/>
    <w:rsid w:val="0051119D"/>
    <w:rsid w:val="005128A9"/>
    <w:rsid w:val="00514100"/>
    <w:rsid w:val="00521C4F"/>
    <w:rsid w:val="005223AD"/>
    <w:rsid w:val="00522827"/>
    <w:rsid w:val="00525656"/>
    <w:rsid w:val="0053057A"/>
    <w:rsid w:val="00533C75"/>
    <w:rsid w:val="00536F04"/>
    <w:rsid w:val="0054016A"/>
    <w:rsid w:val="00540384"/>
    <w:rsid w:val="0054059A"/>
    <w:rsid w:val="00540BD5"/>
    <w:rsid w:val="00543EC1"/>
    <w:rsid w:val="00544DB2"/>
    <w:rsid w:val="00546788"/>
    <w:rsid w:val="00554AEE"/>
    <w:rsid w:val="00555829"/>
    <w:rsid w:val="0055645D"/>
    <w:rsid w:val="00560884"/>
    <w:rsid w:val="00560A29"/>
    <w:rsid w:val="00560C4E"/>
    <w:rsid w:val="00564374"/>
    <w:rsid w:val="00564FD9"/>
    <w:rsid w:val="00565647"/>
    <w:rsid w:val="005718EA"/>
    <w:rsid w:val="00571981"/>
    <w:rsid w:val="00574291"/>
    <w:rsid w:val="00576B83"/>
    <w:rsid w:val="005803E1"/>
    <w:rsid w:val="00584F4C"/>
    <w:rsid w:val="005861A0"/>
    <w:rsid w:val="00586298"/>
    <w:rsid w:val="00586CE3"/>
    <w:rsid w:val="00587492"/>
    <w:rsid w:val="005877C4"/>
    <w:rsid w:val="0059194A"/>
    <w:rsid w:val="00594C78"/>
    <w:rsid w:val="0059513A"/>
    <w:rsid w:val="0059760B"/>
    <w:rsid w:val="005A431B"/>
    <w:rsid w:val="005A5D8A"/>
    <w:rsid w:val="005B1F62"/>
    <w:rsid w:val="005B48E8"/>
    <w:rsid w:val="005B63B0"/>
    <w:rsid w:val="005B63B5"/>
    <w:rsid w:val="005C0E87"/>
    <w:rsid w:val="005C1597"/>
    <w:rsid w:val="005C1780"/>
    <w:rsid w:val="005C1810"/>
    <w:rsid w:val="005C25E7"/>
    <w:rsid w:val="005C2702"/>
    <w:rsid w:val="005C45C8"/>
    <w:rsid w:val="005C58F1"/>
    <w:rsid w:val="005C5A02"/>
    <w:rsid w:val="005C6649"/>
    <w:rsid w:val="005C778E"/>
    <w:rsid w:val="005D46B7"/>
    <w:rsid w:val="005E0747"/>
    <w:rsid w:val="005E2430"/>
    <w:rsid w:val="005E6D9D"/>
    <w:rsid w:val="005E6FD8"/>
    <w:rsid w:val="005E7422"/>
    <w:rsid w:val="005E7AD3"/>
    <w:rsid w:val="005F1C2B"/>
    <w:rsid w:val="005F23C8"/>
    <w:rsid w:val="005F53D4"/>
    <w:rsid w:val="005F59A3"/>
    <w:rsid w:val="005F7A0D"/>
    <w:rsid w:val="0060566A"/>
    <w:rsid w:val="00605827"/>
    <w:rsid w:val="00606083"/>
    <w:rsid w:val="00606C05"/>
    <w:rsid w:val="00610625"/>
    <w:rsid w:val="00612945"/>
    <w:rsid w:val="006144BA"/>
    <w:rsid w:val="00615CAD"/>
    <w:rsid w:val="00615DFC"/>
    <w:rsid w:val="006178ED"/>
    <w:rsid w:val="00620FCB"/>
    <w:rsid w:val="00622747"/>
    <w:rsid w:val="00623B0D"/>
    <w:rsid w:val="00626651"/>
    <w:rsid w:val="00626947"/>
    <w:rsid w:val="006276D6"/>
    <w:rsid w:val="00630D1C"/>
    <w:rsid w:val="006334E4"/>
    <w:rsid w:val="006338DD"/>
    <w:rsid w:val="00634B98"/>
    <w:rsid w:val="00635085"/>
    <w:rsid w:val="00635794"/>
    <w:rsid w:val="00644D78"/>
    <w:rsid w:val="00646050"/>
    <w:rsid w:val="00646CF3"/>
    <w:rsid w:val="00647CD8"/>
    <w:rsid w:val="00651949"/>
    <w:rsid w:val="006548F3"/>
    <w:rsid w:val="00654D4B"/>
    <w:rsid w:val="00655FA6"/>
    <w:rsid w:val="006575C2"/>
    <w:rsid w:val="006635E6"/>
    <w:rsid w:val="00664345"/>
    <w:rsid w:val="00664367"/>
    <w:rsid w:val="00664488"/>
    <w:rsid w:val="006704CC"/>
    <w:rsid w:val="00670E98"/>
    <w:rsid w:val="006713CA"/>
    <w:rsid w:val="00676518"/>
    <w:rsid w:val="00676C5C"/>
    <w:rsid w:val="00676DBE"/>
    <w:rsid w:val="0067763E"/>
    <w:rsid w:val="006817EF"/>
    <w:rsid w:val="00686AD1"/>
    <w:rsid w:val="00692329"/>
    <w:rsid w:val="00692D02"/>
    <w:rsid w:val="00693D40"/>
    <w:rsid w:val="00694596"/>
    <w:rsid w:val="0069491D"/>
    <w:rsid w:val="006A6007"/>
    <w:rsid w:val="006B4D60"/>
    <w:rsid w:val="006B4D6D"/>
    <w:rsid w:val="006B5941"/>
    <w:rsid w:val="006B6D28"/>
    <w:rsid w:val="006B7CC2"/>
    <w:rsid w:val="006C29C7"/>
    <w:rsid w:val="006C577B"/>
    <w:rsid w:val="006C6E86"/>
    <w:rsid w:val="006D1256"/>
    <w:rsid w:val="006D18C5"/>
    <w:rsid w:val="006D1965"/>
    <w:rsid w:val="006D1CB7"/>
    <w:rsid w:val="006D26E1"/>
    <w:rsid w:val="006D2CB2"/>
    <w:rsid w:val="006D2D21"/>
    <w:rsid w:val="006D5E9E"/>
    <w:rsid w:val="006E0CA7"/>
    <w:rsid w:val="006E2C1F"/>
    <w:rsid w:val="006E6A54"/>
    <w:rsid w:val="006F1093"/>
    <w:rsid w:val="006F136D"/>
    <w:rsid w:val="006F5A30"/>
    <w:rsid w:val="006F64A2"/>
    <w:rsid w:val="006F70C8"/>
    <w:rsid w:val="006F732B"/>
    <w:rsid w:val="0070125D"/>
    <w:rsid w:val="007018A9"/>
    <w:rsid w:val="00703D4E"/>
    <w:rsid w:val="0071105E"/>
    <w:rsid w:val="00712C30"/>
    <w:rsid w:val="007147EC"/>
    <w:rsid w:val="007149DD"/>
    <w:rsid w:val="00715AB1"/>
    <w:rsid w:val="00715B23"/>
    <w:rsid w:val="00715E75"/>
    <w:rsid w:val="00716F41"/>
    <w:rsid w:val="00720EAE"/>
    <w:rsid w:val="0072184B"/>
    <w:rsid w:val="007228A3"/>
    <w:rsid w:val="00722F18"/>
    <w:rsid w:val="00724C60"/>
    <w:rsid w:val="00724CC0"/>
    <w:rsid w:val="00724DDE"/>
    <w:rsid w:val="00725C01"/>
    <w:rsid w:val="00726BB7"/>
    <w:rsid w:val="00730B83"/>
    <w:rsid w:val="0073191D"/>
    <w:rsid w:val="007332A8"/>
    <w:rsid w:val="00733963"/>
    <w:rsid w:val="00734836"/>
    <w:rsid w:val="0073627C"/>
    <w:rsid w:val="007369DE"/>
    <w:rsid w:val="00736B23"/>
    <w:rsid w:val="00736C6F"/>
    <w:rsid w:val="007415B3"/>
    <w:rsid w:val="007448C4"/>
    <w:rsid w:val="00744ECA"/>
    <w:rsid w:val="00746945"/>
    <w:rsid w:val="00752A3A"/>
    <w:rsid w:val="00753A08"/>
    <w:rsid w:val="00753FF6"/>
    <w:rsid w:val="00755388"/>
    <w:rsid w:val="0075539F"/>
    <w:rsid w:val="0076107A"/>
    <w:rsid w:val="007636EA"/>
    <w:rsid w:val="0076714F"/>
    <w:rsid w:val="0077291D"/>
    <w:rsid w:val="00773211"/>
    <w:rsid w:val="00777946"/>
    <w:rsid w:val="00780522"/>
    <w:rsid w:val="00780960"/>
    <w:rsid w:val="00782A67"/>
    <w:rsid w:val="00782E2E"/>
    <w:rsid w:val="00784F54"/>
    <w:rsid w:val="0078563E"/>
    <w:rsid w:val="00787611"/>
    <w:rsid w:val="00793B12"/>
    <w:rsid w:val="007956B7"/>
    <w:rsid w:val="00797965"/>
    <w:rsid w:val="007A0863"/>
    <w:rsid w:val="007A0A63"/>
    <w:rsid w:val="007A1EEE"/>
    <w:rsid w:val="007A35B0"/>
    <w:rsid w:val="007A5C67"/>
    <w:rsid w:val="007A6AAA"/>
    <w:rsid w:val="007B036F"/>
    <w:rsid w:val="007B136C"/>
    <w:rsid w:val="007B1A99"/>
    <w:rsid w:val="007B2712"/>
    <w:rsid w:val="007B3C43"/>
    <w:rsid w:val="007B51ED"/>
    <w:rsid w:val="007C0E26"/>
    <w:rsid w:val="007C4575"/>
    <w:rsid w:val="007C519F"/>
    <w:rsid w:val="007D0640"/>
    <w:rsid w:val="007D1613"/>
    <w:rsid w:val="007D1D57"/>
    <w:rsid w:val="007D381A"/>
    <w:rsid w:val="007D694D"/>
    <w:rsid w:val="007E06EF"/>
    <w:rsid w:val="007E4D70"/>
    <w:rsid w:val="007E7448"/>
    <w:rsid w:val="007E7617"/>
    <w:rsid w:val="007F26CA"/>
    <w:rsid w:val="007F5382"/>
    <w:rsid w:val="007F5A67"/>
    <w:rsid w:val="007F63E2"/>
    <w:rsid w:val="0080154D"/>
    <w:rsid w:val="008016DB"/>
    <w:rsid w:val="00801C8C"/>
    <w:rsid w:val="008031D1"/>
    <w:rsid w:val="008036A1"/>
    <w:rsid w:val="00805C1D"/>
    <w:rsid w:val="008111A4"/>
    <w:rsid w:val="00813196"/>
    <w:rsid w:val="0081497C"/>
    <w:rsid w:val="00815139"/>
    <w:rsid w:val="00815393"/>
    <w:rsid w:val="0081587F"/>
    <w:rsid w:val="00817DFE"/>
    <w:rsid w:val="00821724"/>
    <w:rsid w:val="00822608"/>
    <w:rsid w:val="00824CC8"/>
    <w:rsid w:val="0082534E"/>
    <w:rsid w:val="00827374"/>
    <w:rsid w:val="00835224"/>
    <w:rsid w:val="00835CBF"/>
    <w:rsid w:val="00836A9E"/>
    <w:rsid w:val="008374C5"/>
    <w:rsid w:val="00840A6F"/>
    <w:rsid w:val="008441FF"/>
    <w:rsid w:val="00844907"/>
    <w:rsid w:val="00847029"/>
    <w:rsid w:val="00850894"/>
    <w:rsid w:val="008510C9"/>
    <w:rsid w:val="00852B22"/>
    <w:rsid w:val="00853D2B"/>
    <w:rsid w:val="0085470F"/>
    <w:rsid w:val="00856325"/>
    <w:rsid w:val="00856A07"/>
    <w:rsid w:val="008618C7"/>
    <w:rsid w:val="00865336"/>
    <w:rsid w:val="0086593F"/>
    <w:rsid w:val="00871D4F"/>
    <w:rsid w:val="00872DD3"/>
    <w:rsid w:val="008733A6"/>
    <w:rsid w:val="008733A9"/>
    <w:rsid w:val="008737B1"/>
    <w:rsid w:val="00873E88"/>
    <w:rsid w:val="008754BA"/>
    <w:rsid w:val="00876F38"/>
    <w:rsid w:val="00880B40"/>
    <w:rsid w:val="00880D78"/>
    <w:rsid w:val="00881F0C"/>
    <w:rsid w:val="008826DC"/>
    <w:rsid w:val="00885AEB"/>
    <w:rsid w:val="00885F4D"/>
    <w:rsid w:val="0089008D"/>
    <w:rsid w:val="00890479"/>
    <w:rsid w:val="00890BE0"/>
    <w:rsid w:val="00891068"/>
    <w:rsid w:val="00894842"/>
    <w:rsid w:val="00895689"/>
    <w:rsid w:val="008970B8"/>
    <w:rsid w:val="00897F83"/>
    <w:rsid w:val="008A027C"/>
    <w:rsid w:val="008A08EB"/>
    <w:rsid w:val="008A18A7"/>
    <w:rsid w:val="008A4739"/>
    <w:rsid w:val="008A5337"/>
    <w:rsid w:val="008A55D9"/>
    <w:rsid w:val="008A5B92"/>
    <w:rsid w:val="008A64F3"/>
    <w:rsid w:val="008A6C46"/>
    <w:rsid w:val="008B05FF"/>
    <w:rsid w:val="008B1D22"/>
    <w:rsid w:val="008B2CC1"/>
    <w:rsid w:val="008B4AAA"/>
    <w:rsid w:val="008B60B2"/>
    <w:rsid w:val="008B747F"/>
    <w:rsid w:val="008C21E1"/>
    <w:rsid w:val="008C3485"/>
    <w:rsid w:val="008C642B"/>
    <w:rsid w:val="008D0CE7"/>
    <w:rsid w:val="008D2C69"/>
    <w:rsid w:val="008D63C3"/>
    <w:rsid w:val="008D6793"/>
    <w:rsid w:val="008D6913"/>
    <w:rsid w:val="008E0376"/>
    <w:rsid w:val="008E1F57"/>
    <w:rsid w:val="008E2244"/>
    <w:rsid w:val="008E388F"/>
    <w:rsid w:val="008E3A39"/>
    <w:rsid w:val="008E3E2A"/>
    <w:rsid w:val="008E43E6"/>
    <w:rsid w:val="008E5537"/>
    <w:rsid w:val="008E55EC"/>
    <w:rsid w:val="008E76BC"/>
    <w:rsid w:val="008F3BE3"/>
    <w:rsid w:val="008F5BC8"/>
    <w:rsid w:val="00900E52"/>
    <w:rsid w:val="00903F7D"/>
    <w:rsid w:val="0090696F"/>
    <w:rsid w:val="00907178"/>
    <w:rsid w:val="0090731E"/>
    <w:rsid w:val="00912799"/>
    <w:rsid w:val="00912B23"/>
    <w:rsid w:val="00914628"/>
    <w:rsid w:val="00914CAC"/>
    <w:rsid w:val="00915F20"/>
    <w:rsid w:val="00916EE2"/>
    <w:rsid w:val="00917249"/>
    <w:rsid w:val="00921025"/>
    <w:rsid w:val="00924554"/>
    <w:rsid w:val="0093027E"/>
    <w:rsid w:val="00931449"/>
    <w:rsid w:val="00933046"/>
    <w:rsid w:val="0093405F"/>
    <w:rsid w:val="00934642"/>
    <w:rsid w:val="00934CB2"/>
    <w:rsid w:val="00935EF4"/>
    <w:rsid w:val="00937DD9"/>
    <w:rsid w:val="00944736"/>
    <w:rsid w:val="00946B23"/>
    <w:rsid w:val="00947A0F"/>
    <w:rsid w:val="00951612"/>
    <w:rsid w:val="00951DAE"/>
    <w:rsid w:val="009524C2"/>
    <w:rsid w:val="00952E4B"/>
    <w:rsid w:val="009534DF"/>
    <w:rsid w:val="00953C1B"/>
    <w:rsid w:val="0095420E"/>
    <w:rsid w:val="00955573"/>
    <w:rsid w:val="00955684"/>
    <w:rsid w:val="009638A6"/>
    <w:rsid w:val="0096413F"/>
    <w:rsid w:val="009647E8"/>
    <w:rsid w:val="00964CD7"/>
    <w:rsid w:val="00965481"/>
    <w:rsid w:val="00966A22"/>
    <w:rsid w:val="0096722F"/>
    <w:rsid w:val="0097248C"/>
    <w:rsid w:val="00973863"/>
    <w:rsid w:val="00974660"/>
    <w:rsid w:val="009755F4"/>
    <w:rsid w:val="00976CB1"/>
    <w:rsid w:val="00980843"/>
    <w:rsid w:val="00983800"/>
    <w:rsid w:val="00986FCA"/>
    <w:rsid w:val="00990F6C"/>
    <w:rsid w:val="00991AA8"/>
    <w:rsid w:val="009941C4"/>
    <w:rsid w:val="0099473B"/>
    <w:rsid w:val="00994B5B"/>
    <w:rsid w:val="00995171"/>
    <w:rsid w:val="00995402"/>
    <w:rsid w:val="009A104E"/>
    <w:rsid w:val="009A1B13"/>
    <w:rsid w:val="009A32E9"/>
    <w:rsid w:val="009A4AEA"/>
    <w:rsid w:val="009A5715"/>
    <w:rsid w:val="009B0D3A"/>
    <w:rsid w:val="009B0FEA"/>
    <w:rsid w:val="009B16D1"/>
    <w:rsid w:val="009B18A8"/>
    <w:rsid w:val="009B5A21"/>
    <w:rsid w:val="009B5AE2"/>
    <w:rsid w:val="009B62BB"/>
    <w:rsid w:val="009C2468"/>
    <w:rsid w:val="009C32ED"/>
    <w:rsid w:val="009C4BD1"/>
    <w:rsid w:val="009C5D9A"/>
    <w:rsid w:val="009C61EA"/>
    <w:rsid w:val="009C71AB"/>
    <w:rsid w:val="009C7242"/>
    <w:rsid w:val="009D011E"/>
    <w:rsid w:val="009D0518"/>
    <w:rsid w:val="009D1ACB"/>
    <w:rsid w:val="009D1BD3"/>
    <w:rsid w:val="009D2D5D"/>
    <w:rsid w:val="009D2F37"/>
    <w:rsid w:val="009D6C1E"/>
    <w:rsid w:val="009D7879"/>
    <w:rsid w:val="009E047B"/>
    <w:rsid w:val="009E162C"/>
    <w:rsid w:val="009E2791"/>
    <w:rsid w:val="009E3F6F"/>
    <w:rsid w:val="009E4C0E"/>
    <w:rsid w:val="009E6081"/>
    <w:rsid w:val="009E6EE7"/>
    <w:rsid w:val="009E7C9A"/>
    <w:rsid w:val="009F38D3"/>
    <w:rsid w:val="009F499F"/>
    <w:rsid w:val="00A000C9"/>
    <w:rsid w:val="00A003C6"/>
    <w:rsid w:val="00A0096D"/>
    <w:rsid w:val="00A04D1B"/>
    <w:rsid w:val="00A11896"/>
    <w:rsid w:val="00A11952"/>
    <w:rsid w:val="00A1529C"/>
    <w:rsid w:val="00A165BF"/>
    <w:rsid w:val="00A21024"/>
    <w:rsid w:val="00A22008"/>
    <w:rsid w:val="00A23CBD"/>
    <w:rsid w:val="00A23E3D"/>
    <w:rsid w:val="00A26B3E"/>
    <w:rsid w:val="00A30C30"/>
    <w:rsid w:val="00A312EF"/>
    <w:rsid w:val="00A31317"/>
    <w:rsid w:val="00A31822"/>
    <w:rsid w:val="00A31A12"/>
    <w:rsid w:val="00A32B43"/>
    <w:rsid w:val="00A34090"/>
    <w:rsid w:val="00A42DAF"/>
    <w:rsid w:val="00A43AF5"/>
    <w:rsid w:val="00A454DF"/>
    <w:rsid w:val="00A45BD8"/>
    <w:rsid w:val="00A479BE"/>
    <w:rsid w:val="00A50770"/>
    <w:rsid w:val="00A523B7"/>
    <w:rsid w:val="00A52959"/>
    <w:rsid w:val="00A55746"/>
    <w:rsid w:val="00A557C2"/>
    <w:rsid w:val="00A55F18"/>
    <w:rsid w:val="00A61AFE"/>
    <w:rsid w:val="00A63425"/>
    <w:rsid w:val="00A64BCB"/>
    <w:rsid w:val="00A66EBB"/>
    <w:rsid w:val="00A67ED7"/>
    <w:rsid w:val="00A718B2"/>
    <w:rsid w:val="00A72437"/>
    <w:rsid w:val="00A72E79"/>
    <w:rsid w:val="00A840D5"/>
    <w:rsid w:val="00A86735"/>
    <w:rsid w:val="00A869B7"/>
    <w:rsid w:val="00A90A3C"/>
    <w:rsid w:val="00A90DF7"/>
    <w:rsid w:val="00A93280"/>
    <w:rsid w:val="00A938D3"/>
    <w:rsid w:val="00A94543"/>
    <w:rsid w:val="00A94DD0"/>
    <w:rsid w:val="00A9735C"/>
    <w:rsid w:val="00AA1752"/>
    <w:rsid w:val="00AA1D78"/>
    <w:rsid w:val="00AA69BC"/>
    <w:rsid w:val="00AB0812"/>
    <w:rsid w:val="00AB0949"/>
    <w:rsid w:val="00AB41B4"/>
    <w:rsid w:val="00AB47B3"/>
    <w:rsid w:val="00AB4F67"/>
    <w:rsid w:val="00AB5577"/>
    <w:rsid w:val="00AB6397"/>
    <w:rsid w:val="00AB6548"/>
    <w:rsid w:val="00AC048F"/>
    <w:rsid w:val="00AC0A33"/>
    <w:rsid w:val="00AC205C"/>
    <w:rsid w:val="00AC3DBB"/>
    <w:rsid w:val="00AC7DA2"/>
    <w:rsid w:val="00AD0026"/>
    <w:rsid w:val="00AD21FA"/>
    <w:rsid w:val="00AD32E0"/>
    <w:rsid w:val="00AD43CA"/>
    <w:rsid w:val="00AD6903"/>
    <w:rsid w:val="00AD718E"/>
    <w:rsid w:val="00AE04EE"/>
    <w:rsid w:val="00AE10A0"/>
    <w:rsid w:val="00AE126F"/>
    <w:rsid w:val="00AE2C0A"/>
    <w:rsid w:val="00AE3BDC"/>
    <w:rsid w:val="00AE4A36"/>
    <w:rsid w:val="00AE4C3D"/>
    <w:rsid w:val="00AE54AA"/>
    <w:rsid w:val="00AE6873"/>
    <w:rsid w:val="00AE7170"/>
    <w:rsid w:val="00AE7A0A"/>
    <w:rsid w:val="00AF0348"/>
    <w:rsid w:val="00AF0A6B"/>
    <w:rsid w:val="00AF2296"/>
    <w:rsid w:val="00AF276F"/>
    <w:rsid w:val="00AF713D"/>
    <w:rsid w:val="00B007C0"/>
    <w:rsid w:val="00B007FA"/>
    <w:rsid w:val="00B02B70"/>
    <w:rsid w:val="00B04315"/>
    <w:rsid w:val="00B05A69"/>
    <w:rsid w:val="00B05C6B"/>
    <w:rsid w:val="00B07604"/>
    <w:rsid w:val="00B07767"/>
    <w:rsid w:val="00B11A10"/>
    <w:rsid w:val="00B11B96"/>
    <w:rsid w:val="00B13A52"/>
    <w:rsid w:val="00B15EC7"/>
    <w:rsid w:val="00B160F5"/>
    <w:rsid w:val="00B21269"/>
    <w:rsid w:val="00B21A32"/>
    <w:rsid w:val="00B245CE"/>
    <w:rsid w:val="00B25FDD"/>
    <w:rsid w:val="00B34CCC"/>
    <w:rsid w:val="00B37D4E"/>
    <w:rsid w:val="00B40A8C"/>
    <w:rsid w:val="00B41781"/>
    <w:rsid w:val="00B4228A"/>
    <w:rsid w:val="00B4229A"/>
    <w:rsid w:val="00B44F96"/>
    <w:rsid w:val="00B44FBC"/>
    <w:rsid w:val="00B46CB8"/>
    <w:rsid w:val="00B479CF"/>
    <w:rsid w:val="00B50C53"/>
    <w:rsid w:val="00B50E13"/>
    <w:rsid w:val="00B5174D"/>
    <w:rsid w:val="00B52EFA"/>
    <w:rsid w:val="00B53C4D"/>
    <w:rsid w:val="00B5673F"/>
    <w:rsid w:val="00B63FC9"/>
    <w:rsid w:val="00B652BC"/>
    <w:rsid w:val="00B65B90"/>
    <w:rsid w:val="00B6761F"/>
    <w:rsid w:val="00B677A3"/>
    <w:rsid w:val="00B702B9"/>
    <w:rsid w:val="00B711DF"/>
    <w:rsid w:val="00B71A63"/>
    <w:rsid w:val="00B72291"/>
    <w:rsid w:val="00B7295E"/>
    <w:rsid w:val="00B752CE"/>
    <w:rsid w:val="00B75A61"/>
    <w:rsid w:val="00B76224"/>
    <w:rsid w:val="00B76E5A"/>
    <w:rsid w:val="00B77326"/>
    <w:rsid w:val="00B80FA4"/>
    <w:rsid w:val="00B828D9"/>
    <w:rsid w:val="00B83433"/>
    <w:rsid w:val="00B83EAC"/>
    <w:rsid w:val="00B866E4"/>
    <w:rsid w:val="00B86F0D"/>
    <w:rsid w:val="00B87CBD"/>
    <w:rsid w:val="00B87FC8"/>
    <w:rsid w:val="00B92DFC"/>
    <w:rsid w:val="00B93028"/>
    <w:rsid w:val="00B931C6"/>
    <w:rsid w:val="00B934EC"/>
    <w:rsid w:val="00B950A5"/>
    <w:rsid w:val="00B9557B"/>
    <w:rsid w:val="00B956DA"/>
    <w:rsid w:val="00B969C3"/>
    <w:rsid w:val="00B9734B"/>
    <w:rsid w:val="00B97FD1"/>
    <w:rsid w:val="00BA1571"/>
    <w:rsid w:val="00BA2BB2"/>
    <w:rsid w:val="00BA2E8D"/>
    <w:rsid w:val="00BA66C3"/>
    <w:rsid w:val="00BA7394"/>
    <w:rsid w:val="00BB02D7"/>
    <w:rsid w:val="00BB1059"/>
    <w:rsid w:val="00BB3FFE"/>
    <w:rsid w:val="00BB460B"/>
    <w:rsid w:val="00BB7651"/>
    <w:rsid w:val="00BC0A90"/>
    <w:rsid w:val="00BC0FDF"/>
    <w:rsid w:val="00BC1945"/>
    <w:rsid w:val="00BC374B"/>
    <w:rsid w:val="00BC5309"/>
    <w:rsid w:val="00BC5914"/>
    <w:rsid w:val="00BC5C42"/>
    <w:rsid w:val="00BC6B9F"/>
    <w:rsid w:val="00BC6CE6"/>
    <w:rsid w:val="00BC7751"/>
    <w:rsid w:val="00BD390F"/>
    <w:rsid w:val="00BD3920"/>
    <w:rsid w:val="00BD62A7"/>
    <w:rsid w:val="00BE0791"/>
    <w:rsid w:val="00BE141D"/>
    <w:rsid w:val="00BE1FCE"/>
    <w:rsid w:val="00BE3D72"/>
    <w:rsid w:val="00BE45AE"/>
    <w:rsid w:val="00BE54C8"/>
    <w:rsid w:val="00BE5BD6"/>
    <w:rsid w:val="00BF4E96"/>
    <w:rsid w:val="00BF6146"/>
    <w:rsid w:val="00BF7D02"/>
    <w:rsid w:val="00C00743"/>
    <w:rsid w:val="00C01E7C"/>
    <w:rsid w:val="00C04DC4"/>
    <w:rsid w:val="00C07BCB"/>
    <w:rsid w:val="00C11BFE"/>
    <w:rsid w:val="00C120D2"/>
    <w:rsid w:val="00C13BDB"/>
    <w:rsid w:val="00C17BD7"/>
    <w:rsid w:val="00C17C50"/>
    <w:rsid w:val="00C21114"/>
    <w:rsid w:val="00C211F6"/>
    <w:rsid w:val="00C221B6"/>
    <w:rsid w:val="00C224B6"/>
    <w:rsid w:val="00C23CD7"/>
    <w:rsid w:val="00C247FC"/>
    <w:rsid w:val="00C25B7A"/>
    <w:rsid w:val="00C27012"/>
    <w:rsid w:val="00C30CD0"/>
    <w:rsid w:val="00C3608E"/>
    <w:rsid w:val="00C369EA"/>
    <w:rsid w:val="00C41931"/>
    <w:rsid w:val="00C41ECC"/>
    <w:rsid w:val="00C42F04"/>
    <w:rsid w:val="00C44649"/>
    <w:rsid w:val="00C4484C"/>
    <w:rsid w:val="00C44C34"/>
    <w:rsid w:val="00C46BFB"/>
    <w:rsid w:val="00C50C17"/>
    <w:rsid w:val="00C528D2"/>
    <w:rsid w:val="00C544A7"/>
    <w:rsid w:val="00C5608F"/>
    <w:rsid w:val="00C60625"/>
    <w:rsid w:val="00C61800"/>
    <w:rsid w:val="00C62392"/>
    <w:rsid w:val="00C6604B"/>
    <w:rsid w:val="00C660DD"/>
    <w:rsid w:val="00C6628D"/>
    <w:rsid w:val="00C6745B"/>
    <w:rsid w:val="00C67F6E"/>
    <w:rsid w:val="00C70AC4"/>
    <w:rsid w:val="00C75CB7"/>
    <w:rsid w:val="00C761D2"/>
    <w:rsid w:val="00C777FF"/>
    <w:rsid w:val="00C81CD7"/>
    <w:rsid w:val="00C838B1"/>
    <w:rsid w:val="00C852B5"/>
    <w:rsid w:val="00C85D15"/>
    <w:rsid w:val="00C923AB"/>
    <w:rsid w:val="00C960F0"/>
    <w:rsid w:val="00CA149C"/>
    <w:rsid w:val="00CA15DF"/>
    <w:rsid w:val="00CA568B"/>
    <w:rsid w:val="00CB19A0"/>
    <w:rsid w:val="00CB1F95"/>
    <w:rsid w:val="00CB2CAE"/>
    <w:rsid w:val="00CB64A0"/>
    <w:rsid w:val="00CB6F3B"/>
    <w:rsid w:val="00CC0CE4"/>
    <w:rsid w:val="00CC107C"/>
    <w:rsid w:val="00CC1D09"/>
    <w:rsid w:val="00CC2CBD"/>
    <w:rsid w:val="00CC3130"/>
    <w:rsid w:val="00CC395D"/>
    <w:rsid w:val="00CC39FA"/>
    <w:rsid w:val="00CC41F0"/>
    <w:rsid w:val="00CC5245"/>
    <w:rsid w:val="00CC64F1"/>
    <w:rsid w:val="00CC65F1"/>
    <w:rsid w:val="00CC7A18"/>
    <w:rsid w:val="00CC7E01"/>
    <w:rsid w:val="00CD0D3C"/>
    <w:rsid w:val="00CD23F2"/>
    <w:rsid w:val="00CD70C0"/>
    <w:rsid w:val="00CE29CA"/>
    <w:rsid w:val="00CF0766"/>
    <w:rsid w:val="00CF1A22"/>
    <w:rsid w:val="00CF5833"/>
    <w:rsid w:val="00CF6C5D"/>
    <w:rsid w:val="00CF7079"/>
    <w:rsid w:val="00CF75E5"/>
    <w:rsid w:val="00D01D72"/>
    <w:rsid w:val="00D03844"/>
    <w:rsid w:val="00D04254"/>
    <w:rsid w:val="00D0477B"/>
    <w:rsid w:val="00D0501D"/>
    <w:rsid w:val="00D068F7"/>
    <w:rsid w:val="00D10112"/>
    <w:rsid w:val="00D10499"/>
    <w:rsid w:val="00D15AE4"/>
    <w:rsid w:val="00D15F7C"/>
    <w:rsid w:val="00D204E2"/>
    <w:rsid w:val="00D2107D"/>
    <w:rsid w:val="00D24FC7"/>
    <w:rsid w:val="00D27AFE"/>
    <w:rsid w:val="00D30728"/>
    <w:rsid w:val="00D33315"/>
    <w:rsid w:val="00D37A4C"/>
    <w:rsid w:val="00D42300"/>
    <w:rsid w:val="00D44AAA"/>
    <w:rsid w:val="00D44D1E"/>
    <w:rsid w:val="00D45252"/>
    <w:rsid w:val="00D45386"/>
    <w:rsid w:val="00D45A58"/>
    <w:rsid w:val="00D4695F"/>
    <w:rsid w:val="00D46EC2"/>
    <w:rsid w:val="00D47716"/>
    <w:rsid w:val="00D50941"/>
    <w:rsid w:val="00D5171A"/>
    <w:rsid w:val="00D52C4D"/>
    <w:rsid w:val="00D53BE5"/>
    <w:rsid w:val="00D574CB"/>
    <w:rsid w:val="00D65423"/>
    <w:rsid w:val="00D700E8"/>
    <w:rsid w:val="00D704F3"/>
    <w:rsid w:val="00D71B4D"/>
    <w:rsid w:val="00D726E2"/>
    <w:rsid w:val="00D73014"/>
    <w:rsid w:val="00D773B6"/>
    <w:rsid w:val="00D77740"/>
    <w:rsid w:val="00D77FB1"/>
    <w:rsid w:val="00D81319"/>
    <w:rsid w:val="00D85334"/>
    <w:rsid w:val="00D853F4"/>
    <w:rsid w:val="00D8548B"/>
    <w:rsid w:val="00D91C46"/>
    <w:rsid w:val="00D9216E"/>
    <w:rsid w:val="00D93D55"/>
    <w:rsid w:val="00D958EE"/>
    <w:rsid w:val="00D963DB"/>
    <w:rsid w:val="00DA10B4"/>
    <w:rsid w:val="00DA2074"/>
    <w:rsid w:val="00DA220D"/>
    <w:rsid w:val="00DA2B93"/>
    <w:rsid w:val="00DA4AD1"/>
    <w:rsid w:val="00DA5F32"/>
    <w:rsid w:val="00DA63E6"/>
    <w:rsid w:val="00DA6AD5"/>
    <w:rsid w:val="00DA718E"/>
    <w:rsid w:val="00DB2D73"/>
    <w:rsid w:val="00DB3CA9"/>
    <w:rsid w:val="00DB3E7B"/>
    <w:rsid w:val="00DB6564"/>
    <w:rsid w:val="00DB703F"/>
    <w:rsid w:val="00DC0EDC"/>
    <w:rsid w:val="00DC322D"/>
    <w:rsid w:val="00DC3266"/>
    <w:rsid w:val="00DC3CA7"/>
    <w:rsid w:val="00DC72EA"/>
    <w:rsid w:val="00DC7BCD"/>
    <w:rsid w:val="00DD2281"/>
    <w:rsid w:val="00DD3050"/>
    <w:rsid w:val="00DD498C"/>
    <w:rsid w:val="00DD5A5A"/>
    <w:rsid w:val="00DD5B37"/>
    <w:rsid w:val="00DE1E2A"/>
    <w:rsid w:val="00DE2586"/>
    <w:rsid w:val="00DE43A6"/>
    <w:rsid w:val="00DE4A75"/>
    <w:rsid w:val="00DE63F0"/>
    <w:rsid w:val="00DE710E"/>
    <w:rsid w:val="00DE7999"/>
    <w:rsid w:val="00DF0B51"/>
    <w:rsid w:val="00DF398E"/>
    <w:rsid w:val="00DF3C5A"/>
    <w:rsid w:val="00DF715E"/>
    <w:rsid w:val="00E0187A"/>
    <w:rsid w:val="00E02396"/>
    <w:rsid w:val="00E0777B"/>
    <w:rsid w:val="00E161CE"/>
    <w:rsid w:val="00E16EB1"/>
    <w:rsid w:val="00E1777A"/>
    <w:rsid w:val="00E17A06"/>
    <w:rsid w:val="00E207BD"/>
    <w:rsid w:val="00E22AE4"/>
    <w:rsid w:val="00E23720"/>
    <w:rsid w:val="00E24BA3"/>
    <w:rsid w:val="00E25817"/>
    <w:rsid w:val="00E26E89"/>
    <w:rsid w:val="00E3231A"/>
    <w:rsid w:val="00E335FE"/>
    <w:rsid w:val="00E343AC"/>
    <w:rsid w:val="00E36D73"/>
    <w:rsid w:val="00E3747A"/>
    <w:rsid w:val="00E3766D"/>
    <w:rsid w:val="00E40595"/>
    <w:rsid w:val="00E41299"/>
    <w:rsid w:val="00E41935"/>
    <w:rsid w:val="00E43A96"/>
    <w:rsid w:val="00E44440"/>
    <w:rsid w:val="00E44774"/>
    <w:rsid w:val="00E459A2"/>
    <w:rsid w:val="00E46032"/>
    <w:rsid w:val="00E512D5"/>
    <w:rsid w:val="00E56C03"/>
    <w:rsid w:val="00E60E20"/>
    <w:rsid w:val="00E6170C"/>
    <w:rsid w:val="00E620DE"/>
    <w:rsid w:val="00E62DAF"/>
    <w:rsid w:val="00E633BD"/>
    <w:rsid w:val="00E64233"/>
    <w:rsid w:val="00E67320"/>
    <w:rsid w:val="00E6768F"/>
    <w:rsid w:val="00E70811"/>
    <w:rsid w:val="00E74FD2"/>
    <w:rsid w:val="00E76047"/>
    <w:rsid w:val="00E76A02"/>
    <w:rsid w:val="00E76FA0"/>
    <w:rsid w:val="00E81B9D"/>
    <w:rsid w:val="00E85269"/>
    <w:rsid w:val="00E85319"/>
    <w:rsid w:val="00E8658E"/>
    <w:rsid w:val="00E87737"/>
    <w:rsid w:val="00E907EB"/>
    <w:rsid w:val="00E94E5D"/>
    <w:rsid w:val="00E95DE8"/>
    <w:rsid w:val="00E95F62"/>
    <w:rsid w:val="00E971C2"/>
    <w:rsid w:val="00E974A6"/>
    <w:rsid w:val="00E974D9"/>
    <w:rsid w:val="00E976BB"/>
    <w:rsid w:val="00EA2D7E"/>
    <w:rsid w:val="00EA2D85"/>
    <w:rsid w:val="00EA52BC"/>
    <w:rsid w:val="00EA65C1"/>
    <w:rsid w:val="00EA6752"/>
    <w:rsid w:val="00EB0676"/>
    <w:rsid w:val="00EB2730"/>
    <w:rsid w:val="00EC0F28"/>
    <w:rsid w:val="00EC35F7"/>
    <w:rsid w:val="00EC4A88"/>
    <w:rsid w:val="00EC4E49"/>
    <w:rsid w:val="00EC5FFF"/>
    <w:rsid w:val="00ED193D"/>
    <w:rsid w:val="00ED3B50"/>
    <w:rsid w:val="00ED77FB"/>
    <w:rsid w:val="00ED7917"/>
    <w:rsid w:val="00EE0CB2"/>
    <w:rsid w:val="00EE1F78"/>
    <w:rsid w:val="00EE45FA"/>
    <w:rsid w:val="00EE476F"/>
    <w:rsid w:val="00EE4B47"/>
    <w:rsid w:val="00EE50F9"/>
    <w:rsid w:val="00EE6C47"/>
    <w:rsid w:val="00EE7B9A"/>
    <w:rsid w:val="00EF14EB"/>
    <w:rsid w:val="00EF4556"/>
    <w:rsid w:val="00EF493D"/>
    <w:rsid w:val="00F04D80"/>
    <w:rsid w:val="00F1186F"/>
    <w:rsid w:val="00F1331D"/>
    <w:rsid w:val="00F1368C"/>
    <w:rsid w:val="00F15C94"/>
    <w:rsid w:val="00F1712E"/>
    <w:rsid w:val="00F177A8"/>
    <w:rsid w:val="00F21D31"/>
    <w:rsid w:val="00F22670"/>
    <w:rsid w:val="00F239D9"/>
    <w:rsid w:val="00F269B2"/>
    <w:rsid w:val="00F301F2"/>
    <w:rsid w:val="00F31266"/>
    <w:rsid w:val="00F31A7C"/>
    <w:rsid w:val="00F31E5C"/>
    <w:rsid w:val="00F365D6"/>
    <w:rsid w:val="00F368C5"/>
    <w:rsid w:val="00F37614"/>
    <w:rsid w:val="00F37C6E"/>
    <w:rsid w:val="00F41EDF"/>
    <w:rsid w:val="00F44440"/>
    <w:rsid w:val="00F44784"/>
    <w:rsid w:val="00F45C30"/>
    <w:rsid w:val="00F4659E"/>
    <w:rsid w:val="00F52F67"/>
    <w:rsid w:val="00F5397E"/>
    <w:rsid w:val="00F569BE"/>
    <w:rsid w:val="00F60665"/>
    <w:rsid w:val="00F61990"/>
    <w:rsid w:val="00F619BC"/>
    <w:rsid w:val="00F63983"/>
    <w:rsid w:val="00F66152"/>
    <w:rsid w:val="00F663E3"/>
    <w:rsid w:val="00F70A57"/>
    <w:rsid w:val="00F7236E"/>
    <w:rsid w:val="00F73D9E"/>
    <w:rsid w:val="00F830BC"/>
    <w:rsid w:val="00F8318A"/>
    <w:rsid w:val="00F844F3"/>
    <w:rsid w:val="00F9079D"/>
    <w:rsid w:val="00F91007"/>
    <w:rsid w:val="00F9204B"/>
    <w:rsid w:val="00F94217"/>
    <w:rsid w:val="00F94EBA"/>
    <w:rsid w:val="00F95442"/>
    <w:rsid w:val="00F9558D"/>
    <w:rsid w:val="00F96656"/>
    <w:rsid w:val="00FA140A"/>
    <w:rsid w:val="00FA525D"/>
    <w:rsid w:val="00FA607D"/>
    <w:rsid w:val="00FA7E1A"/>
    <w:rsid w:val="00FB0CB3"/>
    <w:rsid w:val="00FB214F"/>
    <w:rsid w:val="00FB2D97"/>
    <w:rsid w:val="00FB3BF1"/>
    <w:rsid w:val="00FB548F"/>
    <w:rsid w:val="00FB6E4B"/>
    <w:rsid w:val="00FC0755"/>
    <w:rsid w:val="00FC0F09"/>
    <w:rsid w:val="00FC2FE6"/>
    <w:rsid w:val="00FC629B"/>
    <w:rsid w:val="00FC629D"/>
    <w:rsid w:val="00FC7067"/>
    <w:rsid w:val="00FD3DB2"/>
    <w:rsid w:val="00FD4A6A"/>
    <w:rsid w:val="00FD4F3B"/>
    <w:rsid w:val="00FD555F"/>
    <w:rsid w:val="00FD6783"/>
    <w:rsid w:val="00FE0CB4"/>
    <w:rsid w:val="00FE0D6D"/>
    <w:rsid w:val="00FE2C03"/>
    <w:rsid w:val="00FE2C64"/>
    <w:rsid w:val="00FE46CA"/>
    <w:rsid w:val="00FF1182"/>
    <w:rsid w:val="00FF20DF"/>
    <w:rsid w:val="00FF2CA1"/>
    <w:rsid w:val="00FF58B3"/>
    <w:rsid w:val="00FF5F4B"/>
    <w:rsid w:val="00FF6A08"/>
    <w:rsid w:val="00FF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CE4C04"/>
  <w15:chartTrackingRefBased/>
  <w15:docId w15:val="{644B9361-4F98-4D9C-A6DF-ED1FEF9C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BodyText"/>
    <w:next w:val="Normal"/>
    <w:link w:val="Heading2Char"/>
    <w:uiPriority w:val="9"/>
    <w:qFormat/>
    <w:rsid w:val="0026522C"/>
    <w:pPr>
      <w:outlineLvl w:val="1"/>
    </w:pPr>
    <w:rPr>
      <w:rFonts w:cs="Times New Roman"/>
      <w:b/>
      <w:lang w:val="x-none"/>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paragraph" w:styleId="Heading5">
    <w:name w:val="heading 5"/>
    <w:basedOn w:val="Normal"/>
    <w:next w:val="Normal"/>
    <w:link w:val="Heading5Char"/>
    <w:uiPriority w:val="9"/>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uiPriority w:val="99"/>
    <w:semiHidden/>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SimSun"/>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cs="Times New Roman"/>
      <w:i/>
      <w:lang w:val="en-GB" w:eastAsia="de-DE"/>
    </w:rPr>
  </w:style>
  <w:style w:type="paragraph" w:styleId="TOC2">
    <w:name w:val="toc 2"/>
    <w:basedOn w:val="Normal"/>
    <w:next w:val="Normal"/>
    <w:autoRedefine/>
    <w:uiPriority w:val="39"/>
    <w:rsid w:val="00FB6E4B"/>
    <w:pPr>
      <w:spacing w:after="100" w:line="260" w:lineRule="atLeast"/>
      <w:ind w:left="200"/>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uiPriority w:val="99"/>
    <w:rsid w:val="00FB6E4B"/>
    <w:pPr>
      <w:ind w:left="1021"/>
    </w:pPr>
    <w:rPr>
      <w:b/>
      <w:bCs/>
    </w:rPr>
  </w:style>
  <w:style w:type="character" w:customStyle="1" w:styleId="CommentSubjectChar">
    <w:name w:val="Comment Subject Char"/>
    <w:link w:val="CommentSubject"/>
    <w:uiPriority w:val="99"/>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DC322D"/>
    <w:pPr>
      <w:tabs>
        <w:tab w:val="right" w:pos="9345"/>
      </w:tabs>
    </w:pPr>
    <w:rPr>
      <w:rFonts w:ascii="SimHei" w:eastAsia="SimHei" w:hAnsi="SimHei"/>
      <w:noProof/>
      <w:sz w:val="21"/>
      <w:szCs w:val="21"/>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5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877F1"/>
    <w:rPr>
      <w:rFonts w:ascii="Tahoma" w:hAnsi="Tahoma" w:cs="Times New Roman"/>
      <w:sz w:val="16"/>
      <w:szCs w:val="16"/>
      <w:lang w:val="x-none"/>
    </w:rPr>
  </w:style>
  <w:style w:type="character" w:customStyle="1" w:styleId="BalloonTextChar">
    <w:name w:val="Balloon Text Char"/>
    <w:link w:val="BalloonText"/>
    <w:uiPriority w:val="99"/>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eastAsia="SimSun"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numbering" w:customStyle="1" w:styleId="NoList1">
    <w:name w:val="No List1"/>
    <w:next w:val="NoList"/>
    <w:uiPriority w:val="99"/>
    <w:semiHidden/>
    <w:unhideWhenUsed/>
    <w:rsid w:val="00B07604"/>
  </w:style>
  <w:style w:type="character" w:customStyle="1" w:styleId="Heading1Char">
    <w:name w:val="Heading 1 Char"/>
    <w:basedOn w:val="DefaultParagraphFont"/>
    <w:link w:val="Heading1"/>
    <w:uiPriority w:val="9"/>
    <w:rsid w:val="00B07604"/>
    <w:rPr>
      <w:rFonts w:ascii="Arial" w:eastAsia="SimSun" w:hAnsi="Arial" w:cs="Arial"/>
      <w:b/>
      <w:bCs/>
      <w:caps/>
      <w:kern w:val="32"/>
      <w:sz w:val="22"/>
      <w:szCs w:val="32"/>
      <w:lang w:eastAsia="zh-CN"/>
    </w:rPr>
  </w:style>
  <w:style w:type="paragraph" w:styleId="NoSpacing">
    <w:name w:val="No Spacing"/>
    <w:uiPriority w:val="1"/>
    <w:qFormat/>
    <w:rsid w:val="00B07604"/>
    <w:rPr>
      <w:rFonts w:ascii="Calibri" w:hAnsi="Calibri"/>
      <w:sz w:val="22"/>
      <w:szCs w:val="22"/>
      <w:lang w:val="en-GB"/>
    </w:rPr>
  </w:style>
  <w:style w:type="table" w:customStyle="1" w:styleId="TableGrid1">
    <w:name w:val="Table Grid1"/>
    <w:basedOn w:val="TableNormal"/>
    <w:next w:val="TableGrid"/>
    <w:rsid w:val="00B07604"/>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B07604"/>
    <w:rPr>
      <w:rFonts w:ascii="Arial" w:eastAsia="SimSun" w:hAnsi="Arial" w:cs="Arial"/>
      <w:sz w:val="18"/>
      <w:lang w:eastAsia="zh-CN"/>
    </w:rPr>
  </w:style>
  <w:style w:type="character" w:customStyle="1" w:styleId="Heading3Char">
    <w:name w:val="Heading 3 Char"/>
    <w:basedOn w:val="DefaultParagraphFont"/>
    <w:link w:val="Heading3"/>
    <w:uiPriority w:val="9"/>
    <w:rsid w:val="00B07604"/>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
    <w:rsid w:val="00B07604"/>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rsid w:val="00B07604"/>
    <w:rPr>
      <w:rFonts w:ascii="Arial" w:eastAsia="Times New Roman" w:hAnsi="Arial"/>
      <w:sz w:val="22"/>
    </w:rPr>
  </w:style>
  <w:style w:type="character" w:customStyle="1" w:styleId="FooterChar">
    <w:name w:val="Footer Char"/>
    <w:basedOn w:val="DefaultParagraphFont"/>
    <w:link w:val="Footer"/>
    <w:uiPriority w:val="99"/>
    <w:rsid w:val="00B07604"/>
    <w:rPr>
      <w:rFonts w:ascii="Arial" w:eastAsia="SimSun" w:hAnsi="Arial" w:cs="Arial"/>
      <w:sz w:val="22"/>
      <w:lang w:eastAsia="zh-CN"/>
    </w:rPr>
  </w:style>
  <w:style w:type="character" w:customStyle="1" w:styleId="EndnoteTextChar">
    <w:name w:val="Endnote Text Char"/>
    <w:basedOn w:val="DefaultParagraphFont"/>
    <w:link w:val="EndnoteText"/>
    <w:uiPriority w:val="99"/>
    <w:semiHidden/>
    <w:rsid w:val="00B07604"/>
    <w:rPr>
      <w:rFonts w:ascii="Arial" w:eastAsia="SimSun" w:hAnsi="Arial" w:cs="Arial"/>
      <w:sz w:val="18"/>
      <w:lang w:eastAsia="zh-CN"/>
    </w:rPr>
  </w:style>
  <w:style w:type="character" w:styleId="EndnoteReference">
    <w:name w:val="endnote reference"/>
    <w:basedOn w:val="DefaultParagraphFont"/>
    <w:uiPriority w:val="99"/>
    <w:unhideWhenUsed/>
    <w:rsid w:val="00B07604"/>
    <w:rPr>
      <w:vertAlign w:val="superscript"/>
    </w:rPr>
  </w:style>
  <w:style w:type="character" w:customStyle="1" w:styleId="BodyTextChar">
    <w:name w:val="Body Text Char"/>
    <w:basedOn w:val="DefaultParagraphFont"/>
    <w:link w:val="BodyText"/>
    <w:rsid w:val="00B07604"/>
    <w:rPr>
      <w:rFonts w:ascii="Arial" w:eastAsia="SimSun" w:hAnsi="Arial" w:cs="Arial"/>
      <w:sz w:val="22"/>
      <w:lang w:eastAsia="zh-CN"/>
    </w:rPr>
  </w:style>
  <w:style w:type="character" w:customStyle="1" w:styleId="UnresolvedMention">
    <w:name w:val="Unresolved Mention"/>
    <w:basedOn w:val="DefaultParagraphFont"/>
    <w:uiPriority w:val="99"/>
    <w:semiHidden/>
    <w:unhideWhenUsed/>
    <w:rsid w:val="00B07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ip-development/zh/agenda/recommendations.html" TargetMode="External"/><Relationship Id="rId1" Type="http://schemas.openxmlformats.org/officeDocument/2006/relationships/hyperlink" Target="https://www.wipo.int/meetings/zh/details.jsp?meeting_id=50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2C8-0C1D-48F2-A803-1648BD4D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14023</Words>
  <Characters>14942</Characters>
  <Application>Microsoft Office Word</Application>
  <DocSecurity>0</DocSecurity>
  <Lines>491</Lines>
  <Paragraphs>240</Paragraphs>
  <ScaleCrop>false</ScaleCrop>
  <HeadingPairs>
    <vt:vector size="2" baseType="variant">
      <vt:variant>
        <vt:lpstr>Title</vt:lpstr>
      </vt:variant>
      <vt:variant>
        <vt:i4>1</vt:i4>
      </vt:variant>
    </vt:vector>
  </HeadingPairs>
  <TitlesOfParts>
    <vt:vector size="1" baseType="lpstr">
      <vt:lpstr>CDIP/26/4</vt:lpstr>
    </vt:vector>
  </TitlesOfParts>
  <Company>WIPO</Company>
  <LinksUpToDate>false</LinksUpToDate>
  <CharactersWithSpaces>15102</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CDIP/27/5</dc:title>
  <dc:subject>“知识产权管理与技术转让：促进发展中国家、最不发达国家和经济转型期国家有效利用知识产权”项目审评报告</dc:subject>
  <dc:creator/>
  <cp:keywords>FOR OFFICIAL USE ONLY</cp:keywords>
  <dc:description/>
  <cp:lastModifiedBy>ESTEVES DOS SANTOS Anabela</cp:lastModifiedBy>
  <cp:revision>4</cp:revision>
  <cp:lastPrinted>2019-10-04T15:10:00Z</cp:lastPrinted>
  <dcterms:created xsi:type="dcterms:W3CDTF">2021-09-27T08:04:00Z</dcterms:created>
  <dcterms:modified xsi:type="dcterms:W3CDTF">2021-09-28T10:25:00Z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c33b4667-10ff-4d86-9325-25229df78718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