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Layout w:type="fixed"/>
        <w:tblLook w:val="01E0" w:firstRow="1" w:lastRow="1" w:firstColumn="1" w:lastColumn="1" w:noHBand="0" w:noVBand="0"/>
      </w:tblPr>
      <w:tblGrid>
        <w:gridCol w:w="4594"/>
        <w:gridCol w:w="4337"/>
        <w:gridCol w:w="425"/>
      </w:tblGrid>
      <w:tr w:rsidR="00A02067" w14:paraId="4B9B85E3" w14:textId="77777777" w:rsidTr="0062345F">
        <w:trPr>
          <w:trHeight w:val="1977"/>
        </w:trPr>
        <w:tc>
          <w:tcPr>
            <w:tcW w:w="4594" w:type="dxa"/>
            <w:tcBorders>
              <w:top w:val="nil"/>
              <w:left w:val="nil"/>
              <w:bottom w:val="single" w:sz="4" w:space="0" w:color="auto"/>
              <w:right w:val="nil"/>
            </w:tcBorders>
            <w:tcMar>
              <w:top w:w="0" w:type="dxa"/>
              <w:left w:w="108" w:type="dxa"/>
              <w:bottom w:w="170" w:type="dxa"/>
              <w:right w:w="108" w:type="dxa"/>
            </w:tcMar>
            <w:hideMark/>
          </w:tcPr>
          <w:p w14:paraId="30E93671" w14:textId="77777777" w:rsidR="00A02067" w:rsidRDefault="00A02067" w:rsidP="0062345F">
            <w:pPr>
              <w:jc w:val="both"/>
              <w:rPr>
                <w:lang w:eastAsia="en-US"/>
              </w:rPr>
            </w:pPr>
            <w:bookmarkStart w:id="0" w:name="_GoBack"/>
            <w:bookmarkEnd w:id="0"/>
            <w:r>
              <w:rPr>
                <w:noProof/>
                <w:lang w:eastAsia="en-US"/>
              </w:rPr>
              <w:drawing>
                <wp:anchor distT="0" distB="0" distL="114300" distR="114300" simplePos="0" relativeHeight="251659264" behindDoc="1" locked="0" layoutInCell="0" allowOverlap="1" wp14:anchorId="0C4C35DB" wp14:editId="62BABB78">
                  <wp:simplePos x="0" y="0"/>
                  <wp:positionH relativeFrom="column">
                    <wp:posOffset>2916555</wp:posOffset>
                  </wp:positionH>
                  <wp:positionV relativeFrom="margin">
                    <wp:posOffset>0</wp:posOffset>
                  </wp:positionV>
                  <wp:extent cx="867410" cy="132461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IPO-C-B&amp;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7410" cy="1324610"/>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14:paraId="7DDA684F" w14:textId="77777777" w:rsidR="00A02067" w:rsidRDefault="00A02067" w:rsidP="0062345F">
            <w:pPr>
              <w:rPr>
                <w:lang w:eastAsia="en-US"/>
              </w:rPr>
            </w:pPr>
          </w:p>
        </w:tc>
        <w:tc>
          <w:tcPr>
            <w:tcW w:w="425" w:type="dxa"/>
            <w:tcBorders>
              <w:top w:val="nil"/>
              <w:left w:val="nil"/>
              <w:bottom w:val="single" w:sz="4" w:space="0" w:color="auto"/>
              <w:right w:val="nil"/>
            </w:tcBorders>
            <w:tcMar>
              <w:top w:w="0" w:type="dxa"/>
              <w:left w:w="0" w:type="dxa"/>
              <w:bottom w:w="0" w:type="dxa"/>
              <w:right w:w="0" w:type="dxa"/>
            </w:tcMar>
            <w:hideMark/>
          </w:tcPr>
          <w:p w14:paraId="3EE0A80B" w14:textId="77777777" w:rsidR="00A02067" w:rsidRDefault="00A02067" w:rsidP="0062345F">
            <w:pPr>
              <w:jc w:val="right"/>
              <w:rPr>
                <w:lang w:eastAsia="en-US"/>
              </w:rPr>
            </w:pPr>
            <w:r>
              <w:rPr>
                <w:b/>
                <w:sz w:val="40"/>
                <w:szCs w:val="40"/>
                <w:lang w:eastAsia="en-US"/>
              </w:rPr>
              <w:t>C</w:t>
            </w:r>
          </w:p>
        </w:tc>
      </w:tr>
      <w:tr w:rsidR="00A02067" w14:paraId="59BE70BD" w14:textId="77777777" w:rsidTr="0062345F">
        <w:trPr>
          <w:trHeight w:val="88"/>
        </w:trPr>
        <w:tc>
          <w:tcPr>
            <w:tcW w:w="9356" w:type="dxa"/>
            <w:gridSpan w:val="3"/>
            <w:tcBorders>
              <w:top w:val="single" w:sz="4" w:space="0" w:color="auto"/>
              <w:left w:val="nil"/>
              <w:bottom w:val="nil"/>
              <w:right w:val="nil"/>
            </w:tcBorders>
            <w:tcMar>
              <w:top w:w="170" w:type="dxa"/>
              <w:left w:w="0" w:type="dxa"/>
              <w:bottom w:w="0" w:type="dxa"/>
              <w:right w:w="0" w:type="dxa"/>
            </w:tcMar>
            <w:vAlign w:val="bottom"/>
            <w:hideMark/>
          </w:tcPr>
          <w:p w14:paraId="286C31C7" w14:textId="176AA259" w:rsidR="00A02067" w:rsidRDefault="00A02067" w:rsidP="00A02067">
            <w:pPr>
              <w:jc w:val="right"/>
              <w:rPr>
                <w:rFonts w:ascii="Arial Black" w:hAnsi="Arial Black"/>
                <w:caps/>
                <w:sz w:val="15"/>
                <w:lang w:eastAsia="en-US"/>
              </w:rPr>
            </w:pPr>
            <w:r>
              <w:rPr>
                <w:rFonts w:ascii="Arial Black" w:hAnsi="Arial Black"/>
                <w:caps/>
                <w:sz w:val="15"/>
                <w:lang w:eastAsia="en-US"/>
              </w:rPr>
              <w:t>CDIP/24/</w:t>
            </w:r>
            <w:bookmarkStart w:id="1" w:name="Code"/>
            <w:bookmarkEnd w:id="1"/>
            <w:r>
              <w:rPr>
                <w:rFonts w:ascii="Arial Black" w:hAnsi="Arial Black"/>
                <w:caps/>
                <w:sz w:val="15"/>
                <w:lang w:eastAsia="en-US"/>
              </w:rPr>
              <w:t>1</w:t>
            </w:r>
            <w:r>
              <w:rPr>
                <w:rFonts w:ascii="Arial Black" w:hAnsi="Arial Black" w:hint="eastAsia"/>
                <w:caps/>
                <w:sz w:val="15"/>
              </w:rPr>
              <w:t>0</w:t>
            </w:r>
          </w:p>
        </w:tc>
      </w:tr>
      <w:tr w:rsidR="00A02067" w14:paraId="375F6ED1" w14:textId="77777777" w:rsidTr="0062345F">
        <w:trPr>
          <w:trHeight w:val="170"/>
        </w:trPr>
        <w:tc>
          <w:tcPr>
            <w:tcW w:w="9356" w:type="dxa"/>
            <w:gridSpan w:val="3"/>
            <w:noWrap/>
            <w:tcMar>
              <w:top w:w="0" w:type="dxa"/>
              <w:left w:w="0" w:type="dxa"/>
              <w:bottom w:w="0" w:type="dxa"/>
              <w:right w:w="0" w:type="dxa"/>
            </w:tcMar>
            <w:vAlign w:val="bottom"/>
            <w:hideMark/>
          </w:tcPr>
          <w:p w14:paraId="79F7ED81" w14:textId="77777777" w:rsidR="00A02067" w:rsidRDefault="00A02067" w:rsidP="0062345F">
            <w:pPr>
              <w:jc w:val="right"/>
              <w:rPr>
                <w:rFonts w:ascii="Arial Black" w:hAnsi="Arial Black"/>
                <w:b/>
                <w:caps/>
                <w:sz w:val="15"/>
                <w:szCs w:val="15"/>
                <w:lang w:eastAsia="en-US"/>
              </w:rPr>
            </w:pPr>
            <w:r>
              <w:rPr>
                <w:rFonts w:eastAsia="SimHei" w:hint="eastAsia"/>
                <w:b/>
                <w:sz w:val="15"/>
                <w:szCs w:val="15"/>
                <w:lang w:eastAsia="en-US"/>
              </w:rPr>
              <w:t>原</w:t>
            </w:r>
            <w:r>
              <w:rPr>
                <w:rFonts w:eastAsia="SimHei"/>
                <w:b/>
                <w:sz w:val="15"/>
                <w:szCs w:val="15"/>
                <w:lang w:val="pt-BR" w:eastAsia="en-US"/>
              </w:rPr>
              <w:t xml:space="preserve"> </w:t>
            </w:r>
            <w:r>
              <w:rPr>
                <w:rFonts w:eastAsia="SimHei" w:hint="eastAsia"/>
                <w:b/>
                <w:sz w:val="15"/>
                <w:szCs w:val="15"/>
                <w:lang w:eastAsia="en-US"/>
              </w:rPr>
              <w:t>文</w:t>
            </w:r>
            <w:r>
              <w:rPr>
                <w:rFonts w:eastAsia="SimHei" w:hint="eastAsia"/>
                <w:b/>
                <w:sz w:val="15"/>
                <w:szCs w:val="15"/>
                <w:lang w:val="pt-BR" w:eastAsia="en-US"/>
              </w:rPr>
              <w:t>：</w:t>
            </w:r>
            <w:bookmarkStart w:id="2" w:name="Original"/>
            <w:bookmarkEnd w:id="2"/>
            <w:r>
              <w:rPr>
                <w:rFonts w:eastAsia="SimHei" w:hint="eastAsia"/>
                <w:b/>
                <w:sz w:val="15"/>
                <w:szCs w:val="15"/>
                <w:lang w:val="pt-BR" w:eastAsia="en-US"/>
              </w:rPr>
              <w:t>英</w:t>
            </w:r>
            <w:r>
              <w:rPr>
                <w:rFonts w:eastAsia="SimHei" w:hint="eastAsia"/>
                <w:b/>
                <w:sz w:val="15"/>
                <w:szCs w:val="15"/>
                <w:lang w:eastAsia="en-US"/>
              </w:rPr>
              <w:t>文</w:t>
            </w:r>
          </w:p>
        </w:tc>
      </w:tr>
      <w:tr w:rsidR="00A02067" w14:paraId="06768801" w14:textId="77777777" w:rsidTr="0062345F">
        <w:trPr>
          <w:trHeight w:val="198"/>
        </w:trPr>
        <w:tc>
          <w:tcPr>
            <w:tcW w:w="9356" w:type="dxa"/>
            <w:gridSpan w:val="3"/>
            <w:tcMar>
              <w:top w:w="0" w:type="dxa"/>
              <w:left w:w="0" w:type="dxa"/>
              <w:bottom w:w="0" w:type="dxa"/>
              <w:right w:w="0" w:type="dxa"/>
            </w:tcMar>
            <w:vAlign w:val="bottom"/>
            <w:hideMark/>
          </w:tcPr>
          <w:p w14:paraId="632B12A1" w14:textId="7EF97F01" w:rsidR="00A02067" w:rsidRDefault="00A02067" w:rsidP="00A02067">
            <w:pPr>
              <w:jc w:val="right"/>
              <w:rPr>
                <w:rFonts w:ascii="STXihei" w:eastAsia="SimHei" w:hAnsi="Arial Black"/>
                <w:b/>
                <w:caps/>
                <w:sz w:val="15"/>
                <w:szCs w:val="15"/>
                <w:lang w:eastAsia="en-US"/>
              </w:rPr>
            </w:pPr>
            <w:r>
              <w:rPr>
                <w:rFonts w:ascii="STXihei" w:eastAsia="SimHei" w:hint="eastAsia"/>
                <w:b/>
                <w:sz w:val="15"/>
                <w:szCs w:val="15"/>
                <w:lang w:eastAsia="en-US"/>
              </w:rPr>
              <w:t>日</w:t>
            </w:r>
            <w:r>
              <w:rPr>
                <w:rFonts w:ascii="STXihei" w:eastAsia="SimHei" w:hint="eastAsia"/>
                <w:b/>
                <w:sz w:val="15"/>
                <w:szCs w:val="15"/>
                <w:lang w:val="pt-BR" w:eastAsia="en-US"/>
              </w:rPr>
              <w:t xml:space="preserve"> </w:t>
            </w:r>
            <w:r>
              <w:rPr>
                <w:rFonts w:ascii="STXihei" w:eastAsia="SimHei" w:hint="eastAsia"/>
                <w:b/>
                <w:sz w:val="15"/>
                <w:szCs w:val="15"/>
                <w:lang w:eastAsia="en-US"/>
              </w:rPr>
              <w:t>期</w:t>
            </w:r>
            <w:r>
              <w:rPr>
                <w:rFonts w:ascii="STXihei" w:eastAsia="SimHei" w:hAnsi="SimSun" w:hint="eastAsia"/>
                <w:b/>
                <w:sz w:val="15"/>
                <w:szCs w:val="15"/>
                <w:lang w:val="pt-BR" w:eastAsia="en-US"/>
              </w:rPr>
              <w:t>：</w:t>
            </w:r>
            <w:bookmarkStart w:id="3" w:name="Date"/>
            <w:bookmarkEnd w:id="3"/>
            <w:r>
              <w:rPr>
                <w:rFonts w:ascii="Arial Black" w:eastAsia="SimHei" w:hAnsi="Arial Black"/>
                <w:b/>
                <w:sz w:val="15"/>
                <w:szCs w:val="15"/>
                <w:lang w:val="pt-BR" w:eastAsia="en-US"/>
              </w:rPr>
              <w:t>2019</w:t>
            </w:r>
            <w:r>
              <w:rPr>
                <w:rFonts w:ascii="STXihei" w:eastAsia="SimHei" w:hAnsi="Times New Roman" w:hint="eastAsia"/>
                <w:b/>
                <w:sz w:val="15"/>
                <w:szCs w:val="15"/>
                <w:lang w:eastAsia="en-US"/>
              </w:rPr>
              <w:t>年</w:t>
            </w:r>
            <w:r>
              <w:rPr>
                <w:rFonts w:ascii="Arial Black" w:eastAsia="SimHei" w:hAnsi="Arial Black" w:hint="eastAsia"/>
                <w:b/>
                <w:sz w:val="15"/>
                <w:szCs w:val="15"/>
                <w:lang w:val="pt-BR"/>
              </w:rPr>
              <w:t>9</w:t>
            </w:r>
            <w:r>
              <w:rPr>
                <w:rFonts w:ascii="STXihei" w:eastAsia="SimHei" w:hAnsi="Times New Roman" w:hint="eastAsia"/>
                <w:b/>
                <w:sz w:val="15"/>
                <w:szCs w:val="15"/>
                <w:lang w:eastAsia="en-US"/>
              </w:rPr>
              <w:t>月</w:t>
            </w:r>
            <w:r>
              <w:rPr>
                <w:rFonts w:ascii="Arial Black" w:eastAsia="SimHei" w:hAnsi="Arial Black"/>
                <w:b/>
                <w:sz w:val="15"/>
                <w:szCs w:val="15"/>
                <w:lang w:eastAsia="en-US"/>
              </w:rPr>
              <w:t>1</w:t>
            </w:r>
            <w:r>
              <w:rPr>
                <w:rFonts w:ascii="Arial Black" w:eastAsia="SimHei" w:hAnsi="Arial Black" w:hint="eastAsia"/>
                <w:b/>
                <w:sz w:val="15"/>
                <w:szCs w:val="15"/>
              </w:rPr>
              <w:t>1</w:t>
            </w:r>
            <w:r>
              <w:rPr>
                <w:rFonts w:ascii="STXihei" w:eastAsia="SimHei" w:hAnsi="Times New Roman" w:hint="eastAsia"/>
                <w:b/>
                <w:sz w:val="15"/>
                <w:szCs w:val="15"/>
                <w:lang w:eastAsia="en-US"/>
              </w:rPr>
              <w:t>日</w:t>
            </w:r>
            <w:r>
              <w:rPr>
                <w:rFonts w:ascii="STXihei" w:eastAsia="SimHei" w:hAnsi="Arial Black" w:hint="eastAsia"/>
                <w:b/>
                <w:caps/>
                <w:sz w:val="15"/>
                <w:szCs w:val="15"/>
                <w:lang w:eastAsia="en-US"/>
              </w:rPr>
              <w:t xml:space="preserve">  </w:t>
            </w:r>
          </w:p>
        </w:tc>
      </w:tr>
    </w:tbl>
    <w:p w14:paraId="56ABC946" w14:textId="77777777" w:rsidR="00865B65" w:rsidRDefault="00865B65" w:rsidP="00865B65"/>
    <w:p w14:paraId="17555647" w14:textId="77777777" w:rsidR="00865B65" w:rsidRDefault="00865B65" w:rsidP="00865B65"/>
    <w:p w14:paraId="3FDB9F16" w14:textId="77777777" w:rsidR="00865B65" w:rsidRDefault="00865B65" w:rsidP="00865B65"/>
    <w:p w14:paraId="6772D8CB" w14:textId="77777777" w:rsidR="00865B65" w:rsidRDefault="00865B65" w:rsidP="00865B65"/>
    <w:p w14:paraId="3BF3E0BA" w14:textId="77777777" w:rsidR="00865B65" w:rsidRDefault="00865B65" w:rsidP="00865B65"/>
    <w:p w14:paraId="16011883" w14:textId="77777777" w:rsidR="00865B65" w:rsidRDefault="00865B65" w:rsidP="00865B65">
      <w:pPr>
        <w:rPr>
          <w:rFonts w:ascii="SimHei" w:eastAsia="SimHei" w:hAnsi="SimHei"/>
          <w:sz w:val="28"/>
          <w:szCs w:val="28"/>
        </w:rPr>
      </w:pPr>
      <w:r>
        <w:rPr>
          <w:rFonts w:ascii="SimHei" w:eastAsia="SimHei" w:hAnsi="SimHei" w:hint="eastAsia"/>
          <w:sz w:val="28"/>
          <w:szCs w:val="28"/>
        </w:rPr>
        <w:t>发展与知识产权委员会（CDIP）</w:t>
      </w:r>
    </w:p>
    <w:p w14:paraId="4316245E" w14:textId="77777777" w:rsidR="00865B65" w:rsidRDefault="00865B65" w:rsidP="00865B65"/>
    <w:p w14:paraId="437E0EA1" w14:textId="77777777" w:rsidR="00865B65" w:rsidRDefault="00865B65" w:rsidP="00865B65"/>
    <w:p w14:paraId="56040037" w14:textId="77777777" w:rsidR="00865B65" w:rsidRDefault="00865B65" w:rsidP="00865B65">
      <w:pPr>
        <w:textAlignment w:val="bottom"/>
        <w:rPr>
          <w:rFonts w:ascii="KaiTi" w:eastAsia="KaiTi" w:hAnsi="KaiTi"/>
          <w:b/>
          <w:sz w:val="24"/>
          <w:szCs w:val="24"/>
        </w:rPr>
      </w:pPr>
      <w:r>
        <w:rPr>
          <w:rFonts w:ascii="KaiTi" w:eastAsia="KaiTi" w:hAnsi="KaiTi" w:hint="eastAsia"/>
          <w:b/>
          <w:sz w:val="24"/>
          <w:szCs w:val="24"/>
        </w:rPr>
        <w:t>第二十四届会议</w:t>
      </w:r>
    </w:p>
    <w:p w14:paraId="728933FD" w14:textId="77777777" w:rsidR="00865B65" w:rsidRDefault="00865B65" w:rsidP="00865B65">
      <w:pPr>
        <w:textAlignment w:val="bottom"/>
        <w:rPr>
          <w:rFonts w:ascii="KaiTi" w:eastAsia="KaiTi" w:hAnsi="KaiTi"/>
          <w:b/>
          <w:sz w:val="24"/>
          <w:szCs w:val="24"/>
        </w:rPr>
      </w:pPr>
      <w:r>
        <w:rPr>
          <w:rFonts w:ascii="KaiTi" w:eastAsia="KaiTi" w:hAnsi="KaiTi" w:hint="eastAsia"/>
          <w:sz w:val="24"/>
          <w:szCs w:val="24"/>
        </w:rPr>
        <w:t>2019</w:t>
      </w:r>
      <w:r>
        <w:rPr>
          <w:rFonts w:ascii="KaiTi" w:eastAsia="KaiTi" w:hAnsi="KaiTi" w:hint="eastAsia"/>
          <w:b/>
          <w:sz w:val="24"/>
          <w:szCs w:val="24"/>
        </w:rPr>
        <w:t>年</w:t>
      </w:r>
      <w:r>
        <w:rPr>
          <w:rFonts w:ascii="KaiTi" w:eastAsia="KaiTi" w:hAnsi="KaiTi" w:hint="eastAsia"/>
          <w:sz w:val="24"/>
          <w:szCs w:val="24"/>
        </w:rPr>
        <w:t>11</w:t>
      </w:r>
      <w:r>
        <w:rPr>
          <w:rFonts w:ascii="KaiTi" w:eastAsia="KaiTi" w:hAnsi="KaiTi" w:hint="eastAsia"/>
          <w:b/>
          <w:sz w:val="24"/>
          <w:szCs w:val="24"/>
        </w:rPr>
        <w:t>月</w:t>
      </w:r>
      <w:r>
        <w:rPr>
          <w:rFonts w:ascii="KaiTi" w:eastAsia="KaiTi" w:hAnsi="KaiTi" w:hint="eastAsia"/>
          <w:sz w:val="24"/>
          <w:szCs w:val="24"/>
        </w:rPr>
        <w:t>18</w:t>
      </w:r>
      <w:r>
        <w:rPr>
          <w:rFonts w:ascii="KaiTi" w:eastAsia="KaiTi" w:hAnsi="KaiTi" w:hint="eastAsia"/>
          <w:b/>
          <w:sz w:val="24"/>
          <w:szCs w:val="24"/>
        </w:rPr>
        <w:t>日至</w:t>
      </w:r>
      <w:r>
        <w:rPr>
          <w:rFonts w:ascii="KaiTi" w:eastAsia="KaiTi" w:hAnsi="KaiTi" w:hint="eastAsia"/>
          <w:sz w:val="24"/>
          <w:szCs w:val="24"/>
        </w:rPr>
        <w:t>22</w:t>
      </w:r>
      <w:r>
        <w:rPr>
          <w:rFonts w:ascii="KaiTi" w:eastAsia="KaiTi" w:hAnsi="KaiTi" w:hint="eastAsia"/>
          <w:b/>
          <w:sz w:val="24"/>
          <w:szCs w:val="24"/>
        </w:rPr>
        <w:t>日，日内瓦</w:t>
      </w:r>
    </w:p>
    <w:p w14:paraId="149C7456" w14:textId="77777777" w:rsidR="00865B65" w:rsidRPr="00C83BD4" w:rsidRDefault="00865B65" w:rsidP="00865B65">
      <w:pPr>
        <w:rPr>
          <w:rFonts w:eastAsiaTheme="minorEastAsia"/>
        </w:rPr>
      </w:pPr>
    </w:p>
    <w:p w14:paraId="5127D1CC" w14:textId="77777777" w:rsidR="00865B65" w:rsidRPr="00C83BD4" w:rsidRDefault="00865B65" w:rsidP="00865B65">
      <w:pPr>
        <w:rPr>
          <w:rFonts w:eastAsiaTheme="minorEastAsia"/>
        </w:rPr>
      </w:pPr>
    </w:p>
    <w:p w14:paraId="7FA84EAE" w14:textId="77777777" w:rsidR="00865B65" w:rsidRPr="00C83BD4" w:rsidRDefault="00865B65" w:rsidP="00865B65">
      <w:pPr>
        <w:rPr>
          <w:rFonts w:eastAsiaTheme="minorEastAsia"/>
        </w:rPr>
      </w:pPr>
    </w:p>
    <w:p w14:paraId="76DF65AA" w14:textId="45C9065E" w:rsidR="00865B65" w:rsidRPr="00BD6234" w:rsidRDefault="00865B65" w:rsidP="00865B65">
      <w:pPr>
        <w:rPr>
          <w:rFonts w:ascii="KaiTi" w:eastAsia="KaiTi" w:hAnsi="KaiTi" w:cs="Times New Roman"/>
          <w:kern w:val="2"/>
          <w:sz w:val="24"/>
          <w:szCs w:val="32"/>
        </w:rPr>
      </w:pPr>
      <w:bookmarkStart w:id="4" w:name="TitleOfDoc"/>
      <w:bookmarkEnd w:id="4"/>
      <w:r w:rsidRPr="00865B65">
        <w:rPr>
          <w:rFonts w:ascii="KaiTi" w:eastAsia="KaiTi" w:hAnsi="KaiTi" w:cs="Times New Roman" w:hint="eastAsia"/>
          <w:kern w:val="2"/>
          <w:sz w:val="24"/>
          <w:szCs w:val="32"/>
        </w:rPr>
        <w:t>知识产权、旅游业与文化：在埃及和其他发展中国家</w:t>
      </w:r>
      <w:r>
        <w:rPr>
          <w:rFonts w:ascii="KaiTi" w:eastAsia="KaiTi" w:hAnsi="KaiTi" w:cs="Times New Roman"/>
          <w:kern w:val="2"/>
          <w:sz w:val="24"/>
          <w:szCs w:val="32"/>
        </w:rPr>
        <w:br/>
      </w:r>
      <w:r w:rsidRPr="00865B65">
        <w:rPr>
          <w:rFonts w:ascii="KaiTi" w:eastAsia="KaiTi" w:hAnsi="KaiTi" w:cs="Times New Roman" w:hint="eastAsia"/>
          <w:kern w:val="2"/>
          <w:sz w:val="24"/>
          <w:szCs w:val="32"/>
        </w:rPr>
        <w:t>支持发展目标、推广文化遗产项目审评报告</w:t>
      </w:r>
    </w:p>
    <w:p w14:paraId="734C1FB8" w14:textId="77777777" w:rsidR="00865B65" w:rsidRPr="009576A4" w:rsidRDefault="00865B65" w:rsidP="00865B65">
      <w:pPr>
        <w:rPr>
          <w:caps/>
          <w:szCs w:val="22"/>
        </w:rPr>
      </w:pPr>
    </w:p>
    <w:p w14:paraId="4A69C483" w14:textId="7486DCCD" w:rsidR="00865B65" w:rsidRPr="009576A4" w:rsidRDefault="00865B65" w:rsidP="00865B65">
      <w:pPr>
        <w:rPr>
          <w:szCs w:val="22"/>
        </w:rPr>
      </w:pPr>
      <w:bookmarkStart w:id="5" w:name="Prepared"/>
      <w:bookmarkEnd w:id="5"/>
      <w:r w:rsidRPr="00865B65">
        <w:rPr>
          <w:rFonts w:ascii="KaiTi" w:eastAsia="KaiTi" w:hAnsi="STKaiti" w:cs="Times New Roman" w:hint="eastAsia"/>
          <w:kern w:val="2"/>
          <w:sz w:val="21"/>
          <w:szCs w:val="24"/>
        </w:rPr>
        <w:t>瑞士埃维拉尔/洛伊比林根的高级审评人Daniel P. Keller先生编拟</w:t>
      </w:r>
    </w:p>
    <w:p w14:paraId="56A4BA5E" w14:textId="77777777" w:rsidR="00865B65" w:rsidRPr="009576A4" w:rsidRDefault="00865B65" w:rsidP="00865B65">
      <w:pPr>
        <w:rPr>
          <w:szCs w:val="22"/>
        </w:rPr>
      </w:pPr>
    </w:p>
    <w:p w14:paraId="088E8DC1" w14:textId="77777777" w:rsidR="00865B65" w:rsidRPr="009576A4" w:rsidRDefault="00865B65" w:rsidP="00865B65">
      <w:pPr>
        <w:rPr>
          <w:szCs w:val="22"/>
        </w:rPr>
      </w:pPr>
    </w:p>
    <w:p w14:paraId="5FE0E447" w14:textId="77777777" w:rsidR="00865B65" w:rsidRPr="009576A4" w:rsidRDefault="00865B65" w:rsidP="00865B65">
      <w:pPr>
        <w:rPr>
          <w:szCs w:val="22"/>
        </w:rPr>
      </w:pPr>
    </w:p>
    <w:p w14:paraId="51A2565A" w14:textId="77777777" w:rsidR="00865B65" w:rsidRPr="00BD6234" w:rsidRDefault="00865B65" w:rsidP="00865B65">
      <w:pPr>
        <w:rPr>
          <w:rFonts w:ascii="SimSun" w:hAnsi="SimSun"/>
          <w:sz w:val="21"/>
          <w:szCs w:val="21"/>
        </w:rPr>
      </w:pPr>
    </w:p>
    <w:p w14:paraId="4E8960E4" w14:textId="08EF70B3" w:rsidR="000A4EEB" w:rsidRPr="008F053E" w:rsidRDefault="000B132E" w:rsidP="00C83BD4">
      <w:pPr>
        <w:pStyle w:val="ListParagraph"/>
        <w:numPr>
          <w:ilvl w:val="0"/>
          <w:numId w:val="16"/>
        </w:numPr>
        <w:overflowPunct w:val="0"/>
        <w:spacing w:afterLines="50" w:after="120" w:line="340" w:lineRule="atLeast"/>
        <w:ind w:left="0" w:firstLine="0"/>
        <w:contextualSpacing w:val="0"/>
        <w:jc w:val="both"/>
        <w:rPr>
          <w:rFonts w:ascii="SimSun" w:hAnsi="SimSun"/>
          <w:sz w:val="21"/>
        </w:rPr>
      </w:pPr>
      <w:r w:rsidRPr="008F053E">
        <w:rPr>
          <w:rFonts w:ascii="SimSun" w:hAnsi="SimSun" w:hint="eastAsia"/>
          <w:sz w:val="21"/>
        </w:rPr>
        <w:t>本文件附件中载有“</w:t>
      </w:r>
      <w:r w:rsidR="004A37EE" w:rsidRPr="008F053E">
        <w:rPr>
          <w:rFonts w:ascii="SimSun" w:hAnsi="SimSun" w:hint="eastAsia"/>
          <w:sz w:val="21"/>
        </w:rPr>
        <w:t>知识产权</w:t>
      </w:r>
      <w:r w:rsidRPr="008F053E">
        <w:rPr>
          <w:rFonts w:ascii="SimSun" w:hAnsi="SimSun" w:hint="eastAsia"/>
          <w:sz w:val="21"/>
        </w:rPr>
        <w:t>、旅游业与文化：在埃及和其他发展中国家支持发展目标、推广文化遗产项目独立审评报告”，由瑞士埃维拉尔/洛伊比林根的高级审评人Daniel P. Keller先生编</w:t>
      </w:r>
      <w:r w:rsidR="0029233B">
        <w:rPr>
          <w:rFonts w:ascii="SimSun" w:hAnsi="SimSun" w:hint="cs"/>
          <w:sz w:val="21"/>
        </w:rPr>
        <w:t>‍</w:t>
      </w:r>
      <w:r w:rsidRPr="008F053E">
        <w:rPr>
          <w:rFonts w:ascii="SimSun" w:hAnsi="SimSun" w:hint="eastAsia"/>
          <w:sz w:val="21"/>
        </w:rPr>
        <w:t>拟。</w:t>
      </w:r>
    </w:p>
    <w:p w14:paraId="205E68B5" w14:textId="5DEA72B1" w:rsidR="000A4EEB" w:rsidRPr="008F053E" w:rsidRDefault="000B132E" w:rsidP="00C83BD4">
      <w:pPr>
        <w:pStyle w:val="ListParagraph"/>
        <w:numPr>
          <w:ilvl w:val="6"/>
          <w:numId w:val="16"/>
        </w:numPr>
        <w:spacing w:afterLines="50" w:after="120" w:line="340" w:lineRule="atLeast"/>
        <w:ind w:left="5534" w:firstLine="0"/>
        <w:contextualSpacing w:val="0"/>
        <w:jc w:val="both"/>
        <w:rPr>
          <w:rFonts w:ascii="KaiTi" w:eastAsia="KaiTi" w:hAnsi="KaiTi"/>
          <w:sz w:val="21"/>
        </w:rPr>
      </w:pPr>
      <w:r w:rsidRPr="008F053E">
        <w:rPr>
          <w:rFonts w:ascii="KaiTi" w:eastAsia="KaiTi" w:hAnsi="KaiTi" w:hint="eastAsia"/>
          <w:sz w:val="21"/>
        </w:rPr>
        <w:t>请CDIP注意本文件附件中所载的信息。</w:t>
      </w:r>
    </w:p>
    <w:p w14:paraId="20165A42" w14:textId="77777777" w:rsidR="008F053E" w:rsidRDefault="008F053E" w:rsidP="008F053E">
      <w:pPr>
        <w:pStyle w:val="ListParagraph"/>
        <w:spacing w:afterLines="50" w:after="120" w:line="340" w:lineRule="atLeast"/>
        <w:ind w:left="5534"/>
        <w:contextualSpacing w:val="0"/>
        <w:rPr>
          <w:rFonts w:ascii="KaiTi" w:eastAsia="KaiTi" w:hAnsi="KaiTi"/>
          <w:sz w:val="21"/>
        </w:rPr>
      </w:pPr>
    </w:p>
    <w:p w14:paraId="144B24F9" w14:textId="1812B0D3" w:rsidR="000A4EEB" w:rsidRPr="008F053E" w:rsidRDefault="000A4EEB" w:rsidP="008F053E">
      <w:pPr>
        <w:pStyle w:val="ListParagraph"/>
        <w:spacing w:afterLines="50" w:after="120" w:line="340" w:lineRule="atLeast"/>
        <w:ind w:left="5534"/>
        <w:contextualSpacing w:val="0"/>
        <w:rPr>
          <w:rFonts w:ascii="KaiTi" w:eastAsia="KaiTi" w:hAnsi="KaiTi"/>
          <w:sz w:val="21"/>
        </w:rPr>
      </w:pPr>
      <w:r w:rsidRPr="008F053E">
        <w:rPr>
          <w:rFonts w:ascii="KaiTi" w:eastAsia="KaiTi" w:hAnsi="KaiTi"/>
          <w:sz w:val="21"/>
        </w:rPr>
        <w:t>[</w:t>
      </w:r>
      <w:r w:rsidR="000B132E" w:rsidRPr="008F053E">
        <w:rPr>
          <w:rFonts w:ascii="KaiTi" w:eastAsia="KaiTi" w:hAnsi="KaiTi"/>
          <w:sz w:val="21"/>
        </w:rPr>
        <w:t>后接附件</w:t>
      </w:r>
      <w:r w:rsidRPr="008F053E">
        <w:rPr>
          <w:rFonts w:ascii="KaiTi" w:eastAsia="KaiTi" w:hAnsi="KaiTi"/>
          <w:sz w:val="21"/>
        </w:rPr>
        <w:t>]</w:t>
      </w:r>
    </w:p>
    <w:p w14:paraId="1933872B" w14:textId="4C7C090B" w:rsidR="000A4EEB" w:rsidRPr="008F053E" w:rsidRDefault="000A4EEB">
      <w:pPr>
        <w:rPr>
          <w:rFonts w:ascii="SimSun" w:hAnsi="SimSun"/>
          <w:sz w:val="21"/>
        </w:rPr>
      </w:pPr>
    </w:p>
    <w:p w14:paraId="605E7093" w14:textId="77777777" w:rsidR="0078011B" w:rsidRPr="008F053E" w:rsidRDefault="0078011B">
      <w:pPr>
        <w:rPr>
          <w:rFonts w:ascii="SimSun" w:hAnsi="SimSun"/>
          <w:sz w:val="21"/>
        </w:rPr>
        <w:sectPr w:rsidR="0078011B" w:rsidRPr="008F053E" w:rsidSect="008F053E">
          <w:headerReference w:type="even" r:id="rId9"/>
          <w:headerReference w:type="default" r:id="rId10"/>
          <w:footerReference w:type="even" r:id="rId11"/>
          <w:pgSz w:w="11907" w:h="16840" w:code="9"/>
          <w:pgMar w:top="567" w:right="1134" w:bottom="1418" w:left="1418" w:header="510" w:footer="1021" w:gutter="0"/>
          <w:cols w:space="720"/>
          <w:titlePg/>
          <w:docGrid w:linePitch="299"/>
        </w:sectPr>
      </w:pPr>
    </w:p>
    <w:p w14:paraId="6993A4BD" w14:textId="5B3BC2BA" w:rsidR="00C34E43" w:rsidRPr="006E5AB9" w:rsidRDefault="000B132E" w:rsidP="00C34E43">
      <w:pPr>
        <w:jc w:val="center"/>
        <w:rPr>
          <w:rFonts w:ascii="SimHei" w:eastAsia="SimHei" w:hAnsi="SimHei"/>
          <w:bCs/>
          <w:sz w:val="21"/>
        </w:rPr>
      </w:pPr>
      <w:r w:rsidRPr="006E5AB9">
        <w:rPr>
          <w:rFonts w:ascii="SimHei" w:eastAsia="SimHei" w:hAnsi="SimHei"/>
          <w:bCs/>
          <w:sz w:val="21"/>
        </w:rPr>
        <w:lastRenderedPageBreak/>
        <w:t>目</w:t>
      </w:r>
      <w:r w:rsidR="006E5AB9">
        <w:rPr>
          <w:rFonts w:ascii="SimHei" w:eastAsia="SimHei" w:hAnsi="SimHei" w:hint="eastAsia"/>
          <w:bCs/>
          <w:sz w:val="21"/>
        </w:rPr>
        <w:t xml:space="preserve">　</w:t>
      </w:r>
      <w:r w:rsidRPr="006E5AB9">
        <w:rPr>
          <w:rFonts w:ascii="SimHei" w:eastAsia="SimHei" w:hAnsi="SimHei"/>
          <w:bCs/>
          <w:sz w:val="21"/>
        </w:rPr>
        <w:t>录</w:t>
      </w:r>
    </w:p>
    <w:p w14:paraId="03038771" w14:textId="5A259FE1" w:rsidR="006E5AB9" w:rsidRPr="006E5AB9" w:rsidRDefault="00A409C3">
      <w:pPr>
        <w:pStyle w:val="TOC1"/>
        <w:tabs>
          <w:tab w:val="right" w:leader="dot" w:pos="9345"/>
        </w:tabs>
        <w:rPr>
          <w:rFonts w:ascii="SimSun" w:hAnsi="SimSun" w:cstheme="minorBidi"/>
          <w:b w:val="0"/>
          <w:caps w:val="0"/>
          <w:noProof/>
          <w:kern w:val="2"/>
          <w:sz w:val="20"/>
          <w:szCs w:val="22"/>
        </w:rPr>
      </w:pPr>
      <w:r w:rsidRPr="006E5AB9">
        <w:rPr>
          <w:rFonts w:ascii="SimSun" w:hAnsi="SimSun"/>
          <w:b w:val="0"/>
          <w:bCs/>
          <w:caps w:val="0"/>
          <w:sz w:val="21"/>
        </w:rPr>
        <w:fldChar w:fldCharType="begin"/>
      </w:r>
      <w:r w:rsidRPr="006E5AB9">
        <w:rPr>
          <w:rFonts w:ascii="SimSun" w:hAnsi="SimSun"/>
          <w:b w:val="0"/>
          <w:bCs/>
          <w:caps w:val="0"/>
          <w:sz w:val="21"/>
        </w:rPr>
        <w:instrText xml:space="preserve"> TOC \o "1-3" \h \z \u </w:instrText>
      </w:r>
      <w:r w:rsidRPr="006E5AB9">
        <w:rPr>
          <w:rFonts w:ascii="SimSun" w:hAnsi="SimSun"/>
          <w:b w:val="0"/>
          <w:bCs/>
          <w:caps w:val="0"/>
          <w:sz w:val="21"/>
        </w:rPr>
        <w:fldChar w:fldCharType="separate"/>
      </w:r>
      <w:hyperlink w:anchor="_Toc21073664" w:history="1">
        <w:r w:rsidR="006E5AB9" w:rsidRPr="006E5AB9">
          <w:rPr>
            <w:rStyle w:val="Hyperlink"/>
            <w:rFonts w:ascii="SimSun" w:hAnsi="SimSun"/>
            <w:b w:val="0"/>
            <w:noProof/>
            <w:sz w:val="21"/>
          </w:rPr>
          <w:t>缩略语列表</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_Toc21073664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w:t>
        </w:r>
        <w:r w:rsidR="006E5AB9" w:rsidRPr="006E5AB9">
          <w:rPr>
            <w:rFonts w:ascii="SimSun" w:hAnsi="SimSun"/>
            <w:b w:val="0"/>
            <w:noProof/>
            <w:webHidden/>
            <w:sz w:val="21"/>
          </w:rPr>
          <w:fldChar w:fldCharType="end"/>
        </w:r>
      </w:hyperlink>
    </w:p>
    <w:p w14:paraId="396FBA1D" w14:textId="445E5642"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665" w:history="1">
        <w:r w:rsidR="006E5AB9" w:rsidRPr="006E5AB9">
          <w:rPr>
            <w:rStyle w:val="Hyperlink"/>
            <w:rFonts w:ascii="SimSun" w:hAnsi="SimSun"/>
            <w:b w:val="0"/>
            <w:noProof/>
            <w:sz w:val="21"/>
          </w:rPr>
          <w:t>内容提要</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_Toc21073665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3</w:t>
        </w:r>
        <w:r w:rsidR="006E5AB9" w:rsidRPr="006E5AB9">
          <w:rPr>
            <w:rFonts w:ascii="SimSun" w:hAnsi="SimSun"/>
            <w:b w:val="0"/>
            <w:noProof/>
            <w:webHidden/>
            <w:sz w:val="21"/>
          </w:rPr>
          <w:fldChar w:fldCharType="end"/>
        </w:r>
      </w:hyperlink>
    </w:p>
    <w:p w14:paraId="0E43CFFE" w14:textId="5C2B4561"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666" w:history="1">
        <w:r w:rsidR="006E5AB9" w:rsidRPr="006E5AB9">
          <w:rPr>
            <w:rStyle w:val="Hyperlink"/>
            <w:rFonts w:ascii="SimSun" w:hAnsi="SimSun"/>
            <w:b w:val="0"/>
            <w:noProof/>
            <w:sz w:val="21"/>
          </w:rPr>
          <w:t>建议</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_Toc21073666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6</w:t>
        </w:r>
        <w:r w:rsidR="006E5AB9" w:rsidRPr="006E5AB9">
          <w:rPr>
            <w:rFonts w:ascii="SimSun" w:hAnsi="SimSun"/>
            <w:b w:val="0"/>
            <w:noProof/>
            <w:webHidden/>
            <w:sz w:val="21"/>
          </w:rPr>
          <w:fldChar w:fldCharType="end"/>
        </w:r>
      </w:hyperlink>
    </w:p>
    <w:p w14:paraId="5A8F0B81" w14:textId="182E8D02"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667" w:history="1">
        <w:r w:rsidR="006E5AB9" w:rsidRPr="006E5AB9">
          <w:rPr>
            <w:rStyle w:val="Hyperlink"/>
            <w:rFonts w:ascii="SimSun" w:hAnsi="SimSun"/>
            <w:b w:val="0"/>
            <w:noProof/>
            <w:sz w:val="21"/>
          </w:rPr>
          <w:t>报告</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_Toc21073667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7</w:t>
        </w:r>
        <w:r w:rsidR="006E5AB9" w:rsidRPr="006E5AB9">
          <w:rPr>
            <w:rFonts w:ascii="SimSun" w:hAnsi="SimSun"/>
            <w:b w:val="0"/>
            <w:noProof/>
            <w:webHidden/>
            <w:sz w:val="21"/>
          </w:rPr>
          <w:fldChar w:fldCharType="end"/>
        </w:r>
      </w:hyperlink>
    </w:p>
    <w:p w14:paraId="3CB93199" w14:textId="2A2B6C2F" w:rsidR="006E5AB9" w:rsidRPr="006E5AB9" w:rsidRDefault="00293763">
      <w:pPr>
        <w:pStyle w:val="TOC1"/>
        <w:tabs>
          <w:tab w:val="left" w:pos="440"/>
          <w:tab w:val="right" w:leader="dot" w:pos="9345"/>
        </w:tabs>
        <w:rPr>
          <w:rFonts w:ascii="SimSun" w:hAnsi="SimSun" w:cstheme="minorBidi"/>
          <w:b w:val="0"/>
          <w:caps w:val="0"/>
          <w:noProof/>
          <w:kern w:val="2"/>
          <w:sz w:val="20"/>
          <w:szCs w:val="22"/>
        </w:rPr>
      </w:pPr>
      <w:hyperlink w:anchor="_Toc21073668" w:history="1">
        <w:r w:rsidR="006E5AB9" w:rsidRPr="006E5AB9">
          <w:rPr>
            <w:rStyle w:val="Hyperlink"/>
            <w:rFonts w:ascii="SimSun" w:hAnsi="SimSun"/>
            <w:b w:val="0"/>
            <w:noProof/>
            <w:sz w:val="21"/>
          </w:rPr>
          <w:t>1.</w:t>
        </w:r>
        <w:r w:rsidR="006E5AB9" w:rsidRPr="006E5AB9">
          <w:rPr>
            <w:rFonts w:ascii="SimSun" w:hAnsi="SimSun" w:cstheme="minorBidi"/>
            <w:b w:val="0"/>
            <w:caps w:val="0"/>
            <w:noProof/>
            <w:kern w:val="2"/>
            <w:sz w:val="20"/>
            <w:szCs w:val="22"/>
          </w:rPr>
          <w:tab/>
        </w:r>
        <w:r w:rsidR="006E5AB9" w:rsidRPr="006E5AB9">
          <w:rPr>
            <w:rStyle w:val="Hyperlink"/>
            <w:rFonts w:ascii="SimSun" w:hAnsi="SimSun"/>
            <w:b w:val="0"/>
            <w:noProof/>
            <w:sz w:val="21"/>
          </w:rPr>
          <w:t>引言</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_Toc21073668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7</w:t>
        </w:r>
        <w:r w:rsidR="006E5AB9" w:rsidRPr="006E5AB9">
          <w:rPr>
            <w:rFonts w:ascii="SimSun" w:hAnsi="SimSun"/>
            <w:b w:val="0"/>
            <w:noProof/>
            <w:webHidden/>
            <w:sz w:val="21"/>
          </w:rPr>
          <w:fldChar w:fldCharType="end"/>
        </w:r>
      </w:hyperlink>
    </w:p>
    <w:p w14:paraId="27B09D57" w14:textId="0A0DA8F9"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69" w:history="1">
        <w:r w:rsidR="006E5AB9" w:rsidRPr="006E5AB9">
          <w:rPr>
            <w:rStyle w:val="Hyperlink"/>
            <w:rFonts w:ascii="SimSun" w:hAnsi="SimSun"/>
            <w:noProof/>
            <w:sz w:val="21"/>
          </w:rPr>
          <w:t>(A)</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项目背景和描述</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_Toc21073669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7</w:t>
        </w:r>
        <w:r w:rsidR="006E5AB9" w:rsidRPr="006E5AB9">
          <w:rPr>
            <w:rFonts w:ascii="SimSun" w:hAnsi="SimSun"/>
            <w:noProof/>
            <w:webHidden/>
            <w:sz w:val="21"/>
          </w:rPr>
          <w:fldChar w:fldCharType="end"/>
        </w:r>
      </w:hyperlink>
    </w:p>
    <w:p w14:paraId="3D90D584" w14:textId="0AD05D5C"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70" w:history="1">
        <w:r w:rsidR="006E5AB9" w:rsidRPr="006E5AB9">
          <w:rPr>
            <w:rStyle w:val="Hyperlink"/>
            <w:rFonts w:ascii="SimSun" w:hAnsi="SimSun"/>
            <w:noProof/>
            <w:sz w:val="21"/>
          </w:rPr>
          <w:t>(B)</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本次审评的范围、目的、方法和局限</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_Toc21073670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8</w:t>
        </w:r>
        <w:r w:rsidR="006E5AB9" w:rsidRPr="006E5AB9">
          <w:rPr>
            <w:rFonts w:ascii="SimSun" w:hAnsi="SimSun"/>
            <w:noProof/>
            <w:webHidden/>
            <w:sz w:val="21"/>
          </w:rPr>
          <w:fldChar w:fldCharType="end"/>
        </w:r>
      </w:hyperlink>
    </w:p>
    <w:p w14:paraId="785C0AA8" w14:textId="306A198E" w:rsidR="006E5AB9" w:rsidRPr="006E5AB9" w:rsidRDefault="00293763">
      <w:pPr>
        <w:pStyle w:val="TOC3"/>
        <w:rPr>
          <w:rFonts w:ascii="SimSun" w:hAnsi="SimSun" w:cstheme="minorBidi"/>
          <w:noProof/>
          <w:kern w:val="2"/>
          <w:sz w:val="20"/>
          <w:szCs w:val="22"/>
        </w:rPr>
      </w:pPr>
      <w:hyperlink w:anchor="_Toc21073671" w:history="1">
        <w:r w:rsidR="006E5AB9" w:rsidRPr="006E5AB9">
          <w:rPr>
            <w:rStyle w:val="Hyperlink"/>
            <w:rFonts w:ascii="SimSun" w:hAnsi="SimSun"/>
            <w:noProof/>
            <w:sz w:val="21"/>
          </w:rPr>
          <w:t>(i)</w:t>
        </w:r>
        <w:r w:rsidR="006E5AB9" w:rsidRPr="006E5AB9">
          <w:rPr>
            <w:rFonts w:ascii="SimSun" w:hAnsi="SimSun" w:cstheme="minorBidi"/>
            <w:noProof/>
            <w:kern w:val="2"/>
            <w:sz w:val="20"/>
            <w:szCs w:val="22"/>
          </w:rPr>
          <w:tab/>
        </w:r>
        <w:r w:rsidR="006E5AB9" w:rsidRPr="006E5AB9">
          <w:rPr>
            <w:rStyle w:val="Hyperlink"/>
            <w:rFonts w:ascii="SimSun" w:hAnsi="SimSun"/>
            <w:noProof/>
            <w:sz w:val="21"/>
          </w:rPr>
          <w:t>范围</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_Toc21073671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8</w:t>
        </w:r>
        <w:r w:rsidR="006E5AB9" w:rsidRPr="006E5AB9">
          <w:rPr>
            <w:rFonts w:ascii="SimSun" w:hAnsi="SimSun"/>
            <w:noProof/>
            <w:webHidden/>
            <w:sz w:val="21"/>
          </w:rPr>
          <w:fldChar w:fldCharType="end"/>
        </w:r>
      </w:hyperlink>
    </w:p>
    <w:p w14:paraId="7E11C9D6" w14:textId="09D8F5F3" w:rsidR="006E5AB9" w:rsidRPr="006E5AB9" w:rsidRDefault="00293763">
      <w:pPr>
        <w:pStyle w:val="TOC3"/>
        <w:tabs>
          <w:tab w:val="left" w:pos="1260"/>
        </w:tabs>
        <w:rPr>
          <w:rFonts w:ascii="SimSun" w:hAnsi="SimSun" w:cstheme="minorBidi"/>
          <w:noProof/>
          <w:kern w:val="2"/>
          <w:sz w:val="20"/>
          <w:szCs w:val="22"/>
        </w:rPr>
      </w:pPr>
      <w:hyperlink w:anchor="_Toc21073672" w:history="1">
        <w:r w:rsidR="006E5AB9" w:rsidRPr="006E5AB9">
          <w:rPr>
            <w:rStyle w:val="Hyperlink"/>
            <w:rFonts w:ascii="SimSun" w:hAnsi="SimSun"/>
            <w:noProof/>
            <w:sz w:val="21"/>
          </w:rPr>
          <w:t>(ii)主要目的</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_Toc21073672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8</w:t>
        </w:r>
        <w:r w:rsidR="006E5AB9" w:rsidRPr="006E5AB9">
          <w:rPr>
            <w:rFonts w:ascii="SimSun" w:hAnsi="SimSun"/>
            <w:noProof/>
            <w:webHidden/>
            <w:sz w:val="21"/>
          </w:rPr>
          <w:fldChar w:fldCharType="end"/>
        </w:r>
      </w:hyperlink>
    </w:p>
    <w:p w14:paraId="0B790BDC" w14:textId="66AC204C" w:rsidR="006E5AB9" w:rsidRPr="006E5AB9" w:rsidRDefault="00293763">
      <w:pPr>
        <w:pStyle w:val="TOC3"/>
        <w:tabs>
          <w:tab w:val="left" w:pos="1260"/>
        </w:tabs>
        <w:rPr>
          <w:rFonts w:ascii="SimSun" w:hAnsi="SimSun" w:cstheme="minorBidi"/>
          <w:noProof/>
          <w:kern w:val="2"/>
          <w:sz w:val="20"/>
          <w:szCs w:val="22"/>
        </w:rPr>
      </w:pPr>
      <w:hyperlink w:anchor="_Toc21073673" w:history="1">
        <w:r w:rsidR="006E5AB9" w:rsidRPr="006E5AB9">
          <w:rPr>
            <w:rStyle w:val="Hyperlink"/>
            <w:rFonts w:ascii="SimSun" w:hAnsi="SimSun"/>
            <w:noProof/>
            <w:sz w:val="21"/>
          </w:rPr>
          <w:t>(iii)方法</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_Toc21073673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9</w:t>
        </w:r>
        <w:r w:rsidR="006E5AB9" w:rsidRPr="006E5AB9">
          <w:rPr>
            <w:rFonts w:ascii="SimSun" w:hAnsi="SimSun"/>
            <w:noProof/>
            <w:webHidden/>
            <w:sz w:val="21"/>
          </w:rPr>
          <w:fldChar w:fldCharType="end"/>
        </w:r>
      </w:hyperlink>
    </w:p>
    <w:p w14:paraId="3DC8A6CD" w14:textId="677E8681" w:rsidR="006E5AB9" w:rsidRPr="006E5AB9" w:rsidRDefault="00293763">
      <w:pPr>
        <w:pStyle w:val="TOC3"/>
        <w:tabs>
          <w:tab w:val="left" w:pos="1260"/>
        </w:tabs>
        <w:rPr>
          <w:rFonts w:ascii="SimSun" w:hAnsi="SimSun" w:cstheme="minorBidi"/>
          <w:noProof/>
          <w:kern w:val="2"/>
          <w:sz w:val="20"/>
          <w:szCs w:val="22"/>
        </w:rPr>
      </w:pPr>
      <w:hyperlink w:anchor="_Toc21073674" w:history="1">
        <w:r w:rsidR="006E5AB9" w:rsidRPr="006E5AB9">
          <w:rPr>
            <w:rStyle w:val="Hyperlink"/>
            <w:rFonts w:ascii="SimSun" w:hAnsi="SimSun"/>
            <w:noProof/>
            <w:sz w:val="21"/>
          </w:rPr>
          <w:t>(iv)主要的审评步骤</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_Toc21073674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10</w:t>
        </w:r>
        <w:r w:rsidR="006E5AB9" w:rsidRPr="006E5AB9">
          <w:rPr>
            <w:rFonts w:ascii="SimSun" w:hAnsi="SimSun"/>
            <w:noProof/>
            <w:webHidden/>
            <w:sz w:val="21"/>
          </w:rPr>
          <w:fldChar w:fldCharType="end"/>
        </w:r>
      </w:hyperlink>
    </w:p>
    <w:p w14:paraId="55B3E2EF" w14:textId="30128CD6" w:rsidR="006E5AB9" w:rsidRPr="006E5AB9" w:rsidRDefault="00293763">
      <w:pPr>
        <w:pStyle w:val="TOC3"/>
        <w:rPr>
          <w:rFonts w:ascii="SimSun" w:hAnsi="SimSun" w:cstheme="minorBidi"/>
          <w:noProof/>
          <w:kern w:val="2"/>
          <w:sz w:val="20"/>
          <w:szCs w:val="22"/>
        </w:rPr>
      </w:pPr>
      <w:hyperlink w:anchor="_Toc21073675" w:history="1">
        <w:r w:rsidR="006E5AB9" w:rsidRPr="006E5AB9">
          <w:rPr>
            <w:rStyle w:val="Hyperlink"/>
            <w:rFonts w:ascii="SimSun" w:hAnsi="SimSun"/>
            <w:noProof/>
            <w:sz w:val="21"/>
          </w:rPr>
          <w:t>(v)</w:t>
        </w:r>
        <w:r w:rsidR="006E5AB9" w:rsidRPr="006E5AB9">
          <w:rPr>
            <w:rFonts w:ascii="SimSun" w:hAnsi="SimSun" w:cstheme="minorBidi"/>
            <w:noProof/>
            <w:kern w:val="2"/>
            <w:sz w:val="20"/>
            <w:szCs w:val="22"/>
          </w:rPr>
          <w:tab/>
        </w:r>
        <w:r w:rsidR="006E5AB9" w:rsidRPr="006E5AB9">
          <w:rPr>
            <w:rStyle w:val="Hyperlink"/>
            <w:rFonts w:ascii="SimSun" w:hAnsi="SimSun"/>
            <w:noProof/>
            <w:sz w:val="21"/>
          </w:rPr>
          <w:t>本次审评的主要局限</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_Toc21073675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10</w:t>
        </w:r>
        <w:r w:rsidR="006E5AB9" w:rsidRPr="006E5AB9">
          <w:rPr>
            <w:rFonts w:ascii="SimSun" w:hAnsi="SimSun"/>
            <w:noProof/>
            <w:webHidden/>
            <w:sz w:val="21"/>
          </w:rPr>
          <w:fldChar w:fldCharType="end"/>
        </w:r>
      </w:hyperlink>
    </w:p>
    <w:p w14:paraId="7115CA35" w14:textId="1496615E" w:rsidR="006E5AB9" w:rsidRPr="006E5AB9" w:rsidRDefault="00293763">
      <w:pPr>
        <w:pStyle w:val="TOC1"/>
        <w:tabs>
          <w:tab w:val="left" w:pos="440"/>
          <w:tab w:val="right" w:leader="dot" w:pos="9345"/>
        </w:tabs>
        <w:rPr>
          <w:rFonts w:ascii="SimSun" w:hAnsi="SimSun" w:cstheme="minorBidi"/>
          <w:b w:val="0"/>
          <w:caps w:val="0"/>
          <w:noProof/>
          <w:kern w:val="2"/>
          <w:sz w:val="20"/>
          <w:szCs w:val="22"/>
        </w:rPr>
      </w:pPr>
      <w:hyperlink w:anchor="_Toc21073676" w:history="1">
        <w:r w:rsidR="006E5AB9" w:rsidRPr="006E5AB9">
          <w:rPr>
            <w:rStyle w:val="Hyperlink"/>
            <w:rFonts w:ascii="SimSun" w:hAnsi="SimSun"/>
            <w:b w:val="0"/>
            <w:noProof/>
            <w:sz w:val="21"/>
          </w:rPr>
          <w:t>2.</w:t>
        </w:r>
        <w:r w:rsidR="006E5AB9" w:rsidRPr="006E5AB9">
          <w:rPr>
            <w:rFonts w:ascii="SimSun" w:hAnsi="SimSun" w:cstheme="minorBidi"/>
            <w:b w:val="0"/>
            <w:caps w:val="0"/>
            <w:noProof/>
            <w:kern w:val="2"/>
            <w:sz w:val="20"/>
            <w:szCs w:val="22"/>
          </w:rPr>
          <w:tab/>
        </w:r>
        <w:r w:rsidR="006E5AB9" w:rsidRPr="006E5AB9">
          <w:rPr>
            <w:rStyle w:val="Hyperlink"/>
            <w:rFonts w:ascii="SimSun" w:hAnsi="SimSun"/>
            <w:b w:val="0"/>
            <w:noProof/>
            <w:sz w:val="21"/>
          </w:rPr>
          <w:t>发现和评价</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_Toc21073676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10</w:t>
        </w:r>
        <w:r w:rsidR="006E5AB9" w:rsidRPr="006E5AB9">
          <w:rPr>
            <w:rFonts w:ascii="SimSun" w:hAnsi="SimSun"/>
            <w:b w:val="0"/>
            <w:noProof/>
            <w:webHidden/>
            <w:sz w:val="21"/>
          </w:rPr>
          <w:fldChar w:fldCharType="end"/>
        </w:r>
      </w:hyperlink>
    </w:p>
    <w:p w14:paraId="6BFB35DB" w14:textId="75C58109"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77" w:history="1">
        <w:r w:rsidR="006E5AB9" w:rsidRPr="006E5AB9">
          <w:rPr>
            <w:rStyle w:val="Hyperlink"/>
            <w:rFonts w:ascii="SimSun" w:hAnsi="SimSun"/>
            <w:noProof/>
            <w:sz w:val="21"/>
          </w:rPr>
          <w:t>(A)</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项目筹备和管理</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_Toc21073677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10</w:t>
        </w:r>
        <w:r w:rsidR="006E5AB9" w:rsidRPr="006E5AB9">
          <w:rPr>
            <w:rFonts w:ascii="SimSun" w:hAnsi="SimSun"/>
            <w:noProof/>
            <w:webHidden/>
            <w:sz w:val="21"/>
          </w:rPr>
          <w:fldChar w:fldCharType="end"/>
        </w:r>
      </w:hyperlink>
    </w:p>
    <w:p w14:paraId="1F4E1443" w14:textId="27DD663D" w:rsidR="006E5AB9" w:rsidRPr="006E5AB9" w:rsidRDefault="00293763">
      <w:pPr>
        <w:pStyle w:val="TOC3"/>
        <w:rPr>
          <w:rFonts w:ascii="SimSun" w:hAnsi="SimSun" w:cstheme="minorBidi"/>
          <w:noProof/>
          <w:kern w:val="2"/>
          <w:sz w:val="20"/>
          <w:szCs w:val="22"/>
        </w:rPr>
      </w:pPr>
      <w:hyperlink w:anchor="_Toc21073678" w:history="1">
        <w:r w:rsidR="006E5AB9" w:rsidRPr="006E5AB9">
          <w:rPr>
            <w:rStyle w:val="Hyperlink"/>
            <w:rFonts w:ascii="SimSun" w:hAnsi="SimSun"/>
            <w:noProof/>
            <w:sz w:val="21"/>
          </w:rPr>
          <w:t>(i)</w:t>
        </w:r>
        <w:r w:rsidR="006E5AB9" w:rsidRPr="006E5AB9">
          <w:rPr>
            <w:rFonts w:ascii="SimSun" w:hAnsi="SimSun" w:cstheme="minorBidi"/>
            <w:noProof/>
            <w:kern w:val="2"/>
            <w:sz w:val="20"/>
            <w:szCs w:val="22"/>
          </w:rPr>
          <w:tab/>
        </w:r>
        <w:r w:rsidR="006E5AB9" w:rsidRPr="006E5AB9">
          <w:rPr>
            <w:rStyle w:val="Hyperlink"/>
            <w:rFonts w:ascii="SimSun" w:hAnsi="SimSun"/>
            <w:noProof/>
            <w:sz w:val="21"/>
          </w:rPr>
          <w:t>项目筹备</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_Toc21073678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10</w:t>
        </w:r>
        <w:r w:rsidR="006E5AB9" w:rsidRPr="006E5AB9">
          <w:rPr>
            <w:rFonts w:ascii="SimSun" w:hAnsi="SimSun"/>
            <w:noProof/>
            <w:webHidden/>
            <w:sz w:val="21"/>
          </w:rPr>
          <w:fldChar w:fldCharType="end"/>
        </w:r>
      </w:hyperlink>
    </w:p>
    <w:p w14:paraId="116C1201" w14:textId="0E46D157" w:rsidR="006E5AB9" w:rsidRPr="006E5AB9" w:rsidRDefault="00293763">
      <w:pPr>
        <w:pStyle w:val="TOC3"/>
        <w:tabs>
          <w:tab w:val="left" w:pos="1260"/>
        </w:tabs>
        <w:rPr>
          <w:rFonts w:ascii="SimSun" w:hAnsi="SimSun" w:cstheme="minorBidi"/>
          <w:noProof/>
          <w:kern w:val="2"/>
          <w:sz w:val="20"/>
          <w:szCs w:val="22"/>
        </w:rPr>
      </w:pPr>
      <w:hyperlink w:anchor="_Toc21073679" w:history="1">
        <w:r w:rsidR="006E5AB9" w:rsidRPr="006E5AB9">
          <w:rPr>
            <w:rStyle w:val="Hyperlink"/>
            <w:rFonts w:ascii="SimSun" w:hAnsi="SimSun"/>
            <w:noProof/>
            <w:sz w:val="21"/>
          </w:rPr>
          <w:t>(ii)项目计划工具的使用（计划制定阶段）</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_Toc21073679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10</w:t>
        </w:r>
        <w:r w:rsidR="006E5AB9" w:rsidRPr="006E5AB9">
          <w:rPr>
            <w:rFonts w:ascii="SimSun" w:hAnsi="SimSun"/>
            <w:noProof/>
            <w:webHidden/>
            <w:sz w:val="21"/>
          </w:rPr>
          <w:fldChar w:fldCharType="end"/>
        </w:r>
      </w:hyperlink>
    </w:p>
    <w:p w14:paraId="79FB64A9" w14:textId="433545AC" w:rsidR="006E5AB9" w:rsidRPr="006E5AB9" w:rsidRDefault="00293763">
      <w:pPr>
        <w:pStyle w:val="TOC3"/>
        <w:tabs>
          <w:tab w:val="left" w:pos="1260"/>
        </w:tabs>
        <w:rPr>
          <w:rFonts w:ascii="SimSun" w:hAnsi="SimSun" w:cstheme="minorBidi"/>
          <w:noProof/>
          <w:kern w:val="2"/>
          <w:sz w:val="20"/>
          <w:szCs w:val="22"/>
        </w:rPr>
      </w:pPr>
      <w:hyperlink w:anchor="_Toc21073680" w:history="1">
        <w:r w:rsidR="006E5AB9" w:rsidRPr="006E5AB9">
          <w:rPr>
            <w:rStyle w:val="Hyperlink"/>
            <w:rFonts w:ascii="SimSun" w:hAnsi="SimSun"/>
            <w:noProof/>
            <w:sz w:val="21"/>
          </w:rPr>
          <w:t>(iii)项目管理</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_Toc21073680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11</w:t>
        </w:r>
        <w:r w:rsidR="006E5AB9" w:rsidRPr="006E5AB9">
          <w:rPr>
            <w:rFonts w:ascii="SimSun" w:hAnsi="SimSun"/>
            <w:noProof/>
            <w:webHidden/>
            <w:sz w:val="21"/>
          </w:rPr>
          <w:fldChar w:fldCharType="end"/>
        </w:r>
      </w:hyperlink>
    </w:p>
    <w:p w14:paraId="3C519F5B" w14:textId="477BFB9F"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81" w:history="1">
        <w:r w:rsidR="006E5AB9" w:rsidRPr="006E5AB9">
          <w:rPr>
            <w:rStyle w:val="Hyperlink"/>
            <w:rFonts w:ascii="SimSun" w:hAnsi="SimSun"/>
            <w:noProof/>
            <w:sz w:val="21"/>
          </w:rPr>
          <w:t>(B)</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相关性</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_Toc21073681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11</w:t>
        </w:r>
        <w:r w:rsidR="006E5AB9" w:rsidRPr="006E5AB9">
          <w:rPr>
            <w:rFonts w:ascii="SimSun" w:hAnsi="SimSun"/>
            <w:noProof/>
            <w:webHidden/>
            <w:sz w:val="21"/>
          </w:rPr>
          <w:fldChar w:fldCharType="end"/>
        </w:r>
      </w:hyperlink>
    </w:p>
    <w:p w14:paraId="225B388F" w14:textId="32D679AA" w:rsidR="006E5AB9" w:rsidRPr="006E5AB9" w:rsidRDefault="00293763">
      <w:pPr>
        <w:pStyle w:val="TOC3"/>
        <w:rPr>
          <w:rFonts w:ascii="SimSun" w:hAnsi="SimSun" w:cstheme="minorBidi"/>
          <w:noProof/>
          <w:kern w:val="2"/>
          <w:sz w:val="20"/>
          <w:szCs w:val="22"/>
        </w:rPr>
      </w:pPr>
      <w:hyperlink w:anchor="_Toc21073682" w:history="1">
        <w:r w:rsidR="006E5AB9" w:rsidRPr="006E5AB9">
          <w:rPr>
            <w:rStyle w:val="Hyperlink"/>
            <w:rFonts w:ascii="SimSun" w:hAnsi="SimSun"/>
            <w:noProof/>
            <w:sz w:val="21"/>
          </w:rPr>
          <w:t>(i)</w:t>
        </w:r>
        <w:r w:rsidR="006E5AB9" w:rsidRPr="006E5AB9">
          <w:rPr>
            <w:rFonts w:ascii="SimSun" w:hAnsi="SimSun" w:cstheme="minorBidi"/>
            <w:noProof/>
            <w:kern w:val="2"/>
            <w:sz w:val="20"/>
            <w:szCs w:val="22"/>
          </w:rPr>
          <w:tab/>
        </w:r>
        <w:r w:rsidR="006E5AB9" w:rsidRPr="006E5AB9">
          <w:rPr>
            <w:rStyle w:val="Hyperlink"/>
            <w:rFonts w:ascii="SimSun" w:hAnsi="SimSun"/>
            <w:noProof/>
            <w:sz w:val="21"/>
          </w:rPr>
          <w:t>政策相关性</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_Toc21073682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11</w:t>
        </w:r>
        <w:r w:rsidR="006E5AB9" w:rsidRPr="006E5AB9">
          <w:rPr>
            <w:rFonts w:ascii="SimSun" w:hAnsi="SimSun"/>
            <w:noProof/>
            <w:webHidden/>
            <w:sz w:val="21"/>
          </w:rPr>
          <w:fldChar w:fldCharType="end"/>
        </w:r>
      </w:hyperlink>
    </w:p>
    <w:p w14:paraId="209578E7" w14:textId="5DC731C2" w:rsidR="006E5AB9" w:rsidRPr="006E5AB9" w:rsidRDefault="00293763">
      <w:pPr>
        <w:pStyle w:val="TOC3"/>
        <w:tabs>
          <w:tab w:val="left" w:pos="1260"/>
        </w:tabs>
        <w:rPr>
          <w:rFonts w:ascii="SimSun" w:hAnsi="SimSun" w:cstheme="minorBidi"/>
          <w:noProof/>
          <w:kern w:val="2"/>
          <w:sz w:val="20"/>
          <w:szCs w:val="22"/>
        </w:rPr>
      </w:pPr>
      <w:hyperlink w:anchor="_Toc21073683" w:history="1">
        <w:r w:rsidR="006E5AB9" w:rsidRPr="006E5AB9">
          <w:rPr>
            <w:rStyle w:val="Hyperlink"/>
            <w:rFonts w:ascii="SimSun" w:hAnsi="SimSun"/>
            <w:noProof/>
            <w:sz w:val="21"/>
          </w:rPr>
          <w:t>(ii)与受益方的相关性</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_Toc21073683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13</w:t>
        </w:r>
        <w:r w:rsidR="006E5AB9" w:rsidRPr="006E5AB9">
          <w:rPr>
            <w:rFonts w:ascii="SimSun" w:hAnsi="SimSun"/>
            <w:noProof/>
            <w:webHidden/>
            <w:sz w:val="21"/>
          </w:rPr>
          <w:fldChar w:fldCharType="end"/>
        </w:r>
      </w:hyperlink>
    </w:p>
    <w:p w14:paraId="214BFD2D" w14:textId="1EFD8445"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84" w:history="1">
        <w:r w:rsidR="006E5AB9" w:rsidRPr="006E5AB9">
          <w:rPr>
            <w:rStyle w:val="Hyperlink"/>
            <w:rFonts w:ascii="SimSun" w:hAnsi="SimSun"/>
            <w:noProof/>
            <w:sz w:val="21"/>
          </w:rPr>
          <w:t>(C)</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效果</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_Toc21073684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13</w:t>
        </w:r>
        <w:r w:rsidR="006E5AB9" w:rsidRPr="006E5AB9">
          <w:rPr>
            <w:rFonts w:ascii="SimSun" w:hAnsi="SimSun"/>
            <w:noProof/>
            <w:webHidden/>
            <w:sz w:val="21"/>
          </w:rPr>
          <w:fldChar w:fldCharType="end"/>
        </w:r>
      </w:hyperlink>
    </w:p>
    <w:p w14:paraId="7B3C7738" w14:textId="0A804CEC" w:rsidR="006E5AB9" w:rsidRPr="006E5AB9" w:rsidRDefault="00293763" w:rsidP="006E5AB9">
      <w:pPr>
        <w:pStyle w:val="TOC3"/>
        <w:tabs>
          <w:tab w:val="clear" w:pos="851"/>
        </w:tabs>
        <w:rPr>
          <w:rFonts w:ascii="SimSun" w:hAnsi="SimSun" w:cstheme="minorBidi"/>
          <w:noProof/>
          <w:kern w:val="2"/>
          <w:sz w:val="20"/>
          <w:szCs w:val="22"/>
        </w:rPr>
      </w:pPr>
      <w:hyperlink w:anchor="_Toc21073685" w:history="1">
        <w:r w:rsidR="006E5AB9" w:rsidRPr="006E5AB9">
          <w:rPr>
            <w:rStyle w:val="Hyperlink"/>
            <w:rFonts w:ascii="SimSun" w:hAnsi="SimSun"/>
            <w:noProof/>
            <w:sz w:val="21"/>
          </w:rPr>
          <w:t>(i)建立合作结构</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_Toc21073685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13</w:t>
        </w:r>
        <w:r w:rsidR="006E5AB9" w:rsidRPr="006E5AB9">
          <w:rPr>
            <w:rFonts w:ascii="SimSun" w:hAnsi="SimSun"/>
            <w:noProof/>
            <w:webHidden/>
            <w:sz w:val="21"/>
          </w:rPr>
          <w:fldChar w:fldCharType="end"/>
        </w:r>
      </w:hyperlink>
    </w:p>
    <w:p w14:paraId="59B6914F" w14:textId="4F6209B7" w:rsidR="006E5AB9" w:rsidRPr="006E5AB9" w:rsidRDefault="00293763">
      <w:pPr>
        <w:pStyle w:val="TOC3"/>
        <w:tabs>
          <w:tab w:val="left" w:pos="1260"/>
        </w:tabs>
        <w:rPr>
          <w:rFonts w:ascii="SimSun" w:hAnsi="SimSun" w:cstheme="minorBidi"/>
          <w:noProof/>
          <w:kern w:val="2"/>
          <w:sz w:val="20"/>
          <w:szCs w:val="22"/>
        </w:rPr>
      </w:pPr>
      <w:hyperlink w:anchor="_Toc21073686" w:history="1">
        <w:r w:rsidR="006E5AB9" w:rsidRPr="006E5AB9">
          <w:rPr>
            <w:rStyle w:val="Hyperlink"/>
            <w:rFonts w:ascii="SimSun" w:hAnsi="SimSun"/>
            <w:noProof/>
            <w:sz w:val="21"/>
          </w:rPr>
          <w:t>(ii)案例研究</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_Toc21073686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14</w:t>
        </w:r>
        <w:r w:rsidR="006E5AB9" w:rsidRPr="006E5AB9">
          <w:rPr>
            <w:rFonts w:ascii="SimSun" w:hAnsi="SimSun"/>
            <w:noProof/>
            <w:webHidden/>
            <w:sz w:val="21"/>
          </w:rPr>
          <w:fldChar w:fldCharType="end"/>
        </w:r>
      </w:hyperlink>
    </w:p>
    <w:p w14:paraId="4BF1682D" w14:textId="0C7761E9" w:rsidR="006E5AB9" w:rsidRPr="006E5AB9" w:rsidRDefault="00293763">
      <w:pPr>
        <w:pStyle w:val="TOC3"/>
        <w:tabs>
          <w:tab w:val="left" w:pos="1260"/>
        </w:tabs>
        <w:rPr>
          <w:rFonts w:ascii="SimSun" w:hAnsi="SimSun" w:cstheme="minorBidi"/>
          <w:noProof/>
          <w:kern w:val="2"/>
          <w:sz w:val="20"/>
          <w:szCs w:val="22"/>
        </w:rPr>
      </w:pPr>
      <w:hyperlink w:anchor="_Toc21073687" w:history="1">
        <w:r w:rsidR="006E5AB9" w:rsidRPr="006E5AB9">
          <w:rPr>
            <w:rStyle w:val="Hyperlink"/>
            <w:rFonts w:ascii="SimSun" w:hAnsi="SimSun"/>
            <w:noProof/>
            <w:sz w:val="21"/>
          </w:rPr>
          <w:t>(iii)知识产权和旅游业指南</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_Toc21073687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14</w:t>
        </w:r>
        <w:r w:rsidR="006E5AB9" w:rsidRPr="006E5AB9">
          <w:rPr>
            <w:rFonts w:ascii="SimSun" w:hAnsi="SimSun"/>
            <w:noProof/>
            <w:webHidden/>
            <w:sz w:val="21"/>
          </w:rPr>
          <w:fldChar w:fldCharType="end"/>
        </w:r>
      </w:hyperlink>
    </w:p>
    <w:p w14:paraId="07367672" w14:textId="5ED523E4" w:rsidR="006E5AB9" w:rsidRPr="006E5AB9" w:rsidRDefault="00293763">
      <w:pPr>
        <w:pStyle w:val="TOC3"/>
        <w:tabs>
          <w:tab w:val="left" w:pos="1260"/>
        </w:tabs>
        <w:rPr>
          <w:rFonts w:ascii="SimSun" w:hAnsi="SimSun" w:cstheme="minorBidi"/>
          <w:noProof/>
          <w:kern w:val="2"/>
          <w:sz w:val="20"/>
          <w:szCs w:val="22"/>
        </w:rPr>
      </w:pPr>
      <w:hyperlink w:anchor="_Toc21073688" w:history="1">
        <w:r w:rsidR="006E5AB9" w:rsidRPr="006E5AB9">
          <w:rPr>
            <w:rStyle w:val="Hyperlink"/>
            <w:rFonts w:ascii="SimSun" w:hAnsi="SimSun"/>
            <w:noProof/>
            <w:sz w:val="21"/>
          </w:rPr>
          <w:t>(iv)提高认识的活动</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_Toc21073688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15</w:t>
        </w:r>
        <w:r w:rsidR="006E5AB9" w:rsidRPr="006E5AB9">
          <w:rPr>
            <w:rFonts w:ascii="SimSun" w:hAnsi="SimSun"/>
            <w:noProof/>
            <w:webHidden/>
            <w:sz w:val="21"/>
          </w:rPr>
          <w:fldChar w:fldCharType="end"/>
        </w:r>
      </w:hyperlink>
    </w:p>
    <w:p w14:paraId="4F6A9CB3" w14:textId="19FF8B76" w:rsidR="006E5AB9" w:rsidRPr="006E5AB9" w:rsidRDefault="00293763">
      <w:pPr>
        <w:pStyle w:val="TOC3"/>
        <w:rPr>
          <w:rFonts w:ascii="SimSun" w:hAnsi="SimSun" w:cstheme="minorBidi"/>
          <w:noProof/>
          <w:kern w:val="2"/>
          <w:sz w:val="20"/>
          <w:szCs w:val="22"/>
        </w:rPr>
      </w:pPr>
      <w:hyperlink w:anchor="_Toc21073689" w:history="1">
        <w:r w:rsidR="006E5AB9" w:rsidRPr="006E5AB9">
          <w:rPr>
            <w:rStyle w:val="Hyperlink"/>
            <w:rFonts w:ascii="SimSun" w:hAnsi="SimSun"/>
            <w:noProof/>
            <w:sz w:val="21"/>
          </w:rPr>
          <w:t>(v)提高认识和教材</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_Toc21073689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15</w:t>
        </w:r>
        <w:r w:rsidR="006E5AB9" w:rsidRPr="006E5AB9">
          <w:rPr>
            <w:rFonts w:ascii="SimSun" w:hAnsi="SimSun"/>
            <w:noProof/>
            <w:webHidden/>
            <w:sz w:val="21"/>
          </w:rPr>
          <w:fldChar w:fldCharType="end"/>
        </w:r>
      </w:hyperlink>
    </w:p>
    <w:p w14:paraId="480A5C17" w14:textId="5FD3C592" w:rsidR="006E5AB9" w:rsidRPr="006E5AB9" w:rsidRDefault="00293763">
      <w:pPr>
        <w:pStyle w:val="TOC3"/>
        <w:tabs>
          <w:tab w:val="left" w:pos="1260"/>
        </w:tabs>
        <w:rPr>
          <w:rFonts w:ascii="SimSun" w:hAnsi="SimSun" w:cstheme="minorBidi"/>
          <w:noProof/>
          <w:kern w:val="2"/>
          <w:sz w:val="20"/>
          <w:szCs w:val="22"/>
        </w:rPr>
      </w:pPr>
      <w:hyperlink w:anchor="_Toc21073690" w:history="1">
        <w:r w:rsidR="006E5AB9" w:rsidRPr="006E5AB9">
          <w:rPr>
            <w:rStyle w:val="Hyperlink"/>
            <w:rFonts w:ascii="SimSun" w:hAnsi="SimSun"/>
            <w:noProof/>
            <w:sz w:val="21"/>
          </w:rPr>
          <w:t>(vi)观察到的初步成果</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_Toc21073690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15</w:t>
        </w:r>
        <w:r w:rsidR="006E5AB9" w:rsidRPr="006E5AB9">
          <w:rPr>
            <w:rFonts w:ascii="SimSun" w:hAnsi="SimSun"/>
            <w:noProof/>
            <w:webHidden/>
            <w:sz w:val="21"/>
          </w:rPr>
          <w:fldChar w:fldCharType="end"/>
        </w:r>
      </w:hyperlink>
    </w:p>
    <w:p w14:paraId="507BA8C2" w14:textId="75EADCE6" w:rsidR="006E5AB9" w:rsidRPr="006E5AB9" w:rsidRDefault="00293763">
      <w:pPr>
        <w:pStyle w:val="TOC3"/>
        <w:tabs>
          <w:tab w:val="left" w:pos="1260"/>
        </w:tabs>
        <w:rPr>
          <w:rFonts w:ascii="SimSun" w:hAnsi="SimSun" w:cstheme="minorBidi"/>
          <w:noProof/>
          <w:kern w:val="2"/>
          <w:sz w:val="20"/>
          <w:szCs w:val="22"/>
        </w:rPr>
      </w:pPr>
      <w:hyperlink w:anchor="_Toc21073691" w:history="1">
        <w:r w:rsidR="006E5AB9" w:rsidRPr="006E5AB9">
          <w:rPr>
            <w:rStyle w:val="Hyperlink"/>
            <w:rFonts w:ascii="SimSun" w:hAnsi="SimSun"/>
            <w:noProof/>
            <w:sz w:val="21"/>
          </w:rPr>
          <w:t>(vii)影响</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_Toc21073691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16</w:t>
        </w:r>
        <w:r w:rsidR="006E5AB9" w:rsidRPr="006E5AB9">
          <w:rPr>
            <w:rFonts w:ascii="SimSun" w:hAnsi="SimSun"/>
            <w:noProof/>
            <w:webHidden/>
            <w:sz w:val="21"/>
          </w:rPr>
          <w:fldChar w:fldCharType="end"/>
        </w:r>
      </w:hyperlink>
    </w:p>
    <w:p w14:paraId="3306027A" w14:textId="731F69CE"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92" w:history="1">
        <w:r w:rsidR="006E5AB9" w:rsidRPr="006E5AB9">
          <w:rPr>
            <w:rStyle w:val="Hyperlink"/>
            <w:rFonts w:ascii="SimSun" w:hAnsi="SimSun"/>
            <w:noProof/>
            <w:sz w:val="21"/>
          </w:rPr>
          <w:t>(D)</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效率</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_Toc21073692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16</w:t>
        </w:r>
        <w:r w:rsidR="006E5AB9" w:rsidRPr="006E5AB9">
          <w:rPr>
            <w:rFonts w:ascii="SimSun" w:hAnsi="SimSun"/>
            <w:noProof/>
            <w:webHidden/>
            <w:sz w:val="21"/>
          </w:rPr>
          <w:fldChar w:fldCharType="end"/>
        </w:r>
      </w:hyperlink>
    </w:p>
    <w:p w14:paraId="0899E0A9" w14:textId="7BE9DC51" w:rsidR="006E5AB9" w:rsidRPr="006E5AB9" w:rsidRDefault="00293763">
      <w:pPr>
        <w:pStyle w:val="TOC3"/>
        <w:rPr>
          <w:rFonts w:ascii="SimSun" w:hAnsi="SimSun" w:cstheme="minorBidi"/>
          <w:noProof/>
          <w:kern w:val="2"/>
          <w:sz w:val="20"/>
          <w:szCs w:val="22"/>
        </w:rPr>
      </w:pPr>
      <w:hyperlink w:anchor="_Toc21073693" w:history="1">
        <w:r w:rsidR="006E5AB9" w:rsidRPr="006E5AB9">
          <w:rPr>
            <w:rStyle w:val="Hyperlink"/>
            <w:rFonts w:ascii="SimSun" w:hAnsi="SimSun"/>
            <w:noProof/>
            <w:sz w:val="21"/>
          </w:rPr>
          <w:t>(i)</w:t>
        </w:r>
        <w:r w:rsidR="006E5AB9" w:rsidRPr="006E5AB9">
          <w:rPr>
            <w:rFonts w:ascii="SimSun" w:hAnsi="SimSun" w:cstheme="minorBidi"/>
            <w:noProof/>
            <w:kern w:val="2"/>
            <w:sz w:val="20"/>
            <w:szCs w:val="22"/>
          </w:rPr>
          <w:tab/>
        </w:r>
        <w:r w:rsidR="006E5AB9" w:rsidRPr="006E5AB9">
          <w:rPr>
            <w:rStyle w:val="Hyperlink"/>
            <w:rFonts w:ascii="SimSun" w:hAnsi="SimSun"/>
            <w:noProof/>
            <w:sz w:val="21"/>
          </w:rPr>
          <w:t>财务执行情况</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_Toc21073693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16</w:t>
        </w:r>
        <w:r w:rsidR="006E5AB9" w:rsidRPr="006E5AB9">
          <w:rPr>
            <w:rFonts w:ascii="SimSun" w:hAnsi="SimSun"/>
            <w:noProof/>
            <w:webHidden/>
            <w:sz w:val="21"/>
          </w:rPr>
          <w:fldChar w:fldCharType="end"/>
        </w:r>
      </w:hyperlink>
    </w:p>
    <w:p w14:paraId="124C5ACF" w14:textId="4C2252B5" w:rsidR="006E5AB9" w:rsidRPr="006E5AB9" w:rsidRDefault="00293763">
      <w:pPr>
        <w:pStyle w:val="TOC3"/>
        <w:tabs>
          <w:tab w:val="left" w:pos="1260"/>
        </w:tabs>
        <w:rPr>
          <w:rFonts w:ascii="SimSun" w:hAnsi="SimSun" w:cstheme="minorBidi"/>
          <w:noProof/>
          <w:kern w:val="2"/>
          <w:sz w:val="20"/>
          <w:szCs w:val="22"/>
        </w:rPr>
      </w:pPr>
      <w:hyperlink w:anchor="_Toc21073694" w:history="1">
        <w:r w:rsidR="006E5AB9" w:rsidRPr="006E5AB9">
          <w:rPr>
            <w:rStyle w:val="Hyperlink"/>
            <w:rFonts w:ascii="SimSun" w:hAnsi="SimSun"/>
            <w:noProof/>
            <w:sz w:val="21"/>
          </w:rPr>
          <w:t>(ii)方法</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_Toc21073694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17</w:t>
        </w:r>
        <w:r w:rsidR="006E5AB9" w:rsidRPr="006E5AB9">
          <w:rPr>
            <w:rFonts w:ascii="SimSun" w:hAnsi="SimSun"/>
            <w:noProof/>
            <w:webHidden/>
            <w:sz w:val="21"/>
          </w:rPr>
          <w:fldChar w:fldCharType="end"/>
        </w:r>
      </w:hyperlink>
    </w:p>
    <w:p w14:paraId="16447F82" w14:textId="2CC7A401" w:rsidR="006E5AB9" w:rsidRPr="006E5AB9" w:rsidRDefault="00293763">
      <w:pPr>
        <w:pStyle w:val="TOC3"/>
        <w:tabs>
          <w:tab w:val="left" w:pos="1260"/>
        </w:tabs>
        <w:rPr>
          <w:rFonts w:ascii="SimSun" w:hAnsi="SimSun" w:cstheme="minorBidi"/>
          <w:noProof/>
          <w:kern w:val="2"/>
          <w:sz w:val="20"/>
          <w:szCs w:val="22"/>
        </w:rPr>
      </w:pPr>
      <w:hyperlink w:anchor="_Toc21073695" w:history="1">
        <w:r w:rsidR="006E5AB9" w:rsidRPr="006E5AB9">
          <w:rPr>
            <w:rStyle w:val="Hyperlink"/>
            <w:rFonts w:ascii="SimSun" w:hAnsi="SimSun"/>
            <w:noProof/>
            <w:sz w:val="21"/>
          </w:rPr>
          <w:t>(iii)秘书处内部的协调和协同</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_Toc21073695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18</w:t>
        </w:r>
        <w:r w:rsidR="006E5AB9" w:rsidRPr="006E5AB9">
          <w:rPr>
            <w:rFonts w:ascii="SimSun" w:hAnsi="SimSun"/>
            <w:noProof/>
            <w:webHidden/>
            <w:sz w:val="21"/>
          </w:rPr>
          <w:fldChar w:fldCharType="end"/>
        </w:r>
      </w:hyperlink>
    </w:p>
    <w:p w14:paraId="5CDC5C91" w14:textId="3050E88D" w:rsidR="006E5AB9" w:rsidRPr="006E5AB9" w:rsidRDefault="00293763">
      <w:pPr>
        <w:pStyle w:val="TOC3"/>
        <w:tabs>
          <w:tab w:val="left" w:pos="1260"/>
        </w:tabs>
        <w:rPr>
          <w:rFonts w:ascii="SimSun" w:hAnsi="SimSun" w:cstheme="minorBidi"/>
          <w:noProof/>
          <w:kern w:val="2"/>
          <w:sz w:val="20"/>
          <w:szCs w:val="22"/>
        </w:rPr>
      </w:pPr>
      <w:hyperlink w:anchor="_Toc21073696" w:history="1">
        <w:r w:rsidR="006E5AB9" w:rsidRPr="006E5AB9">
          <w:rPr>
            <w:rStyle w:val="Hyperlink"/>
            <w:rFonts w:ascii="SimSun" w:hAnsi="SimSun"/>
            <w:noProof/>
            <w:sz w:val="21"/>
          </w:rPr>
          <w:t>(iv)与其他组织的协同</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_Toc21073696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18</w:t>
        </w:r>
        <w:r w:rsidR="006E5AB9" w:rsidRPr="006E5AB9">
          <w:rPr>
            <w:rFonts w:ascii="SimSun" w:hAnsi="SimSun"/>
            <w:noProof/>
            <w:webHidden/>
            <w:sz w:val="21"/>
          </w:rPr>
          <w:fldChar w:fldCharType="end"/>
        </w:r>
      </w:hyperlink>
    </w:p>
    <w:p w14:paraId="0CD80550" w14:textId="0475421D" w:rsidR="006E5AB9" w:rsidRPr="006E5AB9" w:rsidRDefault="00293763">
      <w:pPr>
        <w:pStyle w:val="TOC2"/>
        <w:tabs>
          <w:tab w:val="left" w:pos="840"/>
          <w:tab w:val="right" w:leader="dot" w:pos="9345"/>
        </w:tabs>
        <w:rPr>
          <w:rFonts w:ascii="SimSun" w:hAnsi="SimSun" w:cstheme="minorBidi"/>
          <w:caps w:val="0"/>
          <w:noProof/>
          <w:kern w:val="2"/>
          <w:sz w:val="20"/>
          <w:szCs w:val="22"/>
        </w:rPr>
      </w:pPr>
      <w:hyperlink w:anchor="_Toc21073697" w:history="1">
        <w:r w:rsidR="006E5AB9" w:rsidRPr="006E5AB9">
          <w:rPr>
            <w:rStyle w:val="Hyperlink"/>
            <w:rFonts w:ascii="SimSun" w:hAnsi="SimSun"/>
            <w:noProof/>
            <w:sz w:val="21"/>
          </w:rPr>
          <w:t>(E)</w:t>
        </w:r>
        <w:r w:rsidR="006E5AB9" w:rsidRPr="006E5AB9">
          <w:rPr>
            <w:rFonts w:ascii="SimSun" w:hAnsi="SimSun" w:cstheme="minorBidi"/>
            <w:caps w:val="0"/>
            <w:noProof/>
            <w:kern w:val="2"/>
            <w:sz w:val="20"/>
            <w:szCs w:val="22"/>
          </w:rPr>
          <w:tab/>
        </w:r>
        <w:r w:rsidR="006E5AB9" w:rsidRPr="006E5AB9">
          <w:rPr>
            <w:rStyle w:val="Hyperlink"/>
            <w:rFonts w:ascii="SimSun" w:hAnsi="SimSun"/>
            <w:noProof/>
            <w:sz w:val="21"/>
          </w:rPr>
          <w:t>成果具有可持续性的可能性</w:t>
        </w:r>
        <w:r w:rsidR="006E5AB9" w:rsidRPr="006E5AB9">
          <w:rPr>
            <w:rFonts w:ascii="SimSun" w:hAnsi="SimSun"/>
            <w:noProof/>
            <w:webHidden/>
            <w:sz w:val="21"/>
          </w:rPr>
          <w:tab/>
        </w:r>
        <w:r w:rsidR="006E5AB9" w:rsidRPr="006E5AB9">
          <w:rPr>
            <w:rFonts w:ascii="SimSun" w:hAnsi="SimSun"/>
            <w:noProof/>
            <w:webHidden/>
            <w:sz w:val="21"/>
          </w:rPr>
          <w:fldChar w:fldCharType="begin"/>
        </w:r>
        <w:r w:rsidR="006E5AB9" w:rsidRPr="006E5AB9">
          <w:rPr>
            <w:rFonts w:ascii="SimSun" w:hAnsi="SimSun"/>
            <w:noProof/>
            <w:webHidden/>
            <w:sz w:val="21"/>
          </w:rPr>
          <w:instrText xml:space="preserve"> PAGEREF _Toc21073697 \h </w:instrText>
        </w:r>
        <w:r w:rsidR="006E5AB9" w:rsidRPr="006E5AB9">
          <w:rPr>
            <w:rFonts w:ascii="SimSun" w:hAnsi="SimSun"/>
            <w:noProof/>
            <w:webHidden/>
            <w:sz w:val="21"/>
          </w:rPr>
        </w:r>
        <w:r w:rsidR="006E5AB9" w:rsidRPr="006E5AB9">
          <w:rPr>
            <w:rFonts w:ascii="SimSun" w:hAnsi="SimSun"/>
            <w:noProof/>
            <w:webHidden/>
            <w:sz w:val="21"/>
          </w:rPr>
          <w:fldChar w:fldCharType="separate"/>
        </w:r>
        <w:r w:rsidR="003B07D3">
          <w:rPr>
            <w:rFonts w:ascii="SimSun" w:hAnsi="SimSun"/>
            <w:noProof/>
            <w:webHidden/>
            <w:sz w:val="21"/>
          </w:rPr>
          <w:t>18</w:t>
        </w:r>
        <w:r w:rsidR="006E5AB9" w:rsidRPr="006E5AB9">
          <w:rPr>
            <w:rFonts w:ascii="SimSun" w:hAnsi="SimSun"/>
            <w:noProof/>
            <w:webHidden/>
            <w:sz w:val="21"/>
          </w:rPr>
          <w:fldChar w:fldCharType="end"/>
        </w:r>
      </w:hyperlink>
    </w:p>
    <w:p w14:paraId="56509159" w14:textId="7AAA9388" w:rsidR="006E5AB9" w:rsidRPr="006E5AB9" w:rsidRDefault="00293763">
      <w:pPr>
        <w:pStyle w:val="TOC1"/>
        <w:tabs>
          <w:tab w:val="left" w:pos="440"/>
          <w:tab w:val="right" w:leader="dot" w:pos="9345"/>
        </w:tabs>
        <w:rPr>
          <w:rFonts w:ascii="SimSun" w:hAnsi="SimSun" w:cstheme="minorBidi"/>
          <w:b w:val="0"/>
          <w:caps w:val="0"/>
          <w:noProof/>
          <w:kern w:val="2"/>
          <w:sz w:val="20"/>
          <w:szCs w:val="22"/>
        </w:rPr>
      </w:pPr>
      <w:hyperlink w:anchor="_Toc21073698" w:history="1">
        <w:r w:rsidR="006E5AB9" w:rsidRPr="006E5AB9">
          <w:rPr>
            <w:rStyle w:val="Hyperlink"/>
            <w:rFonts w:ascii="SimSun" w:hAnsi="SimSun"/>
            <w:b w:val="0"/>
            <w:noProof/>
            <w:sz w:val="21"/>
          </w:rPr>
          <w:t>3.</w:t>
        </w:r>
        <w:r w:rsidR="006E5AB9" w:rsidRPr="006E5AB9">
          <w:rPr>
            <w:rFonts w:ascii="SimSun" w:hAnsi="SimSun" w:cstheme="minorBidi"/>
            <w:b w:val="0"/>
            <w:caps w:val="0"/>
            <w:noProof/>
            <w:kern w:val="2"/>
            <w:sz w:val="20"/>
            <w:szCs w:val="22"/>
          </w:rPr>
          <w:tab/>
        </w:r>
        <w:r w:rsidR="006E5AB9" w:rsidRPr="006E5AB9">
          <w:rPr>
            <w:rStyle w:val="Hyperlink"/>
            <w:rFonts w:ascii="SimSun" w:hAnsi="SimSun"/>
            <w:b w:val="0"/>
            <w:noProof/>
            <w:sz w:val="21"/>
          </w:rPr>
          <w:t>结论</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_Toc21073698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18</w:t>
        </w:r>
        <w:r w:rsidR="006E5AB9" w:rsidRPr="006E5AB9">
          <w:rPr>
            <w:rFonts w:ascii="SimSun" w:hAnsi="SimSun"/>
            <w:b w:val="0"/>
            <w:noProof/>
            <w:webHidden/>
            <w:sz w:val="21"/>
          </w:rPr>
          <w:fldChar w:fldCharType="end"/>
        </w:r>
      </w:hyperlink>
    </w:p>
    <w:p w14:paraId="6BE4E184" w14:textId="452722F5" w:rsidR="006E5AB9" w:rsidRPr="006E5AB9" w:rsidRDefault="00293763">
      <w:pPr>
        <w:pStyle w:val="TOC1"/>
        <w:tabs>
          <w:tab w:val="left" w:pos="440"/>
          <w:tab w:val="right" w:leader="dot" w:pos="9345"/>
        </w:tabs>
        <w:rPr>
          <w:rFonts w:ascii="SimSun" w:hAnsi="SimSun" w:cstheme="minorBidi"/>
          <w:b w:val="0"/>
          <w:caps w:val="0"/>
          <w:noProof/>
          <w:kern w:val="2"/>
          <w:sz w:val="20"/>
          <w:szCs w:val="22"/>
        </w:rPr>
      </w:pPr>
      <w:hyperlink w:anchor="_Toc21073699" w:history="1">
        <w:r w:rsidR="006E5AB9" w:rsidRPr="006E5AB9">
          <w:rPr>
            <w:rStyle w:val="Hyperlink"/>
            <w:rFonts w:ascii="SimSun" w:hAnsi="SimSun"/>
            <w:b w:val="0"/>
            <w:noProof/>
            <w:sz w:val="21"/>
          </w:rPr>
          <w:t>4.</w:t>
        </w:r>
        <w:r w:rsidR="006E5AB9" w:rsidRPr="006E5AB9">
          <w:rPr>
            <w:rFonts w:ascii="SimSun" w:hAnsi="SimSun" w:cstheme="minorBidi"/>
            <w:b w:val="0"/>
            <w:caps w:val="0"/>
            <w:noProof/>
            <w:kern w:val="2"/>
            <w:sz w:val="20"/>
            <w:szCs w:val="22"/>
          </w:rPr>
          <w:tab/>
        </w:r>
        <w:r w:rsidR="006E5AB9" w:rsidRPr="006E5AB9">
          <w:rPr>
            <w:rStyle w:val="Hyperlink"/>
            <w:rFonts w:ascii="SimSun" w:hAnsi="SimSun"/>
            <w:b w:val="0"/>
            <w:noProof/>
            <w:sz w:val="21"/>
          </w:rPr>
          <w:t>建议</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_Toc21073699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20</w:t>
        </w:r>
        <w:r w:rsidR="006E5AB9" w:rsidRPr="006E5AB9">
          <w:rPr>
            <w:rFonts w:ascii="SimSun" w:hAnsi="SimSun"/>
            <w:b w:val="0"/>
            <w:noProof/>
            <w:webHidden/>
            <w:sz w:val="21"/>
          </w:rPr>
          <w:fldChar w:fldCharType="end"/>
        </w:r>
      </w:hyperlink>
    </w:p>
    <w:p w14:paraId="46AC6B28" w14:textId="32E0B8D2"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700" w:history="1">
        <w:r w:rsidR="006E5AB9" w:rsidRPr="006E5AB9">
          <w:rPr>
            <w:rStyle w:val="Hyperlink"/>
            <w:rFonts w:ascii="SimSun" w:hAnsi="SimSun"/>
            <w:b w:val="0"/>
            <w:bCs/>
            <w:noProof/>
            <w:kern w:val="32"/>
            <w:sz w:val="21"/>
            <w:lang w:eastAsia="en-US"/>
          </w:rPr>
          <w:t>项目设计和管理</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_Toc21073700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w:t>
        </w:r>
        <w:r w:rsidR="006E5AB9" w:rsidRPr="006E5AB9">
          <w:rPr>
            <w:rFonts w:ascii="SimSun" w:hAnsi="SimSun"/>
            <w:b w:val="0"/>
            <w:noProof/>
            <w:webHidden/>
            <w:sz w:val="21"/>
          </w:rPr>
          <w:fldChar w:fldCharType="end"/>
        </w:r>
      </w:hyperlink>
    </w:p>
    <w:p w14:paraId="5F97AE14" w14:textId="499B02AC"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701" w:history="1">
        <w:r w:rsidR="006E5AB9" w:rsidRPr="006E5AB9">
          <w:rPr>
            <w:rStyle w:val="Hyperlink"/>
            <w:rFonts w:ascii="SimSun" w:hAnsi="SimSun"/>
            <w:b w:val="0"/>
            <w:bCs/>
            <w:noProof/>
            <w:sz w:val="21"/>
            <w:lang w:eastAsia="en-US"/>
          </w:rPr>
          <w:t>效果</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_Toc21073701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w:t>
        </w:r>
        <w:r w:rsidR="006E5AB9" w:rsidRPr="006E5AB9">
          <w:rPr>
            <w:rFonts w:ascii="SimSun" w:hAnsi="SimSun"/>
            <w:b w:val="0"/>
            <w:noProof/>
            <w:webHidden/>
            <w:sz w:val="21"/>
          </w:rPr>
          <w:fldChar w:fldCharType="end"/>
        </w:r>
      </w:hyperlink>
    </w:p>
    <w:p w14:paraId="58FE1938" w14:textId="6AF50165" w:rsidR="006E5AB9" w:rsidRPr="006E5AB9" w:rsidRDefault="00293763">
      <w:pPr>
        <w:pStyle w:val="TOC1"/>
        <w:tabs>
          <w:tab w:val="right" w:leader="dot" w:pos="9345"/>
        </w:tabs>
        <w:rPr>
          <w:rFonts w:ascii="SimSun" w:hAnsi="SimSun" w:cstheme="minorBidi"/>
          <w:b w:val="0"/>
          <w:caps w:val="0"/>
          <w:noProof/>
          <w:kern w:val="2"/>
          <w:sz w:val="20"/>
          <w:szCs w:val="22"/>
        </w:rPr>
      </w:pPr>
      <w:hyperlink w:anchor="_Toc21073702" w:history="1">
        <w:r w:rsidR="006E5AB9" w:rsidRPr="006E5AB9">
          <w:rPr>
            <w:rStyle w:val="Hyperlink"/>
            <w:rFonts w:ascii="SimSun" w:hAnsi="SimSun" w:cs="Microsoft YaHei"/>
            <w:b w:val="0"/>
            <w:noProof/>
            <w:sz w:val="21"/>
          </w:rPr>
          <w:t>可持续性</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_Toc21073702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w:t>
        </w:r>
        <w:r w:rsidR="006E5AB9" w:rsidRPr="006E5AB9">
          <w:rPr>
            <w:rFonts w:ascii="SimSun" w:hAnsi="SimSun"/>
            <w:b w:val="0"/>
            <w:noProof/>
            <w:webHidden/>
            <w:sz w:val="21"/>
          </w:rPr>
          <w:fldChar w:fldCharType="end"/>
        </w:r>
      </w:hyperlink>
    </w:p>
    <w:p w14:paraId="1CB92E52" w14:textId="1FE7DF4A" w:rsidR="0078011B" w:rsidRPr="008F053E" w:rsidRDefault="00293763" w:rsidP="006E5AB9">
      <w:pPr>
        <w:pStyle w:val="TOC1"/>
        <w:tabs>
          <w:tab w:val="right" w:leader="dot" w:pos="9345"/>
        </w:tabs>
        <w:rPr>
          <w:rFonts w:ascii="SimSun" w:hAnsi="SimSun"/>
          <w:b w:val="0"/>
          <w:bCs/>
          <w:sz w:val="21"/>
        </w:rPr>
      </w:pPr>
      <w:hyperlink w:anchor="_Toc21073703" w:history="1">
        <w:r w:rsidR="006E5AB9" w:rsidRPr="006E5AB9">
          <w:rPr>
            <w:rStyle w:val="Hyperlink"/>
            <w:rFonts w:ascii="SimSun" w:hAnsi="SimSun"/>
            <w:b w:val="0"/>
            <w:bCs/>
            <w:noProof/>
            <w:sz w:val="21"/>
          </w:rPr>
          <w:t>落实发展议程建议</w:t>
        </w:r>
        <w:r w:rsidR="006E5AB9" w:rsidRPr="006E5AB9">
          <w:rPr>
            <w:rFonts w:ascii="SimSun" w:hAnsi="SimSun"/>
            <w:b w:val="0"/>
            <w:noProof/>
            <w:webHidden/>
            <w:sz w:val="21"/>
          </w:rPr>
          <w:tab/>
        </w:r>
        <w:r w:rsidR="006E5AB9" w:rsidRPr="006E5AB9">
          <w:rPr>
            <w:rFonts w:ascii="SimSun" w:hAnsi="SimSun"/>
            <w:b w:val="0"/>
            <w:noProof/>
            <w:webHidden/>
            <w:sz w:val="21"/>
          </w:rPr>
          <w:fldChar w:fldCharType="begin"/>
        </w:r>
        <w:r w:rsidR="006E5AB9" w:rsidRPr="006E5AB9">
          <w:rPr>
            <w:rFonts w:ascii="SimSun" w:hAnsi="SimSun"/>
            <w:b w:val="0"/>
            <w:noProof/>
            <w:webHidden/>
            <w:sz w:val="21"/>
          </w:rPr>
          <w:instrText xml:space="preserve"> PAGEREF _Toc21073703 \h </w:instrText>
        </w:r>
        <w:r w:rsidR="006E5AB9" w:rsidRPr="006E5AB9">
          <w:rPr>
            <w:rFonts w:ascii="SimSun" w:hAnsi="SimSun"/>
            <w:b w:val="0"/>
            <w:noProof/>
            <w:webHidden/>
            <w:sz w:val="21"/>
          </w:rPr>
        </w:r>
        <w:r w:rsidR="006E5AB9" w:rsidRPr="006E5AB9">
          <w:rPr>
            <w:rFonts w:ascii="SimSun" w:hAnsi="SimSun"/>
            <w:b w:val="0"/>
            <w:noProof/>
            <w:webHidden/>
            <w:sz w:val="21"/>
          </w:rPr>
          <w:fldChar w:fldCharType="separate"/>
        </w:r>
        <w:r w:rsidR="003B07D3">
          <w:rPr>
            <w:rFonts w:ascii="SimSun" w:hAnsi="SimSun"/>
            <w:b w:val="0"/>
            <w:noProof/>
            <w:webHidden/>
            <w:sz w:val="21"/>
          </w:rPr>
          <w:t>2</w:t>
        </w:r>
        <w:r w:rsidR="006E5AB9" w:rsidRPr="006E5AB9">
          <w:rPr>
            <w:rFonts w:ascii="SimSun" w:hAnsi="SimSun"/>
            <w:b w:val="0"/>
            <w:noProof/>
            <w:webHidden/>
            <w:sz w:val="21"/>
          </w:rPr>
          <w:fldChar w:fldCharType="end"/>
        </w:r>
      </w:hyperlink>
      <w:r w:rsidR="00A409C3" w:rsidRPr="006E5AB9">
        <w:rPr>
          <w:rFonts w:ascii="SimSun" w:hAnsi="SimSun"/>
          <w:b w:val="0"/>
          <w:bCs/>
          <w:caps w:val="0"/>
          <w:sz w:val="21"/>
        </w:rPr>
        <w:fldChar w:fldCharType="end"/>
      </w:r>
      <w:r w:rsidR="00C34E43" w:rsidRPr="008F053E">
        <w:rPr>
          <w:rFonts w:ascii="SimSun" w:hAnsi="SimSun"/>
          <w:sz w:val="21"/>
        </w:rPr>
        <w:br w:type="page"/>
      </w:r>
      <w:bookmarkStart w:id="6" w:name="_Toc335712747"/>
    </w:p>
    <w:p w14:paraId="28C5D502" w14:textId="2289ACB9" w:rsidR="008968E7" w:rsidRPr="00C83BD4" w:rsidRDefault="00A91E00" w:rsidP="00C83BD4">
      <w:pPr>
        <w:pStyle w:val="Heading1"/>
        <w:numPr>
          <w:ilvl w:val="0"/>
          <w:numId w:val="0"/>
        </w:numPr>
        <w:spacing w:beforeLines="100" w:afterLines="100" w:after="240" w:line="340" w:lineRule="atLeast"/>
        <w:jc w:val="both"/>
        <w:rPr>
          <w:rFonts w:ascii="SimHei" w:eastAsia="SimHei" w:hAnsi="SimHei"/>
          <w:b w:val="0"/>
          <w:sz w:val="21"/>
        </w:rPr>
      </w:pPr>
      <w:bookmarkStart w:id="7" w:name="_Toc21073664"/>
      <w:r w:rsidRPr="00C83BD4">
        <w:rPr>
          <w:rFonts w:ascii="SimHei" w:eastAsia="SimHei" w:hAnsi="SimHei"/>
          <w:b w:val="0"/>
          <w:sz w:val="21"/>
        </w:rPr>
        <w:t>缩略语列表</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7002"/>
      </w:tblGrid>
      <w:tr w:rsidR="00BF7BB3" w:rsidRPr="008F053E" w14:paraId="63F69EB6" w14:textId="77777777" w:rsidTr="00564FBD">
        <w:tc>
          <w:tcPr>
            <w:tcW w:w="2343" w:type="dxa"/>
          </w:tcPr>
          <w:p w14:paraId="2C627990" w14:textId="2607826B" w:rsidR="00BF7BB3" w:rsidRPr="008F053E" w:rsidRDefault="00A54798" w:rsidP="00C83BD4">
            <w:pPr>
              <w:spacing w:line="340" w:lineRule="atLeast"/>
              <w:jc w:val="both"/>
              <w:rPr>
                <w:rFonts w:ascii="SimSun" w:hAnsi="SimSun"/>
                <w:b/>
                <w:bCs/>
                <w:sz w:val="21"/>
              </w:rPr>
            </w:pPr>
            <w:r w:rsidRPr="008F053E">
              <w:rPr>
                <w:rFonts w:ascii="SimSun" w:hAnsi="SimSun"/>
                <w:b/>
                <w:bCs/>
                <w:sz w:val="21"/>
              </w:rPr>
              <w:t>BIPA</w:t>
            </w:r>
          </w:p>
        </w:tc>
        <w:tc>
          <w:tcPr>
            <w:tcW w:w="7002" w:type="dxa"/>
          </w:tcPr>
          <w:p w14:paraId="58DE51D8" w14:textId="244C335E" w:rsidR="00BF7BB3" w:rsidRPr="008F053E" w:rsidRDefault="00A91E00" w:rsidP="00C83BD4">
            <w:pPr>
              <w:spacing w:line="340" w:lineRule="atLeast"/>
              <w:jc w:val="both"/>
              <w:rPr>
                <w:rFonts w:ascii="SimSun" w:hAnsi="SimSun"/>
                <w:sz w:val="21"/>
              </w:rPr>
            </w:pPr>
            <w:r w:rsidRPr="008F053E">
              <w:rPr>
                <w:rFonts w:ascii="SimSun" w:hAnsi="SimSun"/>
                <w:sz w:val="21"/>
              </w:rPr>
              <w:t>纳米比亚知识产权局</w:t>
            </w:r>
          </w:p>
        </w:tc>
      </w:tr>
      <w:tr w:rsidR="00BF7BB3" w:rsidRPr="008F053E" w14:paraId="5C224F84" w14:textId="77777777" w:rsidTr="00564FBD">
        <w:tc>
          <w:tcPr>
            <w:tcW w:w="2343" w:type="dxa"/>
          </w:tcPr>
          <w:p w14:paraId="6B4A04B8"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CHF</w:t>
            </w:r>
          </w:p>
        </w:tc>
        <w:tc>
          <w:tcPr>
            <w:tcW w:w="7002" w:type="dxa"/>
          </w:tcPr>
          <w:p w14:paraId="11A40361" w14:textId="3FFE645D" w:rsidR="00BF7BB3" w:rsidRPr="008F053E" w:rsidRDefault="00A91E00" w:rsidP="00C83BD4">
            <w:pPr>
              <w:spacing w:line="340" w:lineRule="atLeast"/>
              <w:jc w:val="both"/>
              <w:rPr>
                <w:rFonts w:ascii="SimSun" w:hAnsi="SimSun"/>
                <w:sz w:val="21"/>
              </w:rPr>
            </w:pPr>
            <w:r w:rsidRPr="008F053E">
              <w:rPr>
                <w:rFonts w:ascii="SimSun" w:hAnsi="SimSun"/>
                <w:sz w:val="21"/>
              </w:rPr>
              <w:t>瑞士法郎</w:t>
            </w:r>
          </w:p>
        </w:tc>
      </w:tr>
      <w:tr w:rsidR="00BF7BB3" w:rsidRPr="008F053E" w14:paraId="4F634AD2" w14:textId="77777777" w:rsidTr="00564FBD">
        <w:tc>
          <w:tcPr>
            <w:tcW w:w="2343" w:type="dxa"/>
          </w:tcPr>
          <w:p w14:paraId="2B516C65"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DA</w:t>
            </w:r>
          </w:p>
        </w:tc>
        <w:tc>
          <w:tcPr>
            <w:tcW w:w="7002" w:type="dxa"/>
          </w:tcPr>
          <w:p w14:paraId="6DB838AE" w14:textId="3EFD0B82" w:rsidR="00BF7BB3" w:rsidRPr="008F053E" w:rsidRDefault="00A91E00" w:rsidP="00C83BD4">
            <w:pPr>
              <w:spacing w:line="340" w:lineRule="atLeast"/>
              <w:jc w:val="both"/>
              <w:rPr>
                <w:rFonts w:ascii="SimSun" w:hAnsi="SimSun"/>
                <w:sz w:val="21"/>
              </w:rPr>
            </w:pPr>
            <w:r w:rsidRPr="008F053E">
              <w:rPr>
                <w:rFonts w:ascii="SimSun" w:hAnsi="SimSun"/>
                <w:sz w:val="21"/>
              </w:rPr>
              <w:t>发展议程</w:t>
            </w:r>
          </w:p>
        </w:tc>
      </w:tr>
      <w:tr w:rsidR="00BF7BB3" w:rsidRPr="008F053E" w14:paraId="74BADC77" w14:textId="77777777" w:rsidTr="00564FBD">
        <w:tc>
          <w:tcPr>
            <w:tcW w:w="2343" w:type="dxa"/>
          </w:tcPr>
          <w:p w14:paraId="2F3A2B70"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DAC</w:t>
            </w:r>
          </w:p>
        </w:tc>
        <w:tc>
          <w:tcPr>
            <w:tcW w:w="7002" w:type="dxa"/>
          </w:tcPr>
          <w:p w14:paraId="65A136A9" w14:textId="6163BBE2" w:rsidR="00BF7BB3" w:rsidRPr="008F053E" w:rsidRDefault="00A91E00" w:rsidP="00C83BD4">
            <w:pPr>
              <w:spacing w:line="340" w:lineRule="atLeast"/>
              <w:jc w:val="both"/>
              <w:rPr>
                <w:rFonts w:ascii="SimSun" w:hAnsi="SimSun"/>
                <w:sz w:val="21"/>
              </w:rPr>
            </w:pPr>
            <w:r w:rsidRPr="008F053E">
              <w:rPr>
                <w:rFonts w:ascii="SimSun" w:hAnsi="SimSun" w:hint="eastAsia"/>
                <w:sz w:val="21"/>
              </w:rPr>
              <w:t>（经合组织）</w:t>
            </w:r>
            <w:r w:rsidRPr="008F053E">
              <w:rPr>
                <w:rFonts w:ascii="SimSun" w:hAnsi="SimSun"/>
                <w:sz w:val="21"/>
              </w:rPr>
              <w:t>发展援助委员会</w:t>
            </w:r>
          </w:p>
        </w:tc>
      </w:tr>
      <w:tr w:rsidR="00BF7BB3" w:rsidRPr="008F053E" w14:paraId="559E2268" w14:textId="77777777" w:rsidTr="00564FBD">
        <w:tc>
          <w:tcPr>
            <w:tcW w:w="2343" w:type="dxa"/>
          </w:tcPr>
          <w:p w14:paraId="3FA8B0B9"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DACD</w:t>
            </w:r>
          </w:p>
        </w:tc>
        <w:tc>
          <w:tcPr>
            <w:tcW w:w="7002" w:type="dxa"/>
          </w:tcPr>
          <w:p w14:paraId="45908DD6" w14:textId="4D7EC969" w:rsidR="00BF7BB3" w:rsidRPr="008F053E" w:rsidRDefault="00A91E00" w:rsidP="00C83BD4">
            <w:pPr>
              <w:spacing w:line="340" w:lineRule="atLeast"/>
              <w:jc w:val="both"/>
              <w:rPr>
                <w:rFonts w:ascii="SimSun" w:hAnsi="SimSun"/>
                <w:sz w:val="21"/>
              </w:rPr>
            </w:pPr>
            <w:r w:rsidRPr="008F053E">
              <w:rPr>
                <w:rFonts w:ascii="SimSun" w:hAnsi="SimSun" w:hint="eastAsia"/>
                <w:sz w:val="21"/>
              </w:rPr>
              <w:t>发展议程协调司</w:t>
            </w:r>
          </w:p>
        </w:tc>
      </w:tr>
      <w:tr w:rsidR="003D355A" w:rsidRPr="008F053E" w14:paraId="520244A1" w14:textId="77777777" w:rsidTr="00564FBD">
        <w:tc>
          <w:tcPr>
            <w:tcW w:w="2343" w:type="dxa"/>
          </w:tcPr>
          <w:p w14:paraId="2E9ADD8D" w14:textId="1BE61046" w:rsidR="003D355A" w:rsidRPr="008F053E" w:rsidRDefault="006F4E58" w:rsidP="00C83BD4">
            <w:pPr>
              <w:spacing w:line="340" w:lineRule="atLeast"/>
              <w:jc w:val="both"/>
              <w:rPr>
                <w:rFonts w:ascii="SimSun" w:hAnsi="SimSun"/>
                <w:b/>
                <w:bCs/>
                <w:sz w:val="21"/>
              </w:rPr>
            </w:pPr>
            <w:r w:rsidRPr="008F053E">
              <w:rPr>
                <w:rFonts w:ascii="SimSun" w:hAnsi="SimSun"/>
                <w:b/>
                <w:bCs/>
                <w:sz w:val="21"/>
              </w:rPr>
              <w:t>ESPE</w:t>
            </w:r>
          </w:p>
        </w:tc>
        <w:tc>
          <w:tcPr>
            <w:tcW w:w="7002" w:type="dxa"/>
          </w:tcPr>
          <w:p w14:paraId="06324809" w14:textId="6F48592A" w:rsidR="003D355A" w:rsidRPr="008F053E" w:rsidRDefault="00A91E00" w:rsidP="00C83BD4">
            <w:pPr>
              <w:spacing w:line="340" w:lineRule="atLeast"/>
              <w:jc w:val="both"/>
              <w:rPr>
                <w:rFonts w:ascii="SimSun" w:hAnsi="SimSun"/>
                <w:sz w:val="21"/>
              </w:rPr>
            </w:pPr>
            <w:r w:rsidRPr="008F053E">
              <w:rPr>
                <w:rFonts w:ascii="SimSun" w:hAnsi="SimSun" w:hint="eastAsia"/>
                <w:sz w:val="21"/>
              </w:rPr>
              <w:t>军事理工学院</w:t>
            </w:r>
          </w:p>
        </w:tc>
      </w:tr>
      <w:tr w:rsidR="00BF7BB3" w:rsidRPr="008F053E" w14:paraId="520CE651" w14:textId="77777777" w:rsidTr="00564FBD">
        <w:tc>
          <w:tcPr>
            <w:tcW w:w="2343" w:type="dxa"/>
          </w:tcPr>
          <w:p w14:paraId="3C0FB9A4"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IP</w:t>
            </w:r>
          </w:p>
        </w:tc>
        <w:tc>
          <w:tcPr>
            <w:tcW w:w="7002" w:type="dxa"/>
          </w:tcPr>
          <w:p w14:paraId="4251AAA9" w14:textId="510F3AC1" w:rsidR="00BF7BB3" w:rsidRPr="008F053E" w:rsidRDefault="00A91E00" w:rsidP="00C83BD4">
            <w:pPr>
              <w:spacing w:line="340" w:lineRule="atLeast"/>
              <w:jc w:val="both"/>
              <w:rPr>
                <w:rFonts w:ascii="SimSun" w:hAnsi="SimSun"/>
                <w:sz w:val="21"/>
              </w:rPr>
            </w:pPr>
            <w:r w:rsidRPr="008F053E">
              <w:rPr>
                <w:rFonts w:ascii="SimSun" w:hAnsi="SimSun"/>
                <w:sz w:val="21"/>
              </w:rPr>
              <w:t>知识产权</w:t>
            </w:r>
          </w:p>
        </w:tc>
      </w:tr>
      <w:tr w:rsidR="00840990" w:rsidRPr="008F053E" w14:paraId="014F7FA6" w14:textId="77777777" w:rsidTr="00564FBD">
        <w:tc>
          <w:tcPr>
            <w:tcW w:w="2343" w:type="dxa"/>
          </w:tcPr>
          <w:p w14:paraId="53EC91DC" w14:textId="5B5DDDFB" w:rsidR="00840990" w:rsidRPr="008F053E" w:rsidRDefault="00840990" w:rsidP="006E5AB9">
            <w:pPr>
              <w:spacing w:line="340" w:lineRule="atLeast"/>
              <w:jc w:val="both"/>
              <w:rPr>
                <w:rFonts w:ascii="SimSun" w:hAnsi="SimSun"/>
                <w:b/>
                <w:bCs/>
                <w:sz w:val="21"/>
              </w:rPr>
            </w:pPr>
            <w:r w:rsidRPr="008F053E">
              <w:rPr>
                <w:rFonts w:ascii="SimSun" w:hAnsi="SimSun"/>
                <w:b/>
                <w:bCs/>
                <w:sz w:val="21"/>
              </w:rPr>
              <w:t>IPR</w:t>
            </w:r>
          </w:p>
        </w:tc>
        <w:tc>
          <w:tcPr>
            <w:tcW w:w="7002" w:type="dxa"/>
          </w:tcPr>
          <w:p w14:paraId="35A475FF" w14:textId="03B6E758" w:rsidR="00840990" w:rsidRPr="008F053E" w:rsidRDefault="00A91E00" w:rsidP="00C83BD4">
            <w:pPr>
              <w:spacing w:line="340" w:lineRule="atLeast"/>
              <w:jc w:val="both"/>
              <w:rPr>
                <w:rFonts w:ascii="SimSun" w:hAnsi="SimSun"/>
                <w:sz w:val="21"/>
              </w:rPr>
            </w:pPr>
            <w:r w:rsidRPr="008F053E">
              <w:rPr>
                <w:rFonts w:ascii="SimSun" w:hAnsi="SimSun"/>
                <w:sz w:val="21"/>
              </w:rPr>
              <w:t>知识产权</w:t>
            </w:r>
          </w:p>
        </w:tc>
      </w:tr>
      <w:tr w:rsidR="00BF7BB3" w:rsidRPr="008F053E" w14:paraId="70419245" w14:textId="77777777" w:rsidTr="00564FBD">
        <w:tc>
          <w:tcPr>
            <w:tcW w:w="2343" w:type="dxa"/>
          </w:tcPr>
          <w:p w14:paraId="445CEA21"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OECD</w:t>
            </w:r>
          </w:p>
        </w:tc>
        <w:tc>
          <w:tcPr>
            <w:tcW w:w="7002" w:type="dxa"/>
          </w:tcPr>
          <w:p w14:paraId="3B8ECC54" w14:textId="16B120DD" w:rsidR="00BF7BB3" w:rsidRPr="008F053E" w:rsidRDefault="00A91E00" w:rsidP="00C83BD4">
            <w:pPr>
              <w:spacing w:line="340" w:lineRule="atLeast"/>
              <w:jc w:val="both"/>
              <w:rPr>
                <w:rFonts w:ascii="SimSun" w:hAnsi="SimSun"/>
                <w:sz w:val="21"/>
              </w:rPr>
            </w:pPr>
            <w:r w:rsidRPr="008F053E">
              <w:rPr>
                <w:rFonts w:ascii="SimSun" w:hAnsi="SimSun" w:hint="eastAsia"/>
                <w:sz w:val="21"/>
              </w:rPr>
              <w:t>经济合作与发展组织（经合组织）</w:t>
            </w:r>
          </w:p>
        </w:tc>
      </w:tr>
      <w:tr w:rsidR="00D66A10" w:rsidRPr="008F053E" w14:paraId="7C10AF6B" w14:textId="77777777" w:rsidTr="00564FBD">
        <w:tc>
          <w:tcPr>
            <w:tcW w:w="2343" w:type="dxa"/>
          </w:tcPr>
          <w:p w14:paraId="1A9A2FAD" w14:textId="23B16C66" w:rsidR="00D66A10" w:rsidRPr="008F053E" w:rsidRDefault="00D66A10" w:rsidP="00C83BD4">
            <w:pPr>
              <w:spacing w:line="340" w:lineRule="atLeast"/>
              <w:jc w:val="both"/>
              <w:rPr>
                <w:rFonts w:ascii="SimSun" w:hAnsi="SimSun"/>
                <w:b/>
                <w:bCs/>
                <w:sz w:val="21"/>
              </w:rPr>
            </w:pPr>
            <w:r w:rsidRPr="008F053E">
              <w:rPr>
                <w:rFonts w:ascii="SimSun" w:hAnsi="SimSun"/>
                <w:b/>
                <w:bCs/>
                <w:sz w:val="21"/>
              </w:rPr>
              <w:t>PME</w:t>
            </w:r>
          </w:p>
        </w:tc>
        <w:tc>
          <w:tcPr>
            <w:tcW w:w="7002" w:type="dxa"/>
          </w:tcPr>
          <w:p w14:paraId="2823AF81" w14:textId="05AC3EDA" w:rsidR="00D66A10" w:rsidRPr="008F053E" w:rsidRDefault="00A91E00" w:rsidP="00C83BD4">
            <w:pPr>
              <w:spacing w:line="340" w:lineRule="atLeast"/>
              <w:jc w:val="both"/>
              <w:rPr>
                <w:rFonts w:ascii="SimSun" w:hAnsi="SimSun"/>
                <w:sz w:val="21"/>
              </w:rPr>
            </w:pPr>
            <w:r w:rsidRPr="008F053E">
              <w:rPr>
                <w:rFonts w:ascii="SimSun" w:hAnsi="SimSun" w:hint="eastAsia"/>
                <w:sz w:val="21"/>
              </w:rPr>
              <w:t>规划、监测和评估</w:t>
            </w:r>
          </w:p>
        </w:tc>
      </w:tr>
      <w:tr w:rsidR="000E6D2A" w:rsidRPr="008F053E" w14:paraId="34ACB145" w14:textId="77777777" w:rsidTr="00564FBD">
        <w:tc>
          <w:tcPr>
            <w:tcW w:w="2343" w:type="dxa"/>
          </w:tcPr>
          <w:p w14:paraId="1E956684" w14:textId="77777777" w:rsidR="000E6D2A" w:rsidRPr="008F053E" w:rsidRDefault="000E6D2A" w:rsidP="00C83BD4">
            <w:pPr>
              <w:spacing w:line="340" w:lineRule="atLeast"/>
              <w:jc w:val="both"/>
              <w:rPr>
                <w:rFonts w:ascii="SimSun" w:hAnsi="SimSun"/>
                <w:b/>
                <w:bCs/>
                <w:sz w:val="21"/>
              </w:rPr>
            </w:pPr>
            <w:r w:rsidRPr="008F053E">
              <w:rPr>
                <w:rFonts w:ascii="SimSun" w:hAnsi="SimSun"/>
                <w:b/>
                <w:bCs/>
                <w:sz w:val="21"/>
              </w:rPr>
              <w:t>RBM</w:t>
            </w:r>
          </w:p>
        </w:tc>
        <w:tc>
          <w:tcPr>
            <w:tcW w:w="7002" w:type="dxa"/>
          </w:tcPr>
          <w:p w14:paraId="648A9CC2" w14:textId="1750DA63" w:rsidR="000E6D2A" w:rsidRPr="008F053E" w:rsidRDefault="00A91E00" w:rsidP="00C83BD4">
            <w:pPr>
              <w:spacing w:line="340" w:lineRule="atLeast"/>
              <w:jc w:val="both"/>
              <w:rPr>
                <w:rFonts w:ascii="SimSun" w:hAnsi="SimSun"/>
                <w:sz w:val="21"/>
              </w:rPr>
            </w:pPr>
            <w:r w:rsidRPr="008F053E">
              <w:rPr>
                <w:rFonts w:ascii="SimSun" w:hAnsi="SimSun"/>
                <w:sz w:val="21"/>
              </w:rPr>
              <w:t>成果管理制</w:t>
            </w:r>
          </w:p>
        </w:tc>
      </w:tr>
      <w:tr w:rsidR="00A54798" w:rsidRPr="008F053E" w14:paraId="3F4E3345" w14:textId="77777777" w:rsidTr="00564FBD">
        <w:tc>
          <w:tcPr>
            <w:tcW w:w="2343" w:type="dxa"/>
          </w:tcPr>
          <w:p w14:paraId="6CA6B2BC" w14:textId="2A0C1397" w:rsidR="00A54798" w:rsidRPr="008F053E" w:rsidRDefault="00A54798" w:rsidP="00C83BD4">
            <w:pPr>
              <w:spacing w:line="340" w:lineRule="atLeast"/>
              <w:jc w:val="both"/>
              <w:rPr>
                <w:rFonts w:ascii="SimSun" w:hAnsi="SimSun"/>
                <w:b/>
                <w:bCs/>
                <w:sz w:val="21"/>
              </w:rPr>
            </w:pPr>
            <w:r w:rsidRPr="008F053E">
              <w:rPr>
                <w:rFonts w:ascii="SimSun" w:hAnsi="SimSun"/>
                <w:b/>
                <w:bCs/>
                <w:sz w:val="21"/>
              </w:rPr>
              <w:t>SENADI</w:t>
            </w:r>
          </w:p>
        </w:tc>
        <w:tc>
          <w:tcPr>
            <w:tcW w:w="7002" w:type="dxa"/>
          </w:tcPr>
          <w:p w14:paraId="5223B7C7" w14:textId="5FF77221" w:rsidR="00A54798" w:rsidRPr="008F053E" w:rsidRDefault="00A91E00" w:rsidP="00C83BD4">
            <w:pPr>
              <w:spacing w:line="340" w:lineRule="atLeast"/>
              <w:jc w:val="both"/>
              <w:rPr>
                <w:rFonts w:ascii="SimSun" w:hAnsi="SimSun"/>
                <w:sz w:val="21"/>
              </w:rPr>
            </w:pPr>
            <w:r w:rsidRPr="008F053E">
              <w:rPr>
                <w:rFonts w:ascii="SimSun" w:hAnsi="SimSun" w:hint="eastAsia"/>
                <w:sz w:val="21"/>
              </w:rPr>
              <w:t>厄瓜多尔国家知识产权局</w:t>
            </w:r>
          </w:p>
        </w:tc>
      </w:tr>
      <w:tr w:rsidR="00C072E4" w:rsidRPr="008F053E" w14:paraId="3B21ED9F" w14:textId="77777777" w:rsidTr="00564FBD">
        <w:tc>
          <w:tcPr>
            <w:tcW w:w="2343" w:type="dxa"/>
          </w:tcPr>
          <w:p w14:paraId="4C28DBF6" w14:textId="2599F120" w:rsidR="00C072E4" w:rsidRPr="008F053E" w:rsidRDefault="00C072E4" w:rsidP="00C83BD4">
            <w:pPr>
              <w:spacing w:line="340" w:lineRule="atLeast"/>
              <w:jc w:val="both"/>
              <w:rPr>
                <w:rFonts w:ascii="SimSun" w:hAnsi="SimSun"/>
                <w:b/>
                <w:bCs/>
                <w:sz w:val="21"/>
              </w:rPr>
            </w:pPr>
            <w:r w:rsidRPr="008F053E">
              <w:rPr>
                <w:rFonts w:ascii="SimSun" w:hAnsi="SimSun"/>
                <w:b/>
                <w:bCs/>
                <w:sz w:val="21"/>
              </w:rPr>
              <w:t>SLTDA</w:t>
            </w:r>
          </w:p>
        </w:tc>
        <w:tc>
          <w:tcPr>
            <w:tcW w:w="7002" w:type="dxa"/>
          </w:tcPr>
          <w:p w14:paraId="568B5AA9" w14:textId="4445AC65" w:rsidR="00C072E4" w:rsidRPr="008F053E" w:rsidRDefault="00A91E00" w:rsidP="00C83BD4">
            <w:pPr>
              <w:spacing w:line="340" w:lineRule="atLeast"/>
              <w:jc w:val="both"/>
              <w:rPr>
                <w:rFonts w:ascii="SimSun" w:hAnsi="SimSun"/>
                <w:sz w:val="21"/>
              </w:rPr>
            </w:pPr>
            <w:r w:rsidRPr="008F053E">
              <w:rPr>
                <w:rFonts w:ascii="SimSun" w:hAnsi="SimSun" w:hint="eastAsia"/>
                <w:sz w:val="21"/>
              </w:rPr>
              <w:t>斯里兰卡旅游发展局</w:t>
            </w:r>
          </w:p>
        </w:tc>
      </w:tr>
      <w:tr w:rsidR="00BF7BB3" w:rsidRPr="008F053E" w14:paraId="5482ABAA" w14:textId="77777777" w:rsidTr="00564FBD">
        <w:tc>
          <w:tcPr>
            <w:tcW w:w="2343" w:type="dxa"/>
          </w:tcPr>
          <w:p w14:paraId="7C5D65B3" w14:textId="27C8E260" w:rsidR="00BF7BB3" w:rsidRPr="008F053E" w:rsidRDefault="00BF7BB3" w:rsidP="00C83BD4">
            <w:pPr>
              <w:spacing w:line="340" w:lineRule="atLeast"/>
              <w:jc w:val="both"/>
              <w:rPr>
                <w:rFonts w:ascii="SimSun" w:hAnsi="SimSun"/>
                <w:b/>
                <w:bCs/>
                <w:sz w:val="21"/>
              </w:rPr>
            </w:pPr>
            <w:r w:rsidRPr="008F053E">
              <w:rPr>
                <w:rFonts w:ascii="SimSun" w:hAnsi="SimSun"/>
                <w:b/>
                <w:bCs/>
                <w:sz w:val="21"/>
              </w:rPr>
              <w:t>SMART</w:t>
            </w:r>
            <w:r w:rsidR="003405A4">
              <w:rPr>
                <w:rFonts w:ascii="SimSun" w:hAnsi="SimSun"/>
                <w:b/>
                <w:bCs/>
                <w:sz w:val="21"/>
              </w:rPr>
              <w:t>（</w:t>
            </w:r>
            <w:r w:rsidR="00AF4049" w:rsidRPr="008F053E">
              <w:rPr>
                <w:rFonts w:ascii="SimSun" w:hAnsi="SimSun"/>
                <w:b/>
                <w:bCs/>
                <w:sz w:val="21"/>
              </w:rPr>
              <w:t>指标</w:t>
            </w:r>
            <w:r w:rsidR="003405A4">
              <w:rPr>
                <w:rFonts w:ascii="SimSun" w:hAnsi="SimSun"/>
                <w:b/>
                <w:bCs/>
                <w:sz w:val="21"/>
              </w:rPr>
              <w:t>）</w:t>
            </w:r>
          </w:p>
        </w:tc>
        <w:tc>
          <w:tcPr>
            <w:tcW w:w="7002" w:type="dxa"/>
          </w:tcPr>
          <w:p w14:paraId="26137BD7" w14:textId="5CB1E22C" w:rsidR="00BF7BB3" w:rsidRPr="008F053E" w:rsidRDefault="00AF4049" w:rsidP="00C83BD4">
            <w:pPr>
              <w:spacing w:line="340" w:lineRule="atLeast"/>
              <w:jc w:val="both"/>
              <w:rPr>
                <w:rFonts w:ascii="SimSun" w:hAnsi="SimSun"/>
                <w:sz w:val="21"/>
              </w:rPr>
            </w:pPr>
            <w:r w:rsidRPr="008F053E">
              <w:rPr>
                <w:rFonts w:ascii="SimSun" w:hAnsi="SimSun" w:hint="eastAsia"/>
                <w:sz w:val="21"/>
              </w:rPr>
              <w:t>具体、可计量、可实现、相关、有时限</w:t>
            </w:r>
          </w:p>
        </w:tc>
      </w:tr>
      <w:tr w:rsidR="00C51D35" w:rsidRPr="008F053E" w14:paraId="5A4516BD" w14:textId="77777777" w:rsidTr="00564FBD">
        <w:tc>
          <w:tcPr>
            <w:tcW w:w="2343" w:type="dxa"/>
          </w:tcPr>
          <w:p w14:paraId="34007A51" w14:textId="3531E225" w:rsidR="00C51D35" w:rsidRPr="008F053E" w:rsidRDefault="00DA4B87" w:rsidP="00C83BD4">
            <w:pPr>
              <w:spacing w:line="340" w:lineRule="atLeast"/>
              <w:jc w:val="both"/>
              <w:rPr>
                <w:rFonts w:ascii="SimSun" w:hAnsi="SimSun"/>
                <w:b/>
                <w:bCs/>
                <w:sz w:val="21"/>
              </w:rPr>
            </w:pPr>
            <w:r w:rsidRPr="008F053E">
              <w:rPr>
                <w:rFonts w:ascii="SimSun" w:hAnsi="SimSun"/>
                <w:b/>
                <w:bCs/>
                <w:sz w:val="21"/>
              </w:rPr>
              <w:t>TCE</w:t>
            </w:r>
          </w:p>
        </w:tc>
        <w:tc>
          <w:tcPr>
            <w:tcW w:w="7002" w:type="dxa"/>
          </w:tcPr>
          <w:p w14:paraId="11613BF0" w14:textId="612B2752" w:rsidR="00C51D35" w:rsidRPr="008F053E" w:rsidRDefault="00AF4049" w:rsidP="00C83BD4">
            <w:pPr>
              <w:spacing w:line="340" w:lineRule="atLeast"/>
              <w:jc w:val="both"/>
              <w:rPr>
                <w:rFonts w:ascii="SimSun" w:hAnsi="SimSun"/>
                <w:sz w:val="21"/>
              </w:rPr>
            </w:pPr>
            <w:r w:rsidRPr="008F053E">
              <w:rPr>
                <w:rFonts w:ascii="SimSun" w:hAnsi="SimSun"/>
                <w:sz w:val="21"/>
              </w:rPr>
              <w:t>传统文化表现形式</w:t>
            </w:r>
          </w:p>
        </w:tc>
      </w:tr>
      <w:tr w:rsidR="003D355A" w:rsidRPr="008F053E" w14:paraId="34115403" w14:textId="77777777" w:rsidTr="00564FBD">
        <w:tc>
          <w:tcPr>
            <w:tcW w:w="2343" w:type="dxa"/>
          </w:tcPr>
          <w:p w14:paraId="2786457A" w14:textId="52577E39" w:rsidR="003D355A" w:rsidRPr="008F053E" w:rsidRDefault="00496A94" w:rsidP="00C83BD4">
            <w:pPr>
              <w:spacing w:line="340" w:lineRule="atLeast"/>
              <w:jc w:val="both"/>
              <w:rPr>
                <w:rFonts w:ascii="SimSun" w:hAnsi="SimSun"/>
                <w:b/>
                <w:bCs/>
                <w:sz w:val="21"/>
              </w:rPr>
            </w:pPr>
            <w:r w:rsidRPr="008F053E">
              <w:rPr>
                <w:rFonts w:ascii="SimSun" w:hAnsi="SimSun"/>
                <w:b/>
                <w:bCs/>
                <w:sz w:val="21"/>
              </w:rPr>
              <w:t>TK</w:t>
            </w:r>
          </w:p>
        </w:tc>
        <w:tc>
          <w:tcPr>
            <w:tcW w:w="7002" w:type="dxa"/>
          </w:tcPr>
          <w:p w14:paraId="6524139D" w14:textId="564D82C2" w:rsidR="003D355A" w:rsidRPr="008F053E" w:rsidRDefault="00AF4049" w:rsidP="00C83BD4">
            <w:pPr>
              <w:spacing w:line="340" w:lineRule="atLeast"/>
              <w:jc w:val="both"/>
              <w:rPr>
                <w:rFonts w:ascii="SimSun" w:hAnsi="SimSun"/>
                <w:sz w:val="21"/>
              </w:rPr>
            </w:pPr>
            <w:r w:rsidRPr="008F053E">
              <w:rPr>
                <w:rFonts w:ascii="SimSun" w:hAnsi="SimSun"/>
                <w:sz w:val="21"/>
              </w:rPr>
              <w:t>传统知识</w:t>
            </w:r>
          </w:p>
        </w:tc>
      </w:tr>
      <w:tr w:rsidR="00BF7BB3" w:rsidRPr="008F053E" w14:paraId="6CF2D211" w14:textId="77777777" w:rsidTr="00564FBD">
        <w:tc>
          <w:tcPr>
            <w:tcW w:w="2343" w:type="dxa"/>
          </w:tcPr>
          <w:p w14:paraId="4474A053" w14:textId="77777777" w:rsidR="00BF7BB3" w:rsidRPr="008F053E" w:rsidRDefault="00BF7BB3" w:rsidP="00C83BD4">
            <w:pPr>
              <w:spacing w:line="340" w:lineRule="atLeast"/>
              <w:jc w:val="both"/>
              <w:rPr>
                <w:rFonts w:ascii="SimSun" w:hAnsi="SimSun"/>
                <w:b/>
                <w:bCs/>
                <w:sz w:val="21"/>
              </w:rPr>
            </w:pPr>
            <w:r w:rsidRPr="008F053E">
              <w:rPr>
                <w:rFonts w:ascii="SimSun" w:hAnsi="SimSun"/>
                <w:b/>
                <w:bCs/>
                <w:sz w:val="21"/>
              </w:rPr>
              <w:t>UN</w:t>
            </w:r>
          </w:p>
        </w:tc>
        <w:tc>
          <w:tcPr>
            <w:tcW w:w="7002" w:type="dxa"/>
          </w:tcPr>
          <w:p w14:paraId="4937638C" w14:textId="118B236F" w:rsidR="00BF7BB3" w:rsidRPr="008F053E" w:rsidRDefault="00AF4049" w:rsidP="00C83BD4">
            <w:pPr>
              <w:spacing w:line="340" w:lineRule="atLeast"/>
              <w:jc w:val="both"/>
              <w:rPr>
                <w:rFonts w:ascii="SimSun" w:hAnsi="SimSun"/>
                <w:sz w:val="21"/>
              </w:rPr>
            </w:pPr>
            <w:r w:rsidRPr="008F053E">
              <w:rPr>
                <w:rFonts w:ascii="SimSun" w:hAnsi="SimSun"/>
                <w:sz w:val="21"/>
              </w:rPr>
              <w:t>联合国</w:t>
            </w:r>
          </w:p>
        </w:tc>
      </w:tr>
      <w:tr w:rsidR="00564FBD" w:rsidRPr="008F053E" w14:paraId="26AD6007" w14:textId="77777777" w:rsidTr="00564FBD">
        <w:tc>
          <w:tcPr>
            <w:tcW w:w="2343" w:type="dxa"/>
          </w:tcPr>
          <w:p w14:paraId="74FF9FA0" w14:textId="4091F2F8" w:rsidR="00564FBD" w:rsidRPr="008F053E" w:rsidRDefault="00564FBD" w:rsidP="00C83BD4">
            <w:pPr>
              <w:spacing w:line="340" w:lineRule="atLeast"/>
              <w:jc w:val="both"/>
              <w:rPr>
                <w:rFonts w:ascii="SimSun" w:hAnsi="SimSun"/>
                <w:b/>
                <w:bCs/>
                <w:sz w:val="21"/>
              </w:rPr>
            </w:pPr>
            <w:r w:rsidRPr="008F053E">
              <w:rPr>
                <w:rFonts w:ascii="SimSun" w:hAnsi="SimSun"/>
                <w:b/>
                <w:bCs/>
                <w:sz w:val="21"/>
              </w:rPr>
              <w:t>UNCTAD</w:t>
            </w:r>
          </w:p>
        </w:tc>
        <w:tc>
          <w:tcPr>
            <w:tcW w:w="7002" w:type="dxa"/>
          </w:tcPr>
          <w:p w14:paraId="0D9BA248" w14:textId="2287E49F" w:rsidR="00564FBD" w:rsidRPr="008F053E" w:rsidRDefault="00AF4049" w:rsidP="00C83BD4">
            <w:pPr>
              <w:spacing w:line="340" w:lineRule="atLeast"/>
              <w:jc w:val="both"/>
              <w:rPr>
                <w:rFonts w:ascii="SimSun" w:hAnsi="SimSun"/>
                <w:sz w:val="21"/>
              </w:rPr>
            </w:pPr>
            <w:r w:rsidRPr="008F053E">
              <w:rPr>
                <w:rFonts w:ascii="SimSun" w:hAnsi="SimSun" w:hint="eastAsia"/>
                <w:sz w:val="21"/>
              </w:rPr>
              <w:t>联合国贸易和发展会议</w:t>
            </w:r>
          </w:p>
        </w:tc>
      </w:tr>
      <w:tr w:rsidR="00DE0B4F" w:rsidRPr="008F053E" w14:paraId="06F18F35" w14:textId="77777777" w:rsidTr="00564FBD">
        <w:tc>
          <w:tcPr>
            <w:tcW w:w="2343" w:type="dxa"/>
          </w:tcPr>
          <w:p w14:paraId="3A71B8B5" w14:textId="77777777" w:rsidR="00DE0B4F" w:rsidRPr="008F053E" w:rsidRDefault="00DE0B4F" w:rsidP="00C83BD4">
            <w:pPr>
              <w:spacing w:line="340" w:lineRule="atLeast"/>
              <w:jc w:val="both"/>
              <w:rPr>
                <w:rFonts w:ascii="SimSun" w:hAnsi="SimSun"/>
                <w:b/>
                <w:bCs/>
                <w:sz w:val="21"/>
              </w:rPr>
            </w:pPr>
            <w:r w:rsidRPr="008F053E">
              <w:rPr>
                <w:rFonts w:ascii="SimSun" w:hAnsi="SimSun"/>
                <w:b/>
                <w:bCs/>
                <w:sz w:val="21"/>
              </w:rPr>
              <w:t>UNEG</w:t>
            </w:r>
          </w:p>
        </w:tc>
        <w:tc>
          <w:tcPr>
            <w:tcW w:w="7002" w:type="dxa"/>
          </w:tcPr>
          <w:p w14:paraId="37C7CC33" w14:textId="0AC9F341" w:rsidR="00DE0B4F" w:rsidRPr="008F053E" w:rsidRDefault="00AF4049" w:rsidP="00C83BD4">
            <w:pPr>
              <w:spacing w:line="340" w:lineRule="atLeast"/>
              <w:jc w:val="both"/>
              <w:rPr>
                <w:rFonts w:ascii="SimSun" w:hAnsi="SimSun"/>
                <w:sz w:val="21"/>
              </w:rPr>
            </w:pPr>
            <w:r w:rsidRPr="008F053E">
              <w:rPr>
                <w:rFonts w:ascii="SimSun" w:hAnsi="SimSun" w:hint="eastAsia"/>
                <w:sz w:val="21"/>
              </w:rPr>
              <w:t>联合国评价小组</w:t>
            </w:r>
          </w:p>
        </w:tc>
      </w:tr>
      <w:tr w:rsidR="00564FBD" w:rsidRPr="008F053E" w14:paraId="182D8114" w14:textId="77777777" w:rsidTr="00564FBD">
        <w:tc>
          <w:tcPr>
            <w:tcW w:w="2343" w:type="dxa"/>
          </w:tcPr>
          <w:p w14:paraId="44E601B7" w14:textId="5E27D77D" w:rsidR="00564FBD" w:rsidRPr="008F053E" w:rsidRDefault="00564FBD" w:rsidP="00C83BD4">
            <w:pPr>
              <w:spacing w:line="340" w:lineRule="atLeast"/>
              <w:jc w:val="both"/>
              <w:rPr>
                <w:rFonts w:ascii="SimSun" w:hAnsi="SimSun"/>
                <w:b/>
                <w:bCs/>
                <w:sz w:val="21"/>
              </w:rPr>
            </w:pPr>
            <w:r w:rsidRPr="008F053E">
              <w:rPr>
                <w:rFonts w:ascii="SimSun" w:hAnsi="SimSun"/>
                <w:b/>
                <w:bCs/>
                <w:sz w:val="21"/>
              </w:rPr>
              <w:t>UNEP</w:t>
            </w:r>
          </w:p>
        </w:tc>
        <w:tc>
          <w:tcPr>
            <w:tcW w:w="7002" w:type="dxa"/>
          </w:tcPr>
          <w:p w14:paraId="46DC9ADA" w14:textId="09206D4E" w:rsidR="00564FBD" w:rsidRPr="008F053E" w:rsidRDefault="00AF4049" w:rsidP="00C83BD4">
            <w:pPr>
              <w:spacing w:line="340" w:lineRule="atLeast"/>
              <w:jc w:val="both"/>
              <w:rPr>
                <w:rFonts w:ascii="SimSun" w:hAnsi="SimSun"/>
                <w:sz w:val="21"/>
              </w:rPr>
            </w:pPr>
            <w:r w:rsidRPr="008F053E">
              <w:rPr>
                <w:rFonts w:ascii="SimSun" w:hAnsi="SimSun" w:hint="eastAsia"/>
                <w:sz w:val="21"/>
              </w:rPr>
              <w:t>联合国环境规划署</w:t>
            </w:r>
          </w:p>
        </w:tc>
      </w:tr>
      <w:tr w:rsidR="00564FBD" w:rsidRPr="008F053E" w14:paraId="3EC5B849" w14:textId="77777777" w:rsidTr="00564FBD">
        <w:tc>
          <w:tcPr>
            <w:tcW w:w="2343" w:type="dxa"/>
          </w:tcPr>
          <w:p w14:paraId="131E7A97" w14:textId="183593FE" w:rsidR="00564FBD" w:rsidRPr="008F053E" w:rsidRDefault="00564FBD" w:rsidP="00C83BD4">
            <w:pPr>
              <w:spacing w:line="340" w:lineRule="atLeast"/>
              <w:jc w:val="both"/>
              <w:rPr>
                <w:rFonts w:ascii="SimSun" w:hAnsi="SimSun"/>
                <w:b/>
                <w:bCs/>
                <w:sz w:val="21"/>
              </w:rPr>
            </w:pPr>
            <w:r w:rsidRPr="008F053E">
              <w:rPr>
                <w:rFonts w:ascii="SimSun" w:hAnsi="SimSun"/>
                <w:b/>
                <w:bCs/>
                <w:sz w:val="21"/>
              </w:rPr>
              <w:t>UNESCO</w:t>
            </w:r>
          </w:p>
        </w:tc>
        <w:tc>
          <w:tcPr>
            <w:tcW w:w="7002" w:type="dxa"/>
          </w:tcPr>
          <w:p w14:paraId="1351A8CF" w14:textId="28DB0DFE" w:rsidR="00564FBD" w:rsidRPr="008F053E" w:rsidRDefault="00AF4049" w:rsidP="00C83BD4">
            <w:pPr>
              <w:spacing w:line="340" w:lineRule="atLeast"/>
              <w:jc w:val="both"/>
              <w:rPr>
                <w:rFonts w:ascii="SimSun" w:hAnsi="SimSun"/>
                <w:sz w:val="21"/>
              </w:rPr>
            </w:pPr>
            <w:r w:rsidRPr="008F053E">
              <w:rPr>
                <w:rFonts w:ascii="SimSun" w:hAnsi="SimSun" w:hint="eastAsia"/>
                <w:sz w:val="21"/>
              </w:rPr>
              <w:t>联合国教育、科学及文化组织</w:t>
            </w:r>
          </w:p>
        </w:tc>
      </w:tr>
      <w:tr w:rsidR="00564FBD" w:rsidRPr="008F053E" w14:paraId="6D31E6E1" w14:textId="77777777" w:rsidTr="00564FBD">
        <w:tc>
          <w:tcPr>
            <w:tcW w:w="2343" w:type="dxa"/>
          </w:tcPr>
          <w:p w14:paraId="5FA253E9" w14:textId="2DAE2D8A" w:rsidR="00564FBD" w:rsidRPr="008F053E" w:rsidRDefault="00564FBD" w:rsidP="00C83BD4">
            <w:pPr>
              <w:spacing w:line="340" w:lineRule="atLeast"/>
              <w:jc w:val="both"/>
              <w:rPr>
                <w:rFonts w:ascii="SimSun" w:hAnsi="SimSun"/>
                <w:b/>
                <w:bCs/>
                <w:sz w:val="21"/>
              </w:rPr>
            </w:pPr>
            <w:r w:rsidRPr="008F053E">
              <w:rPr>
                <w:rFonts w:ascii="SimSun" w:hAnsi="SimSun"/>
                <w:b/>
                <w:bCs/>
                <w:sz w:val="21"/>
              </w:rPr>
              <w:t>UNIDO</w:t>
            </w:r>
          </w:p>
        </w:tc>
        <w:tc>
          <w:tcPr>
            <w:tcW w:w="7002" w:type="dxa"/>
          </w:tcPr>
          <w:p w14:paraId="7179EACE" w14:textId="1E02D0C0" w:rsidR="00564FBD" w:rsidRPr="008F053E" w:rsidRDefault="00AF4049" w:rsidP="00C83BD4">
            <w:pPr>
              <w:spacing w:line="340" w:lineRule="atLeast"/>
              <w:jc w:val="both"/>
              <w:rPr>
                <w:rFonts w:ascii="SimSun" w:hAnsi="SimSun"/>
                <w:sz w:val="21"/>
              </w:rPr>
            </w:pPr>
            <w:r w:rsidRPr="008F053E">
              <w:rPr>
                <w:rFonts w:ascii="SimSun" w:hAnsi="SimSun" w:hint="eastAsia"/>
                <w:sz w:val="21"/>
              </w:rPr>
              <w:t>联合国工业发展组织</w:t>
            </w:r>
          </w:p>
        </w:tc>
      </w:tr>
      <w:tr w:rsidR="00E422CE" w:rsidRPr="008F053E" w14:paraId="4D847B65" w14:textId="77777777" w:rsidTr="00564FBD">
        <w:tc>
          <w:tcPr>
            <w:tcW w:w="2343" w:type="dxa"/>
          </w:tcPr>
          <w:p w14:paraId="105313FC" w14:textId="7D11C3A7" w:rsidR="00E422CE" w:rsidRPr="008F053E" w:rsidRDefault="00E422CE" w:rsidP="00C83BD4">
            <w:pPr>
              <w:spacing w:line="340" w:lineRule="atLeast"/>
              <w:jc w:val="both"/>
              <w:rPr>
                <w:rFonts w:ascii="SimSun" w:hAnsi="SimSun"/>
                <w:b/>
                <w:bCs/>
                <w:sz w:val="21"/>
              </w:rPr>
            </w:pPr>
            <w:r w:rsidRPr="008F053E">
              <w:rPr>
                <w:rFonts w:ascii="SimSun" w:hAnsi="SimSun"/>
                <w:b/>
                <w:bCs/>
                <w:sz w:val="21"/>
              </w:rPr>
              <w:t>UNWTO</w:t>
            </w:r>
          </w:p>
        </w:tc>
        <w:tc>
          <w:tcPr>
            <w:tcW w:w="7002" w:type="dxa"/>
          </w:tcPr>
          <w:p w14:paraId="5E325F72" w14:textId="2201FEE0" w:rsidR="00E422CE" w:rsidRPr="008F053E" w:rsidRDefault="00AF4049" w:rsidP="00C83BD4">
            <w:pPr>
              <w:spacing w:line="340" w:lineRule="atLeast"/>
              <w:jc w:val="both"/>
              <w:rPr>
                <w:rFonts w:ascii="SimSun" w:hAnsi="SimSun"/>
                <w:sz w:val="21"/>
              </w:rPr>
            </w:pPr>
            <w:r w:rsidRPr="008F053E">
              <w:rPr>
                <w:rFonts w:ascii="SimSun" w:hAnsi="SimSun" w:hint="eastAsia"/>
                <w:sz w:val="21"/>
              </w:rPr>
              <w:t>联合国世界旅游组织</w:t>
            </w:r>
          </w:p>
        </w:tc>
      </w:tr>
      <w:tr w:rsidR="00564FBD" w:rsidRPr="008F053E" w14:paraId="119F3765" w14:textId="77777777" w:rsidTr="00564FBD">
        <w:tc>
          <w:tcPr>
            <w:tcW w:w="2343" w:type="dxa"/>
          </w:tcPr>
          <w:p w14:paraId="25D552EF" w14:textId="6C8AFE77" w:rsidR="00564FBD" w:rsidRPr="008F053E" w:rsidRDefault="00564FBD" w:rsidP="00C83BD4">
            <w:pPr>
              <w:spacing w:line="340" w:lineRule="atLeast"/>
              <w:jc w:val="both"/>
              <w:rPr>
                <w:rFonts w:ascii="SimSun" w:hAnsi="SimSun"/>
                <w:b/>
                <w:bCs/>
                <w:sz w:val="21"/>
              </w:rPr>
            </w:pPr>
            <w:r w:rsidRPr="008F053E">
              <w:rPr>
                <w:rFonts w:ascii="SimSun" w:hAnsi="SimSun"/>
                <w:b/>
                <w:bCs/>
                <w:sz w:val="21"/>
              </w:rPr>
              <w:t>WHO</w:t>
            </w:r>
          </w:p>
        </w:tc>
        <w:tc>
          <w:tcPr>
            <w:tcW w:w="7002" w:type="dxa"/>
          </w:tcPr>
          <w:p w14:paraId="03DB5D84" w14:textId="300683AC" w:rsidR="00564FBD" w:rsidRPr="008F053E" w:rsidRDefault="00AF4049" w:rsidP="00C83BD4">
            <w:pPr>
              <w:spacing w:line="340" w:lineRule="atLeast"/>
              <w:jc w:val="both"/>
              <w:rPr>
                <w:rFonts w:ascii="SimSun" w:hAnsi="SimSun"/>
                <w:sz w:val="21"/>
              </w:rPr>
            </w:pPr>
            <w:r w:rsidRPr="008F053E">
              <w:rPr>
                <w:rFonts w:ascii="SimSun" w:hAnsi="SimSun"/>
                <w:sz w:val="21"/>
              </w:rPr>
              <w:t>世界卫生组织</w:t>
            </w:r>
          </w:p>
        </w:tc>
      </w:tr>
      <w:tr w:rsidR="00BF7BB3" w:rsidRPr="008F053E" w14:paraId="718E0139" w14:textId="77777777" w:rsidTr="00564FBD">
        <w:tc>
          <w:tcPr>
            <w:tcW w:w="2343" w:type="dxa"/>
          </w:tcPr>
          <w:p w14:paraId="7C0F8D16" w14:textId="7BBF1AB7" w:rsidR="00BF7BB3" w:rsidRPr="008F053E" w:rsidRDefault="006E5AB9" w:rsidP="00C83BD4">
            <w:pPr>
              <w:spacing w:line="340" w:lineRule="atLeast"/>
              <w:jc w:val="both"/>
              <w:rPr>
                <w:rFonts w:ascii="SimSun" w:hAnsi="SimSun"/>
                <w:b/>
                <w:bCs/>
                <w:sz w:val="21"/>
              </w:rPr>
            </w:pPr>
            <w:r>
              <w:rPr>
                <w:rFonts w:ascii="SimSun" w:hAnsi="SimSun" w:hint="eastAsia"/>
                <w:b/>
                <w:bCs/>
                <w:sz w:val="21"/>
              </w:rPr>
              <w:t>W</w:t>
            </w:r>
            <w:r>
              <w:rPr>
                <w:rFonts w:ascii="SimSun" w:hAnsi="SimSun"/>
                <w:b/>
                <w:bCs/>
                <w:sz w:val="21"/>
              </w:rPr>
              <w:t>IPO</w:t>
            </w:r>
          </w:p>
        </w:tc>
        <w:tc>
          <w:tcPr>
            <w:tcW w:w="7002" w:type="dxa"/>
          </w:tcPr>
          <w:p w14:paraId="7BA484F7" w14:textId="25C8DD27" w:rsidR="00BF7BB3" w:rsidRPr="008F053E" w:rsidRDefault="00AF4049" w:rsidP="00C83BD4">
            <w:pPr>
              <w:spacing w:line="340" w:lineRule="atLeast"/>
              <w:jc w:val="both"/>
              <w:rPr>
                <w:rFonts w:ascii="SimSun" w:hAnsi="SimSun"/>
                <w:sz w:val="21"/>
              </w:rPr>
            </w:pPr>
            <w:r w:rsidRPr="008F053E">
              <w:rPr>
                <w:rFonts w:ascii="SimSun" w:hAnsi="SimSun"/>
                <w:sz w:val="21"/>
              </w:rPr>
              <w:t>世界知识产权组织</w:t>
            </w:r>
          </w:p>
        </w:tc>
      </w:tr>
      <w:tr w:rsidR="00564FBD" w:rsidRPr="008F053E" w14:paraId="081C2907" w14:textId="77777777" w:rsidTr="00564FBD">
        <w:tc>
          <w:tcPr>
            <w:tcW w:w="2343" w:type="dxa"/>
          </w:tcPr>
          <w:p w14:paraId="580B7ECB" w14:textId="32713793" w:rsidR="00564FBD" w:rsidRPr="008F053E" w:rsidRDefault="00564FBD" w:rsidP="00C83BD4">
            <w:pPr>
              <w:spacing w:line="340" w:lineRule="atLeast"/>
              <w:jc w:val="both"/>
              <w:rPr>
                <w:rFonts w:ascii="SimSun" w:hAnsi="SimSun"/>
                <w:b/>
                <w:bCs/>
                <w:sz w:val="21"/>
              </w:rPr>
            </w:pPr>
            <w:r w:rsidRPr="008F053E">
              <w:rPr>
                <w:rFonts w:ascii="SimSun" w:hAnsi="SimSun"/>
                <w:b/>
                <w:bCs/>
                <w:sz w:val="21"/>
              </w:rPr>
              <w:t>WTO</w:t>
            </w:r>
          </w:p>
        </w:tc>
        <w:tc>
          <w:tcPr>
            <w:tcW w:w="7002" w:type="dxa"/>
          </w:tcPr>
          <w:p w14:paraId="4C0C1F5E" w14:textId="567A5E4B" w:rsidR="00564FBD" w:rsidRPr="008F053E" w:rsidRDefault="00AF4049" w:rsidP="00C83BD4">
            <w:pPr>
              <w:spacing w:line="340" w:lineRule="atLeast"/>
              <w:jc w:val="both"/>
              <w:rPr>
                <w:rFonts w:ascii="SimSun" w:hAnsi="SimSun"/>
                <w:sz w:val="21"/>
              </w:rPr>
            </w:pPr>
            <w:r w:rsidRPr="008F053E">
              <w:rPr>
                <w:rFonts w:ascii="SimSun" w:hAnsi="SimSun"/>
                <w:sz w:val="21"/>
              </w:rPr>
              <w:t>世界贸易组织</w:t>
            </w:r>
          </w:p>
        </w:tc>
      </w:tr>
    </w:tbl>
    <w:p w14:paraId="6FD1CD88" w14:textId="77777777" w:rsidR="008968E7" w:rsidRPr="008F053E" w:rsidRDefault="008968E7" w:rsidP="006075D7">
      <w:pPr>
        <w:jc w:val="both"/>
        <w:rPr>
          <w:rFonts w:ascii="SimSun" w:hAnsi="SimSun"/>
          <w:sz w:val="21"/>
        </w:rPr>
      </w:pPr>
    </w:p>
    <w:p w14:paraId="5EC6D4EA" w14:textId="77777777" w:rsidR="008968E7" w:rsidRPr="008F053E" w:rsidRDefault="008968E7" w:rsidP="006075D7">
      <w:pPr>
        <w:jc w:val="both"/>
        <w:rPr>
          <w:rFonts w:ascii="SimSun" w:hAnsi="SimSun"/>
          <w:sz w:val="21"/>
        </w:rPr>
      </w:pPr>
      <w:r w:rsidRPr="008F053E">
        <w:rPr>
          <w:rFonts w:ascii="SimSun" w:hAnsi="SimSun"/>
          <w:sz w:val="21"/>
        </w:rPr>
        <w:br w:type="page"/>
      </w:r>
    </w:p>
    <w:p w14:paraId="0CE2EE40" w14:textId="306D810E" w:rsidR="008968E7" w:rsidRPr="00C83BD4" w:rsidRDefault="00AF4049" w:rsidP="00C83BD4">
      <w:pPr>
        <w:pStyle w:val="Heading1"/>
        <w:numPr>
          <w:ilvl w:val="0"/>
          <w:numId w:val="0"/>
        </w:numPr>
        <w:spacing w:beforeLines="100" w:afterLines="100" w:after="240" w:line="340" w:lineRule="atLeast"/>
        <w:jc w:val="both"/>
        <w:rPr>
          <w:rFonts w:ascii="SimHei" w:eastAsia="SimHei" w:hAnsi="SimHei"/>
          <w:b w:val="0"/>
          <w:sz w:val="21"/>
        </w:rPr>
      </w:pPr>
      <w:bookmarkStart w:id="8" w:name="_Toc21073665"/>
      <w:r w:rsidRPr="00C83BD4">
        <w:rPr>
          <w:rFonts w:ascii="SimHei" w:eastAsia="SimHei" w:hAnsi="SimHei"/>
          <w:b w:val="0"/>
          <w:sz w:val="21"/>
        </w:rPr>
        <w:t>内容提要</w:t>
      </w:r>
      <w:bookmarkEnd w:id="8"/>
    </w:p>
    <w:p w14:paraId="50195A2F" w14:textId="47695659" w:rsidR="00A972AA" w:rsidRPr="008F053E" w:rsidRDefault="00367F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本次独立最终审评（以下称“审评”）内容涉及发展议程下的“</w:t>
      </w:r>
      <w:r w:rsidR="004A37EE" w:rsidRPr="008F053E">
        <w:rPr>
          <w:rFonts w:ascii="SimSun" w:hAnsi="SimSun" w:hint="eastAsia"/>
          <w:sz w:val="21"/>
        </w:rPr>
        <w:t>知识产权</w:t>
      </w:r>
      <w:r w:rsidRPr="008F053E">
        <w:rPr>
          <w:rFonts w:ascii="SimSun" w:hAnsi="SimSun" w:hint="eastAsia"/>
          <w:sz w:val="21"/>
        </w:rPr>
        <w:t>、旅游业与文化：在埃及和其他发展中国家支持发展目标、推广文化遗产项目”（项目代码</w:t>
      </w:r>
      <w:r w:rsidRPr="008F053E">
        <w:rPr>
          <w:rFonts w:ascii="SimSun" w:hAnsi="SimSun"/>
          <w:sz w:val="21"/>
        </w:rPr>
        <w:t>DA_01_10_12_40_01</w:t>
      </w:r>
      <w:r w:rsidRPr="008F053E">
        <w:rPr>
          <w:rFonts w:ascii="SimSun" w:hAnsi="SimSun" w:hint="eastAsia"/>
          <w:sz w:val="21"/>
        </w:rPr>
        <w:t>）（以下称“项目”）。</w:t>
      </w:r>
    </w:p>
    <w:p w14:paraId="2FB1DB73" w14:textId="4461FEBC" w:rsidR="00A972AA" w:rsidRPr="008F053E" w:rsidRDefault="00433961"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该项目是根据阿拉伯埃及共和国</w:t>
      </w:r>
      <w:r w:rsidR="003405A4">
        <w:rPr>
          <w:rFonts w:ascii="SimSun" w:hAnsi="SimSun" w:hint="eastAsia"/>
          <w:sz w:val="21"/>
        </w:rPr>
        <w:t>（</w:t>
      </w:r>
      <w:r w:rsidRPr="008F053E">
        <w:rPr>
          <w:rFonts w:ascii="SimSun" w:hAnsi="SimSun" w:hint="eastAsia"/>
          <w:sz w:val="21"/>
        </w:rPr>
        <w:t>“埃及”</w:t>
      </w:r>
      <w:r w:rsidR="003405A4">
        <w:rPr>
          <w:rFonts w:ascii="SimSun" w:hAnsi="SimSun" w:hint="eastAsia"/>
          <w:sz w:val="21"/>
        </w:rPr>
        <w:t>）</w:t>
      </w:r>
      <w:r w:rsidRPr="008F053E">
        <w:rPr>
          <w:rFonts w:ascii="SimSun" w:hAnsi="SimSun" w:hint="eastAsia"/>
          <w:sz w:val="21"/>
        </w:rPr>
        <w:t>提交的一份提案设计的，在三个领域提供支持</w:t>
      </w:r>
      <w:r w:rsidR="00B37343" w:rsidRPr="008F053E">
        <w:rPr>
          <w:rFonts w:ascii="SimSun" w:hAnsi="SimSun" w:hint="eastAsia"/>
          <w:sz w:val="21"/>
        </w:rPr>
        <w:t>：</w:t>
      </w:r>
      <w:r w:rsidRPr="008F053E">
        <w:rPr>
          <w:rFonts w:ascii="SimSun" w:hAnsi="SimSun" w:hint="eastAsia"/>
          <w:sz w:val="21"/>
        </w:rPr>
        <w:t>探索知识产权与旅游业之间联系的经济研究、</w:t>
      </w:r>
      <w:r w:rsidR="00B37343" w:rsidRPr="008F053E">
        <w:rPr>
          <w:rFonts w:ascii="SimSun" w:hAnsi="SimSun" w:hint="eastAsia"/>
          <w:sz w:val="21"/>
        </w:rPr>
        <w:t>有针对性地加强</w:t>
      </w:r>
      <w:r w:rsidRPr="008F053E">
        <w:rPr>
          <w:rFonts w:ascii="SimSun" w:hAnsi="SimSun" w:hint="eastAsia"/>
          <w:sz w:val="21"/>
        </w:rPr>
        <w:t>知识产权</w:t>
      </w:r>
      <w:r w:rsidR="00B37343" w:rsidRPr="008F053E">
        <w:rPr>
          <w:rFonts w:ascii="SimSun" w:hAnsi="SimSun" w:hint="eastAsia"/>
          <w:sz w:val="21"/>
        </w:rPr>
        <w:t>局</w:t>
      </w:r>
      <w:r w:rsidRPr="008F053E">
        <w:rPr>
          <w:rFonts w:ascii="SimSun" w:hAnsi="SimSun" w:hint="eastAsia"/>
          <w:sz w:val="21"/>
        </w:rPr>
        <w:t>以向旅游部门提供支持，以及在旅游教育中</w:t>
      </w:r>
      <w:r w:rsidR="003405A4">
        <w:rPr>
          <w:rFonts w:ascii="SimSun" w:hAnsi="SimSun" w:hint="eastAsia"/>
          <w:sz w:val="21"/>
        </w:rPr>
        <w:t>（</w:t>
      </w:r>
      <w:r w:rsidR="00B37343" w:rsidRPr="008F053E">
        <w:rPr>
          <w:rFonts w:ascii="SimSun" w:hAnsi="SimSun" w:hint="eastAsia"/>
          <w:sz w:val="21"/>
        </w:rPr>
        <w:t>旅游学校和大学</w:t>
      </w:r>
      <w:r w:rsidR="003405A4">
        <w:rPr>
          <w:rFonts w:ascii="SimSun" w:hAnsi="SimSun" w:hint="eastAsia"/>
          <w:sz w:val="21"/>
        </w:rPr>
        <w:t>）</w:t>
      </w:r>
      <w:r w:rsidRPr="008F053E">
        <w:rPr>
          <w:rFonts w:ascii="SimSun" w:hAnsi="SimSun" w:hint="eastAsia"/>
          <w:sz w:val="21"/>
        </w:rPr>
        <w:t>教授知识产权。它主要在实施过程中选定的四个国家开展工作</w:t>
      </w:r>
      <w:r w:rsidR="00B37343" w:rsidRPr="008F053E">
        <w:rPr>
          <w:rFonts w:ascii="SimSun" w:hAnsi="SimSun" w:hint="eastAsia"/>
          <w:sz w:val="21"/>
        </w:rPr>
        <w:t>：</w:t>
      </w:r>
      <w:r w:rsidRPr="008F053E">
        <w:rPr>
          <w:rFonts w:ascii="SimSun" w:hAnsi="SimSun" w:hint="eastAsia"/>
          <w:sz w:val="21"/>
        </w:rPr>
        <w:t>厄瓜多尔、埃及、纳米比亚和斯里兰卡。</w:t>
      </w:r>
    </w:p>
    <w:p w14:paraId="5C76A7D7" w14:textId="6E35D63B" w:rsidR="00705B75" w:rsidRPr="008F053E" w:rsidRDefault="00B3734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根据完成报告，截至2019年7月底，预算利用率为91%。截至2019年8月19日，已支出305</w:t>
      </w:r>
      <w:r w:rsidR="006E5AB9">
        <w:rPr>
          <w:rFonts w:ascii="SimSun" w:hAnsi="SimSun"/>
          <w:sz w:val="21"/>
        </w:rPr>
        <w:t>,</w:t>
      </w:r>
      <w:r w:rsidRPr="008F053E">
        <w:rPr>
          <w:rFonts w:ascii="SimSun" w:hAnsi="SimSun" w:hint="eastAsia"/>
          <w:sz w:val="21"/>
        </w:rPr>
        <w:t>662瑞士法郎，占非人事费用320</w:t>
      </w:r>
      <w:r w:rsidR="006E5AB9">
        <w:rPr>
          <w:rFonts w:ascii="SimSun" w:hAnsi="SimSun"/>
          <w:sz w:val="21"/>
        </w:rPr>
        <w:t>,</w:t>
      </w:r>
      <w:r w:rsidRPr="008F053E">
        <w:rPr>
          <w:rFonts w:ascii="SimSun" w:hAnsi="SimSun" w:hint="eastAsia"/>
          <w:sz w:val="21"/>
        </w:rPr>
        <w:t>000瑞士法郎总预算的95.5%。大部分预算</w:t>
      </w:r>
      <w:r w:rsidR="003405A4">
        <w:rPr>
          <w:rFonts w:ascii="SimSun" w:hAnsi="SimSun" w:hint="eastAsia"/>
          <w:sz w:val="21"/>
        </w:rPr>
        <w:t>（</w:t>
      </w:r>
      <w:r w:rsidRPr="008F053E">
        <w:rPr>
          <w:rFonts w:ascii="SimSun" w:hAnsi="SimSun" w:hint="eastAsia"/>
          <w:sz w:val="21"/>
        </w:rPr>
        <w:t>203</w:t>
      </w:r>
      <w:r w:rsidR="006E5AB9">
        <w:rPr>
          <w:rFonts w:ascii="SimSun" w:hAnsi="SimSun"/>
          <w:sz w:val="21"/>
        </w:rPr>
        <w:t>,</w:t>
      </w:r>
      <w:r w:rsidRPr="008F053E">
        <w:rPr>
          <w:rFonts w:ascii="SimSun" w:hAnsi="SimSun" w:hint="eastAsia"/>
          <w:sz w:val="21"/>
        </w:rPr>
        <w:t>249</w:t>
      </w:r>
      <w:r w:rsidR="00B341BA" w:rsidRPr="008F053E">
        <w:rPr>
          <w:rFonts w:ascii="SimSun" w:hAnsi="SimSun" w:hint="eastAsia"/>
          <w:sz w:val="21"/>
        </w:rPr>
        <w:t>瑞士法郎，即</w:t>
      </w:r>
      <w:r w:rsidRPr="008F053E">
        <w:rPr>
          <w:rFonts w:ascii="SimSun" w:hAnsi="SimSun" w:hint="eastAsia"/>
          <w:sz w:val="21"/>
        </w:rPr>
        <w:t>64%的预算</w:t>
      </w:r>
      <w:r w:rsidR="003405A4">
        <w:rPr>
          <w:rFonts w:ascii="SimSun" w:hAnsi="SimSun" w:hint="eastAsia"/>
          <w:sz w:val="21"/>
        </w:rPr>
        <w:t>）</w:t>
      </w:r>
      <w:r w:rsidR="00E26E73" w:rsidRPr="008F053E">
        <w:rPr>
          <w:rFonts w:ascii="SimSun" w:hAnsi="SimSun" w:hint="eastAsia"/>
          <w:sz w:val="21"/>
        </w:rPr>
        <w:t>分配给了专门知识。工作人员</w:t>
      </w:r>
      <w:r w:rsidRPr="008F053E">
        <w:rPr>
          <w:rFonts w:ascii="SimSun" w:hAnsi="SimSun" w:hint="eastAsia"/>
          <w:sz w:val="21"/>
        </w:rPr>
        <w:t>差旅费</w:t>
      </w:r>
      <w:r w:rsidR="003405A4">
        <w:rPr>
          <w:rFonts w:ascii="SimSun" w:hAnsi="SimSun" w:hint="eastAsia"/>
          <w:sz w:val="21"/>
        </w:rPr>
        <w:t>（</w:t>
      </w:r>
      <w:r w:rsidRPr="008F053E">
        <w:rPr>
          <w:rFonts w:ascii="SimSun" w:hAnsi="SimSun" w:hint="eastAsia"/>
          <w:sz w:val="21"/>
        </w:rPr>
        <w:t>77</w:t>
      </w:r>
      <w:r w:rsidR="006E5AB9">
        <w:rPr>
          <w:rFonts w:ascii="SimSun" w:hAnsi="SimSun"/>
          <w:sz w:val="21"/>
        </w:rPr>
        <w:t>,</w:t>
      </w:r>
      <w:r w:rsidRPr="008F053E">
        <w:rPr>
          <w:rFonts w:ascii="SimSun" w:hAnsi="SimSun" w:hint="eastAsia"/>
          <w:sz w:val="21"/>
        </w:rPr>
        <w:t>973瑞士法郎</w:t>
      </w:r>
      <w:r w:rsidR="003405A4">
        <w:rPr>
          <w:rFonts w:ascii="SimSun" w:hAnsi="SimSun" w:hint="eastAsia"/>
          <w:sz w:val="21"/>
        </w:rPr>
        <w:t>）</w:t>
      </w:r>
      <w:r w:rsidRPr="008F053E">
        <w:rPr>
          <w:rFonts w:ascii="SimSun" w:hAnsi="SimSun" w:hint="eastAsia"/>
          <w:sz w:val="21"/>
        </w:rPr>
        <w:t>占支出的24%，研讨会场地、餐饮和出版物费用为24</w:t>
      </w:r>
      <w:r w:rsidR="006E5AB9">
        <w:rPr>
          <w:rFonts w:ascii="SimSun" w:hAnsi="SimSun"/>
          <w:sz w:val="21"/>
        </w:rPr>
        <w:t>,</w:t>
      </w:r>
      <w:r w:rsidRPr="008F053E">
        <w:rPr>
          <w:rFonts w:ascii="SimSun" w:hAnsi="SimSun" w:hint="eastAsia"/>
          <w:sz w:val="21"/>
        </w:rPr>
        <w:t>440瑞士法郎</w:t>
      </w:r>
      <w:r w:rsidR="003405A4">
        <w:rPr>
          <w:rFonts w:ascii="SimSun" w:hAnsi="SimSun" w:hint="eastAsia"/>
          <w:sz w:val="21"/>
        </w:rPr>
        <w:t>（</w:t>
      </w:r>
      <w:r w:rsidRPr="008F053E">
        <w:rPr>
          <w:rFonts w:ascii="SimSun" w:hAnsi="SimSun" w:hint="eastAsia"/>
          <w:sz w:val="21"/>
        </w:rPr>
        <w:t>占预算的8%</w:t>
      </w:r>
      <w:r w:rsidR="003405A4">
        <w:rPr>
          <w:rFonts w:ascii="SimSun" w:hAnsi="SimSun" w:hint="eastAsia"/>
          <w:sz w:val="21"/>
        </w:rPr>
        <w:t>）</w:t>
      </w:r>
      <w:r w:rsidRPr="008F053E">
        <w:rPr>
          <w:rFonts w:ascii="SimSun" w:hAnsi="SimSun" w:hint="eastAsia"/>
          <w:sz w:val="21"/>
        </w:rPr>
        <w:t>。</w:t>
      </w:r>
    </w:p>
    <w:p w14:paraId="2A654CB1" w14:textId="64FF8468" w:rsidR="00B6303C"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本项目始于2016年1月，在延期四个月后于2019年4月30日结束，没有追加预算。除了与联合国世界旅游组织联合出版知识产权和旅游业指南以外，计划的活动均已完成。</w:t>
      </w:r>
    </w:p>
    <w:p w14:paraId="78DACD89" w14:textId="49E0A0A5" w:rsidR="00A409C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本次审评由瑞士埃维拉尔/洛伊比林根的高级审评人</w:t>
      </w:r>
      <w:r w:rsidRPr="008F053E">
        <w:rPr>
          <w:rFonts w:ascii="SimSun" w:hAnsi="SimSun"/>
          <w:sz w:val="21"/>
        </w:rPr>
        <w:t>Daniel P. Keller</w:t>
      </w:r>
      <w:r w:rsidRPr="008F053E">
        <w:rPr>
          <w:rFonts w:ascii="SimSun" w:hAnsi="SimSun" w:hint="eastAsia"/>
          <w:sz w:val="21"/>
        </w:rPr>
        <w:t>于2019年7月6日至11月22日与发展议程协调司</w:t>
      </w:r>
      <w:r w:rsidR="003405A4">
        <w:rPr>
          <w:rFonts w:ascii="SimSun" w:hAnsi="SimSun" w:hint="eastAsia"/>
          <w:sz w:val="21"/>
        </w:rPr>
        <w:t>（</w:t>
      </w:r>
      <w:r w:rsidRPr="008F053E">
        <w:rPr>
          <w:rFonts w:ascii="SimSun" w:hAnsi="SimSun" w:hint="eastAsia"/>
          <w:sz w:val="21"/>
        </w:rPr>
        <w:t>DACD</w:t>
      </w:r>
      <w:r w:rsidR="003405A4">
        <w:rPr>
          <w:rFonts w:ascii="SimSun" w:hAnsi="SimSun" w:hint="eastAsia"/>
          <w:sz w:val="21"/>
        </w:rPr>
        <w:t>）</w:t>
      </w:r>
      <w:r w:rsidR="00B341BA" w:rsidRPr="008F053E">
        <w:rPr>
          <w:rFonts w:ascii="SimSun" w:hAnsi="SimSun" w:hint="eastAsia"/>
          <w:sz w:val="21"/>
        </w:rPr>
        <w:t>密切配合</w:t>
      </w:r>
      <w:r w:rsidRPr="008F053E">
        <w:rPr>
          <w:rFonts w:ascii="SimSun" w:hAnsi="SimSun" w:hint="eastAsia"/>
          <w:sz w:val="21"/>
        </w:rPr>
        <w:t>进行，得出以下结论：</w:t>
      </w:r>
    </w:p>
    <w:p w14:paraId="1AC6A743" w14:textId="6F68C422"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hint="eastAsia"/>
          <w:b/>
          <w:bCs/>
          <w:sz w:val="21"/>
        </w:rPr>
        <w:t>结论1</w:t>
      </w:r>
      <w:r w:rsidR="00C83BD4">
        <w:rPr>
          <w:rFonts w:ascii="SimSun" w:hAnsi="SimSun" w:hint="eastAsia"/>
          <w:b/>
          <w:bCs/>
          <w:sz w:val="21"/>
        </w:rPr>
        <w:t>：</w:t>
      </w:r>
      <w:r w:rsidRPr="008F053E">
        <w:rPr>
          <w:rFonts w:ascii="SimSun" w:hAnsi="SimSun" w:hint="eastAsia"/>
          <w:b/>
          <w:bCs/>
          <w:sz w:val="21"/>
        </w:rPr>
        <w:t>关于项目筹备和管理</w:t>
      </w:r>
    </w:p>
    <w:p w14:paraId="520B6478" w14:textId="48B614D5"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在战略和组织架构方面，本项目总体上来说准备充分，明确制定了较广泛的目标以及实现目标的途径。95.5%的资金到位率以及多数</w:t>
      </w:r>
      <w:r w:rsidR="009C46F7" w:rsidRPr="008F053E">
        <w:rPr>
          <w:rFonts w:ascii="SimSun" w:hAnsi="SimSun" w:hint="eastAsia"/>
          <w:sz w:val="21"/>
        </w:rPr>
        <w:t>交付成果</w:t>
      </w:r>
      <w:r w:rsidRPr="008F053E">
        <w:rPr>
          <w:rFonts w:ascii="SimSun" w:hAnsi="SimSun" w:hint="eastAsia"/>
          <w:sz w:val="21"/>
        </w:rPr>
        <w:t>在计划时间段内如期完成的事实可证明，预算和时间框架</w:t>
      </w:r>
      <w:r w:rsidR="00A33C1B" w:rsidRPr="008F053E">
        <w:rPr>
          <w:rFonts w:ascii="SimSun" w:hAnsi="SimSun" w:hint="eastAsia"/>
          <w:sz w:val="21"/>
        </w:rPr>
        <w:t>切</w:t>
      </w:r>
      <w:r w:rsidRPr="008F053E">
        <w:rPr>
          <w:rFonts w:ascii="SimSun" w:hAnsi="SimSun" w:hint="eastAsia"/>
          <w:sz w:val="21"/>
        </w:rPr>
        <w:t>合实际。在落实的过程中，选定了四个目标国家，并根据其具体需求进一步制定了实际的项目内容（活动）。</w:t>
      </w:r>
    </w:p>
    <w:p w14:paraId="1A1A331A" w14:textId="34A90BC5"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项目规划和监测的标准模板。产权组织与大多数重要的发展行为体不同，不使用逻辑框架工具进行规划、监测和评价，而这一工具是所有主要发展机构实行成果管理制普遍采用的标准。秘书处认为，由于项目文件中的协商措辞，该工具的使用存在困难。此外，还没有详细说明一项</w:t>
      </w:r>
      <w:r w:rsidR="00934756" w:rsidRPr="008F053E">
        <w:rPr>
          <w:rFonts w:ascii="SimSun" w:hAnsi="SimSun" w:hint="eastAsia"/>
          <w:sz w:val="21"/>
        </w:rPr>
        <w:t>分阶段</w:t>
      </w:r>
      <w:r w:rsidRPr="008F053E">
        <w:rPr>
          <w:rFonts w:ascii="SimSun" w:hAnsi="SimSun" w:hint="eastAsia"/>
          <w:sz w:val="21"/>
        </w:rPr>
        <w:t>退出战略，用以描述确保在项目支持结束之后能继续产生项目效益</w:t>
      </w:r>
      <w:r w:rsidR="003405A4">
        <w:rPr>
          <w:rFonts w:ascii="SimSun" w:hAnsi="SimSun" w:hint="eastAsia"/>
          <w:sz w:val="21"/>
        </w:rPr>
        <w:t>（</w:t>
      </w:r>
      <w:r w:rsidRPr="008F053E">
        <w:rPr>
          <w:rFonts w:ascii="SimSun" w:hAnsi="SimSun" w:hint="eastAsia"/>
          <w:sz w:val="21"/>
        </w:rPr>
        <w:t>可持续性</w:t>
      </w:r>
      <w:r w:rsidR="003405A4">
        <w:rPr>
          <w:rFonts w:ascii="SimSun" w:hAnsi="SimSun" w:hint="eastAsia"/>
          <w:sz w:val="21"/>
        </w:rPr>
        <w:t>）</w:t>
      </w:r>
      <w:r w:rsidRPr="008F053E">
        <w:rPr>
          <w:rFonts w:ascii="SimSun" w:hAnsi="SimSun" w:hint="eastAsia"/>
          <w:sz w:val="21"/>
        </w:rPr>
        <w:t>的适当措施。最后，产权组织没有一个机制来评估发展援助项目超出产出和直接成果的长期成果是否已经实现</w:t>
      </w:r>
      <w:r w:rsidR="003405A4">
        <w:rPr>
          <w:rFonts w:ascii="SimSun" w:hAnsi="SimSun" w:hint="eastAsia"/>
          <w:sz w:val="21"/>
        </w:rPr>
        <w:t>（</w:t>
      </w:r>
      <w:r w:rsidRPr="008F053E">
        <w:rPr>
          <w:rFonts w:ascii="SimSun" w:hAnsi="SimSun" w:hint="eastAsia"/>
          <w:sz w:val="21"/>
        </w:rPr>
        <w:t>例如事后评价</w:t>
      </w:r>
      <w:r w:rsidR="003405A4">
        <w:rPr>
          <w:rFonts w:ascii="SimSun" w:hAnsi="SimSun" w:hint="eastAsia"/>
          <w:sz w:val="21"/>
        </w:rPr>
        <w:t>）</w:t>
      </w:r>
      <w:r w:rsidRPr="008F053E">
        <w:rPr>
          <w:rFonts w:ascii="SimSun" w:hAnsi="SimSun" w:hint="eastAsia"/>
          <w:sz w:val="21"/>
        </w:rPr>
        <w:t>。</w:t>
      </w:r>
    </w:p>
    <w:p w14:paraId="0A8D3E14" w14:textId="7C5C21FD"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项目管理人及其主管均参与了日常活动的实施，包括外地特派团和能力建设。因此，在未计入预算的人事费用方面，该项目对秘书处来说所耗费的资源比计划的要多。总体而言，管理层表现良好。合作伙伴赞赏与秘书处的合作，并特别强调项目团队对其不断变化的需求做出了灵活和及时的响应。</w:t>
      </w:r>
    </w:p>
    <w:p w14:paraId="4B4263EC" w14:textId="0A3CAE48"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hint="eastAsia"/>
          <w:b/>
          <w:bCs/>
          <w:sz w:val="21"/>
        </w:rPr>
        <w:t>结论2</w:t>
      </w:r>
      <w:r w:rsidR="00C83BD4">
        <w:rPr>
          <w:rFonts w:ascii="SimSun" w:hAnsi="SimSun" w:hint="eastAsia"/>
          <w:b/>
          <w:bCs/>
          <w:sz w:val="21"/>
        </w:rPr>
        <w:t>：</w:t>
      </w:r>
      <w:r w:rsidRPr="008F053E">
        <w:rPr>
          <w:rFonts w:ascii="SimSun" w:hAnsi="SimSun" w:hint="eastAsia"/>
          <w:b/>
          <w:bCs/>
          <w:sz w:val="21"/>
        </w:rPr>
        <w:t>关于相关性</w:t>
      </w:r>
    </w:p>
    <w:p w14:paraId="4D002CED" w14:textId="264AA9D4"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受访的利益攸关方均证实，</w:t>
      </w:r>
      <w:r w:rsidR="00A33C1B" w:rsidRPr="008F053E">
        <w:rPr>
          <w:rFonts w:ascii="SimSun" w:hAnsi="SimSun" w:hint="eastAsia"/>
          <w:sz w:val="21"/>
        </w:rPr>
        <w:t>产权组织</w:t>
      </w:r>
      <w:r w:rsidRPr="008F053E">
        <w:rPr>
          <w:rFonts w:ascii="SimSun" w:hAnsi="SimSun" w:hint="eastAsia"/>
          <w:sz w:val="21"/>
        </w:rPr>
        <w:t>的援助充分满足了他们的需求。总体而言，项目针对的是那些拥有强劲旅游业潜力的国家。但是，各受益国的主人翁精神和热情有所区别。原因或许在于，知识产权只是形成具有竞争力的旅游产品所需诸多因素中的一个。此外，本项目至少在初始阶段是由知识产权专家而非旅游业利益攸关方推动。</w:t>
      </w:r>
    </w:p>
    <w:p w14:paraId="1AC851EC" w14:textId="036F29D8"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本项目获得发展与知识产权委员会一致通过意味着，各成员国认为本项目具有相关性。本项目与它打算处理的发展</w:t>
      </w:r>
      <w:r w:rsidR="00D70D01" w:rsidRPr="008F053E">
        <w:rPr>
          <w:rFonts w:ascii="SimSun" w:hAnsi="SimSun" w:hint="eastAsia"/>
          <w:sz w:val="21"/>
        </w:rPr>
        <w:t>议程</w:t>
      </w:r>
      <w:r w:rsidRPr="008F053E">
        <w:rPr>
          <w:rFonts w:ascii="SimSun" w:hAnsi="SimSun" w:hint="eastAsia"/>
          <w:sz w:val="21"/>
        </w:rPr>
        <w:t>建议是一致的，尽管它对这些建议的回应程度相当弱。没有具体的发展议程建议直接要求开展“</w:t>
      </w:r>
      <w:r w:rsidR="00D70D01" w:rsidRPr="008F053E">
        <w:rPr>
          <w:rFonts w:ascii="SimSun" w:hAnsi="SimSun" w:hint="eastAsia"/>
          <w:sz w:val="21"/>
        </w:rPr>
        <w:t>通过</w:t>
      </w:r>
      <w:r w:rsidRPr="008F053E">
        <w:rPr>
          <w:rFonts w:ascii="SimSun" w:hAnsi="SimSun" w:hint="eastAsia"/>
          <w:sz w:val="21"/>
        </w:rPr>
        <w:t>知识产权促进旅游业发展”的工作。</w:t>
      </w:r>
    </w:p>
    <w:p w14:paraId="7A2B1802" w14:textId="78A4C73E"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总体上说，发展议程建议与通过知识产权</w:t>
      </w:r>
      <w:r w:rsidR="00D70D01" w:rsidRPr="008F053E">
        <w:rPr>
          <w:rFonts w:ascii="SimSun" w:hAnsi="SimSun" w:hint="eastAsia"/>
          <w:sz w:val="21"/>
        </w:rPr>
        <w:t>估值</w:t>
      </w:r>
      <w:r w:rsidRPr="008F053E">
        <w:rPr>
          <w:rFonts w:ascii="SimSun" w:hAnsi="SimSun" w:hint="eastAsia"/>
          <w:sz w:val="21"/>
        </w:rPr>
        <w:t>促进发展需要解决的事项相关。这些建议一般不针对具体行业，尽管发展议程中提出的一些问题与某些行业之间的相关性可能大于其他行业。</w:t>
      </w:r>
      <w:r w:rsidR="00A33C1B" w:rsidRPr="008F053E">
        <w:rPr>
          <w:rFonts w:ascii="SimSun" w:hAnsi="SimSun" w:hint="eastAsia"/>
          <w:sz w:val="21"/>
        </w:rPr>
        <w:t>产权组织</w:t>
      </w:r>
      <w:r w:rsidRPr="008F053E">
        <w:rPr>
          <w:rFonts w:ascii="SimSun" w:hAnsi="SimSun" w:hint="eastAsia"/>
          <w:sz w:val="21"/>
        </w:rPr>
        <w:t>的常规计划也没有针对具体的行业。所提供的服务可以从</w:t>
      </w:r>
      <w:r w:rsidR="00A33C1B" w:rsidRPr="008F053E">
        <w:rPr>
          <w:rFonts w:ascii="SimSun" w:hAnsi="SimSun" w:hint="eastAsia"/>
          <w:sz w:val="21"/>
        </w:rPr>
        <w:t>产权组织</w:t>
      </w:r>
      <w:r w:rsidRPr="008F053E">
        <w:rPr>
          <w:rFonts w:ascii="SimSun" w:hAnsi="SimSun" w:hint="eastAsia"/>
          <w:sz w:val="21"/>
        </w:rPr>
        <w:t>各现有计划（经济研究、中小型企业支持、知识产权局能力建设、知识产权教学、政策</w:t>
      </w:r>
      <w:r w:rsidR="00D70D01" w:rsidRPr="008F053E">
        <w:rPr>
          <w:rFonts w:ascii="SimSun" w:hAnsi="SimSun" w:hint="eastAsia"/>
          <w:sz w:val="21"/>
        </w:rPr>
        <w:t>建议</w:t>
      </w:r>
      <w:r w:rsidRPr="008F053E">
        <w:rPr>
          <w:rFonts w:ascii="SimSun" w:hAnsi="SimSun" w:hint="eastAsia"/>
          <w:sz w:val="21"/>
        </w:rPr>
        <w:t>）获取，但本项目将这些服务专门用于旅游业发展。</w:t>
      </w:r>
    </w:p>
    <w:p w14:paraId="6244F797" w14:textId="7CF1E8F5"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如果拟议的发展议程新项目没有直接回应具体的发展议程建议，成员国之间的事先讨论</w:t>
      </w:r>
      <w:r w:rsidR="003405A4">
        <w:rPr>
          <w:rFonts w:ascii="SimSun" w:hAnsi="SimSun" w:hint="eastAsia"/>
          <w:sz w:val="21"/>
        </w:rPr>
        <w:t>（</w:t>
      </w:r>
      <w:r w:rsidRPr="008F053E">
        <w:rPr>
          <w:rFonts w:ascii="SimSun" w:hAnsi="SimSun" w:hint="eastAsia"/>
          <w:sz w:val="21"/>
        </w:rPr>
        <w:t>基于讨论文件</w:t>
      </w:r>
      <w:r w:rsidR="003405A4">
        <w:rPr>
          <w:rFonts w:ascii="SimSun" w:hAnsi="SimSun" w:hint="eastAsia"/>
          <w:sz w:val="21"/>
        </w:rPr>
        <w:t>）</w:t>
      </w:r>
      <w:r w:rsidRPr="008F053E">
        <w:rPr>
          <w:rFonts w:ascii="SimSun" w:hAnsi="SimSun" w:hint="eastAsia"/>
          <w:sz w:val="21"/>
        </w:rPr>
        <w:t>将有助于秘书处确保所有成员国的期望和需求得到充分满足，并且拟议的发展议程项目受益于秘书处所有现有的内部资源。</w:t>
      </w:r>
    </w:p>
    <w:p w14:paraId="0ADB473B" w14:textId="7A850743"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3</w:t>
      </w:r>
      <w:r w:rsidR="00C83BD4">
        <w:rPr>
          <w:rFonts w:ascii="SimSun" w:hAnsi="SimSun" w:hint="eastAsia"/>
          <w:b/>
          <w:bCs/>
          <w:sz w:val="21"/>
        </w:rPr>
        <w:t>：</w:t>
      </w:r>
      <w:r w:rsidRPr="008F053E">
        <w:rPr>
          <w:rFonts w:ascii="SimSun" w:hAnsi="SimSun" w:hint="eastAsia"/>
          <w:b/>
          <w:bCs/>
          <w:sz w:val="21"/>
        </w:rPr>
        <w:t>关于效果及成果可持续性</w:t>
      </w:r>
    </w:p>
    <w:p w14:paraId="19486114" w14:textId="6C340180"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在通过对报告、内部调查和访谈的案头审查进行验证的基础上，</w:t>
      </w:r>
      <w:r w:rsidR="00CD744F" w:rsidRPr="008F053E">
        <w:rPr>
          <w:rFonts w:ascii="SimSun" w:hAnsi="SimSun" w:hint="eastAsia"/>
          <w:sz w:val="21"/>
        </w:rPr>
        <w:t>审评人</w:t>
      </w:r>
      <w:r w:rsidRPr="008F053E">
        <w:rPr>
          <w:rFonts w:ascii="SimSun" w:hAnsi="SimSun" w:hint="eastAsia"/>
          <w:sz w:val="21"/>
        </w:rPr>
        <w:t>认可了项目管理人编拟的完成报告草案。主要的</w:t>
      </w:r>
      <w:r w:rsidR="009C46F7" w:rsidRPr="008F053E">
        <w:rPr>
          <w:rFonts w:ascii="SimSun" w:hAnsi="SimSun" w:hint="eastAsia"/>
          <w:sz w:val="21"/>
        </w:rPr>
        <w:t>交付成果</w:t>
      </w:r>
      <w:r w:rsidRPr="008F053E">
        <w:rPr>
          <w:rFonts w:ascii="SimSun" w:hAnsi="SimSun" w:hint="eastAsia"/>
          <w:sz w:val="21"/>
        </w:rPr>
        <w:t>包括：（a）四个国家的案例研究，以展示知识产权给旅游业发展带来的好处；（b）国家内部能力建设活动；（c）在旅游学校和大学制定教授知识产权的课程；（d）实用旅游指南</w:t>
      </w:r>
      <w:r w:rsidR="003405A4">
        <w:rPr>
          <w:rFonts w:ascii="SimSun" w:hAnsi="SimSun" w:hint="eastAsia"/>
          <w:sz w:val="21"/>
        </w:rPr>
        <w:t>（</w:t>
      </w:r>
      <w:r w:rsidRPr="008F053E">
        <w:rPr>
          <w:rFonts w:ascii="SimSun" w:hAnsi="SimSun" w:hint="eastAsia"/>
          <w:sz w:val="21"/>
        </w:rPr>
        <w:t>仅有草案，仍有待升级为与联合国世界旅游组织的联合出版物）。</w:t>
      </w:r>
    </w:p>
    <w:p w14:paraId="08C0EA0D" w14:textId="32384BCE"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总体而言，</w:t>
      </w:r>
      <w:r w:rsidR="009C46F7" w:rsidRPr="008F053E">
        <w:rPr>
          <w:rFonts w:ascii="SimSun" w:hAnsi="SimSun" w:hint="eastAsia"/>
          <w:sz w:val="21"/>
        </w:rPr>
        <w:t>交付成果</w:t>
      </w:r>
      <w:r w:rsidRPr="008F053E">
        <w:rPr>
          <w:rFonts w:ascii="SimSun" w:hAnsi="SimSun" w:hint="eastAsia"/>
          <w:sz w:val="21"/>
        </w:rPr>
        <w:t>质量良好。</w:t>
      </w:r>
      <w:r w:rsidR="00D70D01" w:rsidRPr="008F053E">
        <w:rPr>
          <w:rFonts w:ascii="SimSun" w:hAnsi="SimSun" w:hint="eastAsia"/>
          <w:sz w:val="21"/>
        </w:rPr>
        <w:t>不出</w:t>
      </w:r>
      <w:r w:rsidRPr="008F053E">
        <w:rPr>
          <w:rFonts w:ascii="SimSun" w:hAnsi="SimSun" w:hint="eastAsia"/>
          <w:sz w:val="21"/>
        </w:rPr>
        <w:t>意料的是，研究的主要结论和建议相当明显。国家一级研究的附加值主要是展示如何评估特定部门知识产权使用的方法。</w:t>
      </w:r>
    </w:p>
    <w:p w14:paraId="6BDFA786" w14:textId="77777777"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埃及、斯里兰卡和纳米比亚，轶事证据表明，旅游部门对知识产权估价的认识有所提高，但没有证据表明这导致具体行动或甚至更广泛的利益。在这三个国家，尚未决定是否在旅游教育中引入知识产权课程。它们是否以及何时会被引入尚不清楚。</w:t>
      </w:r>
    </w:p>
    <w:p w14:paraId="7E2A9F5C" w14:textId="61F2A0E8"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厄瓜多尔，本项目的提高认识工作推动了一系列后续活动。厄瓜多尔知识产权局SENADI和（厄瓜多尔）因巴布拉省政府签署了一项协议，以制定知识产权和品牌战略，在该省生态旅游独特性的基础上推动经济活动的开展。SENADI表现出很高的热情，到目前为止已经向旅游</w:t>
      </w:r>
      <w:r w:rsidR="008C4337" w:rsidRPr="008F053E">
        <w:rPr>
          <w:rFonts w:ascii="SimSun" w:hAnsi="SimSun" w:hint="eastAsia"/>
          <w:sz w:val="21"/>
        </w:rPr>
        <w:t>行</w:t>
      </w:r>
      <w:r w:rsidRPr="008F053E">
        <w:rPr>
          <w:rFonts w:ascii="SimSun" w:hAnsi="SimSun" w:hint="eastAsia"/>
          <w:sz w:val="21"/>
        </w:rPr>
        <w:t>业推出了20多门课程。</w:t>
      </w:r>
    </w:p>
    <w:p w14:paraId="44308AFA" w14:textId="647C925A"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在本项目的支持下，SENADI和军事理工学院共同开发了一门课程，将从2020年开始对首批500名学生进行授课，每周4个小时（每个学期64个小时）。此外，该学院还举行了一次教师讲习班，把知识产权相关议题纳入了</w:t>
      </w:r>
      <w:r w:rsidR="00A7653C" w:rsidRPr="008F053E">
        <w:rPr>
          <w:rFonts w:ascii="SimSun" w:hAnsi="SimSun" w:hint="eastAsia"/>
          <w:sz w:val="21"/>
        </w:rPr>
        <w:t>大学</w:t>
      </w:r>
      <w:r w:rsidRPr="008F053E">
        <w:rPr>
          <w:rFonts w:ascii="SimSun" w:hAnsi="SimSun" w:hint="eastAsia"/>
          <w:sz w:val="21"/>
        </w:rPr>
        <w:t>其他课程的主流。</w:t>
      </w:r>
    </w:p>
    <w:p w14:paraId="15506AB8" w14:textId="5D869AB9"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虽然取得了这些初步的积极进展，但与本项目直接相关的其他具体和实际成果报告仍然很少。如果通过国家一级的研究提出的建议能产生具体成果，那么这一主题值得有关国家的知识产权和旅游主管机关持续关注。</w:t>
      </w:r>
    </w:p>
    <w:p w14:paraId="491ADCC6" w14:textId="5862A1C7"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在全球层面，如果知识产权和旅游业指南（与联合国世界旅游组织的联合出版物）按计划发布，本</w:t>
      </w:r>
      <w:r w:rsidR="008C4337" w:rsidRPr="008F053E">
        <w:rPr>
          <w:rFonts w:ascii="SimSun" w:hAnsi="SimSun" w:hint="eastAsia"/>
          <w:sz w:val="21"/>
        </w:rPr>
        <w:t>项目就可以成功说明</w:t>
      </w:r>
      <w:r w:rsidRPr="008F053E">
        <w:rPr>
          <w:rFonts w:ascii="SimSun" w:hAnsi="SimSun" w:hint="eastAsia"/>
          <w:sz w:val="21"/>
        </w:rPr>
        <w:t>知识产权估值对旅游业的好处。</w:t>
      </w:r>
    </w:p>
    <w:p w14:paraId="26948028" w14:textId="79AAAA1E"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4</w:t>
      </w:r>
      <w:r w:rsidR="00C83BD4">
        <w:rPr>
          <w:rFonts w:ascii="SimSun" w:hAnsi="SimSun" w:hint="eastAsia"/>
          <w:b/>
          <w:bCs/>
          <w:sz w:val="21"/>
        </w:rPr>
        <w:t>：</w:t>
      </w:r>
      <w:r w:rsidRPr="008F053E">
        <w:rPr>
          <w:rFonts w:ascii="SimSun" w:hAnsi="SimSun" w:hint="eastAsia"/>
          <w:b/>
          <w:bCs/>
          <w:sz w:val="21"/>
        </w:rPr>
        <w:t>关于项目的方法</w:t>
      </w:r>
    </w:p>
    <w:p w14:paraId="2A054B69" w14:textId="244285F2"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如上所述，本项目采用的方法是，在某个领域（旅游业）内加强知识产权，涵盖知识产权制度中不同类型的知识产权和功能。这与大多数其他发展议程项目形成了鲜明对比，后者针对的是跨行业的特定知识产权或者知识产权制度中的</w:t>
      </w:r>
      <w:r w:rsidR="00A7653C" w:rsidRPr="008F053E">
        <w:rPr>
          <w:rFonts w:ascii="SimSun" w:hAnsi="SimSun" w:hint="eastAsia"/>
          <w:sz w:val="21"/>
        </w:rPr>
        <w:t>一些</w:t>
      </w:r>
      <w:r w:rsidRPr="008F053E">
        <w:rPr>
          <w:rFonts w:ascii="SimSun" w:hAnsi="SimSun" w:hint="eastAsia"/>
          <w:sz w:val="21"/>
        </w:rPr>
        <w:t>要素。项目的期望是，针对特定行业的项目能够更好地迎合行业的需求，并提供更全面、更深入的支持。与行业开展合作需要政府部门以及</w:t>
      </w:r>
      <w:r w:rsidR="00A33C1B" w:rsidRPr="008F053E">
        <w:rPr>
          <w:rFonts w:ascii="SimSun" w:hAnsi="SimSun" w:hint="eastAsia"/>
          <w:sz w:val="21"/>
        </w:rPr>
        <w:t>产权组织</w:t>
      </w:r>
      <w:r w:rsidRPr="008F053E">
        <w:rPr>
          <w:rFonts w:ascii="SimSun" w:hAnsi="SimSun" w:hint="eastAsia"/>
          <w:sz w:val="21"/>
        </w:rPr>
        <w:t>非传统伙伴的行业利益攸关方参与。尽管以上各方的参与可以将产权组织的外联范围扩大到知识产权局以外，但与诸多合作伙伴（旅游行业各种活动的利益攸关方和不同知识产权的负责部门）进行协调是一项复杂的工作。本项目主张设立知识产权和旅游业指导委员会，但是</w:t>
      </w:r>
      <w:r w:rsidR="00983E17" w:rsidRPr="008F053E">
        <w:rPr>
          <w:rFonts w:ascii="SimSun" w:hAnsi="SimSun" w:hint="eastAsia"/>
          <w:sz w:val="21"/>
        </w:rPr>
        <w:t>这方面的体验</w:t>
      </w:r>
      <w:r w:rsidRPr="008F053E">
        <w:rPr>
          <w:rFonts w:ascii="SimSun" w:hAnsi="SimSun" w:hint="eastAsia"/>
          <w:sz w:val="21"/>
        </w:rPr>
        <w:t>不一</w:t>
      </w:r>
      <w:r w:rsidR="00983E17" w:rsidRPr="008F053E">
        <w:rPr>
          <w:rFonts w:ascii="SimSun" w:hAnsi="SimSun" w:hint="eastAsia"/>
          <w:sz w:val="21"/>
        </w:rPr>
        <w:t>致</w:t>
      </w:r>
      <w:r w:rsidRPr="008F053E">
        <w:rPr>
          <w:rFonts w:ascii="SimSun" w:hAnsi="SimSun" w:hint="eastAsia"/>
          <w:sz w:val="21"/>
        </w:rPr>
        <w:t>。</w:t>
      </w:r>
    </w:p>
    <w:p w14:paraId="282ABC8F" w14:textId="1562CB33"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5</w:t>
      </w:r>
      <w:r w:rsidR="00C83BD4">
        <w:rPr>
          <w:rFonts w:ascii="SimSun" w:hAnsi="SimSun" w:hint="eastAsia"/>
          <w:b/>
          <w:bCs/>
          <w:sz w:val="21"/>
        </w:rPr>
        <w:t>：</w:t>
      </w:r>
      <w:r w:rsidRPr="008F053E">
        <w:rPr>
          <w:rFonts w:ascii="SimSun" w:hAnsi="SimSun" w:hint="eastAsia"/>
          <w:b/>
          <w:bCs/>
          <w:sz w:val="21"/>
        </w:rPr>
        <w:t>关于协同性</w:t>
      </w:r>
    </w:p>
    <w:p w14:paraId="0A908362" w14:textId="6C7103AF"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除了利用</w:t>
      </w:r>
      <w:r w:rsidR="00A33C1B" w:rsidRPr="008F053E">
        <w:rPr>
          <w:rFonts w:ascii="SimSun" w:hAnsi="SimSun" w:hint="eastAsia"/>
          <w:sz w:val="21"/>
        </w:rPr>
        <w:t>产权组织</w:t>
      </w:r>
      <w:r w:rsidRPr="008F053E">
        <w:rPr>
          <w:rFonts w:ascii="SimSun" w:hAnsi="SimSun" w:hint="eastAsia"/>
          <w:sz w:val="21"/>
        </w:rPr>
        <w:t>内部已有的某些文件，本项目与</w:t>
      </w:r>
      <w:r w:rsidR="00A33C1B" w:rsidRPr="008F053E">
        <w:rPr>
          <w:rFonts w:ascii="SimSun" w:hAnsi="SimSun" w:hint="eastAsia"/>
          <w:sz w:val="21"/>
        </w:rPr>
        <w:t>产权组织</w:t>
      </w:r>
      <w:r w:rsidRPr="008F053E">
        <w:rPr>
          <w:rFonts w:ascii="SimSun" w:hAnsi="SimSun" w:hint="eastAsia"/>
          <w:sz w:val="21"/>
        </w:rPr>
        <w:t>常规计划活动的协调与协同相当薄弱。</w:t>
      </w:r>
      <w:r w:rsidR="00EA66C3" w:rsidRPr="008F053E">
        <w:rPr>
          <w:rFonts w:ascii="SimSun" w:hAnsi="SimSun" w:hint="eastAsia"/>
          <w:sz w:val="21"/>
        </w:rPr>
        <w:t>在实施期间，</w:t>
      </w:r>
      <w:r w:rsidRPr="008F053E">
        <w:rPr>
          <w:rFonts w:ascii="SimSun" w:hAnsi="SimSun" w:hint="eastAsia"/>
          <w:sz w:val="21"/>
        </w:rPr>
        <w:t>本项目与提供类似支持的若干相关计划之间没有互动，如计划16（经济研究）、计划4</w:t>
      </w:r>
      <w:r w:rsidR="00983E17" w:rsidRPr="008F053E">
        <w:rPr>
          <w:rFonts w:ascii="SimSun" w:hAnsi="SimSun" w:hint="eastAsia"/>
          <w:sz w:val="21"/>
        </w:rPr>
        <w:t>（传统知识、传统文化表现形式</w:t>
      </w:r>
      <w:r w:rsidRPr="008F053E">
        <w:rPr>
          <w:rFonts w:ascii="SimSun" w:hAnsi="SimSun" w:hint="eastAsia"/>
          <w:sz w:val="21"/>
        </w:rPr>
        <w:t>和遗传资源）。虽</w:t>
      </w:r>
      <w:r w:rsidR="00983E17" w:rsidRPr="008F053E">
        <w:rPr>
          <w:rFonts w:ascii="SimSun" w:hAnsi="SimSun" w:hint="eastAsia"/>
          <w:sz w:val="21"/>
        </w:rPr>
        <w:t>然协同增效仍然非常有限，但是受益国层面的活动未发现任何重复或交叉</w:t>
      </w:r>
      <w:r w:rsidRPr="008F053E">
        <w:rPr>
          <w:rFonts w:ascii="SimSun" w:hAnsi="SimSun" w:hint="eastAsia"/>
          <w:sz w:val="21"/>
        </w:rPr>
        <w:t>。虽然计划的联合出版物尚未定稿，但本项目与联合国世界旅游组织的合作是在联合国系统内产生联合</w:t>
      </w:r>
      <w:r w:rsidR="009C46F7" w:rsidRPr="008F053E">
        <w:rPr>
          <w:rFonts w:ascii="SimSun" w:hAnsi="SimSun" w:hint="eastAsia"/>
          <w:sz w:val="21"/>
        </w:rPr>
        <w:t>交付成果</w:t>
      </w:r>
      <w:r w:rsidRPr="008F053E">
        <w:rPr>
          <w:rFonts w:ascii="SimSun" w:hAnsi="SimSun" w:hint="eastAsia"/>
          <w:sz w:val="21"/>
        </w:rPr>
        <w:t>的一次成功尝试。本项目未能与联合国教科文组织成功合作，也没有探索与开展旅游业工作的其他联合国组织合作的机会，其中一些组织与产权组织签订了合作协议。</w:t>
      </w:r>
    </w:p>
    <w:p w14:paraId="650CFA60" w14:textId="2A39C837" w:rsidR="00E26E73" w:rsidRPr="008F053E" w:rsidRDefault="00E26E73" w:rsidP="00C83BD4">
      <w:pPr>
        <w:pStyle w:val="ONUME"/>
        <w:keepNext/>
        <w:numPr>
          <w:ilvl w:val="0"/>
          <w:numId w:val="0"/>
        </w:numPr>
        <w:overflowPunct w:val="0"/>
        <w:spacing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6</w:t>
      </w:r>
      <w:r w:rsidR="00C83BD4">
        <w:rPr>
          <w:rFonts w:ascii="SimSun" w:hAnsi="SimSun" w:hint="eastAsia"/>
          <w:b/>
          <w:bCs/>
          <w:sz w:val="21"/>
        </w:rPr>
        <w:t>：</w:t>
      </w:r>
      <w:r w:rsidRPr="008F053E">
        <w:rPr>
          <w:rFonts w:ascii="SimSun" w:hAnsi="SimSun" w:hint="eastAsia"/>
          <w:b/>
          <w:bCs/>
          <w:sz w:val="21"/>
        </w:rPr>
        <w:t>关于可持续性</w:t>
      </w:r>
    </w:p>
    <w:p w14:paraId="0E7AFECE" w14:textId="64C14253" w:rsidR="00E26E73" w:rsidRPr="008F053E" w:rsidRDefault="00E26E73" w:rsidP="00C83BD4">
      <w:pPr>
        <w:pStyle w:val="ONUME"/>
        <w:numPr>
          <w:ilvl w:val="0"/>
          <w:numId w:val="0"/>
        </w:numPr>
        <w:spacing w:afterLines="50" w:after="120" w:line="340" w:lineRule="atLeast"/>
        <w:ind w:firstLineChars="200" w:firstLine="420"/>
        <w:jc w:val="both"/>
        <w:rPr>
          <w:rFonts w:ascii="SimSun" w:hAnsi="SimSun"/>
          <w:sz w:val="21"/>
        </w:rPr>
      </w:pPr>
      <w:r w:rsidRPr="008F053E">
        <w:rPr>
          <w:rFonts w:ascii="SimSun" w:hAnsi="SimSun" w:hint="eastAsia"/>
          <w:sz w:val="21"/>
        </w:rPr>
        <w:t>目前在国家层面上评估项目成果的可持续性尚不成熟，因为收益的连续性在很大程度上取决于各国知识产权局的跟进。在厄瓜多尔和纳米比亚，后续活动正在开展，并可能继续进行。但在埃及和斯里兰卡，情况似乎并非如此。</w:t>
      </w:r>
      <w:r w:rsidR="00B541C6" w:rsidRPr="008F053E">
        <w:rPr>
          <w:rFonts w:ascii="SimSun" w:hAnsi="SimSun"/>
          <w:sz w:val="21"/>
        </w:rPr>
        <w:t>提供的大部分支持仍可以从产权组织其他计划中获取</w:t>
      </w:r>
      <w:r w:rsidR="00B541C6" w:rsidRPr="008F053E">
        <w:rPr>
          <w:rFonts w:ascii="SimSun" w:hAnsi="SimSun" w:hint="eastAsia"/>
          <w:sz w:val="21"/>
        </w:rPr>
        <w:t>。</w:t>
      </w:r>
      <w:r w:rsidRPr="008F053E">
        <w:rPr>
          <w:rFonts w:ascii="SimSun" w:hAnsi="SimSun" w:hint="eastAsia"/>
          <w:sz w:val="21"/>
        </w:rPr>
        <w:t>因此，可</w:t>
      </w:r>
      <w:r w:rsidR="00EA66C3" w:rsidRPr="008F053E">
        <w:rPr>
          <w:rFonts w:ascii="SimSun" w:hAnsi="SimSun" w:hint="eastAsia"/>
          <w:sz w:val="21"/>
        </w:rPr>
        <w:t>获取</w:t>
      </w:r>
      <w:r w:rsidR="00983E17" w:rsidRPr="008F053E">
        <w:rPr>
          <w:rFonts w:ascii="SimSun" w:hAnsi="SimSun" w:hint="eastAsia"/>
          <w:sz w:val="21"/>
        </w:rPr>
        <w:t>进一步援助</w:t>
      </w:r>
      <w:r w:rsidRPr="008F053E">
        <w:rPr>
          <w:rFonts w:ascii="SimSun" w:hAnsi="SimSun" w:hint="eastAsia"/>
          <w:sz w:val="21"/>
        </w:rPr>
        <w:t>用于巩固和补充</w:t>
      </w:r>
      <w:r w:rsidR="00983E17" w:rsidRPr="008F053E">
        <w:rPr>
          <w:rFonts w:ascii="SimSun" w:hAnsi="SimSun" w:hint="eastAsia"/>
          <w:sz w:val="21"/>
        </w:rPr>
        <w:t>支持</w:t>
      </w:r>
      <w:r w:rsidR="00B541C6" w:rsidRPr="008F053E">
        <w:rPr>
          <w:rFonts w:ascii="SimSun" w:hAnsi="SimSun" w:hint="eastAsia"/>
          <w:sz w:val="21"/>
        </w:rPr>
        <w:t>（包括</w:t>
      </w:r>
      <w:r w:rsidR="00CE0EE5" w:rsidRPr="008F053E">
        <w:rPr>
          <w:rFonts w:ascii="SimSun" w:hAnsi="SimSun" w:hint="eastAsia"/>
          <w:sz w:val="21"/>
        </w:rPr>
        <w:t>在需要时提供政策建议</w:t>
      </w:r>
      <w:r w:rsidR="00B541C6" w:rsidRPr="008F053E">
        <w:rPr>
          <w:rFonts w:ascii="SimSun" w:hAnsi="SimSun" w:hint="eastAsia"/>
          <w:sz w:val="21"/>
        </w:rPr>
        <w:t>）</w:t>
      </w:r>
      <w:r w:rsidRPr="008F053E">
        <w:rPr>
          <w:rFonts w:ascii="SimSun" w:hAnsi="SimSun" w:hint="eastAsia"/>
          <w:sz w:val="21"/>
        </w:rPr>
        <w:t>。计划中</w:t>
      </w:r>
      <w:r w:rsidR="00EA66C3" w:rsidRPr="008F053E">
        <w:rPr>
          <w:rFonts w:ascii="SimSun" w:hAnsi="SimSun" w:hint="eastAsia"/>
          <w:sz w:val="21"/>
        </w:rPr>
        <w:t>的关于</w:t>
      </w:r>
      <w:r w:rsidRPr="008F053E">
        <w:rPr>
          <w:rFonts w:ascii="SimSun" w:hAnsi="SimSun" w:hint="eastAsia"/>
          <w:sz w:val="21"/>
        </w:rPr>
        <w:t>知识产权和旅游业的产权组织-联合国世界旅游组织联合出版物将会更广泛地传播项目产生的洞见。</w:t>
      </w:r>
      <w:r w:rsidR="00CE0EE5" w:rsidRPr="008F053E">
        <w:rPr>
          <w:rFonts w:ascii="SimSun" w:hAnsi="SimSun" w:hint="eastAsia"/>
          <w:sz w:val="21"/>
        </w:rPr>
        <w:t>本项目未提供可</w:t>
      </w:r>
      <w:r w:rsidRPr="008F053E">
        <w:rPr>
          <w:rFonts w:ascii="SimSun" w:hAnsi="SimSun" w:hint="eastAsia"/>
          <w:sz w:val="21"/>
        </w:rPr>
        <w:t>进一步发展并主流</w:t>
      </w:r>
      <w:r w:rsidR="00CE0EE5" w:rsidRPr="008F053E">
        <w:rPr>
          <w:rFonts w:ascii="SimSun" w:hAnsi="SimSun" w:hint="eastAsia"/>
          <w:sz w:val="21"/>
        </w:rPr>
        <w:t>化</w:t>
      </w:r>
      <w:r w:rsidRPr="008F053E">
        <w:rPr>
          <w:rFonts w:ascii="SimSun" w:hAnsi="SimSun" w:hint="eastAsia"/>
          <w:sz w:val="21"/>
        </w:rPr>
        <w:t>的新服务。在继续当前工作之外，就知识产权和旅游业开展新项目的附加值值得怀疑。</w:t>
      </w:r>
    </w:p>
    <w:p w14:paraId="537E282C" w14:textId="77777777" w:rsidR="005B7D25" w:rsidRPr="008F053E" w:rsidRDefault="005B7D25">
      <w:pPr>
        <w:rPr>
          <w:rFonts w:ascii="SimSun" w:hAnsi="SimSun"/>
          <w:b/>
          <w:bCs/>
          <w:caps/>
          <w:kern w:val="32"/>
          <w:sz w:val="21"/>
          <w:szCs w:val="32"/>
        </w:rPr>
      </w:pPr>
      <w:r w:rsidRPr="008F053E">
        <w:rPr>
          <w:rFonts w:ascii="SimSun" w:hAnsi="SimSun"/>
          <w:sz w:val="21"/>
        </w:rPr>
        <w:br w:type="page"/>
      </w:r>
    </w:p>
    <w:p w14:paraId="1F8DE281" w14:textId="0E4DA34B" w:rsidR="00E26E73" w:rsidRPr="009100A0" w:rsidRDefault="00E26E73" w:rsidP="009100A0">
      <w:pPr>
        <w:pStyle w:val="Heading1"/>
        <w:numPr>
          <w:ilvl w:val="0"/>
          <w:numId w:val="0"/>
        </w:numPr>
        <w:overflowPunct w:val="0"/>
        <w:spacing w:beforeLines="100" w:afterLines="100" w:after="240" w:line="340" w:lineRule="atLeast"/>
        <w:jc w:val="both"/>
        <w:rPr>
          <w:rFonts w:ascii="SimHei" w:eastAsia="SimHei" w:hAnsi="SimHei"/>
          <w:b w:val="0"/>
          <w:sz w:val="21"/>
        </w:rPr>
      </w:pPr>
      <w:bookmarkStart w:id="9" w:name="_Toc21073666"/>
      <w:r w:rsidRPr="009100A0">
        <w:rPr>
          <w:rFonts w:ascii="SimHei" w:eastAsia="SimHei" w:hAnsi="SimHei"/>
          <w:b w:val="0"/>
          <w:sz w:val="21"/>
        </w:rPr>
        <w:t>建议</w:t>
      </w:r>
      <w:bookmarkEnd w:id="9"/>
    </w:p>
    <w:p w14:paraId="5DFEB4D1" w14:textId="7D919C3B" w:rsidR="00E26E73" w:rsidRPr="008F053E" w:rsidRDefault="00E26E73" w:rsidP="009100A0">
      <w:pPr>
        <w:overflowPunct w:val="0"/>
        <w:spacing w:afterLines="50" w:after="120" w:line="340" w:lineRule="atLeast"/>
        <w:jc w:val="both"/>
        <w:rPr>
          <w:rFonts w:ascii="SimSun" w:hAnsi="SimSun"/>
          <w:b/>
          <w:bCs/>
          <w:sz w:val="21"/>
        </w:rPr>
      </w:pPr>
      <w:r w:rsidRPr="008F053E">
        <w:rPr>
          <w:rFonts w:ascii="SimSun" w:hAnsi="SimSun" w:hint="eastAsia"/>
          <w:b/>
          <w:bCs/>
          <w:sz w:val="21"/>
        </w:rPr>
        <w:t>对产权组织秘书处的建议1（针对结论3）</w:t>
      </w:r>
    </w:p>
    <w:p w14:paraId="0F6B90BE" w14:textId="77777777" w:rsidR="00E26E73" w:rsidRPr="008F053E" w:rsidRDefault="00E26E73" w:rsidP="009100A0">
      <w:pPr>
        <w:overflowPunct w:val="0"/>
        <w:spacing w:afterLines="50" w:after="120" w:line="340" w:lineRule="atLeast"/>
        <w:ind w:firstLineChars="200" w:firstLine="420"/>
        <w:jc w:val="both"/>
        <w:rPr>
          <w:rFonts w:ascii="SimSun" w:hAnsi="SimSun"/>
          <w:bCs/>
          <w:sz w:val="21"/>
        </w:rPr>
      </w:pPr>
      <w:r w:rsidRPr="008F053E">
        <w:rPr>
          <w:rFonts w:ascii="SimSun" w:hAnsi="SimSun" w:hint="eastAsia"/>
          <w:bCs/>
          <w:sz w:val="21"/>
        </w:rPr>
        <w:t>与联合国世界旅游组织合作，把旅游业指南定稿并出版。</w:t>
      </w:r>
    </w:p>
    <w:p w14:paraId="2C9C8232" w14:textId="28155567" w:rsidR="00E26E73" w:rsidRPr="008F053E" w:rsidRDefault="00E26E73" w:rsidP="009100A0">
      <w:pPr>
        <w:overflowPunct w:val="0"/>
        <w:spacing w:afterLines="50" w:after="120" w:line="340" w:lineRule="atLeast"/>
        <w:jc w:val="both"/>
        <w:rPr>
          <w:rFonts w:ascii="SimSun" w:hAnsi="SimSun"/>
          <w:b/>
          <w:bCs/>
          <w:sz w:val="21"/>
        </w:rPr>
      </w:pPr>
      <w:r w:rsidRPr="008F053E">
        <w:rPr>
          <w:rFonts w:ascii="SimSun" w:hAnsi="SimSun" w:hint="eastAsia"/>
          <w:b/>
          <w:bCs/>
          <w:sz w:val="21"/>
        </w:rPr>
        <w:t>对产权组织秘书处的建议2（针对结论1）</w:t>
      </w:r>
    </w:p>
    <w:p w14:paraId="0B3B8259" w14:textId="651A578C" w:rsidR="00E26E73" w:rsidRPr="008F053E" w:rsidRDefault="00E26E73" w:rsidP="009100A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在新的发展议程项目文件中纳入分</w:t>
      </w:r>
      <w:r w:rsidRPr="009100A0">
        <w:rPr>
          <w:rFonts w:ascii="SimSun" w:hAnsi="SimSun" w:hint="eastAsia"/>
          <w:bCs/>
          <w:sz w:val="21"/>
        </w:rPr>
        <w:t>阶段</w:t>
      </w:r>
      <w:r w:rsidRPr="008F053E">
        <w:rPr>
          <w:rFonts w:ascii="SimSun" w:hAnsi="SimSun" w:hint="eastAsia"/>
          <w:sz w:val="21"/>
        </w:rPr>
        <w:t>退出策略，概述在产权组织支持停止之后为确保项目收益的延续性（成果的可持续性）要采取的措施。</w:t>
      </w:r>
    </w:p>
    <w:p w14:paraId="05043D11" w14:textId="74EA0865" w:rsidR="00E26E73" w:rsidRPr="008F053E" w:rsidRDefault="00E26E73" w:rsidP="009100A0">
      <w:pPr>
        <w:overflowPunct w:val="0"/>
        <w:spacing w:afterLines="50" w:after="120" w:line="340" w:lineRule="atLeast"/>
        <w:jc w:val="both"/>
        <w:rPr>
          <w:rFonts w:ascii="SimSun" w:hAnsi="SimSun"/>
          <w:b/>
          <w:bCs/>
          <w:sz w:val="21"/>
        </w:rPr>
      </w:pPr>
      <w:r w:rsidRPr="008F053E">
        <w:rPr>
          <w:rFonts w:ascii="SimSun" w:hAnsi="SimSun" w:hint="eastAsia"/>
          <w:b/>
          <w:bCs/>
          <w:sz w:val="21"/>
        </w:rPr>
        <w:t>对产权组织秘书处的建议3（针对结论5）</w:t>
      </w:r>
    </w:p>
    <w:p w14:paraId="0EA77984" w14:textId="77777777" w:rsidR="00E26E73" w:rsidRPr="008F053E" w:rsidRDefault="00E26E73" w:rsidP="009100A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探索与从事贸易和私营部门发展领域工作的</w:t>
      </w:r>
      <w:r w:rsidRPr="009100A0">
        <w:rPr>
          <w:rFonts w:ascii="SimSun" w:hAnsi="SimSun" w:hint="eastAsia"/>
          <w:bCs/>
          <w:sz w:val="21"/>
        </w:rPr>
        <w:t>相关</w:t>
      </w:r>
      <w:r w:rsidRPr="008F053E">
        <w:rPr>
          <w:rFonts w:ascii="SimSun" w:hAnsi="SimSun" w:hint="eastAsia"/>
          <w:sz w:val="21"/>
        </w:rPr>
        <w:t>联合国组织开展联合项目的机会，包括但不限于发展议程建议40中提到的项目。与独立的特定行业知识产权项目不同，这将提供一个机会，将特定行业的专门知识和关系与产权组织在知识产权商业化领域的能力结合起来。</w:t>
      </w:r>
    </w:p>
    <w:p w14:paraId="49ED633E" w14:textId="675CEC28" w:rsidR="00E26E73" w:rsidRPr="008F053E" w:rsidRDefault="00E26E73" w:rsidP="009100A0">
      <w:pPr>
        <w:overflowPunct w:val="0"/>
        <w:spacing w:afterLines="50" w:after="120" w:line="340" w:lineRule="atLeast"/>
        <w:jc w:val="both"/>
        <w:rPr>
          <w:rFonts w:ascii="SimSun" w:hAnsi="SimSun"/>
          <w:b/>
          <w:bCs/>
          <w:sz w:val="21"/>
        </w:rPr>
      </w:pPr>
      <w:r w:rsidRPr="008F053E">
        <w:rPr>
          <w:rFonts w:ascii="SimSun" w:hAnsi="SimSun" w:hint="eastAsia"/>
          <w:b/>
          <w:bCs/>
          <w:sz w:val="21"/>
        </w:rPr>
        <w:t>对产权组织秘书处的建议4（针对结论2）</w:t>
      </w:r>
    </w:p>
    <w:p w14:paraId="64EC3C7B" w14:textId="25DB4FB7" w:rsidR="00E26E73" w:rsidRPr="008F053E" w:rsidRDefault="00431910" w:rsidP="009100A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如果</w:t>
      </w:r>
      <w:r w:rsidR="00E26E73" w:rsidRPr="008F053E">
        <w:rPr>
          <w:rFonts w:ascii="SimSun" w:hAnsi="SimSun" w:hint="eastAsia"/>
          <w:sz w:val="21"/>
        </w:rPr>
        <w:t>新的发展</w:t>
      </w:r>
      <w:r w:rsidRPr="008F053E">
        <w:rPr>
          <w:rFonts w:ascii="SimSun" w:hAnsi="SimSun" w:hint="eastAsia"/>
          <w:sz w:val="21"/>
        </w:rPr>
        <w:t>议程项目</w:t>
      </w:r>
      <w:r w:rsidR="00E26E73" w:rsidRPr="008F053E">
        <w:rPr>
          <w:rFonts w:ascii="SimSun" w:hAnsi="SimSun" w:hint="eastAsia"/>
          <w:sz w:val="21"/>
        </w:rPr>
        <w:t>提案没有直接回应具体的发展议程建议，在提交发展议程项目的具体提案之前，按照标准化格式编写讨论文件并提交给发展与</w:t>
      </w:r>
      <w:r w:rsidR="00E26E73" w:rsidRPr="009100A0">
        <w:rPr>
          <w:rFonts w:ascii="SimSun" w:hAnsi="SimSun" w:hint="eastAsia"/>
          <w:bCs/>
          <w:sz w:val="21"/>
        </w:rPr>
        <w:t>知识产权</w:t>
      </w:r>
      <w:r w:rsidR="00E26E73" w:rsidRPr="008F053E">
        <w:rPr>
          <w:rFonts w:ascii="SimSun" w:hAnsi="SimSun" w:hint="eastAsia"/>
          <w:sz w:val="21"/>
        </w:rPr>
        <w:t>委员会。除其他外，讨论文件应特别探讨提议的支持是否响应明确的需求、产权组织提供支持的相对优势以及现有产权组织计划是否已经提供所需服务的问题。</w:t>
      </w:r>
    </w:p>
    <w:p w14:paraId="55D93A10" w14:textId="0ACC480D" w:rsidR="00E26E73" w:rsidRPr="008F053E" w:rsidRDefault="00E26E73" w:rsidP="009100A0">
      <w:pPr>
        <w:overflowPunct w:val="0"/>
        <w:spacing w:afterLines="50" w:after="120" w:line="340" w:lineRule="atLeast"/>
        <w:jc w:val="both"/>
        <w:rPr>
          <w:rFonts w:ascii="SimSun" w:hAnsi="SimSun"/>
          <w:b/>
          <w:bCs/>
          <w:sz w:val="21"/>
        </w:rPr>
      </w:pPr>
      <w:r w:rsidRPr="008F053E">
        <w:rPr>
          <w:rFonts w:ascii="SimSun" w:hAnsi="SimSun" w:hint="eastAsia"/>
          <w:b/>
          <w:bCs/>
          <w:sz w:val="21"/>
        </w:rPr>
        <w:t>对产权组织秘书处的建议5（针对结论1）</w:t>
      </w:r>
    </w:p>
    <w:p w14:paraId="09954990" w14:textId="4094C71B" w:rsidR="00E26E73" w:rsidRPr="008F053E" w:rsidRDefault="00E26E73" w:rsidP="009100A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考虑委托进行事后评价，以评估选定的发展议程项目的更广泛的长期社会经济效益</w:t>
      </w:r>
      <w:r w:rsidR="003405A4">
        <w:rPr>
          <w:rFonts w:ascii="SimSun" w:hAnsi="SimSun" w:hint="eastAsia"/>
          <w:sz w:val="21"/>
        </w:rPr>
        <w:t>（</w:t>
      </w:r>
      <w:r w:rsidRPr="008F053E">
        <w:rPr>
          <w:rFonts w:ascii="SimSun" w:hAnsi="SimSun" w:hint="eastAsia"/>
          <w:sz w:val="21"/>
        </w:rPr>
        <w:t>成果</w:t>
      </w:r>
      <w:r w:rsidR="003405A4">
        <w:rPr>
          <w:rFonts w:ascii="SimSun" w:hAnsi="SimSun" w:hint="eastAsia"/>
          <w:sz w:val="21"/>
        </w:rPr>
        <w:t>）</w:t>
      </w:r>
      <w:r w:rsidRPr="008F053E">
        <w:rPr>
          <w:rFonts w:ascii="SimSun" w:hAnsi="SimSun" w:hint="eastAsia"/>
          <w:sz w:val="21"/>
        </w:rPr>
        <w:t>，并在此基础上，吸取进一步开展知识产权相关发展工作的一般经验教训。</w:t>
      </w:r>
    </w:p>
    <w:p w14:paraId="1616C5E3" w14:textId="77777777" w:rsidR="002F0441" w:rsidRPr="008F053E" w:rsidRDefault="002F0441">
      <w:pPr>
        <w:rPr>
          <w:rFonts w:ascii="SimSun" w:hAnsi="SimSun"/>
          <w:bCs/>
          <w:caps/>
          <w:kern w:val="32"/>
          <w:sz w:val="21"/>
          <w:szCs w:val="32"/>
        </w:rPr>
      </w:pPr>
      <w:r w:rsidRPr="008F053E">
        <w:rPr>
          <w:rFonts w:ascii="SimSun" w:hAnsi="SimSun"/>
          <w:b/>
          <w:sz w:val="21"/>
        </w:rPr>
        <w:br w:type="page"/>
      </w:r>
    </w:p>
    <w:p w14:paraId="36DF193D" w14:textId="4C8B54DA" w:rsidR="0092635A" w:rsidRPr="00C83BD4" w:rsidRDefault="00FA57EC" w:rsidP="00C83BD4">
      <w:pPr>
        <w:pStyle w:val="Heading1"/>
        <w:numPr>
          <w:ilvl w:val="0"/>
          <w:numId w:val="0"/>
        </w:numPr>
        <w:spacing w:beforeLines="100" w:afterLines="100" w:after="240" w:line="340" w:lineRule="atLeast"/>
        <w:jc w:val="both"/>
        <w:rPr>
          <w:rFonts w:ascii="SimHei" w:eastAsia="SimHei" w:hAnsi="SimHei"/>
          <w:b w:val="0"/>
          <w:sz w:val="21"/>
        </w:rPr>
      </w:pPr>
      <w:bookmarkStart w:id="10" w:name="_Toc21073667"/>
      <w:r w:rsidRPr="00C83BD4">
        <w:rPr>
          <w:rFonts w:ascii="SimHei" w:eastAsia="SimHei" w:hAnsi="SimHei"/>
          <w:b w:val="0"/>
          <w:sz w:val="21"/>
        </w:rPr>
        <w:t>报</w:t>
      </w:r>
      <w:r w:rsidR="0054479B">
        <w:rPr>
          <w:rFonts w:ascii="SimHei" w:eastAsia="SimHei" w:hAnsi="SimHei" w:hint="eastAsia"/>
          <w:b w:val="0"/>
          <w:sz w:val="21"/>
        </w:rPr>
        <w:t xml:space="preserve">　</w:t>
      </w:r>
      <w:r w:rsidRPr="00C83BD4">
        <w:rPr>
          <w:rFonts w:ascii="SimHei" w:eastAsia="SimHei" w:hAnsi="SimHei"/>
          <w:b w:val="0"/>
          <w:sz w:val="21"/>
        </w:rPr>
        <w:t>告</w:t>
      </w:r>
      <w:bookmarkEnd w:id="10"/>
    </w:p>
    <w:p w14:paraId="72B66AF9" w14:textId="4FEC8C29" w:rsidR="00064757" w:rsidRPr="009100A0" w:rsidRDefault="00FA57EC" w:rsidP="009100A0">
      <w:pPr>
        <w:pStyle w:val="Heading1"/>
        <w:tabs>
          <w:tab w:val="clear" w:pos="567"/>
        </w:tabs>
        <w:spacing w:beforeLines="100" w:afterLines="50" w:after="120" w:line="340" w:lineRule="atLeast"/>
        <w:jc w:val="both"/>
        <w:rPr>
          <w:rFonts w:ascii="SimHei" w:eastAsia="SimHei" w:hAnsi="SimHei"/>
          <w:b w:val="0"/>
          <w:sz w:val="21"/>
        </w:rPr>
      </w:pPr>
      <w:bookmarkStart w:id="11" w:name="_Toc21073668"/>
      <w:r w:rsidRPr="009100A0">
        <w:rPr>
          <w:rFonts w:ascii="SimHei" w:eastAsia="SimHei" w:hAnsi="SimHei"/>
          <w:b w:val="0"/>
          <w:sz w:val="21"/>
        </w:rPr>
        <w:t>引</w:t>
      </w:r>
      <w:r w:rsidR="0054479B">
        <w:rPr>
          <w:rFonts w:ascii="SimHei" w:eastAsia="SimHei" w:hAnsi="SimHei" w:hint="eastAsia"/>
          <w:b w:val="0"/>
          <w:sz w:val="21"/>
        </w:rPr>
        <w:t xml:space="preserve">　</w:t>
      </w:r>
      <w:r w:rsidRPr="009100A0">
        <w:rPr>
          <w:rFonts w:ascii="SimHei" w:eastAsia="SimHei" w:hAnsi="SimHei"/>
          <w:b w:val="0"/>
          <w:sz w:val="21"/>
        </w:rPr>
        <w:t>言</w:t>
      </w:r>
      <w:bookmarkEnd w:id="11"/>
    </w:p>
    <w:p w14:paraId="1E989D4E" w14:textId="4E277D73" w:rsidR="003E2732" w:rsidRPr="008F053E" w:rsidRDefault="00FA57E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本次独立最终审评（以下称“审评”）内容涉及发展议程下的“</w:t>
      </w:r>
      <w:r w:rsidR="004A37EE" w:rsidRPr="008F053E">
        <w:rPr>
          <w:rFonts w:ascii="SimSun" w:hAnsi="SimSun" w:hint="eastAsia"/>
          <w:sz w:val="21"/>
        </w:rPr>
        <w:t>知识产权</w:t>
      </w:r>
      <w:r w:rsidRPr="008F053E">
        <w:rPr>
          <w:rFonts w:ascii="SimSun" w:hAnsi="SimSun" w:hint="eastAsia"/>
          <w:sz w:val="21"/>
        </w:rPr>
        <w:t>、旅游业与文化：在埃及和其他发展中国家支持发展目标、推广文化遗产项目”（项目代码DA_01_10_12_40_01）（以下称“项目”）。项目文件</w:t>
      </w:r>
      <w:r w:rsidR="00F4604D" w:rsidRPr="008F053E">
        <w:rPr>
          <w:rStyle w:val="FootnoteReference"/>
          <w:rFonts w:ascii="SimSun" w:hAnsi="SimSun"/>
          <w:color w:val="000000"/>
          <w:sz w:val="21"/>
          <w:szCs w:val="22"/>
        </w:rPr>
        <w:footnoteReference w:id="2"/>
      </w:r>
      <w:r w:rsidRPr="008F053E">
        <w:rPr>
          <w:rFonts w:ascii="SimSun" w:hAnsi="SimSun" w:hint="eastAsia"/>
          <w:sz w:val="21"/>
        </w:rPr>
        <w:t>载于</w:t>
      </w:r>
      <w:r w:rsidRPr="008F053E">
        <w:rPr>
          <w:rFonts w:ascii="SimSun" w:hAnsi="SimSun" w:hint="eastAsia"/>
          <w:sz w:val="21"/>
          <w:u w:val="single"/>
        </w:rPr>
        <w:t>附录一</w:t>
      </w:r>
      <w:r w:rsidRPr="008F053E">
        <w:rPr>
          <w:rFonts w:ascii="SimSun" w:hAnsi="SimSun" w:hint="eastAsia"/>
          <w:sz w:val="21"/>
        </w:rPr>
        <w:t>。</w:t>
      </w:r>
    </w:p>
    <w:p w14:paraId="3685F5B9" w14:textId="1B22B693" w:rsidR="00C234C9" w:rsidRPr="008F053E" w:rsidRDefault="00FA57E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本项目旨在分析、支持和提高对知识产权制度在旅游业相关经济活动中的作用的认识。</w:t>
      </w:r>
      <w:r w:rsidR="00ED59E7" w:rsidRPr="008F053E">
        <w:rPr>
          <w:rFonts w:ascii="SimSun" w:hAnsi="SimSun" w:hint="eastAsia"/>
          <w:sz w:val="21"/>
        </w:rPr>
        <w:t>目的是在经济增长和发展的政策框架内营建关键利益攸关方的能力，提升其对知识产权与旅游之间关系的认识。</w:t>
      </w:r>
      <w:r w:rsidR="009C2E5C" w:rsidRPr="008F053E">
        <w:rPr>
          <w:rFonts w:ascii="SimSun" w:hAnsi="SimSun" w:hint="eastAsia"/>
          <w:sz w:val="21"/>
        </w:rPr>
        <w:t>主要活动包括：</w:t>
      </w:r>
    </w:p>
    <w:p w14:paraId="050E83A6" w14:textId="652A7E19" w:rsidR="00C234C9" w:rsidRPr="008F053E" w:rsidRDefault="009C2E5C" w:rsidP="00B177C0">
      <w:pPr>
        <w:pStyle w:val="ONUME"/>
        <w:numPr>
          <w:ilvl w:val="1"/>
          <w:numId w:val="13"/>
        </w:numPr>
        <w:tabs>
          <w:tab w:val="clear" w:pos="1134"/>
        </w:tabs>
        <w:overflowPunct w:val="0"/>
        <w:spacing w:afterLines="50" w:after="120" w:line="340" w:lineRule="atLeast"/>
        <w:jc w:val="both"/>
        <w:rPr>
          <w:rFonts w:ascii="SimSun" w:hAnsi="SimSun"/>
          <w:sz w:val="21"/>
        </w:rPr>
      </w:pPr>
      <w:r w:rsidRPr="008F053E">
        <w:rPr>
          <w:rFonts w:ascii="SimSun" w:hAnsi="SimSun"/>
          <w:sz w:val="21"/>
        </w:rPr>
        <w:t>研究并记录案例分析</w:t>
      </w:r>
      <w:r w:rsidRPr="008F053E">
        <w:rPr>
          <w:rFonts w:ascii="SimSun" w:hAnsi="SimSun" w:hint="eastAsia"/>
          <w:sz w:val="21"/>
        </w:rPr>
        <w:t>；</w:t>
      </w:r>
    </w:p>
    <w:p w14:paraId="0C013E28" w14:textId="4FC94957" w:rsidR="00C234C9" w:rsidRPr="008F053E" w:rsidRDefault="009C2E5C" w:rsidP="00B177C0">
      <w:pPr>
        <w:pStyle w:val="ONUME"/>
        <w:numPr>
          <w:ilvl w:val="1"/>
          <w:numId w:val="13"/>
        </w:numPr>
        <w:tabs>
          <w:tab w:val="clear" w:pos="1134"/>
        </w:tabs>
        <w:overflowPunct w:val="0"/>
        <w:spacing w:afterLines="50" w:after="120" w:line="340" w:lineRule="atLeast"/>
        <w:jc w:val="both"/>
        <w:rPr>
          <w:rFonts w:ascii="SimSun" w:hAnsi="SimSun"/>
          <w:sz w:val="21"/>
        </w:rPr>
      </w:pPr>
      <w:r w:rsidRPr="008F053E">
        <w:rPr>
          <w:rFonts w:ascii="SimSun" w:hAnsi="SimSun"/>
          <w:sz w:val="21"/>
        </w:rPr>
        <w:t>加强关键旅游利益攸关方和</w:t>
      </w:r>
      <w:r w:rsidR="00DA14A0" w:rsidRPr="008F053E">
        <w:rPr>
          <w:rFonts w:ascii="SimSun" w:hAnsi="SimSun"/>
          <w:sz w:val="21"/>
        </w:rPr>
        <w:t>国家主管部门</w:t>
      </w:r>
      <w:r w:rsidR="007A4881" w:rsidRPr="008F053E">
        <w:rPr>
          <w:rFonts w:ascii="SimSun" w:hAnsi="SimSun"/>
          <w:sz w:val="21"/>
        </w:rPr>
        <w:t>的能力建设</w:t>
      </w:r>
      <w:r w:rsidR="007A4881" w:rsidRPr="008F053E">
        <w:rPr>
          <w:rFonts w:ascii="SimSun" w:hAnsi="SimSun" w:hint="eastAsia"/>
          <w:sz w:val="21"/>
        </w:rPr>
        <w:t>；</w:t>
      </w:r>
      <w:r w:rsidR="007A4881" w:rsidRPr="008F053E">
        <w:rPr>
          <w:rFonts w:ascii="SimSun" w:hAnsi="SimSun"/>
          <w:sz w:val="21"/>
        </w:rPr>
        <w:t>以及</w:t>
      </w:r>
    </w:p>
    <w:p w14:paraId="29E25F9D" w14:textId="25932985" w:rsidR="00C234C9" w:rsidRPr="008F053E" w:rsidRDefault="007A4881" w:rsidP="00B177C0">
      <w:pPr>
        <w:pStyle w:val="ONUME"/>
        <w:numPr>
          <w:ilvl w:val="1"/>
          <w:numId w:val="13"/>
        </w:numPr>
        <w:tabs>
          <w:tab w:val="clear" w:pos="1134"/>
        </w:tabs>
        <w:overflowPunct w:val="0"/>
        <w:spacing w:afterLines="50" w:after="120" w:line="340" w:lineRule="atLeast"/>
        <w:jc w:val="both"/>
        <w:rPr>
          <w:rFonts w:ascii="SimSun" w:hAnsi="SimSun"/>
          <w:sz w:val="21"/>
        </w:rPr>
      </w:pPr>
      <w:r w:rsidRPr="008F053E">
        <w:rPr>
          <w:rFonts w:ascii="SimSun" w:hAnsi="SimSun"/>
          <w:sz w:val="21"/>
        </w:rPr>
        <w:t>广泛的</w:t>
      </w:r>
      <w:r w:rsidR="00737661" w:rsidRPr="008F053E">
        <w:rPr>
          <w:rFonts w:ascii="SimSun" w:hAnsi="SimSun"/>
          <w:sz w:val="21"/>
        </w:rPr>
        <w:t>提高认识</w:t>
      </w:r>
      <w:r w:rsidRPr="008F053E">
        <w:rPr>
          <w:rFonts w:ascii="SimSun" w:hAnsi="SimSun"/>
          <w:sz w:val="21"/>
        </w:rPr>
        <w:t>活动</w:t>
      </w:r>
      <w:r w:rsidRPr="008F053E">
        <w:rPr>
          <w:rFonts w:ascii="SimSun" w:hAnsi="SimSun" w:hint="eastAsia"/>
          <w:sz w:val="21"/>
        </w:rPr>
        <w:t>，</w:t>
      </w:r>
      <w:r w:rsidR="005F51F0" w:rsidRPr="008F053E">
        <w:rPr>
          <w:rFonts w:ascii="SimSun" w:hAnsi="SimSun"/>
          <w:sz w:val="21"/>
        </w:rPr>
        <w:t>包括为学术界开发适当的教材</w:t>
      </w:r>
      <w:r w:rsidRPr="008F053E">
        <w:rPr>
          <w:rFonts w:ascii="SimSun" w:hAnsi="SimSun"/>
          <w:sz w:val="21"/>
        </w:rPr>
        <w:t>和课程</w:t>
      </w:r>
      <w:r w:rsidRPr="008F053E">
        <w:rPr>
          <w:rFonts w:ascii="SimSun" w:hAnsi="SimSun" w:hint="eastAsia"/>
          <w:sz w:val="21"/>
        </w:rPr>
        <w:t>。</w:t>
      </w:r>
    </w:p>
    <w:p w14:paraId="5B32D8F4" w14:textId="7CC0D61B" w:rsidR="009710F8" w:rsidRPr="008F053E" w:rsidRDefault="007A488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在秘书处内</w:t>
      </w:r>
      <w:r w:rsidRPr="008F053E">
        <w:rPr>
          <w:rFonts w:ascii="SimSun" w:hAnsi="SimSun" w:hint="eastAsia"/>
          <w:sz w:val="21"/>
        </w:rPr>
        <w:t>，</w:t>
      </w:r>
      <w:r w:rsidRPr="008F053E">
        <w:rPr>
          <w:rFonts w:ascii="SimSun" w:hAnsi="SimSun"/>
          <w:sz w:val="21"/>
        </w:rPr>
        <w:t>发展部门副总干事办公室负责项目落实</w:t>
      </w:r>
      <w:r w:rsidRPr="008F053E">
        <w:rPr>
          <w:rFonts w:ascii="SimSun" w:hAnsi="SimSun" w:hint="eastAsia"/>
          <w:sz w:val="21"/>
        </w:rPr>
        <w:t>。秘书处任命了项目管理人。</w:t>
      </w:r>
    </w:p>
    <w:p w14:paraId="742A82A1" w14:textId="2B443C8E" w:rsidR="003E2732" w:rsidRPr="008F053E" w:rsidRDefault="0000487D"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此次审评受秘书处委托，以2019年6月6</w:t>
      </w:r>
      <w:r w:rsidR="00FF6F02" w:rsidRPr="008F053E">
        <w:rPr>
          <w:rFonts w:ascii="SimSun" w:hAnsi="SimSun" w:hint="eastAsia"/>
          <w:sz w:val="21"/>
        </w:rPr>
        <w:t>日的《职责范围》</w:t>
      </w:r>
      <w:r w:rsidR="00187095" w:rsidRPr="008F053E">
        <w:rPr>
          <w:rFonts w:ascii="SimSun" w:hAnsi="SimSun" w:hint="eastAsia"/>
          <w:sz w:val="21"/>
        </w:rPr>
        <w:t>为指导，</w:t>
      </w:r>
      <w:r w:rsidRPr="008F053E">
        <w:rPr>
          <w:rFonts w:ascii="SimSun" w:hAnsi="SimSun" w:hint="eastAsia"/>
          <w:sz w:val="21"/>
        </w:rPr>
        <w:t>见</w:t>
      </w:r>
      <w:r w:rsidRPr="008F053E">
        <w:rPr>
          <w:rFonts w:ascii="SimSun" w:hAnsi="SimSun" w:hint="eastAsia"/>
          <w:sz w:val="21"/>
          <w:u w:val="single"/>
        </w:rPr>
        <w:t>附录二</w:t>
      </w:r>
      <w:r w:rsidRPr="008F053E">
        <w:rPr>
          <w:rFonts w:ascii="SimSun" w:hAnsi="SimSun" w:hint="eastAsia"/>
          <w:sz w:val="21"/>
        </w:rPr>
        <w:t>。评估于2019年7月6日至11月22日开展，由独立外部</w:t>
      </w:r>
      <w:r w:rsidR="00CD744F" w:rsidRPr="008F053E">
        <w:rPr>
          <w:rFonts w:ascii="SimSun" w:hAnsi="SimSun" w:hint="eastAsia"/>
          <w:sz w:val="21"/>
        </w:rPr>
        <w:t>审评人</w:t>
      </w:r>
      <w:r w:rsidRPr="008F053E">
        <w:rPr>
          <w:rStyle w:val="FootnoteReference"/>
          <w:rFonts w:ascii="SimSun" w:hAnsi="SimSun"/>
          <w:sz w:val="21"/>
          <w:szCs w:val="22"/>
        </w:rPr>
        <w:footnoteReference w:id="3"/>
      </w:r>
      <w:r w:rsidRPr="008F053E">
        <w:rPr>
          <w:rFonts w:ascii="SimSun" w:hAnsi="SimSun" w:hint="eastAsia"/>
          <w:sz w:val="21"/>
        </w:rPr>
        <w:t>与发展议程协调司和项目管理人</w:t>
      </w:r>
      <w:r w:rsidRPr="008F053E">
        <w:rPr>
          <w:rStyle w:val="FootnoteReference"/>
          <w:rFonts w:ascii="SimSun" w:hAnsi="SimSun"/>
          <w:sz w:val="21"/>
          <w:szCs w:val="22"/>
        </w:rPr>
        <w:footnoteReference w:id="4"/>
      </w:r>
      <w:r w:rsidRPr="008F053E">
        <w:rPr>
          <w:rFonts w:ascii="SimSun" w:hAnsi="SimSun" w:hint="eastAsia"/>
          <w:sz w:val="21"/>
        </w:rPr>
        <w:t>协同实施。</w:t>
      </w:r>
    </w:p>
    <w:p w14:paraId="48E8A5FB" w14:textId="2EB6C554" w:rsidR="0091369C" w:rsidRPr="008F053E" w:rsidRDefault="00CD744F"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审评人</w:t>
      </w:r>
      <w:r w:rsidR="007346DE" w:rsidRPr="008F053E">
        <w:rPr>
          <w:rFonts w:ascii="SimSun" w:hAnsi="SimSun" w:hint="eastAsia"/>
          <w:sz w:val="21"/>
        </w:rPr>
        <w:t>是独立的。</w:t>
      </w:r>
      <w:r w:rsidR="007346DE" w:rsidRPr="008F053E">
        <w:rPr>
          <w:rFonts w:ascii="SimSun" w:hAnsi="SimSun" w:hint="eastAsia"/>
          <w:sz w:val="21"/>
          <w:lang w:val="en-GB"/>
        </w:rPr>
        <w:t>尽管他曾向</w:t>
      </w:r>
      <w:r w:rsidR="00A33C1B" w:rsidRPr="008F053E">
        <w:rPr>
          <w:rFonts w:ascii="SimSun" w:hAnsi="SimSun" w:hint="eastAsia"/>
          <w:sz w:val="21"/>
          <w:lang w:val="en-GB"/>
        </w:rPr>
        <w:t>产权</w:t>
      </w:r>
      <w:r w:rsidR="00A33C1B" w:rsidRPr="00AB7990">
        <w:rPr>
          <w:rFonts w:ascii="SimSun" w:hAnsi="SimSun" w:hint="eastAsia"/>
          <w:sz w:val="21"/>
        </w:rPr>
        <w:t>组织</w:t>
      </w:r>
      <w:r w:rsidR="007346DE" w:rsidRPr="008F053E">
        <w:rPr>
          <w:rFonts w:ascii="SimSun" w:hAnsi="SimSun" w:hint="eastAsia"/>
          <w:sz w:val="21"/>
          <w:lang w:val="en-GB"/>
        </w:rPr>
        <w:t>提供过审评</w:t>
      </w:r>
      <w:r w:rsidR="00187095" w:rsidRPr="008F053E">
        <w:rPr>
          <w:rFonts w:ascii="SimSun" w:hAnsi="SimSun" w:hint="eastAsia"/>
          <w:sz w:val="21"/>
          <w:lang w:val="en-GB"/>
        </w:rPr>
        <w:t>服务，但是从未且今后</w:t>
      </w:r>
      <w:r w:rsidR="007346DE" w:rsidRPr="008F053E">
        <w:rPr>
          <w:rFonts w:ascii="SimSun" w:hAnsi="SimSun" w:hint="eastAsia"/>
          <w:sz w:val="21"/>
          <w:lang w:val="en-GB"/>
        </w:rPr>
        <w:t>亦不会参与任何发展议程项目。</w:t>
      </w:r>
    </w:p>
    <w:p w14:paraId="1E775741" w14:textId="5E63DFBC" w:rsidR="00C34E43" w:rsidRPr="00B177C0" w:rsidRDefault="007346DE" w:rsidP="00B177C0">
      <w:pPr>
        <w:pStyle w:val="Heading2"/>
        <w:tabs>
          <w:tab w:val="clear" w:pos="1135"/>
        </w:tabs>
        <w:spacing w:beforeLines="100" w:afterLines="50" w:after="120" w:line="340" w:lineRule="atLeast"/>
        <w:ind w:left="567"/>
        <w:jc w:val="both"/>
        <w:rPr>
          <w:rFonts w:ascii="SimSun" w:hAnsi="SimSun"/>
          <w:b/>
          <w:sz w:val="21"/>
        </w:rPr>
      </w:pPr>
      <w:bookmarkStart w:id="12" w:name="_Toc21073669"/>
      <w:r w:rsidRPr="00B177C0">
        <w:rPr>
          <w:rFonts w:ascii="SimSun" w:hAnsi="SimSun"/>
          <w:b/>
          <w:sz w:val="21"/>
        </w:rPr>
        <w:t>项目背景和描述</w:t>
      </w:r>
      <w:bookmarkEnd w:id="12"/>
    </w:p>
    <w:p w14:paraId="5A038C11" w14:textId="30DC9C12" w:rsidR="00882896" w:rsidRPr="008F053E" w:rsidRDefault="00187095"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本项目以阿拉伯埃及共和国接收</w:t>
      </w:r>
      <w:r w:rsidR="00B964F8" w:rsidRPr="008F053E">
        <w:rPr>
          <w:rFonts w:ascii="SimSun" w:hAnsi="SimSun" w:hint="eastAsia"/>
          <w:sz w:val="21"/>
        </w:rPr>
        <w:t>、在</w:t>
      </w:r>
      <w:r w:rsidR="007346DE" w:rsidRPr="008F053E">
        <w:rPr>
          <w:rFonts w:ascii="SimSun" w:hAnsi="SimSun" w:hint="eastAsia"/>
          <w:sz w:val="21"/>
        </w:rPr>
        <w:t>2014年11月发展与知识产权委员会第</w:t>
      </w:r>
      <w:r w:rsidR="00B964F8" w:rsidRPr="008F053E">
        <w:rPr>
          <w:rFonts w:ascii="SimSun" w:hAnsi="SimSun" w:hint="eastAsia"/>
          <w:sz w:val="21"/>
        </w:rPr>
        <w:t>十四届会议上讨论的提案（CDIP/13/8）</w:t>
      </w:r>
      <w:r w:rsidR="007346DE" w:rsidRPr="008F053E">
        <w:rPr>
          <w:rFonts w:ascii="SimSun" w:hAnsi="SimSun" w:hint="eastAsia"/>
          <w:sz w:val="21"/>
        </w:rPr>
        <w:t>为基础制定，并于2015年4月22日，在日内瓦召开的该委员会第</w:t>
      </w:r>
      <w:r w:rsidR="00B964F8" w:rsidRPr="008F053E">
        <w:rPr>
          <w:rFonts w:ascii="SimSun" w:hAnsi="SimSun" w:hint="eastAsia"/>
          <w:sz w:val="21"/>
        </w:rPr>
        <w:t>十五届</w:t>
      </w:r>
      <w:r w:rsidR="007346DE" w:rsidRPr="008F053E">
        <w:rPr>
          <w:rFonts w:ascii="SimSun" w:hAnsi="SimSun" w:hint="eastAsia"/>
          <w:sz w:val="21"/>
        </w:rPr>
        <w:t>会议上获得通过。</w:t>
      </w:r>
    </w:p>
    <w:p w14:paraId="217B1BCC" w14:textId="45F82E08" w:rsidR="00882896" w:rsidRPr="008F053E" w:rsidRDefault="00B964F8"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该提案的背景为，旅游业已经成为国际商务的一个主要部分，也是很多发展中国家创造收入和就业机会的主要来源之一。在竞争高度激烈的旅游行业，市场差异化和定制产品的相对优势日益突显。</w:t>
      </w:r>
    </w:p>
    <w:p w14:paraId="6EDFCCB6" w14:textId="3E912923" w:rsidR="000336EE" w:rsidRPr="008F053E" w:rsidRDefault="00B964F8"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在此背景下，本项目旨在展示，如何通过开发量身定制</w:t>
      </w:r>
      <w:r w:rsidR="004C5BE5" w:rsidRPr="008F053E">
        <w:rPr>
          <w:rFonts w:ascii="SimSun" w:hAnsi="SimSun" w:hint="eastAsia"/>
          <w:sz w:val="21"/>
        </w:rPr>
        <w:t>且多样化的高附加值产品，利用知识产权（包括传统知识和传统文化表现形式</w:t>
      </w:r>
      <w:r w:rsidRPr="008F053E">
        <w:rPr>
          <w:rFonts w:ascii="SimSun" w:hAnsi="SimSun" w:hint="eastAsia"/>
          <w:sz w:val="21"/>
        </w:rPr>
        <w:t>）获取竞争优势。在旅游业相关经济活动中更有效地利用知识产权有望提高旅游产品的多样性、附加值和竞争力。</w:t>
      </w:r>
    </w:p>
    <w:p w14:paraId="1ABD5EE0" w14:textId="124C303E" w:rsidR="000336EE" w:rsidRPr="008F053E" w:rsidRDefault="006056FF"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本项目直接涉及厄瓜多尔、埃及、纳米比亚和斯里兰卡，同时为其他国家的旅游行业树立</w:t>
      </w:r>
      <w:r w:rsidR="007C7C84" w:rsidRPr="008F053E">
        <w:rPr>
          <w:rFonts w:ascii="SimSun" w:hAnsi="SimSun" w:hint="eastAsia"/>
          <w:sz w:val="21"/>
        </w:rPr>
        <w:t>典范</w:t>
      </w:r>
      <w:r w:rsidRPr="008F053E">
        <w:rPr>
          <w:rFonts w:ascii="SimSun" w:hAnsi="SimSun" w:hint="eastAsia"/>
          <w:sz w:val="21"/>
        </w:rPr>
        <w:t>，从而产生间接效果。项目首先对知识产权如何在这四个国家推动形成具有竞争力的旅游业开展切实的研究和记录。接着在研究和案例分析的基础上，识别现有或潜在的、能够促进旅游业、国家和/或当地知识、传统以及文化发展的知识产权工具。</w:t>
      </w:r>
      <w:r w:rsidR="008B549A" w:rsidRPr="008F053E">
        <w:rPr>
          <w:rFonts w:ascii="SimSun" w:hAnsi="SimSun" w:hint="eastAsia"/>
          <w:sz w:val="21"/>
        </w:rPr>
        <w:t>然后利用其中部分</w:t>
      </w:r>
      <w:r w:rsidRPr="008F053E">
        <w:rPr>
          <w:rFonts w:ascii="SimSun" w:hAnsi="SimSun" w:hint="eastAsia"/>
          <w:sz w:val="21"/>
        </w:rPr>
        <w:t>工具开展</w:t>
      </w:r>
      <w:r w:rsidR="00737661" w:rsidRPr="008F053E">
        <w:rPr>
          <w:rFonts w:ascii="SimSun" w:hAnsi="SimSun" w:hint="eastAsia"/>
          <w:sz w:val="21"/>
        </w:rPr>
        <w:t>提高认识</w:t>
      </w:r>
      <w:r w:rsidRPr="008F053E">
        <w:rPr>
          <w:rFonts w:ascii="SimSun" w:hAnsi="SimSun" w:hint="eastAsia"/>
          <w:sz w:val="21"/>
        </w:rPr>
        <w:t>和能力建设活动。</w:t>
      </w:r>
    </w:p>
    <w:p w14:paraId="6DED7B7B" w14:textId="3CEE84C4" w:rsidR="000336EE" w:rsidRPr="008F053E" w:rsidRDefault="008B549A"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各国可以文件中所述经验、最佳做法以及战略、工具和实用指南</w:t>
      </w:r>
      <w:r w:rsidR="00F77500" w:rsidRPr="008F053E">
        <w:rPr>
          <w:rStyle w:val="FootnoteReference"/>
          <w:rFonts w:ascii="SimSun" w:hAnsi="SimSun"/>
          <w:color w:val="000000"/>
          <w:sz w:val="21"/>
          <w:szCs w:val="22"/>
        </w:rPr>
        <w:footnoteReference w:id="5"/>
      </w:r>
      <w:r w:rsidRPr="008F053E">
        <w:rPr>
          <w:rFonts w:ascii="SimSun" w:hAnsi="SimSun" w:hint="eastAsia"/>
          <w:sz w:val="21"/>
        </w:rPr>
        <w:t>为指导，制定利用知识产权促进旅游业发展的政策，提升公共意识，推动国家经济、社会和文化效益的增长。</w:t>
      </w:r>
    </w:p>
    <w:p w14:paraId="1FE1436F" w14:textId="5BD6CDD8" w:rsidR="000336EE" w:rsidRPr="008F053E" w:rsidRDefault="00F7750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w:t>
      </w:r>
      <w:r w:rsidRPr="008F053E">
        <w:rPr>
          <w:rFonts w:ascii="SimSun" w:hAnsi="SimSun" w:hint="eastAsia"/>
          <w:iCs/>
          <w:color w:val="000000"/>
          <w:sz w:val="21"/>
          <w:szCs w:val="22"/>
        </w:rPr>
        <w:t>预计持续时间为36个月，从2016年1月1</w:t>
      </w:r>
      <w:r w:rsidR="00A91ECE" w:rsidRPr="008F053E">
        <w:rPr>
          <w:rFonts w:ascii="SimSun" w:hAnsi="SimSun" w:hint="eastAsia"/>
          <w:iCs/>
          <w:color w:val="000000"/>
          <w:sz w:val="21"/>
          <w:szCs w:val="22"/>
        </w:rPr>
        <w:t>日开始</w:t>
      </w:r>
      <w:r w:rsidRPr="008F053E">
        <w:rPr>
          <w:rFonts w:ascii="SimSun" w:hAnsi="SimSun" w:hint="eastAsia"/>
          <w:iCs/>
          <w:color w:val="000000"/>
          <w:sz w:val="21"/>
          <w:szCs w:val="22"/>
        </w:rPr>
        <w:t>。由于牵头部门的内部变化，以及缺乏指定联络点或其他国家层面的项目协调机构，埃及、纳米比亚和斯里兰卡的落实工作有所延迟。为此，发展与知识产权委员会批准项目延长四个月，在2019年4月30日前完成活动</w:t>
      </w:r>
      <w:r w:rsidRPr="008F053E">
        <w:rPr>
          <w:rStyle w:val="FootnoteReference"/>
          <w:rFonts w:ascii="SimSun" w:hAnsi="SimSun"/>
          <w:color w:val="000000"/>
          <w:sz w:val="21"/>
          <w:szCs w:val="22"/>
        </w:rPr>
        <w:footnoteReference w:id="6"/>
      </w:r>
      <w:r w:rsidRPr="008F053E">
        <w:rPr>
          <w:rFonts w:ascii="SimSun" w:hAnsi="SimSun" w:hint="eastAsia"/>
          <w:iCs/>
          <w:color w:val="000000"/>
          <w:sz w:val="21"/>
          <w:szCs w:val="22"/>
        </w:rPr>
        <w:t>。</w:t>
      </w:r>
    </w:p>
    <w:p w14:paraId="1ED8D63B" w14:textId="5C8E81C2" w:rsidR="00661C44" w:rsidRPr="008F053E" w:rsidRDefault="00A91EC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iCs/>
          <w:color w:val="000000"/>
          <w:sz w:val="21"/>
          <w:szCs w:val="22"/>
        </w:rPr>
        <w:t>项目总</w:t>
      </w:r>
      <w:r w:rsidR="00C87EA7" w:rsidRPr="008F053E">
        <w:rPr>
          <w:rFonts w:ascii="SimSun" w:hAnsi="SimSun" w:hint="eastAsia"/>
          <w:iCs/>
          <w:color w:val="000000"/>
          <w:sz w:val="21"/>
          <w:szCs w:val="22"/>
        </w:rPr>
        <w:t>预算为32</w:t>
      </w:r>
      <w:r w:rsidRPr="008F053E">
        <w:rPr>
          <w:rFonts w:ascii="SimSun" w:hAnsi="SimSun" w:hint="eastAsia"/>
          <w:iCs/>
          <w:color w:val="000000"/>
          <w:sz w:val="21"/>
          <w:szCs w:val="22"/>
        </w:rPr>
        <w:t>万瑞士法郎，全部分配至</w:t>
      </w:r>
      <w:r w:rsidR="00C87EA7" w:rsidRPr="008F053E">
        <w:rPr>
          <w:rFonts w:ascii="SimSun" w:hAnsi="SimSun" w:hint="eastAsia"/>
          <w:iCs/>
          <w:color w:val="000000"/>
          <w:sz w:val="21"/>
          <w:szCs w:val="22"/>
        </w:rPr>
        <w:t>非人事费用。最新的进展报告于2018年9月14日向发展与知识产权委员会提交，并于2018年11月</w:t>
      </w:r>
      <w:r w:rsidR="00C765E1" w:rsidRPr="008F053E">
        <w:rPr>
          <w:rFonts w:ascii="SimSun" w:hAnsi="SimSun" w:hint="eastAsia"/>
          <w:iCs/>
          <w:color w:val="000000"/>
          <w:sz w:val="21"/>
          <w:szCs w:val="22"/>
        </w:rPr>
        <w:t>在该委员会</w:t>
      </w:r>
      <w:r w:rsidR="00C87EA7" w:rsidRPr="008F053E">
        <w:rPr>
          <w:rFonts w:ascii="SimSun" w:hAnsi="SimSun" w:hint="eastAsia"/>
          <w:iCs/>
          <w:color w:val="000000"/>
          <w:sz w:val="21"/>
          <w:szCs w:val="22"/>
        </w:rPr>
        <w:t>进行了讨论</w:t>
      </w:r>
      <w:r w:rsidR="00C765E1" w:rsidRPr="008F053E">
        <w:rPr>
          <w:rFonts w:ascii="SimSun" w:hAnsi="SimSun" w:hint="eastAsia"/>
          <w:iCs/>
          <w:color w:val="000000"/>
          <w:sz w:val="21"/>
          <w:szCs w:val="22"/>
        </w:rPr>
        <w:t>（CDIP/22/2附件四）。供审评</w:t>
      </w:r>
      <w:r w:rsidR="00C87EA7" w:rsidRPr="008F053E">
        <w:rPr>
          <w:rFonts w:ascii="SimSun" w:hAnsi="SimSun" w:hint="eastAsia"/>
          <w:iCs/>
          <w:color w:val="000000"/>
          <w:sz w:val="21"/>
          <w:szCs w:val="22"/>
        </w:rPr>
        <w:t>的《项目完成报告》落款日期为2019年9月1日</w:t>
      </w:r>
      <w:r w:rsidR="00C765E1" w:rsidRPr="008F053E">
        <w:rPr>
          <w:rStyle w:val="FootnoteReference"/>
          <w:rFonts w:ascii="SimSun" w:hAnsi="SimSun"/>
          <w:color w:val="000000"/>
          <w:sz w:val="21"/>
          <w:szCs w:val="22"/>
        </w:rPr>
        <w:footnoteReference w:id="7"/>
      </w:r>
      <w:r w:rsidR="00C87EA7" w:rsidRPr="008F053E">
        <w:rPr>
          <w:rFonts w:ascii="SimSun" w:hAnsi="SimSun" w:hint="eastAsia"/>
          <w:iCs/>
          <w:color w:val="000000"/>
          <w:sz w:val="21"/>
          <w:szCs w:val="22"/>
        </w:rPr>
        <w:t>。截至2019年7月底的预算使用率为91%。</w:t>
      </w:r>
    </w:p>
    <w:p w14:paraId="07FBA000" w14:textId="27C7D9A6" w:rsidR="00A246A8" w:rsidRPr="008F053E" w:rsidRDefault="00C765E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除了与联合国世界旅游组织共同出版关于知识产权和旅游行业的联合刊物外，计划中的其他活动已全部完成。</w:t>
      </w:r>
    </w:p>
    <w:p w14:paraId="5B35DC51" w14:textId="799114B5" w:rsidR="00ED1A22" w:rsidRPr="00B177C0" w:rsidRDefault="00C765E1" w:rsidP="00B177C0">
      <w:pPr>
        <w:pStyle w:val="Heading2"/>
        <w:tabs>
          <w:tab w:val="clear" w:pos="1135"/>
        </w:tabs>
        <w:spacing w:beforeLines="100" w:afterLines="50" w:after="120" w:line="340" w:lineRule="atLeast"/>
        <w:ind w:left="567"/>
        <w:jc w:val="both"/>
        <w:rPr>
          <w:rFonts w:ascii="SimSun" w:hAnsi="SimSun"/>
          <w:b/>
          <w:sz w:val="21"/>
        </w:rPr>
      </w:pPr>
      <w:bookmarkStart w:id="14" w:name="_Toc21073670"/>
      <w:r w:rsidRPr="00B177C0">
        <w:rPr>
          <w:rFonts w:ascii="SimSun" w:hAnsi="SimSun" w:hint="eastAsia"/>
          <w:b/>
          <w:sz w:val="21"/>
        </w:rPr>
        <w:t>本次审评的范围、目的、方法和局限</w:t>
      </w:r>
      <w:bookmarkEnd w:id="14"/>
    </w:p>
    <w:p w14:paraId="3C51F1BB" w14:textId="565FB9D4" w:rsidR="003B6141" w:rsidRPr="008F053E" w:rsidRDefault="00C765E1" w:rsidP="003A60B9">
      <w:pPr>
        <w:pStyle w:val="Heading3"/>
        <w:tabs>
          <w:tab w:val="clear" w:pos="1701"/>
        </w:tabs>
        <w:spacing w:beforeLines="100" w:afterLines="50" w:after="120" w:line="340" w:lineRule="atLeast"/>
        <w:jc w:val="both"/>
        <w:rPr>
          <w:rFonts w:ascii="SimSun" w:hAnsi="SimSun"/>
          <w:sz w:val="21"/>
        </w:rPr>
      </w:pPr>
      <w:bookmarkStart w:id="15" w:name="_Toc21073671"/>
      <w:r w:rsidRPr="008F053E">
        <w:rPr>
          <w:rFonts w:ascii="SimSun" w:hAnsi="SimSun"/>
          <w:sz w:val="21"/>
        </w:rPr>
        <w:t>范围</w:t>
      </w:r>
      <w:bookmarkEnd w:id="15"/>
    </w:p>
    <w:p w14:paraId="2EB378C3" w14:textId="6EB0EF0B" w:rsidR="003B6141" w:rsidRPr="008F053E" w:rsidRDefault="00C765E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本次审评</w:t>
      </w:r>
      <w:r w:rsidR="0050220F" w:rsidRPr="008F053E">
        <w:rPr>
          <w:rFonts w:ascii="SimSun" w:hAnsi="SimSun" w:hint="eastAsia"/>
          <w:sz w:val="21"/>
        </w:rPr>
        <w:t>涵盖</w:t>
      </w:r>
      <w:r w:rsidRPr="008F053E">
        <w:rPr>
          <w:rFonts w:ascii="SimSun" w:hAnsi="SimSun" w:hint="eastAsia"/>
          <w:sz w:val="21"/>
        </w:rPr>
        <w:t>从2016年1月到2019年4</w:t>
      </w:r>
      <w:r w:rsidR="008D5EB2" w:rsidRPr="008F053E">
        <w:rPr>
          <w:rFonts w:ascii="SimSun" w:hAnsi="SimSun" w:hint="eastAsia"/>
          <w:sz w:val="21"/>
        </w:rPr>
        <w:t>月底的整个项目期（包括延长期）。为确保通过不同来源获取的审评结果保持一致性，</w:t>
      </w:r>
      <w:r w:rsidR="0050220F" w:rsidRPr="008F053E">
        <w:rPr>
          <w:rFonts w:ascii="SimSun" w:hAnsi="SimSun" w:hint="eastAsia"/>
          <w:sz w:val="21"/>
        </w:rPr>
        <w:t>纳入了2019年9月1日（发布完成报告）之前的所有发现。后续进展情况不在考虑范围内。</w:t>
      </w:r>
    </w:p>
    <w:p w14:paraId="362CA4E9" w14:textId="01874ACF" w:rsidR="00321245" w:rsidRPr="008F053E" w:rsidRDefault="0050220F" w:rsidP="003A60B9">
      <w:pPr>
        <w:pStyle w:val="Heading3"/>
        <w:tabs>
          <w:tab w:val="clear" w:pos="1701"/>
        </w:tabs>
        <w:spacing w:beforeLines="100" w:afterLines="50" w:after="120" w:line="340" w:lineRule="atLeast"/>
        <w:jc w:val="both"/>
        <w:rPr>
          <w:rFonts w:ascii="SimSun" w:hAnsi="SimSun"/>
          <w:sz w:val="21"/>
        </w:rPr>
      </w:pPr>
      <w:bookmarkStart w:id="16" w:name="_Toc21073672"/>
      <w:r w:rsidRPr="008F053E">
        <w:rPr>
          <w:rFonts w:ascii="SimSun" w:hAnsi="SimSun"/>
          <w:sz w:val="21"/>
        </w:rPr>
        <w:t>主要目的</w:t>
      </w:r>
      <w:bookmarkEnd w:id="16"/>
    </w:p>
    <w:p w14:paraId="69BF50D7" w14:textId="6285E21F" w:rsidR="002D4EDE" w:rsidRPr="008F053E" w:rsidRDefault="0050220F"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为了在组织学习与确保秘书处对各成员国负责之间维持平衡，</w:t>
      </w:r>
      <w:r w:rsidR="00FF6F02" w:rsidRPr="008F053E">
        <w:rPr>
          <w:rFonts w:ascii="SimSun" w:hAnsi="SimSun" w:hint="eastAsia"/>
          <w:sz w:val="21"/>
        </w:rPr>
        <w:t>《职责范围》</w:t>
      </w:r>
      <w:r w:rsidRPr="008F053E">
        <w:rPr>
          <w:rFonts w:ascii="SimSun" w:hAnsi="SimSun" w:hint="eastAsia"/>
          <w:sz w:val="21"/>
        </w:rPr>
        <w:t>中规定审评有两重目标：</w:t>
      </w:r>
    </w:p>
    <w:p w14:paraId="6B8D2BE8" w14:textId="0E1A3643" w:rsidR="00641F36" w:rsidRPr="008F053E" w:rsidRDefault="0050220F"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学习项目落实过程中的经验：在本领域持续开展活动的收益方面，哪些发挥了良好的作用，哪些没有。这包括评估项目的设计框架、项目管理，包括监测和报告工具，对迄今为止所获取成果的衡量和报告，以及对所获取成果是否具有可持续性的评估；以及</w:t>
      </w:r>
    </w:p>
    <w:p w14:paraId="21DA6163" w14:textId="10A5CFA1" w:rsidR="00641F36" w:rsidRPr="008F053E" w:rsidRDefault="00CE1086"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提供循证的审评信息，以支持发展与知识产权委员会的决策。</w:t>
      </w:r>
    </w:p>
    <w:p w14:paraId="51D6E16A" w14:textId="736CC492" w:rsidR="00173CCE" w:rsidRPr="008F053E" w:rsidRDefault="00DA14A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在上述两大目的范畴内，审评人需要分析本项目在以下方面发挥作用的程度：</w:t>
      </w:r>
    </w:p>
    <w:p w14:paraId="005B1EA5" w14:textId="0E21F1F7" w:rsidR="00D84B52" w:rsidRPr="008F053E" w:rsidRDefault="00DA14A0"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营建旅游业的关键利益攸关者和知识产权局等国家主管部门的能力，具体体现在如何利用知识产权工具和战略提升价值，让旅游业相关经济活动，包括推广国家和/或当地知识、传统与文化的有关活动实现多样化；以及</w:t>
      </w:r>
    </w:p>
    <w:p w14:paraId="65D444C4" w14:textId="32A03392" w:rsidR="00D84B52" w:rsidRPr="008F053E" w:rsidRDefault="00DA14A0"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在当地经济增长和发展政策框架内，提高学术界对知识产权与旅游业之间关系的认识，并编制教材，促使将专业课程列入旅游业管理学校和国家知识产权学院的教学大纲之中。</w:t>
      </w:r>
    </w:p>
    <w:p w14:paraId="15F0463C" w14:textId="44C9A8F8" w:rsidR="001700EA" w:rsidRPr="008F053E" w:rsidRDefault="00FF6F0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《职责范围》提供了经多次累积而扩展的审评问题</w:t>
      </w:r>
      <w:r w:rsidR="00F45AC8" w:rsidRPr="008F053E">
        <w:rPr>
          <w:rStyle w:val="FootnoteReference"/>
          <w:rFonts w:ascii="SimSun" w:hAnsi="SimSun"/>
          <w:sz w:val="21"/>
        </w:rPr>
        <w:footnoteReference w:id="8"/>
      </w:r>
      <w:r w:rsidRPr="008F053E">
        <w:rPr>
          <w:rFonts w:ascii="SimSun" w:hAnsi="SimSun" w:hint="eastAsia"/>
          <w:sz w:val="21"/>
        </w:rPr>
        <w:t>。获取的信息通过后续访谈和其他文件进行了验证。</w:t>
      </w:r>
    </w:p>
    <w:p w14:paraId="1A2F6B74" w14:textId="55E15E63" w:rsidR="00F50133" w:rsidRPr="008F053E" w:rsidRDefault="00FF6F0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其他发展议程项目和</w:t>
      </w:r>
      <w:r w:rsidR="00A33C1B" w:rsidRPr="008F053E">
        <w:rPr>
          <w:rFonts w:ascii="SimSun" w:hAnsi="SimSun" w:hint="eastAsia"/>
          <w:sz w:val="21"/>
        </w:rPr>
        <w:t>产权组织</w:t>
      </w:r>
      <w:r w:rsidR="00014597" w:rsidRPr="008F053E">
        <w:rPr>
          <w:rFonts w:ascii="SimSun" w:hAnsi="SimSun" w:hint="eastAsia"/>
          <w:sz w:val="21"/>
        </w:rPr>
        <w:t>项目一般根据不同类型的知识产权和知识产权制度的关键功</w:t>
      </w:r>
      <w:r w:rsidRPr="008F053E">
        <w:rPr>
          <w:rFonts w:ascii="SimSun" w:hAnsi="SimSun" w:hint="eastAsia"/>
          <w:sz w:val="21"/>
        </w:rPr>
        <w:t>能（知识产权管理、树立</w:t>
      </w:r>
      <w:r w:rsidR="00014597" w:rsidRPr="008F053E">
        <w:rPr>
          <w:rFonts w:ascii="SimSun" w:hAnsi="SimSun" w:hint="eastAsia"/>
          <w:sz w:val="21"/>
        </w:rPr>
        <w:t>尊重</w:t>
      </w:r>
      <w:r w:rsidRPr="008F053E">
        <w:rPr>
          <w:rFonts w:ascii="SimSun" w:hAnsi="SimSun" w:hint="eastAsia"/>
          <w:sz w:val="21"/>
        </w:rPr>
        <w:t>知识产权</w:t>
      </w:r>
      <w:r w:rsidR="00014597" w:rsidRPr="008F053E">
        <w:rPr>
          <w:rFonts w:ascii="SimSun" w:hAnsi="SimSun" w:hint="eastAsia"/>
          <w:sz w:val="21"/>
        </w:rPr>
        <w:t>的风尚</w:t>
      </w:r>
      <w:r w:rsidRPr="008F053E">
        <w:rPr>
          <w:rFonts w:ascii="SimSun" w:hAnsi="SimSun" w:hint="eastAsia"/>
          <w:sz w:val="21"/>
        </w:rPr>
        <w:t>、知识产权教育等）提供技术援助，但是本项目与此不同。在很大程度上建立于</w:t>
      </w:r>
      <w:r w:rsidR="00014597" w:rsidRPr="008F053E">
        <w:rPr>
          <w:rFonts w:ascii="SimSun" w:hAnsi="SimSun" w:hint="eastAsia"/>
          <w:sz w:val="21"/>
        </w:rPr>
        <w:t>特定知识产权基础之上的产业似乎需要排除在外，例如创意产业（版权及相关权</w:t>
      </w:r>
      <w:r w:rsidRPr="008F053E">
        <w:rPr>
          <w:rFonts w:ascii="SimSun" w:hAnsi="SimSun" w:hint="eastAsia"/>
          <w:sz w:val="21"/>
        </w:rPr>
        <w:t>、设计等）。</w:t>
      </w:r>
    </w:p>
    <w:p w14:paraId="47E27A1C" w14:textId="6BC0B23D" w:rsidR="003D02D9" w:rsidRPr="008F053E" w:rsidRDefault="00C1593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本次审评还在利用行业方法增强知识产权制度以促进发展的潜在优劣方面提出了一些初步看</w:t>
      </w:r>
      <w:r w:rsidR="0029233B">
        <w:rPr>
          <w:rFonts w:ascii="SimSun" w:hAnsi="SimSun" w:hint="cs"/>
          <w:sz w:val="21"/>
        </w:rPr>
        <w:t>‍</w:t>
      </w:r>
      <w:r w:rsidRPr="008F053E">
        <w:rPr>
          <w:rFonts w:ascii="SimSun" w:hAnsi="SimSun" w:hint="eastAsia"/>
          <w:sz w:val="21"/>
        </w:rPr>
        <w:t>法。</w:t>
      </w:r>
    </w:p>
    <w:p w14:paraId="38DB2CCE" w14:textId="454996B7" w:rsidR="003B6141" w:rsidRPr="008F053E" w:rsidRDefault="00C15932" w:rsidP="003A60B9">
      <w:pPr>
        <w:pStyle w:val="Heading3"/>
        <w:tabs>
          <w:tab w:val="clear" w:pos="1701"/>
        </w:tabs>
        <w:spacing w:beforeLines="100" w:afterLines="50" w:after="120" w:line="340" w:lineRule="atLeast"/>
        <w:jc w:val="both"/>
        <w:rPr>
          <w:rFonts w:ascii="SimSun" w:hAnsi="SimSun"/>
          <w:sz w:val="21"/>
        </w:rPr>
      </w:pPr>
      <w:bookmarkStart w:id="17" w:name="_Toc21073673"/>
      <w:r w:rsidRPr="008F053E">
        <w:rPr>
          <w:rFonts w:ascii="SimSun" w:hAnsi="SimSun"/>
          <w:sz w:val="21"/>
        </w:rPr>
        <w:t>方法</w:t>
      </w:r>
      <w:bookmarkEnd w:id="17"/>
    </w:p>
    <w:p w14:paraId="3C88BDF0" w14:textId="6FF93468" w:rsidR="00B105E2" w:rsidRPr="008F053E" w:rsidRDefault="00C1593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《职责范围》要求对项目质量进行评估，包括其设计及管理。秘书处委托的所有审评的方法框架采用了产权组织审评政策</w:t>
      </w:r>
      <w:r w:rsidRPr="008F053E">
        <w:rPr>
          <w:rFonts w:ascii="SimSun" w:hAnsi="SimSun"/>
          <w:sz w:val="21"/>
          <w:vertAlign w:val="superscript"/>
          <w:lang w:val="x-none"/>
        </w:rPr>
        <w:footnoteReference w:id="9"/>
      </w:r>
      <w:r w:rsidRPr="008F053E">
        <w:rPr>
          <w:rFonts w:ascii="SimSun" w:hAnsi="SimSun"/>
          <w:sz w:val="21"/>
        </w:rPr>
        <w:t>,</w:t>
      </w:r>
      <w:r w:rsidRPr="008F053E">
        <w:rPr>
          <w:rFonts w:ascii="SimSun" w:hAnsi="SimSun" w:hint="eastAsia"/>
          <w:sz w:val="21"/>
        </w:rPr>
        <w:t>该政策参考了经合组织发展援助委员会的审评准则和质量标准</w:t>
      </w:r>
      <w:r w:rsidRPr="008F053E">
        <w:rPr>
          <w:rFonts w:ascii="SimSun" w:hAnsi="SimSun"/>
          <w:sz w:val="21"/>
        </w:rPr>
        <w:t>.</w:t>
      </w:r>
      <w:r w:rsidRPr="008F053E">
        <w:rPr>
          <w:rFonts w:ascii="SimSun" w:hAnsi="SimSun"/>
          <w:sz w:val="21"/>
          <w:vertAlign w:val="superscript"/>
          <w:lang w:val="x-none"/>
        </w:rPr>
        <w:footnoteReference w:id="10"/>
      </w:r>
      <w:r w:rsidRPr="008F053E">
        <w:rPr>
          <w:rFonts w:ascii="SimSun" w:hAnsi="SimSun" w:hint="eastAsia"/>
          <w:sz w:val="21"/>
        </w:rPr>
        <w:t>。依照《职责范围》和采用标准的审评做法，本次审评基于以下五项标准</w:t>
      </w:r>
      <w:r w:rsidRPr="008F053E">
        <w:rPr>
          <w:rStyle w:val="FootnoteReference"/>
          <w:rFonts w:ascii="SimSun" w:hAnsi="SimSun"/>
          <w:sz w:val="21"/>
        </w:rPr>
        <w:footnoteReference w:id="11"/>
      </w:r>
      <w:r w:rsidRPr="008F053E">
        <w:rPr>
          <w:rFonts w:ascii="SimSun" w:hAnsi="SimSun" w:hint="eastAsia"/>
          <w:sz w:val="21"/>
        </w:rPr>
        <w:t>开展：</w:t>
      </w:r>
    </w:p>
    <w:p w14:paraId="01C7111F" w14:textId="02979AA5" w:rsidR="00AC6B79" w:rsidRPr="008F053E" w:rsidRDefault="00C15932" w:rsidP="00DC7DB0">
      <w:pPr>
        <w:pStyle w:val="ONUME"/>
        <w:numPr>
          <w:ilvl w:val="1"/>
          <w:numId w:val="2"/>
        </w:numPr>
        <w:tabs>
          <w:tab w:val="clear" w:pos="1134"/>
        </w:tabs>
        <w:overflowPunct w:val="0"/>
        <w:spacing w:afterLines="50" w:after="120" w:line="340" w:lineRule="atLeast"/>
        <w:jc w:val="both"/>
        <w:rPr>
          <w:rFonts w:ascii="SimSun" w:hAnsi="SimSun"/>
          <w:sz w:val="21"/>
          <w:lang w:val="x-none"/>
        </w:rPr>
      </w:pPr>
      <w:r w:rsidRPr="008F053E">
        <w:rPr>
          <w:rFonts w:ascii="SimSun" w:hAnsi="SimSun" w:hint="eastAsia"/>
          <w:sz w:val="21"/>
          <w:lang w:val="x-none"/>
        </w:rPr>
        <w:t>项目筹备和管理：项目的筹备和管理符合良好做法的程度，包括对成果管理制工具的应用。</w:t>
      </w:r>
      <w:r w:rsidR="005A592F" w:rsidRPr="008F053E">
        <w:rPr>
          <w:rFonts w:ascii="SimSun" w:hAnsi="SimSun" w:hint="eastAsia"/>
          <w:sz w:val="21"/>
          <w:lang w:val="x-none"/>
        </w:rPr>
        <w:t>管理还包括监测和自我审评，风险缓解，以及管理层对新出现的外部发展的响应能力。</w:t>
      </w:r>
    </w:p>
    <w:p w14:paraId="37567FFE" w14:textId="0A80391C" w:rsidR="002961DB" w:rsidRPr="008F053E" w:rsidRDefault="005A592F" w:rsidP="00DC7DB0">
      <w:pPr>
        <w:pStyle w:val="ONUME"/>
        <w:numPr>
          <w:ilvl w:val="1"/>
          <w:numId w:val="2"/>
        </w:numPr>
        <w:tabs>
          <w:tab w:val="clear" w:pos="1134"/>
        </w:tabs>
        <w:overflowPunct w:val="0"/>
        <w:spacing w:afterLines="50" w:after="120" w:line="340" w:lineRule="atLeast"/>
        <w:jc w:val="both"/>
        <w:rPr>
          <w:rFonts w:ascii="SimSun" w:hAnsi="SimSun"/>
          <w:sz w:val="21"/>
          <w:lang w:val="x-none"/>
        </w:rPr>
      </w:pPr>
      <w:r w:rsidRPr="008F053E">
        <w:rPr>
          <w:rFonts w:ascii="SimSun" w:hAnsi="SimSun" w:hint="eastAsia"/>
          <w:sz w:val="21"/>
          <w:lang w:val="x-none"/>
        </w:rPr>
        <w:t>相关性：项目目标符合</w:t>
      </w:r>
      <w:r w:rsidRPr="00DC7DB0">
        <w:rPr>
          <w:rFonts w:ascii="SimSun" w:hAnsi="SimSun" w:hint="eastAsia"/>
          <w:sz w:val="21"/>
        </w:rPr>
        <w:t>受益</w:t>
      </w:r>
      <w:r w:rsidRPr="008F053E">
        <w:rPr>
          <w:rFonts w:ascii="SimSun" w:hAnsi="SimSun" w:hint="eastAsia"/>
          <w:sz w:val="21"/>
          <w:lang w:val="x-none"/>
        </w:rPr>
        <w:t>方要求、成员国需求、全球优先事项和产权组织政策（特别是发展议程建议）的程度。</w:t>
      </w:r>
    </w:p>
    <w:p w14:paraId="0C7910B6" w14:textId="2CCAFE72" w:rsidR="002961DB" w:rsidRPr="008F053E" w:rsidRDefault="005A592F"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效率：资源/投入（例如资金、专业知识和时间）转化为结果的经济性</w:t>
      </w:r>
      <w:r w:rsidRPr="008F053E">
        <w:rPr>
          <w:rFonts w:ascii="SimSun" w:hAnsi="SimSun"/>
          <w:sz w:val="21"/>
          <w:vertAlign w:val="superscript"/>
        </w:rPr>
        <w:footnoteReference w:id="12"/>
      </w:r>
      <w:r w:rsidRPr="008F053E">
        <w:rPr>
          <w:rFonts w:ascii="SimSun" w:hAnsi="SimSun" w:hint="eastAsia"/>
          <w:sz w:val="21"/>
        </w:rPr>
        <w:t>，即是否“物有所值”。</w:t>
      </w:r>
    </w:p>
    <w:p w14:paraId="1B82DD00" w14:textId="2292038B" w:rsidR="002961DB" w:rsidRPr="008F053E" w:rsidRDefault="005A592F"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效果：目标实现的程度（包括项目对发展议程建议的落实程度），或者根据相对重要性，目标理应实现的程度。本次审评还考虑了预期结果的实现或可能出现的正面/负面意外结果（只要存在可能性）。作为基础，根据项目文件中规定的关键效绩指标对报告的结果进行了验证和评估。</w:t>
      </w:r>
    </w:p>
    <w:p w14:paraId="06651C66" w14:textId="087F5671" w:rsidR="002961DB" w:rsidRPr="008F053E" w:rsidRDefault="005A592F"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可持续性：评估援助完成后，项目收益（产出和成果）持续的可能性。</w:t>
      </w:r>
    </w:p>
    <w:p w14:paraId="6FFF2EE6" w14:textId="385D0647" w:rsidR="0098671D" w:rsidRPr="008F053E" w:rsidRDefault="005A592F" w:rsidP="00AB7990">
      <w:pPr>
        <w:pStyle w:val="ONUME"/>
        <w:numPr>
          <w:ilvl w:val="0"/>
          <w:numId w:val="13"/>
        </w:numPr>
        <w:tabs>
          <w:tab w:val="clear" w:pos="567"/>
        </w:tabs>
        <w:overflowPunct w:val="0"/>
        <w:spacing w:afterLines="50" w:after="120" w:line="340" w:lineRule="atLeast"/>
        <w:jc w:val="both"/>
        <w:rPr>
          <w:rFonts w:ascii="SimSun" w:hAnsi="SimSun"/>
          <w:color w:val="000000"/>
          <w:sz w:val="21"/>
          <w:szCs w:val="22"/>
        </w:rPr>
      </w:pPr>
      <w:r w:rsidRPr="008F053E">
        <w:rPr>
          <w:rFonts w:ascii="SimSun" w:hAnsi="SimSun" w:hint="eastAsia"/>
          <w:color w:val="000000"/>
          <w:sz w:val="21"/>
          <w:szCs w:val="22"/>
        </w:rPr>
        <w:t>结合不同的审评工具，确保循证的定性定量评估。对不同来源的数据进行了三角验证，分析了所获取结果的合理性。结论和建议均</w:t>
      </w:r>
      <w:r w:rsidRPr="00AB7990">
        <w:rPr>
          <w:rFonts w:ascii="SimSun" w:hAnsi="SimSun" w:hint="eastAsia"/>
          <w:sz w:val="21"/>
        </w:rPr>
        <w:t>根据</w:t>
      </w:r>
      <w:r w:rsidRPr="008F053E">
        <w:rPr>
          <w:rFonts w:ascii="SimSun" w:hAnsi="SimSun" w:hint="eastAsia"/>
          <w:color w:val="000000"/>
          <w:sz w:val="21"/>
          <w:szCs w:val="22"/>
        </w:rPr>
        <w:t>审评结果得出（演绎推论法）。</w:t>
      </w:r>
    </w:p>
    <w:p w14:paraId="2BB71016" w14:textId="75B4FE62" w:rsidR="00EE5158" w:rsidRPr="008F053E" w:rsidRDefault="005A592F" w:rsidP="00AB7990">
      <w:pPr>
        <w:pStyle w:val="ONUME"/>
        <w:numPr>
          <w:ilvl w:val="0"/>
          <w:numId w:val="13"/>
        </w:numPr>
        <w:tabs>
          <w:tab w:val="clear" w:pos="567"/>
        </w:tabs>
        <w:overflowPunct w:val="0"/>
        <w:spacing w:afterLines="50" w:after="120" w:line="340" w:lineRule="atLeast"/>
        <w:jc w:val="both"/>
        <w:rPr>
          <w:rFonts w:ascii="SimSun" w:hAnsi="SimSun"/>
          <w:color w:val="000000"/>
          <w:sz w:val="21"/>
          <w:szCs w:val="22"/>
        </w:rPr>
      </w:pPr>
      <w:r w:rsidRPr="008F053E">
        <w:rPr>
          <w:rFonts w:ascii="SimSun" w:hAnsi="SimSun" w:hint="eastAsia"/>
          <w:color w:val="000000"/>
          <w:sz w:val="21"/>
          <w:szCs w:val="22"/>
        </w:rPr>
        <w:t>采用的方法有案头审查、半结构式个人访谈和半结构式焦点群体访谈。在秘书处内部，与涉及项目或对项目有所贡献的部门的管理层和员工进行了深入讨论。</w:t>
      </w:r>
      <w:r w:rsidR="00C26095" w:rsidRPr="008F053E">
        <w:rPr>
          <w:rFonts w:ascii="SimSun" w:hAnsi="SimSun" w:hint="eastAsia"/>
          <w:sz w:val="21"/>
        </w:rPr>
        <w:t>在国家一级对受益者的访谈侧重于积极参与项目实施的一小部分关键伙伴/受益者。访谈人员名单载于</w:t>
      </w:r>
      <w:r w:rsidR="00C26095" w:rsidRPr="008F053E">
        <w:rPr>
          <w:rFonts w:ascii="SimSun" w:hAnsi="SimSun" w:hint="eastAsia"/>
          <w:sz w:val="21"/>
          <w:u w:val="single"/>
        </w:rPr>
        <w:t>附录三</w:t>
      </w:r>
      <w:r w:rsidR="00C26095" w:rsidRPr="008F053E">
        <w:rPr>
          <w:rFonts w:ascii="SimSun" w:hAnsi="SimSun" w:hint="eastAsia"/>
          <w:sz w:val="21"/>
        </w:rPr>
        <w:t>。</w:t>
      </w:r>
    </w:p>
    <w:p w14:paraId="28F0F070" w14:textId="1622C091" w:rsidR="0098671D" w:rsidRPr="008F053E" w:rsidRDefault="006A3EDC" w:rsidP="00AB7990">
      <w:pPr>
        <w:pStyle w:val="ONUME"/>
        <w:numPr>
          <w:ilvl w:val="0"/>
          <w:numId w:val="13"/>
        </w:numPr>
        <w:tabs>
          <w:tab w:val="clear" w:pos="567"/>
        </w:tabs>
        <w:overflowPunct w:val="0"/>
        <w:spacing w:afterLines="50" w:after="120" w:line="340" w:lineRule="atLeast"/>
        <w:jc w:val="both"/>
        <w:rPr>
          <w:rFonts w:ascii="SimSun" w:hAnsi="SimSun"/>
          <w:color w:val="000000"/>
          <w:sz w:val="21"/>
          <w:szCs w:val="22"/>
        </w:rPr>
      </w:pPr>
      <w:r w:rsidRPr="008F053E">
        <w:rPr>
          <w:rFonts w:ascii="SimSun" w:hAnsi="SimSun" w:hint="eastAsia"/>
          <w:color w:val="000000"/>
          <w:sz w:val="21"/>
          <w:szCs w:val="22"/>
        </w:rPr>
        <w:t>案头研究的对象包括项目文件、进展报告、</w:t>
      </w:r>
      <w:r w:rsidR="008A18AD" w:rsidRPr="008F053E">
        <w:rPr>
          <w:rFonts w:ascii="SimSun" w:hAnsi="SimSun" w:hint="eastAsia"/>
          <w:color w:val="000000"/>
          <w:sz w:val="21"/>
          <w:szCs w:val="22"/>
        </w:rPr>
        <w:t>完成</w:t>
      </w:r>
      <w:r w:rsidRPr="008F053E">
        <w:rPr>
          <w:rFonts w:ascii="SimSun" w:hAnsi="SimSun" w:hint="eastAsia"/>
          <w:color w:val="000000"/>
          <w:sz w:val="21"/>
          <w:szCs w:val="22"/>
        </w:rPr>
        <w:t>报告和</w:t>
      </w:r>
      <w:r w:rsidR="008A18AD" w:rsidRPr="008F053E">
        <w:rPr>
          <w:rFonts w:ascii="SimSun" w:hAnsi="SimSun" w:hint="eastAsia"/>
          <w:color w:val="000000"/>
          <w:sz w:val="21"/>
          <w:szCs w:val="22"/>
        </w:rPr>
        <w:t>部分产出（见</w:t>
      </w:r>
      <w:r w:rsidR="008A18AD" w:rsidRPr="008F053E">
        <w:rPr>
          <w:rFonts w:ascii="SimSun" w:hAnsi="SimSun" w:hint="eastAsia"/>
          <w:color w:val="000000"/>
          <w:sz w:val="21"/>
          <w:szCs w:val="22"/>
          <w:u w:val="single"/>
        </w:rPr>
        <w:t>附录</w:t>
      </w:r>
      <w:r w:rsidR="00157302" w:rsidRPr="008F053E">
        <w:rPr>
          <w:rFonts w:ascii="SimSun" w:hAnsi="SimSun" w:hint="eastAsia"/>
          <w:color w:val="000000"/>
          <w:sz w:val="21"/>
          <w:szCs w:val="22"/>
          <w:u w:val="single"/>
        </w:rPr>
        <w:t>四</w:t>
      </w:r>
      <w:r w:rsidR="008A18AD" w:rsidRPr="008F053E">
        <w:rPr>
          <w:rFonts w:ascii="SimSun" w:hAnsi="SimSun" w:hint="eastAsia"/>
          <w:color w:val="000000"/>
          <w:sz w:val="21"/>
          <w:szCs w:val="22"/>
        </w:rPr>
        <w:t>的文件</w:t>
      </w:r>
      <w:r w:rsidR="00906339" w:rsidRPr="008F053E">
        <w:rPr>
          <w:rFonts w:ascii="SimSun" w:hAnsi="SimSun" w:hint="eastAsia"/>
          <w:color w:val="000000"/>
          <w:sz w:val="21"/>
          <w:szCs w:val="22"/>
        </w:rPr>
        <w:t>列表</w:t>
      </w:r>
      <w:r w:rsidR="008A18AD" w:rsidRPr="008F053E">
        <w:rPr>
          <w:rFonts w:ascii="SimSun" w:hAnsi="SimSun" w:hint="eastAsia"/>
          <w:color w:val="000000"/>
          <w:sz w:val="21"/>
          <w:szCs w:val="22"/>
        </w:rPr>
        <w:t>）</w:t>
      </w:r>
      <w:r w:rsidRPr="008F053E">
        <w:rPr>
          <w:rFonts w:ascii="SimSun" w:hAnsi="SimSun" w:hint="eastAsia"/>
          <w:color w:val="000000"/>
          <w:sz w:val="21"/>
          <w:szCs w:val="22"/>
        </w:rPr>
        <w:t>。</w:t>
      </w:r>
    </w:p>
    <w:p w14:paraId="3E44C75D" w14:textId="7808CFDB" w:rsidR="009C66E2" w:rsidRPr="008F053E" w:rsidRDefault="006A3ED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color w:val="000000"/>
          <w:sz w:val="21"/>
          <w:szCs w:val="22"/>
        </w:rPr>
        <w:t>为了确保组织学习，并本着参与性审评的精神，访谈采用开放的引导性问题结构，以鼓励意见的自由交流。在保持独立性的同时，审评人征求了所有利益攸关群体的意见。</w:t>
      </w:r>
      <w:r w:rsidRPr="008F053E">
        <w:rPr>
          <w:rFonts w:ascii="SimSun" w:hAnsi="SimSun" w:hint="eastAsia"/>
          <w:sz w:val="21"/>
        </w:rPr>
        <w:t>关键利益攸关方参与审评，确保主要发现、结论和建议的一致性将对组织学习和持续改进起到推动作用。</w:t>
      </w:r>
    </w:p>
    <w:p w14:paraId="6FA109FB" w14:textId="2C3357FD" w:rsidR="005567E4" w:rsidRPr="008F053E" w:rsidRDefault="006A3ED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color w:val="000000"/>
          <w:sz w:val="21"/>
          <w:szCs w:val="22"/>
          <w:lang w:val="x-none"/>
        </w:rPr>
        <w:t>审评报告将于2019年11月在发展与</w:t>
      </w:r>
      <w:r w:rsidRPr="00AB7990">
        <w:rPr>
          <w:rFonts w:ascii="SimSun" w:hAnsi="SimSun" w:hint="eastAsia"/>
          <w:sz w:val="21"/>
        </w:rPr>
        <w:t>知识产权</w:t>
      </w:r>
      <w:r w:rsidRPr="008F053E">
        <w:rPr>
          <w:rFonts w:ascii="SimSun" w:hAnsi="SimSun" w:hint="eastAsia"/>
          <w:color w:val="000000"/>
          <w:sz w:val="21"/>
          <w:szCs w:val="22"/>
          <w:lang w:val="x-none"/>
        </w:rPr>
        <w:t>委员会第二十四届会议上进行介绍，确保向该委员会的决策提供信息，并支持秘书处对各成员国的责任。</w:t>
      </w:r>
    </w:p>
    <w:p w14:paraId="1008E22A" w14:textId="59491BE2" w:rsidR="00AD7812" w:rsidRPr="008F053E" w:rsidRDefault="006A3EDC" w:rsidP="003A60B9">
      <w:pPr>
        <w:pStyle w:val="Heading3"/>
        <w:tabs>
          <w:tab w:val="clear" w:pos="1701"/>
        </w:tabs>
        <w:spacing w:beforeLines="100" w:afterLines="50" w:after="120" w:line="340" w:lineRule="atLeast"/>
        <w:jc w:val="both"/>
        <w:rPr>
          <w:rFonts w:ascii="SimSun" w:hAnsi="SimSun"/>
          <w:sz w:val="21"/>
        </w:rPr>
      </w:pPr>
      <w:bookmarkStart w:id="19" w:name="_Toc21073674"/>
      <w:r w:rsidRPr="008F053E">
        <w:rPr>
          <w:rFonts w:ascii="SimSun" w:hAnsi="SimSun" w:hint="eastAsia"/>
          <w:sz w:val="21"/>
        </w:rPr>
        <w:t>主要的审评步骤</w:t>
      </w:r>
      <w:bookmarkEnd w:id="19"/>
    </w:p>
    <w:p w14:paraId="3FD92206" w14:textId="4A60F93B" w:rsidR="00AD7812" w:rsidRPr="008F053E" w:rsidRDefault="006A3ED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主要审评步骤包括文件的案头审查，通过启动报告落实《职责范围》</w:t>
      </w:r>
      <w:r w:rsidR="009E7610" w:rsidRPr="008F053E">
        <w:rPr>
          <w:rFonts w:ascii="SimSun" w:hAnsi="SimSun" w:hint="eastAsia"/>
          <w:sz w:val="21"/>
        </w:rPr>
        <w:t>（2019年7月18日）</w:t>
      </w:r>
      <w:r w:rsidRPr="008F053E">
        <w:rPr>
          <w:rFonts w:ascii="SimSun" w:hAnsi="SimSun" w:hint="eastAsia"/>
          <w:sz w:val="21"/>
        </w:rPr>
        <w:t>，在日内瓦进行访谈</w:t>
      </w:r>
      <w:r w:rsidR="009E7610" w:rsidRPr="008F053E">
        <w:rPr>
          <w:rFonts w:ascii="SimSun" w:hAnsi="SimSun" w:hint="eastAsia"/>
          <w:sz w:val="21"/>
        </w:rPr>
        <w:t>（2019年7月22日至24日）</w:t>
      </w:r>
      <w:r w:rsidRPr="008F053E">
        <w:rPr>
          <w:rFonts w:ascii="SimSun" w:hAnsi="SimSun" w:hint="eastAsia"/>
          <w:sz w:val="21"/>
        </w:rPr>
        <w:t>，初始审评结果中期通报</w:t>
      </w:r>
      <w:r w:rsidR="009E7610" w:rsidRPr="008F053E">
        <w:rPr>
          <w:rFonts w:ascii="SimSun" w:hAnsi="SimSun" w:hint="eastAsia"/>
          <w:sz w:val="21"/>
        </w:rPr>
        <w:t>（2019年7月）</w:t>
      </w:r>
      <w:r w:rsidRPr="008F053E">
        <w:rPr>
          <w:rFonts w:ascii="SimSun" w:hAnsi="SimSun" w:hint="eastAsia"/>
          <w:sz w:val="21"/>
        </w:rPr>
        <w:t>，提交报告草案以备事实验证</w:t>
      </w:r>
      <w:r w:rsidR="009E7610" w:rsidRPr="008F053E">
        <w:rPr>
          <w:rFonts w:ascii="SimSun" w:hAnsi="SimSun" w:hint="eastAsia"/>
          <w:sz w:val="21"/>
        </w:rPr>
        <w:t>（2019年9月2日）</w:t>
      </w:r>
      <w:r w:rsidRPr="008F053E">
        <w:rPr>
          <w:rFonts w:ascii="SimSun" w:hAnsi="SimSun" w:hint="eastAsia"/>
          <w:sz w:val="21"/>
        </w:rPr>
        <w:t>，</w:t>
      </w:r>
      <w:r w:rsidR="009E7610" w:rsidRPr="008F053E">
        <w:rPr>
          <w:rFonts w:ascii="SimSun" w:hAnsi="SimSun" w:hint="eastAsia"/>
          <w:sz w:val="21"/>
        </w:rPr>
        <w:t>对</w:t>
      </w:r>
      <w:r w:rsidRPr="008F053E">
        <w:rPr>
          <w:rFonts w:ascii="SimSun" w:hAnsi="SimSun" w:hint="eastAsia"/>
          <w:sz w:val="21"/>
        </w:rPr>
        <w:t>收到的意见</w:t>
      </w:r>
      <w:r w:rsidR="009E7610" w:rsidRPr="008F053E">
        <w:rPr>
          <w:rFonts w:ascii="SimSun" w:hAnsi="SimSun" w:hint="eastAsia"/>
          <w:sz w:val="21"/>
        </w:rPr>
        <w:t>进行回应</w:t>
      </w:r>
      <w:r w:rsidRPr="008F053E">
        <w:rPr>
          <w:rFonts w:ascii="SimSun" w:hAnsi="SimSun" w:hint="eastAsia"/>
          <w:sz w:val="21"/>
        </w:rPr>
        <w:t>，提交最终报告</w:t>
      </w:r>
      <w:r w:rsidR="009E7610" w:rsidRPr="008F053E">
        <w:rPr>
          <w:rFonts w:ascii="SimSun" w:hAnsi="SimSun" w:hint="eastAsia"/>
          <w:sz w:val="21"/>
        </w:rPr>
        <w:t>（2019年9月12日）</w:t>
      </w:r>
      <w:r w:rsidRPr="008F053E">
        <w:rPr>
          <w:rFonts w:ascii="SimSun" w:hAnsi="SimSun" w:hint="eastAsia"/>
          <w:sz w:val="21"/>
        </w:rPr>
        <w:t>，以及向发展与知识产权委员会汇报报告内容。</w:t>
      </w:r>
    </w:p>
    <w:p w14:paraId="07FB25F0" w14:textId="4984D6C8" w:rsidR="00321245" w:rsidRPr="008F053E" w:rsidRDefault="009E7610" w:rsidP="003A60B9">
      <w:pPr>
        <w:pStyle w:val="Heading3"/>
        <w:tabs>
          <w:tab w:val="clear" w:pos="1701"/>
        </w:tabs>
        <w:spacing w:beforeLines="100" w:afterLines="50" w:after="120" w:line="340" w:lineRule="atLeast"/>
        <w:jc w:val="both"/>
        <w:rPr>
          <w:rFonts w:ascii="SimSun" w:hAnsi="SimSun"/>
          <w:sz w:val="21"/>
        </w:rPr>
      </w:pPr>
      <w:bookmarkStart w:id="20" w:name="_Toc21073675"/>
      <w:r w:rsidRPr="008F053E">
        <w:rPr>
          <w:rFonts w:ascii="SimSun" w:hAnsi="SimSun"/>
          <w:sz w:val="21"/>
        </w:rPr>
        <w:t>本次审评的</w:t>
      </w:r>
      <w:r w:rsidRPr="008F053E">
        <w:rPr>
          <w:rFonts w:ascii="SimSun" w:hAnsi="SimSun" w:hint="eastAsia"/>
          <w:sz w:val="21"/>
        </w:rPr>
        <w:t>主要局限</w:t>
      </w:r>
      <w:bookmarkEnd w:id="20"/>
    </w:p>
    <w:p w14:paraId="48EB0EED" w14:textId="2E0ED0C8" w:rsidR="00956F69" w:rsidRPr="008F053E" w:rsidRDefault="009E761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经验表明，项目交付的成果需要时间，并通过受益方的应用，才能转变成可衡量的效果。对受益国家或更广阔地区旅游部门的更广泛成果乃至更宏观的社会和经济变化产生的影响进行评估为时过</w:t>
      </w:r>
      <w:r w:rsidR="0029233B">
        <w:rPr>
          <w:rFonts w:ascii="SimSun" w:hAnsi="SimSun" w:hint="cs"/>
          <w:sz w:val="21"/>
        </w:rPr>
        <w:t>‍</w:t>
      </w:r>
      <w:r w:rsidRPr="008F053E">
        <w:rPr>
          <w:rFonts w:ascii="SimSun" w:hAnsi="SimSun" w:hint="eastAsia"/>
          <w:sz w:val="21"/>
        </w:rPr>
        <w:t>早。</w:t>
      </w:r>
    </w:p>
    <w:p w14:paraId="199F4EF5" w14:textId="5E8DDA33" w:rsidR="00E5607C" w:rsidRPr="008F053E" w:rsidRDefault="00A90B9F"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未对项目活动的参与者进行调查，也没有保存可用于调查的参与者名单。因此，无法通过访谈验证（项目活动结束后的）参与者内部调查结果。数据收集仅限于案头审查（见附录四）以及对直接参与项目活动的大约20个利益攸关方的访谈（见附录三）。未对受益国家进行实地考察。</w:t>
      </w:r>
    </w:p>
    <w:p w14:paraId="7CA87069" w14:textId="07DF0FBF" w:rsidR="00BC1551" w:rsidRPr="008F053E" w:rsidRDefault="00E2091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未提供实用旅游</w:t>
      </w:r>
      <w:r w:rsidR="00242B59" w:rsidRPr="008F053E">
        <w:rPr>
          <w:rFonts w:ascii="SimSun" w:hAnsi="SimSun"/>
          <w:sz w:val="21"/>
        </w:rPr>
        <w:t>业</w:t>
      </w:r>
      <w:r w:rsidRPr="008F053E">
        <w:rPr>
          <w:rFonts w:ascii="SimSun" w:hAnsi="SimSun"/>
          <w:sz w:val="21"/>
        </w:rPr>
        <w:t>指南最终版本用于审查</w:t>
      </w:r>
      <w:r w:rsidRPr="008F053E">
        <w:rPr>
          <w:rFonts w:ascii="SimSun" w:hAnsi="SimSun" w:hint="eastAsia"/>
          <w:sz w:val="21"/>
        </w:rPr>
        <w:t>。</w:t>
      </w:r>
      <w:r w:rsidRPr="008F053E">
        <w:rPr>
          <w:rFonts w:ascii="SimSun" w:hAnsi="SimSun"/>
          <w:sz w:val="21"/>
        </w:rPr>
        <w:t>收到的一些文件仍是</w:t>
      </w:r>
      <w:r w:rsidR="003F2A31" w:rsidRPr="008F053E">
        <w:rPr>
          <w:rFonts w:ascii="SimSun" w:hAnsi="SimSun"/>
          <w:sz w:val="21"/>
        </w:rPr>
        <w:t>草案状态</w:t>
      </w:r>
      <w:r w:rsidR="003F2A31" w:rsidRPr="008F053E">
        <w:rPr>
          <w:rFonts w:ascii="SimSun" w:hAnsi="SimSun" w:hint="eastAsia"/>
          <w:sz w:val="21"/>
        </w:rPr>
        <w:t>。</w:t>
      </w:r>
    </w:p>
    <w:p w14:paraId="34560E49" w14:textId="352405C1" w:rsidR="001D4DC8" w:rsidRPr="008F053E" w:rsidRDefault="00E2091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在理解下面第2节阐述的审评发现和评价时需要认识到，上述局限对审评的范围和深度造成了限</w:t>
      </w:r>
      <w:r w:rsidR="0029233B">
        <w:rPr>
          <w:rFonts w:ascii="SimSun" w:hAnsi="SimSun" w:hint="cs"/>
          <w:sz w:val="21"/>
        </w:rPr>
        <w:t>‍</w:t>
      </w:r>
      <w:r w:rsidRPr="008F053E">
        <w:rPr>
          <w:rFonts w:ascii="SimSun" w:hAnsi="SimSun" w:hint="eastAsia"/>
          <w:sz w:val="21"/>
        </w:rPr>
        <w:t>制。</w:t>
      </w:r>
    </w:p>
    <w:p w14:paraId="701991CA" w14:textId="356F313E" w:rsidR="00321245" w:rsidRPr="009100A0" w:rsidRDefault="003F2A31" w:rsidP="009100A0">
      <w:pPr>
        <w:pStyle w:val="Heading1"/>
        <w:tabs>
          <w:tab w:val="clear" w:pos="567"/>
        </w:tabs>
        <w:spacing w:beforeLines="100" w:afterLines="50" w:after="120" w:line="340" w:lineRule="atLeast"/>
        <w:jc w:val="both"/>
        <w:rPr>
          <w:rFonts w:ascii="SimHei" w:eastAsia="SimHei" w:hAnsi="SimHei"/>
          <w:b w:val="0"/>
          <w:sz w:val="21"/>
        </w:rPr>
      </w:pPr>
      <w:bookmarkStart w:id="21" w:name="_Toc21073676"/>
      <w:r w:rsidRPr="009100A0">
        <w:rPr>
          <w:rFonts w:ascii="SimHei" w:eastAsia="SimHei" w:hAnsi="SimHei" w:hint="eastAsia"/>
          <w:b w:val="0"/>
          <w:sz w:val="21"/>
        </w:rPr>
        <w:t>发现和评价</w:t>
      </w:r>
      <w:bookmarkEnd w:id="21"/>
    </w:p>
    <w:p w14:paraId="1FFAEACB" w14:textId="0063D3F1" w:rsidR="00B105E2" w:rsidRPr="008F053E" w:rsidRDefault="00EE0B5A"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bCs/>
          <w:sz w:val="21"/>
        </w:rPr>
        <w:t>本节介绍了审评发现，并对照审评标准评价了项目的质量。</w:t>
      </w:r>
    </w:p>
    <w:p w14:paraId="780E43B0" w14:textId="6D90C54D" w:rsidR="00B105E2" w:rsidRPr="00B177C0" w:rsidRDefault="00EE0B5A" w:rsidP="00B177C0">
      <w:pPr>
        <w:pStyle w:val="Heading2"/>
        <w:tabs>
          <w:tab w:val="clear" w:pos="1135"/>
        </w:tabs>
        <w:spacing w:beforeLines="100" w:afterLines="50" w:after="120" w:line="340" w:lineRule="atLeast"/>
        <w:ind w:left="567"/>
        <w:jc w:val="both"/>
        <w:rPr>
          <w:rFonts w:ascii="SimSun" w:hAnsi="SimSun"/>
          <w:b/>
          <w:sz w:val="21"/>
        </w:rPr>
      </w:pPr>
      <w:bookmarkStart w:id="22" w:name="_Toc21073677"/>
      <w:r w:rsidRPr="00B177C0">
        <w:rPr>
          <w:rFonts w:ascii="SimSun" w:hAnsi="SimSun" w:hint="eastAsia"/>
          <w:b/>
          <w:sz w:val="21"/>
        </w:rPr>
        <w:t>项目筹备和管理</w:t>
      </w:r>
      <w:bookmarkEnd w:id="22"/>
    </w:p>
    <w:p w14:paraId="56479DE3" w14:textId="7614D524" w:rsidR="00B105E2" w:rsidRPr="008F053E" w:rsidRDefault="00EE0B5A" w:rsidP="00520F3E">
      <w:pPr>
        <w:pStyle w:val="Heading3"/>
        <w:tabs>
          <w:tab w:val="clear" w:pos="1701"/>
        </w:tabs>
        <w:overflowPunct w:val="0"/>
        <w:spacing w:beforeLines="100" w:afterLines="50" w:after="120" w:line="340" w:lineRule="atLeast"/>
        <w:jc w:val="both"/>
        <w:rPr>
          <w:rFonts w:ascii="SimSun" w:hAnsi="SimSun"/>
          <w:sz w:val="21"/>
        </w:rPr>
      </w:pPr>
      <w:bookmarkStart w:id="23" w:name="_Toc21073678"/>
      <w:r w:rsidRPr="008F053E">
        <w:rPr>
          <w:rFonts w:ascii="SimSun" w:hAnsi="SimSun"/>
          <w:sz w:val="21"/>
        </w:rPr>
        <w:t>项目筹备</w:t>
      </w:r>
      <w:bookmarkEnd w:id="23"/>
    </w:p>
    <w:p w14:paraId="44C38EDD" w14:textId="76178D77" w:rsidR="00256E3C" w:rsidRPr="008F053E" w:rsidRDefault="00077F1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《项目文件》描述了总体</w:t>
      </w:r>
      <w:r w:rsidR="00EE0B5A" w:rsidRPr="008F053E">
        <w:rPr>
          <w:rFonts w:ascii="SimSun" w:hAnsi="SimSun" w:hint="eastAsia"/>
          <w:sz w:val="21"/>
        </w:rPr>
        <w:t>目标，并概述了干预策略。实际的项目内容（项目活动）则在落实的过程中选定目标国家后，根据目标国家的特定需求确定。</w:t>
      </w:r>
      <w:r w:rsidRPr="008F053E">
        <w:rPr>
          <w:rFonts w:ascii="SimSun" w:hAnsi="SimSun" w:hint="eastAsia"/>
          <w:sz w:val="21"/>
        </w:rPr>
        <w:t>项目资金</w:t>
      </w:r>
      <w:r w:rsidR="00EE0B5A" w:rsidRPr="008F053E">
        <w:rPr>
          <w:rFonts w:ascii="SimSun" w:hAnsi="SimSun" w:hint="eastAsia"/>
          <w:sz w:val="21"/>
        </w:rPr>
        <w:t>到位率</w:t>
      </w:r>
      <w:r w:rsidRPr="008F053E">
        <w:rPr>
          <w:rFonts w:ascii="SimSun" w:hAnsi="SimSun" w:hint="eastAsia"/>
          <w:sz w:val="21"/>
        </w:rPr>
        <w:t>和仅需短暂延长</w:t>
      </w:r>
      <w:r w:rsidR="00EE0B5A" w:rsidRPr="008F053E">
        <w:rPr>
          <w:rFonts w:ascii="SimSun" w:hAnsi="SimSun" w:hint="eastAsia"/>
          <w:sz w:val="21"/>
        </w:rPr>
        <w:t>证明</w:t>
      </w:r>
      <w:r w:rsidRPr="008F053E">
        <w:rPr>
          <w:rFonts w:ascii="SimSun" w:hAnsi="SimSun" w:hint="eastAsia"/>
          <w:sz w:val="21"/>
        </w:rPr>
        <w:t>了项目的</w:t>
      </w:r>
      <w:r w:rsidR="00EE0B5A" w:rsidRPr="008F053E">
        <w:rPr>
          <w:rFonts w:ascii="SimSun" w:hAnsi="SimSun" w:hint="eastAsia"/>
          <w:sz w:val="21"/>
        </w:rPr>
        <w:t>时间线和预算适当。</w:t>
      </w:r>
    </w:p>
    <w:p w14:paraId="22DEA992" w14:textId="1E85AEA7" w:rsidR="007F0098" w:rsidRPr="008F053E" w:rsidRDefault="00077F1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干预逻辑似乎是基于既定主题（知识产权和旅游行业）和建议的活动，而非既定目标以及目标实现分析。行业支持经常需要不同的支持措施，而不是仅限于一个领域。为旅游业的发展而非知识产权提供支持显然超出了</w:t>
      </w:r>
      <w:r w:rsidR="00A33C1B" w:rsidRPr="008F053E">
        <w:rPr>
          <w:rFonts w:ascii="SimSun" w:hAnsi="SimSun" w:hint="eastAsia"/>
          <w:sz w:val="21"/>
        </w:rPr>
        <w:t>产权组织</w:t>
      </w:r>
      <w:r w:rsidRPr="008F053E">
        <w:rPr>
          <w:rFonts w:ascii="SimSun" w:hAnsi="SimSun" w:hint="eastAsia"/>
          <w:sz w:val="21"/>
        </w:rPr>
        <w:t>的任务授权。项目未探索这些方面和知识产权可能对旅游业造成的潜在影响（对比其他因素），以及实现</w:t>
      </w:r>
      <w:r w:rsidR="00793BE5" w:rsidRPr="008F053E">
        <w:rPr>
          <w:rFonts w:ascii="SimSun" w:hAnsi="SimSun" w:hint="eastAsia"/>
          <w:sz w:val="21"/>
        </w:rPr>
        <w:t>期望的</w:t>
      </w:r>
      <w:r w:rsidRPr="008F053E">
        <w:rPr>
          <w:rFonts w:ascii="SimSun" w:hAnsi="SimSun" w:hint="eastAsia"/>
          <w:sz w:val="21"/>
        </w:rPr>
        <w:t>影响所需的其他投入。</w:t>
      </w:r>
    </w:p>
    <w:p w14:paraId="3DD0BC86" w14:textId="200B65E9" w:rsidR="003C4543" w:rsidRPr="008F053E" w:rsidRDefault="0078575D" w:rsidP="00520F3E">
      <w:pPr>
        <w:pStyle w:val="Heading3"/>
        <w:tabs>
          <w:tab w:val="clear" w:pos="1701"/>
        </w:tabs>
        <w:overflowPunct w:val="0"/>
        <w:spacing w:beforeLines="100" w:afterLines="50" w:after="120" w:line="340" w:lineRule="atLeast"/>
        <w:jc w:val="both"/>
        <w:rPr>
          <w:rFonts w:ascii="SimSun" w:hAnsi="SimSun"/>
          <w:sz w:val="21"/>
        </w:rPr>
      </w:pPr>
      <w:bookmarkStart w:id="24" w:name="_Toc335712733"/>
      <w:bookmarkStart w:id="25" w:name="_Toc21073679"/>
      <w:r w:rsidRPr="008F053E">
        <w:rPr>
          <w:rFonts w:ascii="SimSun" w:hAnsi="SimSun" w:hint="eastAsia"/>
          <w:sz w:val="21"/>
        </w:rPr>
        <w:t>项目计划工具的使用（计划制定阶段）</w:t>
      </w:r>
      <w:bookmarkEnd w:id="24"/>
      <w:bookmarkEnd w:id="25"/>
    </w:p>
    <w:p w14:paraId="2826E8CB" w14:textId="5241E987" w:rsidR="00611984" w:rsidRPr="008F053E" w:rsidRDefault="0078575D"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管理人采用了产权组织的标准模板，用于项目筹备和发展议程项目监测。虽然这些模板满足了向发展与知识产权委员会提交战略报告的目的，但是并不完全符合以下在国际合作中得到广泛认可的成果管理制良好做法：</w:t>
      </w:r>
    </w:p>
    <w:p w14:paraId="1096C921" w14:textId="4E23AA9B" w:rsidR="00256E3C" w:rsidRPr="008F053E" w:rsidRDefault="00C34668"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把逻辑框架用于计划、监测和报告，包括秘书处负责的</w:t>
      </w:r>
      <w:r w:rsidR="009C46F7" w:rsidRPr="008F053E">
        <w:rPr>
          <w:rFonts w:ascii="SimSun" w:hAnsi="SimSun" w:hint="eastAsia"/>
          <w:sz w:val="21"/>
        </w:rPr>
        <w:t>交付成果</w:t>
      </w:r>
      <w:r w:rsidRPr="008F053E">
        <w:rPr>
          <w:rFonts w:ascii="SimSun" w:hAnsi="SimSun" w:hint="eastAsia"/>
          <w:sz w:val="21"/>
        </w:rPr>
        <w:t>（产出）及其效应（成果）和预期产生的更广泛的变化（影响）之间相互独立的目标</w:t>
      </w:r>
    </w:p>
    <w:p w14:paraId="3EFC8DEB" w14:textId="78465F53" w:rsidR="00611984" w:rsidRPr="008F053E" w:rsidRDefault="003F7516"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识别具体的假设和风险（项目落实之外的风险）：哪些外部因素需要具备或缓解才能确保产出转化为成果，成果转化为影响</w:t>
      </w:r>
      <w:r w:rsidR="001C4564" w:rsidRPr="008F053E">
        <w:rPr>
          <w:rFonts w:ascii="SimSun" w:hAnsi="SimSun"/>
          <w:sz w:val="21"/>
          <w:vertAlign w:val="superscript"/>
        </w:rPr>
        <w:footnoteReference w:id="13"/>
      </w:r>
      <w:r w:rsidRPr="008F053E">
        <w:rPr>
          <w:rFonts w:ascii="SimSun" w:hAnsi="SimSun" w:hint="eastAsia"/>
          <w:sz w:val="21"/>
        </w:rPr>
        <w:t>。</w:t>
      </w:r>
    </w:p>
    <w:p w14:paraId="3290B12C" w14:textId="69E6375A" w:rsidR="00F735B7" w:rsidRPr="008F053E" w:rsidRDefault="00133A77"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sz w:val="21"/>
        </w:rPr>
        <w:t>使用</w:t>
      </w:r>
      <w:r w:rsidRPr="008F053E">
        <w:rPr>
          <w:rFonts w:ascii="SimSun" w:hAnsi="SimSun" w:hint="eastAsia"/>
          <w:sz w:val="21"/>
        </w:rPr>
        <w:t>具体、可计量、可实现、相关、有时限（SMART）的效绩指标</w:t>
      </w:r>
      <w:r w:rsidR="003F7516" w:rsidRPr="008F053E">
        <w:rPr>
          <w:rFonts w:ascii="SimSun" w:hAnsi="SimSun" w:hint="eastAsia"/>
          <w:sz w:val="21"/>
        </w:rPr>
        <w:t>，在所有层面上</w:t>
      </w:r>
      <w:r w:rsidRPr="008F053E">
        <w:rPr>
          <w:rFonts w:ascii="SimSun" w:hAnsi="SimSun" w:hint="eastAsia"/>
          <w:sz w:val="21"/>
        </w:rPr>
        <w:t>衡量目标实现</w:t>
      </w:r>
      <w:r w:rsidR="003F7516" w:rsidRPr="008F053E">
        <w:rPr>
          <w:rFonts w:ascii="SimSun" w:hAnsi="SimSun" w:hint="eastAsia"/>
          <w:sz w:val="21"/>
        </w:rPr>
        <w:t>情况</w:t>
      </w:r>
      <w:r w:rsidRPr="008F053E">
        <w:rPr>
          <w:rFonts w:ascii="SimSun" w:hAnsi="SimSun" w:hint="eastAsia"/>
          <w:sz w:val="21"/>
        </w:rPr>
        <w:t>。</w:t>
      </w:r>
    </w:p>
    <w:p w14:paraId="3F042A0B" w14:textId="01608261" w:rsidR="003C4543" w:rsidRPr="008F053E" w:rsidRDefault="0078575D"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bCs/>
          <w:sz w:val="21"/>
        </w:rPr>
        <w:t>针对每项指标，必须明确验证手段（调查、统计数据等）。如果数据收集需要资源，则必须设立相关的预算</w:t>
      </w:r>
      <w:r w:rsidRPr="008F053E">
        <w:rPr>
          <w:rStyle w:val="FootnoteReference"/>
          <w:rFonts w:ascii="SimSun" w:hAnsi="SimSun"/>
          <w:bCs/>
          <w:sz w:val="21"/>
        </w:rPr>
        <w:footnoteReference w:id="14"/>
      </w:r>
      <w:r w:rsidRPr="008F053E">
        <w:rPr>
          <w:rFonts w:ascii="SimSun" w:hAnsi="SimSun" w:hint="eastAsia"/>
          <w:bCs/>
          <w:sz w:val="21"/>
        </w:rPr>
        <w:t>。</w:t>
      </w:r>
    </w:p>
    <w:p w14:paraId="5126660B" w14:textId="537CFB84" w:rsidR="009429F7" w:rsidRPr="008F053E" w:rsidRDefault="003F7516"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bCs/>
          <w:sz w:val="21"/>
        </w:rPr>
        <w:t>对更广泛、更长远的结果（成果，即</w:t>
      </w:r>
      <w:r w:rsidR="00A33C1B" w:rsidRPr="008F053E">
        <w:rPr>
          <w:rFonts w:ascii="SimSun" w:hAnsi="SimSun" w:hint="eastAsia"/>
          <w:bCs/>
          <w:sz w:val="21"/>
        </w:rPr>
        <w:t>产权组织</w:t>
      </w:r>
      <w:r w:rsidRPr="008F053E">
        <w:rPr>
          <w:rFonts w:ascii="SimSun" w:hAnsi="SimSun" w:hint="eastAsia"/>
          <w:bCs/>
          <w:sz w:val="21"/>
        </w:rPr>
        <w:t>支持产生的近期效果以外的收益），没有评估机制。</w:t>
      </w:r>
    </w:p>
    <w:p w14:paraId="1DCDC0A4" w14:textId="1FF708D0" w:rsidR="00EE2BCB" w:rsidRPr="008F053E" w:rsidRDefault="00D76B0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在发展议程项目中采用标准的成果管理制工具的挑战在于，其内容往往是协商</w:t>
      </w:r>
      <w:r w:rsidR="003207DD" w:rsidRPr="008F053E">
        <w:rPr>
          <w:rFonts w:ascii="SimSun" w:hAnsi="SimSun" w:hint="eastAsia"/>
          <w:sz w:val="21"/>
        </w:rPr>
        <w:t>措辞。即便</w:t>
      </w:r>
      <w:r w:rsidRPr="008F053E">
        <w:rPr>
          <w:rFonts w:ascii="SimSun" w:hAnsi="SimSun" w:hint="eastAsia"/>
          <w:sz w:val="21"/>
        </w:rPr>
        <w:t>如此，</w:t>
      </w:r>
      <w:r w:rsidR="003207DD" w:rsidRPr="008F053E">
        <w:rPr>
          <w:rFonts w:ascii="SimSun" w:hAnsi="SimSun" w:hint="eastAsia"/>
          <w:sz w:val="21"/>
        </w:rPr>
        <w:t>这不能阻止</w:t>
      </w:r>
      <w:r w:rsidRPr="008F053E">
        <w:rPr>
          <w:rFonts w:ascii="SimSun" w:hAnsi="SimSun" w:hint="eastAsia"/>
          <w:sz w:val="21"/>
        </w:rPr>
        <w:t>秘书处在</w:t>
      </w:r>
      <w:r w:rsidR="003207DD" w:rsidRPr="008F053E">
        <w:rPr>
          <w:rFonts w:ascii="SimSun" w:hAnsi="SimSun" w:hint="eastAsia"/>
          <w:sz w:val="21"/>
        </w:rPr>
        <w:t>启动报告中制定逻辑框架</w:t>
      </w:r>
      <w:r w:rsidRPr="008F053E">
        <w:rPr>
          <w:rFonts w:ascii="SimSun" w:hAnsi="SimSun" w:hint="eastAsia"/>
          <w:sz w:val="21"/>
        </w:rPr>
        <w:t>，</w:t>
      </w:r>
      <w:r w:rsidR="003207DD" w:rsidRPr="008F053E">
        <w:rPr>
          <w:rFonts w:ascii="SimSun" w:hAnsi="SimSun" w:hint="eastAsia"/>
          <w:sz w:val="21"/>
        </w:rPr>
        <w:t>并将其用于监测和评价。</w:t>
      </w:r>
    </w:p>
    <w:p w14:paraId="0CC01DA6" w14:textId="27D8644D" w:rsidR="00BB6D81" w:rsidRPr="008F053E" w:rsidRDefault="003207DD"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《项目文件》未明确</w:t>
      </w:r>
      <w:r w:rsidR="00FD3B2B" w:rsidRPr="008F053E">
        <w:rPr>
          <w:rFonts w:ascii="SimSun" w:hAnsi="SimSun" w:hint="eastAsia"/>
          <w:sz w:val="21"/>
        </w:rPr>
        <w:t>分阶段</w:t>
      </w:r>
      <w:r w:rsidRPr="008F053E">
        <w:rPr>
          <w:rFonts w:ascii="SimSun" w:hAnsi="SimSun" w:hint="eastAsia"/>
          <w:sz w:val="21"/>
        </w:rPr>
        <w:t>退出策略，因此也未说明需要采取何种措施来确保项目在产权组织支持结束后继续产生项目效益（可持续性）。</w:t>
      </w:r>
    </w:p>
    <w:p w14:paraId="413E319C" w14:textId="0210B301" w:rsidR="00363940" w:rsidRPr="008F053E" w:rsidRDefault="003207DD" w:rsidP="00520F3E">
      <w:pPr>
        <w:pStyle w:val="Heading3"/>
        <w:tabs>
          <w:tab w:val="clear" w:pos="1701"/>
        </w:tabs>
        <w:overflowPunct w:val="0"/>
        <w:spacing w:beforeLines="100" w:afterLines="50" w:after="120" w:line="340" w:lineRule="atLeast"/>
        <w:jc w:val="both"/>
        <w:rPr>
          <w:rFonts w:ascii="SimSun" w:hAnsi="SimSun"/>
          <w:sz w:val="21"/>
        </w:rPr>
      </w:pPr>
      <w:bookmarkStart w:id="26" w:name="_Toc21073680"/>
      <w:r w:rsidRPr="008F053E">
        <w:rPr>
          <w:rFonts w:ascii="SimSun" w:hAnsi="SimSun"/>
          <w:sz w:val="21"/>
        </w:rPr>
        <w:t>项目管理</w:t>
      </w:r>
      <w:bookmarkEnd w:id="26"/>
    </w:p>
    <w:p w14:paraId="0A021261" w14:textId="3EE9F384" w:rsidR="00814BB4" w:rsidRPr="008F053E" w:rsidRDefault="003207DD"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本项目总体上管理良好。虽然存在一些例外情形（例如在纳米比亚起草研究报告的初次尝试，以及在厄瓜多尔的首次总体研究），但管理层选择了合适的专家，并保证了所提供支持的质量。所有国家都</w:t>
      </w:r>
      <w:r w:rsidR="002237CF" w:rsidRPr="008F053E">
        <w:rPr>
          <w:rFonts w:ascii="SimSun" w:hAnsi="SimSun" w:hint="eastAsia"/>
          <w:sz w:val="21"/>
        </w:rPr>
        <w:t>拥有本国的专家，</w:t>
      </w:r>
      <w:r w:rsidRPr="008F053E">
        <w:rPr>
          <w:rFonts w:ascii="SimSun" w:hAnsi="SimSun" w:hint="eastAsia"/>
          <w:sz w:val="21"/>
        </w:rPr>
        <w:t>并且</w:t>
      </w:r>
      <w:r w:rsidR="002237CF" w:rsidRPr="008F053E">
        <w:rPr>
          <w:rFonts w:ascii="SimSun" w:hAnsi="SimSun" w:hint="eastAsia"/>
          <w:sz w:val="21"/>
        </w:rPr>
        <w:t>这些当地专家似乎</w:t>
      </w:r>
      <w:r w:rsidRPr="008F053E">
        <w:rPr>
          <w:rFonts w:ascii="SimSun" w:hAnsi="SimSun" w:hint="eastAsia"/>
          <w:sz w:val="21"/>
        </w:rPr>
        <w:t>得到了优先</w:t>
      </w:r>
      <w:r w:rsidR="002237CF" w:rsidRPr="008F053E">
        <w:rPr>
          <w:rFonts w:ascii="SimSun" w:hAnsi="SimSun" w:hint="eastAsia"/>
          <w:sz w:val="21"/>
        </w:rPr>
        <w:t>使用。在确定专家方面，各国主管</w:t>
      </w:r>
      <w:r w:rsidRPr="008F053E">
        <w:rPr>
          <w:rFonts w:ascii="SimSun" w:hAnsi="SimSun" w:hint="eastAsia"/>
          <w:sz w:val="21"/>
        </w:rPr>
        <w:t>部门提供了相关信息。</w:t>
      </w:r>
    </w:p>
    <w:p w14:paraId="0F502D38" w14:textId="231689E0" w:rsidR="00F735B7" w:rsidRPr="008F053E" w:rsidRDefault="00423138"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项目管理人及其</w:t>
      </w:r>
      <w:r w:rsidR="002C442F" w:rsidRPr="008F053E">
        <w:rPr>
          <w:rFonts w:ascii="SimSun" w:hAnsi="SimSun" w:hint="eastAsia"/>
          <w:sz w:val="21"/>
        </w:rPr>
        <w:t>主管</w:t>
      </w:r>
      <w:r w:rsidRPr="008F053E">
        <w:rPr>
          <w:rFonts w:ascii="SimSun" w:hAnsi="SimSun" w:hint="eastAsia"/>
          <w:sz w:val="21"/>
        </w:rPr>
        <w:t>作为一个团队参与了日常活动的落实，包括深入实地工作，并参与各种能力建设活动。因此，实际分配</w:t>
      </w:r>
      <w:r w:rsidR="007E73BE" w:rsidRPr="008F053E">
        <w:rPr>
          <w:rFonts w:ascii="SimSun" w:hAnsi="SimSun" w:hint="eastAsia"/>
          <w:sz w:val="21"/>
        </w:rPr>
        <w:t>给本项目</w:t>
      </w:r>
      <w:r w:rsidRPr="008F053E">
        <w:rPr>
          <w:rFonts w:ascii="SimSun" w:hAnsi="SimSun" w:hint="eastAsia"/>
          <w:sz w:val="21"/>
        </w:rPr>
        <w:t>的人事资源比计划的要多。受益方通过两个联络点与秘书处开展合作的事实未导致任何问题。</w:t>
      </w:r>
    </w:p>
    <w:p w14:paraId="509723E0" w14:textId="6A3869A8" w:rsidR="00325C49" w:rsidRPr="008F053E" w:rsidRDefault="007E73B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受访的受益方特别强调了与秘书处和项目管理层的良好合作，包括项目团队对他们需求的响应</w:t>
      </w:r>
      <w:r w:rsidR="0029233B">
        <w:rPr>
          <w:rFonts w:ascii="SimSun" w:hAnsi="SimSun" w:hint="cs"/>
          <w:sz w:val="21"/>
        </w:rPr>
        <w:t>‍</w:t>
      </w:r>
      <w:r w:rsidRPr="008F053E">
        <w:rPr>
          <w:rFonts w:ascii="SimSun" w:hAnsi="SimSun" w:hint="eastAsia"/>
          <w:sz w:val="21"/>
        </w:rPr>
        <w:t>性。</w:t>
      </w:r>
    </w:p>
    <w:p w14:paraId="5148268F" w14:textId="00DE57A0" w:rsidR="00443E5A" w:rsidRPr="00B177C0" w:rsidRDefault="007E73BE" w:rsidP="00B177C0">
      <w:pPr>
        <w:pStyle w:val="Heading2"/>
        <w:tabs>
          <w:tab w:val="clear" w:pos="1135"/>
        </w:tabs>
        <w:spacing w:beforeLines="100" w:afterLines="50" w:after="120" w:line="340" w:lineRule="atLeast"/>
        <w:ind w:left="567"/>
        <w:jc w:val="both"/>
        <w:rPr>
          <w:rFonts w:ascii="SimSun" w:hAnsi="SimSun"/>
          <w:b/>
          <w:sz w:val="21"/>
        </w:rPr>
      </w:pPr>
      <w:bookmarkStart w:id="27" w:name="_Toc21073681"/>
      <w:r w:rsidRPr="00B177C0">
        <w:rPr>
          <w:rFonts w:ascii="SimSun" w:hAnsi="SimSun" w:hint="eastAsia"/>
          <w:b/>
          <w:sz w:val="21"/>
        </w:rPr>
        <w:t>相关性</w:t>
      </w:r>
      <w:bookmarkEnd w:id="27"/>
    </w:p>
    <w:p w14:paraId="57FC2226" w14:textId="63E5DB01" w:rsidR="004B2AB7" w:rsidRPr="008F053E" w:rsidRDefault="007E73B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相关性指的是项目目标与受益方要求、成员国需求、全球优先事项和产权组织政策保持一致的程度。</w:t>
      </w:r>
    </w:p>
    <w:p w14:paraId="7EB702B6" w14:textId="73217632" w:rsidR="004B2AB7" w:rsidRPr="008F053E" w:rsidRDefault="007E73BE" w:rsidP="00520F3E">
      <w:pPr>
        <w:pStyle w:val="Heading3"/>
        <w:tabs>
          <w:tab w:val="clear" w:pos="1701"/>
        </w:tabs>
        <w:overflowPunct w:val="0"/>
        <w:spacing w:beforeLines="100" w:afterLines="50" w:after="120" w:line="340" w:lineRule="atLeast"/>
        <w:jc w:val="both"/>
        <w:rPr>
          <w:rFonts w:ascii="SimSun" w:hAnsi="SimSun"/>
          <w:sz w:val="21"/>
        </w:rPr>
      </w:pPr>
      <w:bookmarkStart w:id="28" w:name="_Toc21073682"/>
      <w:r w:rsidRPr="008F053E">
        <w:rPr>
          <w:rFonts w:ascii="SimSun" w:hAnsi="SimSun"/>
          <w:sz w:val="21"/>
        </w:rPr>
        <w:t>政策相关性</w:t>
      </w:r>
      <w:bookmarkEnd w:id="28"/>
    </w:p>
    <w:p w14:paraId="34FE9AD8" w14:textId="2387E95A" w:rsidR="00B52BD1" w:rsidRPr="008F053E" w:rsidRDefault="007E73B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发展与知识产权委员会的一致批准反映，本项目对于各成员国具有战略相关性。</w:t>
      </w:r>
    </w:p>
    <w:p w14:paraId="4DF00A6F" w14:textId="317A63AE" w:rsidR="005B0CB4" w:rsidRPr="008F053E" w:rsidRDefault="007E73B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项目理念是促进各种相关知识产权的使用，作为提升旅游业竞争力和附加值的工具，而非对目标国家旅游业发展提供全面支持，因为这超出了产权组织的职权范畴。</w:t>
      </w:r>
    </w:p>
    <w:p w14:paraId="68994DC6" w14:textId="646B2699" w:rsidR="00DF72CA" w:rsidRPr="008F053E" w:rsidRDefault="007E73B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在与产权组织政策保持一致方面，项目目标旨在响应以下的发展议程建议：</w:t>
      </w:r>
    </w:p>
    <w:p w14:paraId="57794358" w14:textId="1CA27DCE" w:rsidR="00DF72CA" w:rsidRPr="008F053E" w:rsidRDefault="007E73BE"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建议1：</w:t>
      </w:r>
      <w:r w:rsidR="00A33C1B" w:rsidRPr="008F053E">
        <w:rPr>
          <w:rFonts w:ascii="SimSun" w:hAnsi="SimSun" w:hint="eastAsia"/>
          <w:sz w:val="21"/>
        </w:rPr>
        <w:t>产权组织</w:t>
      </w:r>
      <w:r w:rsidRPr="008F053E">
        <w:rPr>
          <w:rFonts w:ascii="SimSun" w:hAnsi="SimSun" w:hint="eastAsia"/>
          <w:sz w:val="21"/>
        </w:rPr>
        <w:t>的技术援助应尤其面向发展、按需求提供、透明，并兼顾发展中国家尤其是最不发达国家的优先重点和特别需求，以及各成员国不同的发展水平；对各项活动应规定完成期限。</w:t>
      </w:r>
      <w:r w:rsidR="008D774F" w:rsidRPr="008F053E">
        <w:rPr>
          <w:rFonts w:ascii="SimSun" w:hAnsi="SimSun" w:hint="eastAsia"/>
          <w:sz w:val="21"/>
        </w:rPr>
        <w:t>在此方面，技术援助计划的制定和执行机制以及评价程序，都应符合各国的国情。</w:t>
      </w:r>
    </w:p>
    <w:p w14:paraId="52B410A0" w14:textId="1FD8CCE0" w:rsidR="00DF72CA" w:rsidRPr="008F053E" w:rsidRDefault="00615AF1"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建议10：帮助成员国通过进一步发展基础设施及其他设施，发展并提高国家知识产权机构的能力，争取提高国家知识产权机构的效率，并促进知识产权保护与公共利益之间实行公平的平衡。此项技术援助亦应延及处理知识产权事务的分区域和区域组织。</w:t>
      </w:r>
    </w:p>
    <w:p w14:paraId="14CF883B" w14:textId="1D8D2AE7" w:rsidR="00DF72CA" w:rsidRPr="008F053E" w:rsidRDefault="00615AF1"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建议12：根据</w:t>
      </w:r>
      <w:r w:rsidR="00A33C1B" w:rsidRPr="008F053E">
        <w:rPr>
          <w:rFonts w:ascii="SimSun" w:hAnsi="SimSun" w:hint="eastAsia"/>
          <w:sz w:val="21"/>
        </w:rPr>
        <w:t>产权组织</w:t>
      </w:r>
      <w:r w:rsidRPr="008F053E">
        <w:rPr>
          <w:rFonts w:ascii="SimSun" w:hAnsi="SimSun" w:hint="eastAsia"/>
          <w:sz w:val="21"/>
        </w:rPr>
        <w:t>的任务授权，进一步将发展方面的考虑纳入</w:t>
      </w:r>
      <w:r w:rsidR="00A33C1B" w:rsidRPr="008F053E">
        <w:rPr>
          <w:rFonts w:ascii="SimSun" w:hAnsi="SimSun" w:hint="eastAsia"/>
          <w:sz w:val="21"/>
        </w:rPr>
        <w:t>产权组织</w:t>
      </w:r>
      <w:r w:rsidRPr="008F053E">
        <w:rPr>
          <w:rFonts w:ascii="SimSun" w:hAnsi="SimSun" w:hint="eastAsia"/>
          <w:sz w:val="21"/>
        </w:rPr>
        <w:t>各项实质性和技术援助活动和辩论的主流。</w:t>
      </w:r>
    </w:p>
    <w:p w14:paraId="00C438A5" w14:textId="143BC72C" w:rsidR="00DF72CA" w:rsidRPr="008F053E" w:rsidRDefault="00615AF1"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建议40：请</w:t>
      </w:r>
      <w:r w:rsidR="00A33C1B" w:rsidRPr="008F053E">
        <w:rPr>
          <w:rFonts w:ascii="SimSun" w:hAnsi="SimSun" w:hint="eastAsia"/>
          <w:sz w:val="21"/>
        </w:rPr>
        <w:t>产权组织</w:t>
      </w:r>
      <w:r w:rsidRPr="008F053E">
        <w:rPr>
          <w:rFonts w:ascii="SimSun" w:hAnsi="SimSun" w:hint="eastAsia"/>
          <w:sz w:val="21"/>
        </w:rPr>
        <w:t>根据成员国确定的方向，与联合国各机构，尤其是贸发会议、环境署、卫生组织、工发组织、教科文组织及其他相关国际组织，尤其是世贸组织之间，在与知识产权有关的问题上的合作，以加强协调，争取最大限度地提高执行发展计划的效率。</w:t>
      </w:r>
    </w:p>
    <w:p w14:paraId="02BDC053" w14:textId="2FF40BFA" w:rsidR="00DF72CA" w:rsidRPr="008F053E" w:rsidRDefault="0071436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本项目有望为产权组织计划和预算</w:t>
      </w:r>
      <w:r w:rsidR="003405A4">
        <w:rPr>
          <w:rFonts w:ascii="SimSun" w:hAnsi="SimSun"/>
          <w:sz w:val="21"/>
        </w:rPr>
        <w:t>（</w:t>
      </w:r>
      <w:r w:rsidRPr="008F053E">
        <w:rPr>
          <w:rFonts w:ascii="SimSun" w:hAnsi="SimSun"/>
          <w:sz w:val="21"/>
        </w:rPr>
        <w:t>2016/2017</w:t>
      </w:r>
      <w:r w:rsidR="003405A4">
        <w:rPr>
          <w:rFonts w:ascii="SimSun" w:hAnsi="SimSun"/>
          <w:sz w:val="21"/>
        </w:rPr>
        <w:t>）</w:t>
      </w:r>
      <w:r w:rsidRPr="008F053E">
        <w:rPr>
          <w:rFonts w:ascii="SimSun" w:hAnsi="SimSun" w:hint="eastAsia"/>
          <w:sz w:val="21"/>
        </w:rPr>
        <w:t>以下的两项成果做出贡献：</w:t>
      </w:r>
    </w:p>
    <w:p w14:paraId="7FBFB01F" w14:textId="6405BECF" w:rsidR="003104B8" w:rsidRPr="008F053E" w:rsidRDefault="00714360"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预期成果三.1：国家创新与知识产权战略和计划符合国家发展目标。</w:t>
      </w:r>
    </w:p>
    <w:p w14:paraId="2EB577D2" w14:textId="764B8750" w:rsidR="00DF72CA" w:rsidRPr="008F053E" w:rsidRDefault="00714360"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预期成果三.2：人力资源能力得以增强，能够达到有效利用知识产权促进发展中国家、最不发达国家和经济转型期国家发展的广泛要求。</w:t>
      </w:r>
    </w:p>
    <w:p w14:paraId="3D9F4377" w14:textId="307944A8" w:rsidR="00225714" w:rsidRPr="008F053E" w:rsidRDefault="0071436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本项目由发展部门（计划9）在战略目标三</w:t>
      </w:r>
      <w:r w:rsidR="00B71FCE" w:rsidRPr="008F053E">
        <w:rPr>
          <w:rFonts w:ascii="SimSun" w:hAnsi="SimSun" w:hint="eastAsia"/>
          <w:sz w:val="21"/>
        </w:rPr>
        <w:t>，即“为利用知识产权促进发展提供便利”下实施，并与该部门相关联。</w:t>
      </w:r>
    </w:p>
    <w:p w14:paraId="02C28617" w14:textId="37354F05" w:rsidR="00DF72CA" w:rsidRPr="008F053E" w:rsidRDefault="00B71FC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它也需要与以下其他的产权组织计划相关联</w:t>
      </w:r>
      <w:r w:rsidRPr="008F053E">
        <w:rPr>
          <w:rFonts w:ascii="SimSun" w:hAnsi="SimSun" w:hint="eastAsia"/>
          <w:sz w:val="21"/>
        </w:rPr>
        <w:t>：</w:t>
      </w:r>
    </w:p>
    <w:p w14:paraId="77BB5744" w14:textId="17F736B2" w:rsidR="003104B8" w:rsidRPr="008F053E" w:rsidRDefault="00B71FCE"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sz w:val="21"/>
        </w:rPr>
        <w:t>计划</w:t>
      </w:r>
      <w:r w:rsidR="00DF72CA" w:rsidRPr="008F053E">
        <w:rPr>
          <w:rFonts w:ascii="SimSun" w:hAnsi="SimSun"/>
          <w:sz w:val="21"/>
        </w:rPr>
        <w:t>30</w:t>
      </w:r>
      <w:r w:rsidRPr="008F053E">
        <w:rPr>
          <w:rFonts w:ascii="SimSun" w:hAnsi="SimSun" w:hint="eastAsia"/>
          <w:sz w:val="21"/>
        </w:rPr>
        <w:t>：</w:t>
      </w:r>
      <w:r w:rsidR="00F9416B" w:rsidRPr="008F053E">
        <w:rPr>
          <w:rFonts w:ascii="SimSun" w:hAnsi="SimSun" w:hint="eastAsia"/>
          <w:sz w:val="21"/>
        </w:rPr>
        <w:t>中小企业与创业支助以提升</w:t>
      </w:r>
      <w:r w:rsidRPr="008F053E">
        <w:rPr>
          <w:rFonts w:ascii="SimSun" w:hAnsi="SimSun" w:hint="eastAsia"/>
          <w:sz w:val="21"/>
        </w:rPr>
        <w:t>旅游业（包括在旅游业部门运营的中小型企业）方面的调查发现和建议的影响；</w:t>
      </w:r>
    </w:p>
    <w:p w14:paraId="43308106" w14:textId="221F0657" w:rsidR="003104B8" w:rsidRPr="008F053E" w:rsidRDefault="00B71FCE"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计划3：版权及相关权；</w:t>
      </w:r>
    </w:p>
    <w:p w14:paraId="5B16711C" w14:textId="1FBB693D" w:rsidR="003104B8" w:rsidRPr="008F053E" w:rsidRDefault="00B71FCE"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计划4：传统知识、传统文化表现形式和遗传资源；</w:t>
      </w:r>
      <w:r w:rsidRPr="008F053E">
        <w:rPr>
          <w:rFonts w:ascii="SimSun" w:hAnsi="SimSun"/>
          <w:sz w:val="21"/>
        </w:rPr>
        <w:t>以及</w:t>
      </w:r>
    </w:p>
    <w:p w14:paraId="08F53141" w14:textId="0EF8BE12" w:rsidR="00DF72CA" w:rsidRPr="008F053E" w:rsidRDefault="00B71FCE"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计划18：知识产权与全球挑战。</w:t>
      </w:r>
    </w:p>
    <w:p w14:paraId="31CFEE31" w14:textId="3608205E" w:rsidR="00EF16FA" w:rsidRPr="008F053E" w:rsidRDefault="00F9416B"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此外，本项目也与发展议程项目DA_4_10_01“面向发展中国家和最不发达国家企业发展的知识产权与产品品牌建设”、DA_10_01“建立‘初创'国家知识产权学院试点项目”第一阶段和DA_10_02“建立‘初创'国家知识产权学院试点项目”第二阶段相关。</w:t>
      </w:r>
    </w:p>
    <w:p w14:paraId="7A7A06C7" w14:textId="169DAD1B" w:rsidR="00823F7A" w:rsidRPr="008F053E" w:rsidRDefault="00F9416B"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本项目与上述发展议程建议保持一致，尽管关联并不明显（除发展议程建议1外）。就“利用知识产权促进旅游行业发展”这一议题开展工作上，并没有发展议程建议。</w:t>
      </w:r>
    </w:p>
    <w:p w14:paraId="0904935C" w14:textId="2FE082B5" w:rsidR="00823F7A" w:rsidRPr="008F053E" w:rsidRDefault="00F71A1C"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总体而言，发展议程建议与通过增强</w:t>
      </w:r>
      <w:r w:rsidR="00F9416B" w:rsidRPr="008F053E">
        <w:rPr>
          <w:rFonts w:ascii="SimSun" w:hAnsi="SimSun" w:hint="eastAsia"/>
          <w:sz w:val="21"/>
        </w:rPr>
        <w:t>知识产权</w:t>
      </w:r>
      <w:r w:rsidRPr="008F053E">
        <w:rPr>
          <w:rFonts w:ascii="SimSun" w:hAnsi="SimSun" w:hint="eastAsia"/>
          <w:sz w:val="21"/>
        </w:rPr>
        <w:t>价值</w:t>
      </w:r>
      <w:r w:rsidR="00F9416B" w:rsidRPr="008F053E">
        <w:rPr>
          <w:rFonts w:ascii="SimSun" w:hAnsi="SimSun" w:hint="eastAsia"/>
          <w:sz w:val="21"/>
        </w:rPr>
        <w:t>促进发展需要解决的问题存在关联。这些建议通常不针对某个行业，</w:t>
      </w:r>
      <w:r w:rsidRPr="008F053E">
        <w:rPr>
          <w:rFonts w:ascii="SimSun" w:hAnsi="SimSun" w:hint="eastAsia"/>
          <w:sz w:val="21"/>
        </w:rPr>
        <w:t>尽管发展议程中提出的一些</w:t>
      </w:r>
      <w:r w:rsidR="00F9416B" w:rsidRPr="008F053E">
        <w:rPr>
          <w:rFonts w:ascii="SimSun" w:hAnsi="SimSun" w:hint="eastAsia"/>
          <w:sz w:val="21"/>
        </w:rPr>
        <w:t>问题与</w:t>
      </w:r>
      <w:r w:rsidRPr="008F053E">
        <w:rPr>
          <w:rFonts w:ascii="SimSun" w:hAnsi="SimSun" w:hint="eastAsia"/>
          <w:sz w:val="21"/>
        </w:rPr>
        <w:t>某些</w:t>
      </w:r>
      <w:r w:rsidR="00F9416B" w:rsidRPr="008F053E">
        <w:rPr>
          <w:rFonts w:ascii="SimSun" w:hAnsi="SimSun" w:hint="eastAsia"/>
          <w:sz w:val="21"/>
        </w:rPr>
        <w:t>行业的关联</w:t>
      </w:r>
      <w:r w:rsidRPr="008F053E">
        <w:rPr>
          <w:rFonts w:ascii="SimSun" w:hAnsi="SimSun" w:hint="eastAsia"/>
          <w:sz w:val="21"/>
        </w:rPr>
        <w:t>度比其他行业可能更强</w:t>
      </w:r>
      <w:r w:rsidR="00F9416B" w:rsidRPr="008F053E">
        <w:rPr>
          <w:rFonts w:ascii="SimSun" w:hAnsi="SimSun" w:hint="eastAsia"/>
          <w:sz w:val="21"/>
        </w:rPr>
        <w:t>。</w:t>
      </w:r>
      <w:r w:rsidR="00A33C1B" w:rsidRPr="008F053E">
        <w:rPr>
          <w:rFonts w:ascii="SimSun" w:hAnsi="SimSun" w:hint="eastAsia"/>
          <w:sz w:val="21"/>
        </w:rPr>
        <w:t>产权组织</w:t>
      </w:r>
      <w:r w:rsidR="00F9416B" w:rsidRPr="008F053E">
        <w:rPr>
          <w:rFonts w:ascii="SimSun" w:hAnsi="SimSun" w:hint="eastAsia"/>
          <w:sz w:val="21"/>
        </w:rPr>
        <w:t>的</w:t>
      </w:r>
      <w:r w:rsidRPr="008F053E">
        <w:rPr>
          <w:rFonts w:ascii="SimSun" w:hAnsi="SimSun" w:hint="eastAsia"/>
          <w:sz w:val="21"/>
        </w:rPr>
        <w:t>常规计划</w:t>
      </w:r>
      <w:r w:rsidR="00F9416B" w:rsidRPr="008F053E">
        <w:rPr>
          <w:rFonts w:ascii="SimSun" w:hAnsi="SimSun" w:hint="eastAsia"/>
          <w:sz w:val="21"/>
        </w:rPr>
        <w:t>也不针对具体行业。</w:t>
      </w:r>
    </w:p>
    <w:p w14:paraId="72BF3A05" w14:textId="6A6CC172" w:rsidR="009E53C8" w:rsidRPr="008F053E" w:rsidRDefault="001E019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本项目向4个受益国家的旅游行业提供的支持采用了</w:t>
      </w:r>
      <w:r w:rsidR="00A33C1B" w:rsidRPr="008F053E">
        <w:rPr>
          <w:rFonts w:ascii="SimSun" w:hAnsi="SimSun" w:hint="eastAsia"/>
          <w:sz w:val="21"/>
        </w:rPr>
        <w:t>产权组织</w:t>
      </w:r>
      <w:r w:rsidRPr="008F053E">
        <w:rPr>
          <w:rFonts w:ascii="SimSun" w:hAnsi="SimSun" w:hint="eastAsia"/>
          <w:sz w:val="21"/>
        </w:rPr>
        <w:t>的现有工具，包括计划3（版权及相关权）、计划4（传统知识、传统文化表现形式、遗传资源）、计划16（经济研究）、计划30（中小型企业/企业家精神）以及计划11（产权组织学院）的一些要素。本项目通过研究特别强调的可持续旅游业主题与计划18（全球挑战）相关联。</w:t>
      </w:r>
    </w:p>
    <w:p w14:paraId="7AC01BB4" w14:textId="4000B1AD" w:rsidR="004B6823" w:rsidRPr="008F053E" w:rsidRDefault="001E019E"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就其本身而论，旅游业并不是像创意产业那样建立在知识产权价值基础上的行业。知识产权因素与旅游业发展相关，但只是可能有助于形成具有竞争力的旅游产品的诸多因素中的一个。显然，向旅游业发展提供全面支持需要全面的方法，这超出了</w:t>
      </w:r>
      <w:r w:rsidR="00A33C1B" w:rsidRPr="008F053E">
        <w:rPr>
          <w:rFonts w:ascii="SimSun" w:hAnsi="SimSun" w:hint="eastAsia"/>
          <w:sz w:val="21"/>
        </w:rPr>
        <w:t>产权组织</w:t>
      </w:r>
      <w:r w:rsidRPr="008F053E">
        <w:rPr>
          <w:rFonts w:ascii="SimSun" w:hAnsi="SimSun" w:hint="eastAsia"/>
          <w:sz w:val="21"/>
        </w:rPr>
        <w:t>的职权和小型发展议程项目的范围。</w:t>
      </w:r>
    </w:p>
    <w:p w14:paraId="3F5BFECF" w14:textId="46B7E41F" w:rsidR="00FF2BD8" w:rsidRPr="008F053E" w:rsidRDefault="008C36B0"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成员国事先进行讨论对那些与发展议程建议没有直接</w:t>
      </w:r>
      <w:r w:rsidR="008A6A7F" w:rsidRPr="008F053E">
        <w:rPr>
          <w:rFonts w:ascii="SimSun" w:hAnsi="SimSun" w:hint="eastAsia"/>
          <w:sz w:val="21"/>
        </w:rPr>
        <w:t>关联</w:t>
      </w:r>
      <w:r w:rsidRPr="008F053E">
        <w:rPr>
          <w:rFonts w:ascii="SimSun" w:hAnsi="SimSun" w:hint="eastAsia"/>
          <w:sz w:val="21"/>
        </w:rPr>
        <w:t>但</w:t>
      </w:r>
      <w:r w:rsidR="008A6A7F" w:rsidRPr="008F053E">
        <w:rPr>
          <w:rFonts w:ascii="SimSun" w:hAnsi="SimSun" w:hint="eastAsia"/>
          <w:sz w:val="21"/>
        </w:rPr>
        <w:t>涵盖</w:t>
      </w:r>
      <w:r w:rsidRPr="008F053E">
        <w:rPr>
          <w:rFonts w:ascii="SimSun" w:hAnsi="SimSun" w:hint="eastAsia"/>
          <w:sz w:val="21"/>
        </w:rPr>
        <w:t>新活动领域的发展议程项目有帮助作用。事先讨论可帮助秘书处确保成员国的期望和需求得到满足，同时确保新项目受益于现有的所有内部资源，并对现有相关</w:t>
      </w:r>
      <w:r w:rsidR="008A6A7F" w:rsidRPr="008F053E">
        <w:rPr>
          <w:rFonts w:ascii="SimSun" w:hAnsi="SimSun" w:hint="eastAsia"/>
          <w:sz w:val="21"/>
        </w:rPr>
        <w:t>计划下</w:t>
      </w:r>
      <w:r w:rsidRPr="008F053E">
        <w:rPr>
          <w:rFonts w:ascii="SimSun" w:hAnsi="SimSun" w:hint="eastAsia"/>
          <w:sz w:val="21"/>
        </w:rPr>
        <w:t>获得的经验进行利用。以上目的可通过向发展与知识产权委员会提交标准</w:t>
      </w:r>
      <w:r w:rsidR="008A6A7F" w:rsidRPr="008F053E">
        <w:rPr>
          <w:rFonts w:ascii="SimSun" w:hAnsi="SimSun" w:hint="eastAsia"/>
          <w:sz w:val="21"/>
        </w:rPr>
        <w:t>化</w:t>
      </w:r>
      <w:r w:rsidRPr="008F053E">
        <w:rPr>
          <w:rFonts w:ascii="SimSun" w:hAnsi="SimSun" w:hint="eastAsia"/>
          <w:sz w:val="21"/>
        </w:rPr>
        <w:t>讨论文件的方式实现</w:t>
      </w:r>
      <w:r w:rsidR="008A6A7F" w:rsidRPr="008F053E">
        <w:rPr>
          <w:rStyle w:val="FootnoteReference"/>
          <w:rFonts w:ascii="SimSun" w:hAnsi="SimSun"/>
          <w:sz w:val="21"/>
        </w:rPr>
        <w:footnoteReference w:id="15"/>
      </w:r>
      <w:r w:rsidRPr="008F053E">
        <w:rPr>
          <w:rFonts w:ascii="SimSun" w:hAnsi="SimSun" w:hint="eastAsia"/>
          <w:sz w:val="21"/>
        </w:rPr>
        <w:t>。</w:t>
      </w:r>
    </w:p>
    <w:p w14:paraId="43DD8AEB" w14:textId="4D1DF2DB" w:rsidR="004450A0" w:rsidRPr="008F053E" w:rsidRDefault="008A6A7F" w:rsidP="00520F3E">
      <w:pPr>
        <w:pStyle w:val="Heading3"/>
        <w:tabs>
          <w:tab w:val="clear" w:pos="1701"/>
        </w:tabs>
        <w:overflowPunct w:val="0"/>
        <w:spacing w:beforeLines="100" w:afterLines="50" w:after="120" w:line="340" w:lineRule="atLeast"/>
        <w:jc w:val="both"/>
        <w:rPr>
          <w:rFonts w:ascii="SimSun" w:hAnsi="SimSun"/>
          <w:sz w:val="21"/>
        </w:rPr>
      </w:pPr>
      <w:bookmarkStart w:id="29" w:name="_Toc21073683"/>
      <w:r w:rsidRPr="008F053E">
        <w:rPr>
          <w:rFonts w:ascii="SimSun" w:hAnsi="SimSun"/>
          <w:sz w:val="21"/>
        </w:rPr>
        <w:t>与受益方的相关性</w:t>
      </w:r>
      <w:bookmarkEnd w:id="29"/>
    </w:p>
    <w:p w14:paraId="4E5A00B2" w14:textId="0B018250" w:rsidR="008D2174" w:rsidRPr="008F053E" w:rsidRDefault="004831F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所有</w:t>
      </w:r>
      <w:r w:rsidR="008A6A7F" w:rsidRPr="008F053E">
        <w:rPr>
          <w:rFonts w:ascii="SimSun" w:hAnsi="SimSun" w:hint="eastAsia"/>
          <w:sz w:val="21"/>
        </w:rPr>
        <w:t>受访但非旅游业代表的利益攸关方都</w:t>
      </w:r>
      <w:r w:rsidRPr="008F053E">
        <w:rPr>
          <w:rFonts w:ascii="SimSun" w:hAnsi="SimSun" w:hint="eastAsia"/>
          <w:sz w:val="21"/>
        </w:rPr>
        <w:t>确认</w:t>
      </w:r>
      <w:r w:rsidR="008A6A7F" w:rsidRPr="008F053E">
        <w:rPr>
          <w:rFonts w:ascii="SimSun" w:hAnsi="SimSun" w:hint="eastAsia"/>
          <w:sz w:val="21"/>
        </w:rPr>
        <w:t>，</w:t>
      </w:r>
      <w:r w:rsidR="00A33C1B" w:rsidRPr="008F053E">
        <w:rPr>
          <w:rFonts w:ascii="SimSun" w:hAnsi="SimSun" w:hint="eastAsia"/>
          <w:sz w:val="21"/>
        </w:rPr>
        <w:t>产权组织</w:t>
      </w:r>
      <w:r w:rsidR="008A6A7F" w:rsidRPr="008F053E">
        <w:rPr>
          <w:rFonts w:ascii="SimSun" w:hAnsi="SimSun" w:hint="eastAsia"/>
          <w:sz w:val="21"/>
        </w:rPr>
        <w:t>的援助充分满足了他们的需求。总体来说，本项目的目标国家拥有强大的旅游业潜力。但是，各受益国的主人翁精神和热情有所区别。原因或许在于，本项目是由知识产权而非旅游业利益攸关方推动，因此对于很多利益攸关方而言，向其他旅游业发展的其他领域提供支持的优先级高于提升知识产权的价值。</w:t>
      </w:r>
    </w:p>
    <w:p w14:paraId="6DD98D3F" w14:textId="779FC6E6" w:rsidR="007E4E3D" w:rsidRPr="00B177C0" w:rsidRDefault="004831F6" w:rsidP="00B177C0">
      <w:pPr>
        <w:pStyle w:val="Heading2"/>
        <w:tabs>
          <w:tab w:val="clear" w:pos="1135"/>
        </w:tabs>
        <w:spacing w:beforeLines="100" w:afterLines="50" w:after="120" w:line="340" w:lineRule="atLeast"/>
        <w:ind w:left="567"/>
        <w:jc w:val="both"/>
        <w:rPr>
          <w:rFonts w:ascii="SimSun" w:hAnsi="SimSun"/>
          <w:b/>
          <w:sz w:val="21"/>
        </w:rPr>
      </w:pPr>
      <w:bookmarkStart w:id="30" w:name="_Toc21073684"/>
      <w:r w:rsidRPr="00B177C0">
        <w:rPr>
          <w:rFonts w:ascii="SimSun" w:hAnsi="SimSun"/>
          <w:b/>
          <w:sz w:val="21"/>
        </w:rPr>
        <w:t>效果</w:t>
      </w:r>
      <w:bookmarkEnd w:id="30"/>
    </w:p>
    <w:p w14:paraId="4CE47B16" w14:textId="1D1BA225" w:rsidR="00323AFD" w:rsidRPr="008F053E" w:rsidRDefault="004831F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由于上述局限，因此重点主要是依据计划对已交付的产出及直接成果进行评估。</w:t>
      </w:r>
    </w:p>
    <w:p w14:paraId="4E0C88E5" w14:textId="5F09AE4A" w:rsidR="00A21F0E" w:rsidRPr="008F053E" w:rsidRDefault="004831F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审评人基于对报告、内部调查和访谈的案头审查验证，认可了项目管理人编拟的完成报告草案。所缺失的信息经由与部分受益方等的访谈得以补充和完善。</w:t>
      </w:r>
    </w:p>
    <w:p w14:paraId="5367510B" w14:textId="7B7F4107" w:rsidR="00323AFD" w:rsidRPr="008F053E" w:rsidRDefault="004831F6" w:rsidP="00AB7990">
      <w:pPr>
        <w:pStyle w:val="ONUME"/>
        <w:numPr>
          <w:ilvl w:val="0"/>
          <w:numId w:val="13"/>
        </w:numPr>
        <w:tabs>
          <w:tab w:val="clear" w:pos="567"/>
        </w:tabs>
        <w:overflowPunct w:val="0"/>
        <w:spacing w:afterLines="50" w:after="120" w:line="340" w:lineRule="atLeast"/>
        <w:jc w:val="both"/>
        <w:rPr>
          <w:rFonts w:ascii="SimSun" w:hAnsi="SimSun"/>
          <w:bCs/>
          <w:sz w:val="21"/>
        </w:rPr>
      </w:pPr>
      <w:r w:rsidRPr="008F053E">
        <w:rPr>
          <w:rFonts w:ascii="SimSun" w:hAnsi="SimSun"/>
          <w:bCs/>
          <w:sz w:val="21"/>
        </w:rPr>
        <w:t>本项目报告了以下主要的产品和活动</w:t>
      </w:r>
      <w:r w:rsidR="00323AFD" w:rsidRPr="008F053E">
        <w:rPr>
          <w:rFonts w:ascii="SimSun" w:hAnsi="SimSun"/>
          <w:bCs/>
          <w:sz w:val="21"/>
          <w:vertAlign w:val="superscript"/>
        </w:rPr>
        <w:footnoteReference w:id="16"/>
      </w:r>
      <w:r w:rsidRPr="008F053E">
        <w:rPr>
          <w:rFonts w:ascii="SimSun" w:hAnsi="SimSun" w:hint="eastAsia"/>
          <w:bCs/>
          <w:sz w:val="21"/>
        </w:rPr>
        <w:t>：</w:t>
      </w:r>
    </w:p>
    <w:p w14:paraId="51EC9F51" w14:textId="636BF12E" w:rsidR="007E4E3D" w:rsidRPr="008F053E" w:rsidRDefault="004831F6" w:rsidP="00520F3E">
      <w:pPr>
        <w:pStyle w:val="Heading3"/>
        <w:tabs>
          <w:tab w:val="clear" w:pos="1701"/>
        </w:tabs>
        <w:overflowPunct w:val="0"/>
        <w:spacing w:beforeLines="100" w:afterLines="50" w:after="120" w:line="340" w:lineRule="atLeast"/>
        <w:jc w:val="both"/>
        <w:rPr>
          <w:rFonts w:ascii="SimSun" w:hAnsi="SimSun"/>
          <w:sz w:val="21"/>
        </w:rPr>
      </w:pPr>
      <w:bookmarkStart w:id="31" w:name="_Toc21073685"/>
      <w:r w:rsidRPr="008F053E">
        <w:rPr>
          <w:rFonts w:ascii="SimSun" w:hAnsi="SimSun"/>
          <w:sz w:val="21"/>
        </w:rPr>
        <w:t>建立合作结构</w:t>
      </w:r>
      <w:bookmarkEnd w:id="31"/>
    </w:p>
    <w:p w14:paraId="16B4C71A" w14:textId="45FE5F70" w:rsidR="00A54798" w:rsidRPr="008F053E" w:rsidRDefault="004831F6"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除了埃及之外</w:t>
      </w:r>
      <w:r w:rsidRPr="008F053E">
        <w:rPr>
          <w:rFonts w:ascii="SimSun" w:hAnsi="SimSun" w:hint="eastAsia"/>
          <w:sz w:val="21"/>
        </w:rPr>
        <w:t>，</w:t>
      </w:r>
      <w:r w:rsidRPr="008F053E">
        <w:rPr>
          <w:rFonts w:ascii="SimSun" w:hAnsi="SimSun"/>
          <w:sz w:val="21"/>
        </w:rPr>
        <w:t>秘书处</w:t>
      </w:r>
      <w:r w:rsidR="00846554" w:rsidRPr="008F053E">
        <w:rPr>
          <w:rFonts w:ascii="SimSun" w:hAnsi="SimSun"/>
          <w:sz w:val="21"/>
        </w:rPr>
        <w:t>遴选</w:t>
      </w:r>
      <w:r w:rsidRPr="008F053E">
        <w:rPr>
          <w:rFonts w:ascii="SimSun" w:hAnsi="SimSun"/>
          <w:sz w:val="21"/>
        </w:rPr>
        <w:t>了厄瓜多尔</w:t>
      </w:r>
      <w:r w:rsidRPr="008F053E">
        <w:rPr>
          <w:rFonts w:ascii="SimSun" w:hAnsi="SimSun" w:hint="eastAsia"/>
          <w:sz w:val="21"/>
        </w:rPr>
        <w:t>、</w:t>
      </w:r>
      <w:r w:rsidRPr="008F053E">
        <w:rPr>
          <w:rFonts w:ascii="SimSun" w:hAnsi="SimSun"/>
          <w:sz w:val="21"/>
        </w:rPr>
        <w:t>纳米比亚和斯里兰卡作为试点国家</w:t>
      </w:r>
      <w:r w:rsidRPr="008F053E">
        <w:rPr>
          <w:rFonts w:ascii="SimSun" w:hAnsi="SimSun" w:hint="eastAsia"/>
          <w:sz w:val="21"/>
        </w:rPr>
        <w:t>。</w:t>
      </w:r>
      <w:r w:rsidR="002A6293" w:rsidRPr="008F053E">
        <w:rPr>
          <w:rFonts w:ascii="SimSun" w:hAnsi="SimSun" w:hint="eastAsia"/>
          <w:sz w:val="21"/>
        </w:rPr>
        <w:t>遴选是基于</w:t>
      </w:r>
      <w:r w:rsidR="00846554" w:rsidRPr="008F053E">
        <w:rPr>
          <w:rFonts w:ascii="SimSun" w:hAnsi="SimSun" w:hint="eastAsia"/>
          <w:sz w:val="21"/>
        </w:rPr>
        <w:t>征集提案</w:t>
      </w:r>
      <w:r w:rsidR="002A6293" w:rsidRPr="008F053E">
        <w:rPr>
          <w:rFonts w:ascii="SimSun" w:hAnsi="SimSun" w:hint="eastAsia"/>
          <w:sz w:val="21"/>
        </w:rPr>
        <w:t>进行的，这些</w:t>
      </w:r>
      <w:r w:rsidR="00846554" w:rsidRPr="008F053E">
        <w:rPr>
          <w:rFonts w:ascii="SimSun" w:hAnsi="SimSun" w:hint="eastAsia"/>
          <w:sz w:val="21"/>
        </w:rPr>
        <w:t>提案</w:t>
      </w:r>
      <w:r w:rsidR="002A6293" w:rsidRPr="008F053E">
        <w:rPr>
          <w:rFonts w:ascii="SimSun" w:hAnsi="SimSun" w:hint="eastAsia"/>
          <w:sz w:val="21"/>
        </w:rPr>
        <w:t>需要</w:t>
      </w:r>
      <w:r w:rsidR="00846554" w:rsidRPr="008F053E">
        <w:rPr>
          <w:rFonts w:ascii="SimSun" w:hAnsi="SimSun" w:hint="eastAsia"/>
          <w:sz w:val="21"/>
        </w:rPr>
        <w:t>说明</w:t>
      </w:r>
      <w:r w:rsidR="002A6293" w:rsidRPr="008F053E">
        <w:rPr>
          <w:rFonts w:ascii="SimSun" w:hAnsi="SimSun" w:hint="eastAsia"/>
          <w:sz w:val="21"/>
        </w:rPr>
        <w:t>：</w:t>
      </w:r>
    </w:p>
    <w:p w14:paraId="797DB49A" w14:textId="3348D96F" w:rsidR="00A54798" w:rsidRPr="008F053E" w:rsidRDefault="002A6293"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负责与</w:t>
      </w:r>
      <w:r w:rsidR="00A33C1B" w:rsidRPr="008F053E">
        <w:rPr>
          <w:rFonts w:ascii="SimSun" w:hAnsi="SimSun" w:hint="eastAsia"/>
          <w:sz w:val="21"/>
        </w:rPr>
        <w:t>产权组织</w:t>
      </w:r>
      <w:r w:rsidRPr="008F053E">
        <w:rPr>
          <w:rFonts w:ascii="SimSun" w:hAnsi="SimSun" w:hint="eastAsia"/>
          <w:sz w:val="21"/>
        </w:rPr>
        <w:t>秘书处配合、协调国家一级的活动的牵头机构/组织</w:t>
      </w:r>
      <w:r w:rsidR="003405A4">
        <w:rPr>
          <w:rFonts w:ascii="SimSun" w:hAnsi="SimSun" w:hint="eastAsia"/>
          <w:sz w:val="21"/>
        </w:rPr>
        <w:t>（</w:t>
      </w:r>
      <w:r w:rsidRPr="008F053E">
        <w:rPr>
          <w:rFonts w:ascii="SimSun" w:hAnsi="SimSun" w:hint="eastAsia"/>
          <w:sz w:val="21"/>
        </w:rPr>
        <w:t>如国家知识产权局、国家或地方旅游局、相关非政府组织</w:t>
      </w:r>
      <w:r w:rsidR="003405A4">
        <w:rPr>
          <w:rFonts w:ascii="SimSun" w:hAnsi="SimSun" w:hint="eastAsia"/>
          <w:sz w:val="21"/>
        </w:rPr>
        <w:t>）</w:t>
      </w:r>
      <w:r w:rsidRPr="008F053E">
        <w:rPr>
          <w:rFonts w:ascii="SimSun" w:hAnsi="SimSun" w:hint="eastAsia"/>
          <w:sz w:val="21"/>
        </w:rPr>
        <w:t>；</w:t>
      </w:r>
    </w:p>
    <w:p w14:paraId="4E8B6942" w14:textId="21BE387D" w:rsidR="00A54798" w:rsidRPr="008F053E" w:rsidRDefault="00846554"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该国的旅游点以及当时的旅游业相关业务环境</w:t>
      </w:r>
      <w:r w:rsidR="003405A4">
        <w:rPr>
          <w:rFonts w:ascii="SimSun" w:hAnsi="SimSun" w:hint="eastAsia"/>
          <w:sz w:val="21"/>
        </w:rPr>
        <w:t>（</w:t>
      </w:r>
      <w:r w:rsidRPr="008F053E">
        <w:rPr>
          <w:rFonts w:ascii="SimSun" w:hAnsi="SimSun" w:hint="eastAsia"/>
          <w:sz w:val="21"/>
        </w:rPr>
        <w:t>如文化旅游、健康旅游、生态旅游等</w:t>
      </w:r>
      <w:r w:rsidR="003405A4">
        <w:rPr>
          <w:rFonts w:ascii="SimSun" w:hAnsi="SimSun" w:hint="eastAsia"/>
          <w:sz w:val="21"/>
        </w:rPr>
        <w:t>）</w:t>
      </w:r>
      <w:r w:rsidRPr="008F053E">
        <w:rPr>
          <w:rFonts w:ascii="SimSun" w:hAnsi="SimSun" w:hint="eastAsia"/>
          <w:sz w:val="21"/>
        </w:rPr>
        <w:t>；以及</w:t>
      </w:r>
    </w:p>
    <w:p w14:paraId="644461FC" w14:textId="2BFE5936" w:rsidR="00A54798" w:rsidRPr="008F053E" w:rsidRDefault="00846554"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牵头机构和其他利益攸关者在当前项目完成后继续落实拟议战略的能力。</w:t>
      </w:r>
    </w:p>
    <w:p w14:paraId="64323B78" w14:textId="7AD03686" w:rsidR="00A54798" w:rsidRPr="008F053E" w:rsidRDefault="0084393F"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在以下牵头机构下成立了国家指导委员会</w:t>
      </w:r>
      <w:r w:rsidRPr="008F053E">
        <w:rPr>
          <w:rFonts w:ascii="SimSun" w:hAnsi="SimSun" w:hint="eastAsia"/>
          <w:sz w:val="21"/>
        </w:rPr>
        <w:t>：</w:t>
      </w:r>
    </w:p>
    <w:p w14:paraId="51A2E8D4" w14:textId="239566EE" w:rsidR="00A54798" w:rsidRPr="008F053E" w:rsidRDefault="0084393F"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sz w:val="21"/>
        </w:rPr>
        <w:t>厄瓜多尔国家知识产权局</w:t>
      </w:r>
      <w:r w:rsidR="003405A4">
        <w:rPr>
          <w:rFonts w:ascii="SimSun" w:hAnsi="SimSun"/>
          <w:sz w:val="21"/>
        </w:rPr>
        <w:t>（</w:t>
      </w:r>
      <w:r w:rsidR="00323AFD" w:rsidRPr="008F053E">
        <w:rPr>
          <w:rFonts w:ascii="SimSun" w:hAnsi="SimSun"/>
          <w:sz w:val="21"/>
        </w:rPr>
        <w:t>SENADI</w:t>
      </w:r>
      <w:r w:rsidR="003405A4">
        <w:rPr>
          <w:rFonts w:ascii="SimSun" w:hAnsi="SimSun"/>
          <w:sz w:val="21"/>
        </w:rPr>
        <w:t>）</w:t>
      </w:r>
      <w:r w:rsidR="00A54798" w:rsidRPr="008F053E">
        <w:rPr>
          <w:rStyle w:val="FootnoteReference"/>
          <w:rFonts w:ascii="SimSun" w:hAnsi="SimSun"/>
          <w:sz w:val="21"/>
        </w:rPr>
        <w:footnoteReference w:id="17"/>
      </w:r>
      <w:r w:rsidR="00576942" w:rsidRPr="008F053E">
        <w:rPr>
          <w:rFonts w:ascii="SimSun" w:hAnsi="SimSun" w:hint="eastAsia"/>
          <w:sz w:val="21"/>
        </w:rPr>
        <w:t>；</w:t>
      </w:r>
    </w:p>
    <w:p w14:paraId="2FF57776" w14:textId="371BE711" w:rsidR="00A54798" w:rsidRPr="008F053E" w:rsidRDefault="00576942"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sz w:val="21"/>
        </w:rPr>
        <w:t>埃及外交部</w:t>
      </w:r>
      <w:r w:rsidRPr="008F053E">
        <w:rPr>
          <w:rFonts w:ascii="SimSun" w:hAnsi="SimSun" w:hint="eastAsia"/>
          <w:sz w:val="21"/>
        </w:rPr>
        <w:t>；</w:t>
      </w:r>
    </w:p>
    <w:p w14:paraId="6B7A0BC7" w14:textId="6D03B05C" w:rsidR="00A54798" w:rsidRPr="008F053E" w:rsidRDefault="00576942"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纳米比亚商业和知识产权局</w:t>
      </w:r>
      <w:r w:rsidR="003405A4">
        <w:rPr>
          <w:rFonts w:ascii="SimSun" w:hAnsi="SimSun"/>
          <w:sz w:val="21"/>
        </w:rPr>
        <w:t>（</w:t>
      </w:r>
      <w:r w:rsidR="00323AFD" w:rsidRPr="008F053E">
        <w:rPr>
          <w:rFonts w:ascii="SimSun" w:hAnsi="SimSun"/>
          <w:sz w:val="21"/>
        </w:rPr>
        <w:t>BIPA</w:t>
      </w:r>
      <w:r w:rsidR="003405A4">
        <w:rPr>
          <w:rFonts w:ascii="SimSun" w:hAnsi="SimSun"/>
          <w:sz w:val="21"/>
        </w:rPr>
        <w:t>）</w:t>
      </w:r>
      <w:r w:rsidRPr="008F053E">
        <w:rPr>
          <w:rFonts w:ascii="SimSun" w:hAnsi="SimSun" w:hint="eastAsia"/>
          <w:sz w:val="21"/>
        </w:rPr>
        <w:t>；</w:t>
      </w:r>
      <w:r w:rsidRPr="008F053E">
        <w:rPr>
          <w:rFonts w:ascii="SimSun" w:hAnsi="SimSun"/>
          <w:sz w:val="21"/>
        </w:rPr>
        <w:t>以及</w:t>
      </w:r>
    </w:p>
    <w:p w14:paraId="102368D8" w14:textId="4D3CF02D" w:rsidR="00323AFD" w:rsidRPr="008F053E" w:rsidRDefault="00576942"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sz w:val="21"/>
        </w:rPr>
        <w:t>斯里兰卡旅游发展局</w:t>
      </w:r>
      <w:r w:rsidR="003405A4">
        <w:rPr>
          <w:rFonts w:ascii="SimSun" w:hAnsi="SimSun"/>
          <w:sz w:val="21"/>
        </w:rPr>
        <w:t>（</w:t>
      </w:r>
      <w:r w:rsidRPr="008F053E">
        <w:rPr>
          <w:rFonts w:ascii="SimSun" w:hAnsi="SimSun"/>
          <w:sz w:val="21"/>
        </w:rPr>
        <w:t>SLTDA</w:t>
      </w:r>
      <w:r w:rsidR="003405A4">
        <w:rPr>
          <w:rFonts w:ascii="SimSun" w:hAnsi="SimSun"/>
          <w:sz w:val="21"/>
        </w:rPr>
        <w:t>）</w:t>
      </w:r>
      <w:r w:rsidRPr="008F053E">
        <w:rPr>
          <w:rFonts w:ascii="SimSun" w:hAnsi="SimSun" w:hint="eastAsia"/>
          <w:sz w:val="21"/>
        </w:rPr>
        <w:t>。</w:t>
      </w:r>
    </w:p>
    <w:p w14:paraId="133D668E" w14:textId="2252127D" w:rsidR="00C072E4" w:rsidRPr="008F053E" w:rsidRDefault="00576942"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产权组织与四个试点国家的牵头机构之间分别签订合作协议或换文，进一步有助于获得政治支持和利益攸关方参与。在这四个国家中，有三个创建了</w:t>
      </w:r>
      <w:r w:rsidR="00D52EC6" w:rsidRPr="008F053E">
        <w:rPr>
          <w:rFonts w:ascii="SimSun" w:hAnsi="SimSun" w:hint="eastAsia"/>
          <w:sz w:val="21"/>
        </w:rPr>
        <w:t>指导委员会，代表政府机构、私营部门旅游业从业者和学术界，确保</w:t>
      </w:r>
      <w:r w:rsidRPr="008F053E">
        <w:rPr>
          <w:rFonts w:ascii="SimSun" w:hAnsi="SimSun" w:hint="eastAsia"/>
          <w:sz w:val="21"/>
        </w:rPr>
        <w:t>了</w:t>
      </w:r>
      <w:r w:rsidR="00D52EC6" w:rsidRPr="008F053E">
        <w:rPr>
          <w:rFonts w:ascii="SimSun" w:hAnsi="SimSun" w:hint="eastAsia"/>
          <w:sz w:val="21"/>
        </w:rPr>
        <w:t>协调和可见度</w:t>
      </w:r>
      <w:r w:rsidRPr="008F053E">
        <w:rPr>
          <w:rFonts w:ascii="SimSun" w:hAnsi="SimSun" w:hint="eastAsia"/>
          <w:sz w:val="21"/>
        </w:rPr>
        <w:t>。</w:t>
      </w:r>
    </w:p>
    <w:p w14:paraId="712F5B9E" w14:textId="3DDC404F" w:rsidR="00621110" w:rsidRPr="008F053E" w:rsidRDefault="00C122F1" w:rsidP="00520F3E">
      <w:pPr>
        <w:pStyle w:val="Heading3"/>
        <w:tabs>
          <w:tab w:val="clear" w:pos="1701"/>
        </w:tabs>
        <w:overflowPunct w:val="0"/>
        <w:spacing w:beforeLines="100" w:afterLines="50" w:after="120" w:line="340" w:lineRule="atLeast"/>
        <w:jc w:val="both"/>
        <w:rPr>
          <w:rFonts w:ascii="SimSun" w:hAnsi="SimSun"/>
          <w:sz w:val="21"/>
        </w:rPr>
      </w:pPr>
      <w:bookmarkStart w:id="32" w:name="_Toc21073686"/>
      <w:r w:rsidRPr="008F053E">
        <w:rPr>
          <w:rFonts w:ascii="SimSun" w:hAnsi="SimSun"/>
          <w:sz w:val="21"/>
        </w:rPr>
        <w:t>案例研究</w:t>
      </w:r>
      <w:bookmarkEnd w:id="32"/>
    </w:p>
    <w:p w14:paraId="4C186BC9" w14:textId="2E7D39EA" w:rsidR="00621110" w:rsidRPr="008F053E" w:rsidRDefault="00C122F1"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编拟了六份案例研究报告</w:t>
      </w:r>
      <w:r w:rsidRPr="008F053E">
        <w:rPr>
          <w:rFonts w:ascii="SimSun" w:hAnsi="SimSun" w:hint="eastAsia"/>
          <w:sz w:val="21"/>
        </w:rPr>
        <w:t>（厄瓜多尔两份、埃及一份、</w:t>
      </w:r>
      <w:r w:rsidR="00C014ED" w:rsidRPr="008F053E">
        <w:rPr>
          <w:rFonts w:ascii="SimSun" w:hAnsi="SimSun" w:hint="eastAsia"/>
          <w:sz w:val="21"/>
        </w:rPr>
        <w:t>纳米比亚两份、斯里兰卡一份</w:t>
      </w:r>
      <w:r w:rsidRPr="008F053E">
        <w:rPr>
          <w:rFonts w:ascii="SimSun" w:hAnsi="SimSun" w:hint="eastAsia"/>
          <w:sz w:val="21"/>
        </w:rPr>
        <w:t>）</w:t>
      </w:r>
      <w:r w:rsidR="00C014ED" w:rsidRPr="008F053E">
        <w:rPr>
          <w:rFonts w:ascii="SimSun" w:hAnsi="SimSun" w:hint="eastAsia"/>
          <w:sz w:val="21"/>
        </w:rPr>
        <w:t>。两份研究报告的摘要提交给了发展与知识产权委员会：“关于‘知识产权：在因巴布拉地质公园项目的框架内加强该省认同的机制’</w:t>
      </w:r>
      <w:r w:rsidRPr="008F053E">
        <w:rPr>
          <w:rFonts w:ascii="SimSun" w:hAnsi="SimSun" w:hint="eastAsia"/>
          <w:sz w:val="21"/>
        </w:rPr>
        <w:t>的研究”</w:t>
      </w:r>
      <w:r w:rsidR="00896A23" w:rsidRPr="008F053E">
        <w:rPr>
          <w:rStyle w:val="FootnoteReference"/>
          <w:rFonts w:ascii="SimSun" w:hAnsi="SimSun"/>
          <w:sz w:val="21"/>
        </w:rPr>
        <w:footnoteReference w:id="18"/>
      </w:r>
      <w:r w:rsidR="00C014ED" w:rsidRPr="008F053E">
        <w:rPr>
          <w:rFonts w:ascii="SimSun" w:hAnsi="SimSun"/>
          <w:sz w:val="21"/>
        </w:rPr>
        <w:t>和</w:t>
      </w:r>
      <w:r w:rsidRPr="008F053E">
        <w:rPr>
          <w:rFonts w:ascii="SimSun" w:hAnsi="SimSun" w:hint="eastAsia"/>
          <w:sz w:val="21"/>
        </w:rPr>
        <w:t>“‘知识产权、旅游业与文化：在埃及支持发展目标、推广文化遗产项目'研究报告摘要”</w:t>
      </w:r>
      <w:r w:rsidR="00896A23" w:rsidRPr="008F053E">
        <w:rPr>
          <w:rStyle w:val="FootnoteReference"/>
          <w:rFonts w:ascii="SimSun" w:hAnsi="SimSun"/>
          <w:sz w:val="21"/>
        </w:rPr>
        <w:footnoteReference w:id="19"/>
      </w:r>
      <w:r w:rsidR="00C014ED" w:rsidRPr="008F053E">
        <w:rPr>
          <w:rFonts w:ascii="SimSun" w:hAnsi="SimSun"/>
          <w:sz w:val="21"/>
        </w:rPr>
        <w:t>项目管理人表示</w:t>
      </w:r>
      <w:r w:rsidR="00C014ED" w:rsidRPr="008F053E">
        <w:rPr>
          <w:rFonts w:ascii="SimSun" w:hAnsi="SimSun" w:hint="eastAsia"/>
          <w:sz w:val="21"/>
        </w:rPr>
        <w:t>，斯里兰卡的研究报告以及纳米比亚的两份案例研究报告将于2019年11月提交给发展与知识产权委员会第二十四届会议。</w:t>
      </w:r>
    </w:p>
    <w:p w14:paraId="36022209" w14:textId="2B69515F" w:rsidR="00622A52" w:rsidRPr="008F053E" w:rsidRDefault="00E85BB4" w:rsidP="00AB7990">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埃及的研究报告分析了知识产权制度在四个根据其独特的旅游兴趣点选择的地点促进经济活动和推广文化遗产的潜在作用，其中包括：a）努比亚（金色大地）路线；b）神圣家族之旅路线；c）锡瓦绿洲路线；d）开罗的埃及文明国家博物馆（NMEC）。该项研究仅提供英文版本，而埃及的官方和通用语言为阿拉伯语。</w:t>
      </w:r>
      <w:r w:rsidR="001D2FC2" w:rsidRPr="008F053E">
        <w:rPr>
          <w:rFonts w:ascii="SimSun" w:hAnsi="SimSun" w:hint="eastAsia"/>
          <w:sz w:val="21"/>
        </w:rPr>
        <w:t>因此，</w:t>
      </w:r>
      <w:r w:rsidR="00C827F8" w:rsidRPr="008F053E">
        <w:rPr>
          <w:rFonts w:ascii="SimSun" w:hAnsi="SimSun" w:hint="eastAsia"/>
          <w:sz w:val="21"/>
        </w:rPr>
        <w:t>这项研究对于那些可能无法理解英文学术论文的更广泛的感兴趣的公众来说是不可及的。</w:t>
      </w:r>
    </w:p>
    <w:p w14:paraId="6EADE7A0" w14:textId="53F4FC38" w:rsidR="00122562" w:rsidRPr="008F053E" w:rsidRDefault="00C827F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因此，国别研究报告似乎不大可能获得更广泛的受众。对于向更多民众提供信息和扩大旅游行业受众范围而言，这些国别研究报告都太过学术性和理论性。将它们用于学术目的意味着需要进行额外的研究和编辑工作。</w:t>
      </w:r>
    </w:p>
    <w:p w14:paraId="15D6AEFE" w14:textId="58533BA9" w:rsidR="00122562" w:rsidRPr="008F053E" w:rsidRDefault="00C827F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根据项目经理的说法，这些研究的内容和方法得到了指导委员会的首肯。它们的初衷是向利益攸关方提供研究成果。虽然未</w:t>
      </w:r>
      <w:r w:rsidR="00D11092" w:rsidRPr="008F053E">
        <w:rPr>
          <w:rFonts w:ascii="SimSun" w:hAnsi="SimSun" w:hint="eastAsia"/>
          <w:sz w:val="21"/>
        </w:rPr>
        <w:t>计划传播给更广泛的受众</w:t>
      </w:r>
      <w:r w:rsidRPr="008F053E">
        <w:rPr>
          <w:rFonts w:ascii="SimSun" w:hAnsi="SimSun" w:hint="eastAsia"/>
          <w:sz w:val="21"/>
        </w:rPr>
        <w:t>，但</w:t>
      </w:r>
      <w:r w:rsidR="00D11092" w:rsidRPr="008F053E">
        <w:rPr>
          <w:rFonts w:ascii="SimSun" w:hAnsi="SimSun" w:hint="eastAsia"/>
          <w:sz w:val="21"/>
        </w:rPr>
        <w:t>如果可以扩大这些研究的</w:t>
      </w:r>
      <w:r w:rsidRPr="008F053E">
        <w:rPr>
          <w:rFonts w:ascii="SimSun" w:hAnsi="SimSun" w:hint="eastAsia"/>
          <w:sz w:val="21"/>
        </w:rPr>
        <w:t>潜在影响</w:t>
      </w:r>
      <w:r w:rsidR="00D11092" w:rsidRPr="008F053E">
        <w:rPr>
          <w:rFonts w:ascii="SimSun" w:hAnsi="SimSun" w:hint="eastAsia"/>
          <w:sz w:val="21"/>
        </w:rPr>
        <w:t>就更为理想了</w:t>
      </w:r>
      <w:r w:rsidRPr="008F053E">
        <w:rPr>
          <w:rFonts w:ascii="SimSun" w:hAnsi="SimSun" w:hint="eastAsia"/>
          <w:sz w:val="21"/>
        </w:rPr>
        <w:t>。</w:t>
      </w:r>
    </w:p>
    <w:p w14:paraId="3C9D8D6E" w14:textId="6872A6B4" w:rsidR="00F967C1" w:rsidRPr="008F053E" w:rsidRDefault="00D11092"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这些研究的某些部分相当笼统，与现有出版物部分</w:t>
      </w:r>
      <w:r w:rsidR="00242B59" w:rsidRPr="008F053E">
        <w:rPr>
          <w:rFonts w:ascii="SimSun" w:hAnsi="SimSun" w:hint="eastAsia"/>
          <w:sz w:val="21"/>
        </w:rPr>
        <w:t>交叉</w:t>
      </w:r>
      <w:r w:rsidRPr="008F053E">
        <w:rPr>
          <w:rFonts w:ascii="SimSun" w:hAnsi="SimSun" w:hint="eastAsia"/>
          <w:sz w:val="21"/>
        </w:rPr>
        <w:t>。这也是特定部门知识产权出版物的问题，因为应用知识产权保持商品和服务价格稳定的基本原则是相似的。</w:t>
      </w:r>
    </w:p>
    <w:p w14:paraId="158B95CD" w14:textId="11694257" w:rsidR="00001562" w:rsidRPr="008F053E" w:rsidRDefault="00C35F74" w:rsidP="00520F3E">
      <w:pPr>
        <w:pStyle w:val="Heading3"/>
        <w:tabs>
          <w:tab w:val="clear" w:pos="1701"/>
        </w:tabs>
        <w:overflowPunct w:val="0"/>
        <w:spacing w:beforeLines="100" w:afterLines="50" w:after="120" w:line="340" w:lineRule="atLeast"/>
        <w:jc w:val="both"/>
        <w:rPr>
          <w:rFonts w:ascii="SimSun" w:hAnsi="SimSun"/>
          <w:sz w:val="21"/>
        </w:rPr>
      </w:pPr>
      <w:bookmarkStart w:id="33" w:name="_Toc21073687"/>
      <w:r w:rsidRPr="008F053E">
        <w:rPr>
          <w:rFonts w:ascii="SimSun" w:hAnsi="SimSun" w:hint="eastAsia"/>
          <w:sz w:val="21"/>
        </w:rPr>
        <w:t>知识产权和旅游业指南</w:t>
      </w:r>
      <w:bookmarkEnd w:id="33"/>
    </w:p>
    <w:p w14:paraId="4AE90F90" w14:textId="48032529" w:rsidR="00621110" w:rsidRPr="008F053E" w:rsidRDefault="00C35F74"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知识产权和旅游业实用指南已起草完毕，但尚未定稿。该指南有望</w:t>
      </w:r>
      <w:r w:rsidR="00E1452B" w:rsidRPr="008F053E">
        <w:rPr>
          <w:rFonts w:ascii="SimSun" w:hAnsi="SimSun" w:hint="eastAsia"/>
          <w:sz w:val="21"/>
        </w:rPr>
        <w:t>促使</w:t>
      </w:r>
      <w:r w:rsidRPr="008F053E">
        <w:rPr>
          <w:rFonts w:ascii="SimSun" w:hAnsi="SimSun" w:hint="eastAsia"/>
          <w:sz w:val="21"/>
        </w:rPr>
        <w:t>联合国世界旅游组织和</w:t>
      </w:r>
      <w:r w:rsidR="00A33C1B" w:rsidRPr="008F053E">
        <w:rPr>
          <w:rFonts w:ascii="SimSun" w:hAnsi="SimSun" w:hint="eastAsia"/>
          <w:sz w:val="21"/>
        </w:rPr>
        <w:t>产权组织</w:t>
      </w:r>
      <w:r w:rsidR="00E1452B" w:rsidRPr="008F053E">
        <w:rPr>
          <w:rFonts w:ascii="SimSun" w:hAnsi="SimSun" w:hint="eastAsia"/>
          <w:sz w:val="21"/>
        </w:rPr>
        <w:t>推出</w:t>
      </w:r>
      <w:r w:rsidRPr="008F053E">
        <w:rPr>
          <w:rFonts w:ascii="SimSun" w:hAnsi="SimSun" w:hint="eastAsia"/>
          <w:sz w:val="21"/>
        </w:rPr>
        <w:t>联合出版物。据悉，目前正在与联合国世界旅游组织讨论以该指南为基础形成联合出版物的相关事宜，但该指南发布的时间、方式和传播形式尚不明确。</w:t>
      </w:r>
    </w:p>
    <w:p w14:paraId="6A06F2D5" w14:textId="1CD3BB0F" w:rsidR="00621110" w:rsidRPr="008F053E" w:rsidRDefault="00E07DB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该指南的草案阐述了旅游业对于发展中国家所具有的社会和经济重要性，解释了知识产权、旅游业、文化和发展之间的相互作用，并强调指出，发展中国家可利用知识产权促进各国广泛和独特的旅游与文化资产发展，</w:t>
      </w:r>
      <w:r w:rsidR="00E1452B" w:rsidRPr="008F053E">
        <w:rPr>
          <w:rFonts w:ascii="SimSun" w:hAnsi="SimSun" w:hint="eastAsia"/>
          <w:sz w:val="21"/>
        </w:rPr>
        <w:t>抓住</w:t>
      </w:r>
      <w:r w:rsidRPr="008F053E">
        <w:rPr>
          <w:rFonts w:ascii="SimSun" w:hAnsi="SimSun" w:hint="eastAsia"/>
          <w:sz w:val="21"/>
        </w:rPr>
        <w:t>这一机遇</w:t>
      </w:r>
      <w:r w:rsidR="00E1452B" w:rsidRPr="008F053E">
        <w:rPr>
          <w:rFonts w:ascii="SimSun" w:hAnsi="SimSun" w:hint="eastAsia"/>
          <w:sz w:val="21"/>
        </w:rPr>
        <w:t>可</w:t>
      </w:r>
      <w:r w:rsidRPr="008F053E">
        <w:rPr>
          <w:rFonts w:ascii="SimSun" w:hAnsi="SimSun" w:hint="eastAsia"/>
          <w:sz w:val="21"/>
        </w:rPr>
        <w:t>推动社会-经济发展目标的实现</w:t>
      </w:r>
      <w:r w:rsidR="00E1452B" w:rsidRPr="008F053E">
        <w:rPr>
          <w:rStyle w:val="FootnoteReference"/>
          <w:rFonts w:ascii="SimSun" w:hAnsi="SimSun"/>
          <w:sz w:val="21"/>
        </w:rPr>
        <w:footnoteReference w:id="20"/>
      </w:r>
      <w:r w:rsidRPr="008F053E">
        <w:rPr>
          <w:rFonts w:ascii="SimSun" w:hAnsi="SimSun" w:hint="eastAsia"/>
          <w:sz w:val="21"/>
        </w:rPr>
        <w:t>。在对成功案例进行研究的基础上，该指南主要探讨了文化遗产的</w:t>
      </w:r>
      <w:r w:rsidR="00E1452B" w:rsidRPr="008F053E">
        <w:rPr>
          <w:rFonts w:ascii="SimSun" w:hAnsi="SimSun" w:hint="eastAsia"/>
          <w:sz w:val="21"/>
        </w:rPr>
        <w:t>定价问题，尽管它也强调了在旅游相关业务中利用其他形式知识产权的重要性，包括可</w:t>
      </w:r>
      <w:r w:rsidRPr="008F053E">
        <w:rPr>
          <w:rFonts w:ascii="SimSun" w:hAnsi="SimSun" w:hint="eastAsia"/>
          <w:sz w:val="21"/>
        </w:rPr>
        <w:t>从旅游业获益的</w:t>
      </w:r>
      <w:r w:rsidR="00E1452B" w:rsidRPr="008F053E">
        <w:rPr>
          <w:rFonts w:ascii="SimSun" w:hAnsi="SimSun" w:hint="eastAsia"/>
          <w:sz w:val="21"/>
        </w:rPr>
        <w:t>业务（例如面向游客或酒店的销售）</w:t>
      </w:r>
      <w:r w:rsidRPr="008F053E">
        <w:rPr>
          <w:rFonts w:ascii="SimSun" w:hAnsi="SimSun" w:hint="eastAsia"/>
          <w:sz w:val="21"/>
        </w:rPr>
        <w:t>。</w:t>
      </w:r>
      <w:r w:rsidR="00E1452B" w:rsidRPr="008F053E">
        <w:rPr>
          <w:rFonts w:ascii="SimSun" w:hAnsi="SimSun" w:hint="eastAsia"/>
          <w:sz w:val="21"/>
        </w:rPr>
        <w:t>指南中列举的例子主要是认证</w:t>
      </w:r>
      <w:r w:rsidRPr="008F053E">
        <w:rPr>
          <w:rFonts w:ascii="SimSun" w:hAnsi="SimSun" w:hint="eastAsia"/>
          <w:sz w:val="21"/>
        </w:rPr>
        <w:t>标志和地理标识。</w:t>
      </w:r>
    </w:p>
    <w:p w14:paraId="42783711" w14:textId="67A4D8BF" w:rsidR="00001562" w:rsidRPr="008F053E" w:rsidRDefault="00EE0865" w:rsidP="00520F3E">
      <w:pPr>
        <w:pStyle w:val="Heading3"/>
        <w:tabs>
          <w:tab w:val="clear" w:pos="1701"/>
        </w:tabs>
        <w:overflowPunct w:val="0"/>
        <w:spacing w:beforeLines="100" w:afterLines="50" w:after="120" w:line="340" w:lineRule="atLeast"/>
        <w:jc w:val="both"/>
        <w:rPr>
          <w:rFonts w:ascii="SimSun" w:hAnsi="SimSun"/>
          <w:sz w:val="21"/>
        </w:rPr>
      </w:pPr>
      <w:bookmarkStart w:id="34" w:name="_Toc21073688"/>
      <w:r w:rsidRPr="008F053E">
        <w:rPr>
          <w:rFonts w:ascii="SimSun" w:hAnsi="SimSun"/>
          <w:sz w:val="21"/>
        </w:rPr>
        <w:t>提高认识</w:t>
      </w:r>
      <w:r w:rsidR="000D44D2" w:rsidRPr="008F053E">
        <w:rPr>
          <w:rFonts w:ascii="SimSun" w:hAnsi="SimSun"/>
          <w:sz w:val="21"/>
        </w:rPr>
        <w:t>的活动</w:t>
      </w:r>
      <w:bookmarkEnd w:id="34"/>
    </w:p>
    <w:p w14:paraId="2508CE75" w14:textId="6C54C433" w:rsidR="00076334" w:rsidRPr="008F053E" w:rsidRDefault="000D44D2"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本项目报告了以下</w:t>
      </w:r>
      <w:r w:rsidR="00EE0865" w:rsidRPr="008F053E">
        <w:rPr>
          <w:rFonts w:ascii="SimSun" w:hAnsi="SimSun" w:hint="eastAsia"/>
          <w:sz w:val="21"/>
        </w:rPr>
        <w:t>提高认识</w:t>
      </w:r>
      <w:r w:rsidRPr="008F053E">
        <w:rPr>
          <w:rFonts w:ascii="SimSun" w:hAnsi="SimSun" w:hint="eastAsia"/>
          <w:sz w:val="21"/>
        </w:rPr>
        <w:t>的活动：</w:t>
      </w:r>
    </w:p>
    <w:p w14:paraId="1E1F913F" w14:textId="61D90EAB" w:rsidR="00013E2B" w:rsidRPr="008F053E" w:rsidRDefault="003C78D5"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在厄瓜多尔举行了三次利益攸关方讲习班。</w:t>
      </w:r>
    </w:p>
    <w:p w14:paraId="1D11C32C" w14:textId="065052E5" w:rsidR="00013E2B" w:rsidRPr="008F053E" w:rsidRDefault="003C78D5"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在埃及，本项目支助了三场有指导委员会委员参加的</w:t>
      </w:r>
      <w:r w:rsidR="00EE0865" w:rsidRPr="008F053E">
        <w:rPr>
          <w:rFonts w:ascii="SimSun" w:hAnsi="SimSun" w:hint="eastAsia"/>
          <w:sz w:val="21"/>
        </w:rPr>
        <w:t>提高认识</w:t>
      </w:r>
      <w:r w:rsidRPr="008F053E">
        <w:rPr>
          <w:rFonts w:ascii="SimSun" w:hAnsi="SimSun" w:hint="eastAsia"/>
          <w:sz w:val="21"/>
        </w:rPr>
        <w:t>的研讨会，以及两次能力建设活动。能力建设侧重于手工业部门、博物馆和世界遗产收藏的需求，目的是帮助它们有效管理自己的知识产权资产，并制定策略，吸引更多游客。</w:t>
      </w:r>
    </w:p>
    <w:p w14:paraId="6F0E9D61" w14:textId="254E4633" w:rsidR="00076334" w:rsidRPr="008F053E" w:rsidRDefault="009E17D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纳米比亚：举行了四场针对旅游业利益攸关方和政策制定者的国家讲习班。本项目向在国家知识产权战略框架下，利用知识产权促进旅游业发展的战略方法提供了相关信息。商业和知识产权局将继续为非知识产权专家举行</w:t>
      </w:r>
      <w:r w:rsidR="00737661" w:rsidRPr="008F053E">
        <w:rPr>
          <w:rFonts w:ascii="SimSun" w:hAnsi="SimSun" w:hint="eastAsia"/>
          <w:sz w:val="21"/>
        </w:rPr>
        <w:t>提高认识</w:t>
      </w:r>
      <w:r w:rsidRPr="008F053E">
        <w:rPr>
          <w:rFonts w:ascii="SimSun" w:hAnsi="SimSun" w:hint="eastAsia"/>
          <w:sz w:val="21"/>
        </w:rPr>
        <w:t>和能力建设讲习班。</w:t>
      </w:r>
    </w:p>
    <w:p w14:paraId="177BA0F8" w14:textId="100DD6A8" w:rsidR="00323AFD" w:rsidRPr="008F053E" w:rsidRDefault="009E17D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斯里兰卡：针对旅游业利益攸关方和政策制定者举行了三场国家讲习班。后续活动尚不明</w:t>
      </w:r>
      <w:r w:rsidR="0029233B">
        <w:rPr>
          <w:rFonts w:ascii="SimSun" w:hAnsi="SimSun" w:hint="cs"/>
          <w:sz w:val="21"/>
        </w:rPr>
        <w:t>‍</w:t>
      </w:r>
      <w:r w:rsidRPr="008F053E">
        <w:rPr>
          <w:rFonts w:ascii="SimSun" w:hAnsi="SimSun" w:hint="eastAsia"/>
          <w:sz w:val="21"/>
        </w:rPr>
        <w:t>确。</w:t>
      </w:r>
    </w:p>
    <w:p w14:paraId="7CDB1219" w14:textId="44F1828B" w:rsidR="00323AFD" w:rsidRPr="008F053E" w:rsidRDefault="009E17DA"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当前没有后续计划。四个国家的知识产权局中有两个确定将举行专门针对旅游行业的</w:t>
      </w:r>
      <w:r w:rsidR="00737661" w:rsidRPr="008F053E">
        <w:rPr>
          <w:rFonts w:ascii="SimSun" w:hAnsi="SimSun" w:hint="eastAsia"/>
          <w:sz w:val="21"/>
        </w:rPr>
        <w:t>提高认识</w:t>
      </w:r>
      <w:r w:rsidRPr="008F053E">
        <w:rPr>
          <w:rFonts w:ascii="SimSun" w:hAnsi="SimSun" w:hint="eastAsia"/>
          <w:sz w:val="21"/>
        </w:rPr>
        <w:t>活动。</w:t>
      </w:r>
    </w:p>
    <w:p w14:paraId="58DF6B07" w14:textId="63445718" w:rsidR="003C25A0" w:rsidRPr="008F053E" w:rsidRDefault="00737661" w:rsidP="00520F3E">
      <w:pPr>
        <w:pStyle w:val="Heading3"/>
        <w:tabs>
          <w:tab w:val="clear" w:pos="1701"/>
        </w:tabs>
        <w:overflowPunct w:val="0"/>
        <w:spacing w:beforeLines="100" w:afterLines="50" w:after="120" w:line="340" w:lineRule="atLeast"/>
        <w:jc w:val="both"/>
        <w:rPr>
          <w:rFonts w:ascii="SimSun" w:hAnsi="SimSun"/>
          <w:sz w:val="21"/>
        </w:rPr>
      </w:pPr>
      <w:bookmarkStart w:id="35" w:name="_Toc21073689"/>
      <w:r w:rsidRPr="008F053E">
        <w:rPr>
          <w:rFonts w:ascii="SimSun" w:hAnsi="SimSun"/>
          <w:sz w:val="21"/>
        </w:rPr>
        <w:t>提高认识</w:t>
      </w:r>
      <w:r w:rsidR="009E17DA" w:rsidRPr="008F053E">
        <w:rPr>
          <w:rFonts w:ascii="SimSun" w:hAnsi="SimSun"/>
          <w:sz w:val="21"/>
        </w:rPr>
        <w:t>和教材</w:t>
      </w:r>
      <w:bookmarkEnd w:id="35"/>
    </w:p>
    <w:p w14:paraId="580A46E6" w14:textId="2F11ABAE" w:rsidR="00001562" w:rsidRPr="008F053E" w:rsidRDefault="00AD654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本项目没有制作视频纪录片，而是与欧洲知识产权服务台于2018年8月组织了一次关于“知识产权、旅游与发展”的网络研讨会。据</w:t>
      </w:r>
      <w:r w:rsidR="00A33C1B" w:rsidRPr="008F053E">
        <w:rPr>
          <w:rFonts w:ascii="SimSun" w:hAnsi="SimSun"/>
          <w:sz w:val="21"/>
        </w:rPr>
        <w:t>产权组织</w:t>
      </w:r>
      <w:r w:rsidRPr="008F053E">
        <w:rPr>
          <w:rFonts w:ascii="SimSun" w:hAnsi="SimSun"/>
          <w:sz w:val="21"/>
        </w:rPr>
        <w:t>报道</w:t>
      </w:r>
      <w:r w:rsidRPr="008F053E">
        <w:rPr>
          <w:rFonts w:ascii="SimSun" w:hAnsi="SimSun" w:hint="eastAsia"/>
          <w:sz w:val="21"/>
        </w:rPr>
        <w:t>，来自15个欧洲国家的70多名与会者参加了此次活动。目的是为了交流设计旅游领域专业课程的经验，并在旅游管理教育的框架下引入知识产权的考虑因素。</w:t>
      </w:r>
    </w:p>
    <w:p w14:paraId="3B921716" w14:textId="0E894431" w:rsidR="00323AFD" w:rsidRPr="008F053E" w:rsidRDefault="001879F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编制完成了三</w:t>
      </w:r>
      <w:r w:rsidR="009E17DA" w:rsidRPr="008F053E">
        <w:rPr>
          <w:rFonts w:ascii="SimSun" w:hAnsi="SimSun" w:hint="eastAsia"/>
          <w:sz w:val="21"/>
        </w:rPr>
        <w:t>套教材（厄瓜多尔，纳米比亚，斯里兰卡）</w:t>
      </w:r>
      <w:r w:rsidR="00323AFD" w:rsidRPr="008F053E">
        <w:rPr>
          <w:rFonts w:ascii="SimSun" w:hAnsi="SimSun"/>
          <w:sz w:val="21"/>
          <w:vertAlign w:val="superscript"/>
        </w:rPr>
        <w:footnoteReference w:id="21"/>
      </w:r>
      <w:r w:rsidR="0054479B">
        <w:rPr>
          <w:rFonts w:ascii="SimSun" w:hAnsi="SimSun" w:hint="eastAsia"/>
          <w:sz w:val="21"/>
        </w:rPr>
        <w:t>。</w:t>
      </w:r>
    </w:p>
    <w:p w14:paraId="6F51F9F2" w14:textId="3C5A2872" w:rsidR="00F60F1F" w:rsidRPr="008F053E" w:rsidRDefault="001879F1" w:rsidP="00520F3E">
      <w:pPr>
        <w:pStyle w:val="Heading3"/>
        <w:tabs>
          <w:tab w:val="clear" w:pos="1701"/>
        </w:tabs>
        <w:overflowPunct w:val="0"/>
        <w:spacing w:beforeLines="100" w:afterLines="50" w:after="120" w:line="340" w:lineRule="atLeast"/>
        <w:jc w:val="both"/>
        <w:rPr>
          <w:rFonts w:ascii="SimSun" w:hAnsi="SimSun"/>
          <w:sz w:val="21"/>
        </w:rPr>
      </w:pPr>
      <w:bookmarkStart w:id="36" w:name="_Toc21073690"/>
      <w:r w:rsidRPr="008F053E">
        <w:rPr>
          <w:rFonts w:ascii="SimSun" w:hAnsi="SimSun" w:hint="eastAsia"/>
          <w:sz w:val="21"/>
        </w:rPr>
        <w:t>观察到的初步成果</w:t>
      </w:r>
      <w:bookmarkEnd w:id="36"/>
    </w:p>
    <w:p w14:paraId="303B4170" w14:textId="37FACCC2" w:rsidR="00B27A48" w:rsidRPr="008F053E" w:rsidRDefault="006409D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本项目旨在实现以下两个更广泛的目标</w:t>
      </w:r>
      <w:r w:rsidRPr="008F053E">
        <w:rPr>
          <w:rFonts w:ascii="SimSun" w:hAnsi="SimSun" w:hint="eastAsia"/>
          <w:sz w:val="21"/>
        </w:rPr>
        <w:t>：</w:t>
      </w:r>
    </w:p>
    <w:p w14:paraId="6C4A30C3" w14:textId="6389110E" w:rsidR="00B27A48" w:rsidRPr="008F053E" w:rsidRDefault="001879F1"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营建旅游业的关键利益攸关方和知识产权局等国家主管部门的能力，具体体现在如何利用知识产权工具和战略提升价值，让旅游业相关经济活动，包括与推广国家和/或当地知识、传统与文化相关的活动多样</w:t>
      </w:r>
      <w:r w:rsidR="006409D8" w:rsidRPr="008F053E">
        <w:rPr>
          <w:rFonts w:ascii="SimSun" w:hAnsi="SimSun" w:hint="eastAsia"/>
          <w:sz w:val="21"/>
        </w:rPr>
        <w:t>化。</w:t>
      </w:r>
    </w:p>
    <w:p w14:paraId="66E66846" w14:textId="5D1169AB" w:rsidR="00B27A48" w:rsidRPr="008F053E" w:rsidRDefault="006409D8"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在当地经济增长和发展政策框架内，提高学术界对知识产权与旅游业之间关系的认识，并编制教材，促使将专业课程列入旅游业管理学校和国家知识产权学院的教学大纲之中。</w:t>
      </w:r>
    </w:p>
    <w:p w14:paraId="42174D3E" w14:textId="152D67B3" w:rsidR="0026229F" w:rsidRPr="008F053E" w:rsidRDefault="006409D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在厄瓜多尔</w:t>
      </w:r>
      <w:r w:rsidRPr="008F053E">
        <w:rPr>
          <w:rFonts w:ascii="SimSun" w:hAnsi="SimSun" w:hint="eastAsia"/>
          <w:sz w:val="21"/>
        </w:rPr>
        <w:t>，</w:t>
      </w:r>
      <w:r w:rsidRPr="008F053E">
        <w:rPr>
          <w:rFonts w:ascii="SimSun" w:hAnsi="SimSun"/>
          <w:sz w:val="21"/>
        </w:rPr>
        <w:t>观察到了以下主要成果</w:t>
      </w:r>
      <w:r w:rsidRPr="008F053E">
        <w:rPr>
          <w:rFonts w:ascii="SimSun" w:hAnsi="SimSun" w:hint="eastAsia"/>
          <w:sz w:val="21"/>
        </w:rPr>
        <w:t>：</w:t>
      </w:r>
    </w:p>
    <w:p w14:paraId="3B7047F3" w14:textId="2D8D7C90" w:rsidR="00C365A1" w:rsidRPr="008F053E" w:rsidRDefault="006409D8"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SENADI为当地社区组织了一系列培训计划，突出了利用知识产权与当地经济活动（主要是手工艺品）和当地发展之间的联系，同时强调尊重文化认同和传统。</w:t>
      </w:r>
      <w:r w:rsidRPr="008F053E">
        <w:rPr>
          <w:rFonts w:ascii="SimSun" w:hAnsi="SimSun"/>
          <w:sz w:val="21"/>
        </w:rPr>
        <w:t>SENAPI确认</w:t>
      </w:r>
      <w:r w:rsidRPr="008F053E">
        <w:rPr>
          <w:rFonts w:ascii="SimSun" w:hAnsi="SimSun" w:hint="eastAsia"/>
          <w:sz w:val="21"/>
        </w:rPr>
        <w:t>，在旅游部门提高知识产权意识已成为一项常规活动。</w:t>
      </w:r>
    </w:p>
    <w:p w14:paraId="64FF3A30" w14:textId="3E686068" w:rsidR="00001562" w:rsidRPr="008F053E" w:rsidRDefault="006114D4" w:rsidP="00DC7DB0">
      <w:pPr>
        <w:pStyle w:val="ONUME"/>
        <w:numPr>
          <w:ilvl w:val="1"/>
          <w:numId w:val="2"/>
        </w:numPr>
        <w:tabs>
          <w:tab w:val="clear" w:pos="1134"/>
        </w:tabs>
        <w:overflowPunct w:val="0"/>
        <w:spacing w:afterLines="50" w:after="120" w:line="340" w:lineRule="atLeast"/>
        <w:jc w:val="both"/>
        <w:rPr>
          <w:rFonts w:ascii="SimSun" w:hAnsi="SimSun"/>
          <w:sz w:val="21"/>
        </w:rPr>
      </w:pPr>
      <w:bookmarkStart w:id="37" w:name="_Hlk18218383"/>
      <w:r w:rsidRPr="008F053E">
        <w:rPr>
          <w:rFonts w:ascii="SimSun" w:hAnsi="SimSun" w:hint="eastAsia"/>
          <w:sz w:val="21"/>
        </w:rPr>
        <w:t>SENADI与因巴布拉省政府签订了协议，旨在基于该省生态旅游的独特性，制定知识产权和品牌战略促进该省的经济活动。</w:t>
      </w:r>
      <w:r w:rsidRPr="008F053E">
        <w:rPr>
          <w:rFonts w:ascii="SimSun" w:hAnsi="SimSun"/>
          <w:sz w:val="21"/>
        </w:rPr>
        <w:t>SENADI计划把</w:t>
      </w:r>
      <w:r w:rsidRPr="008F053E">
        <w:rPr>
          <w:rFonts w:ascii="SimSun" w:hAnsi="SimSun" w:hint="eastAsia"/>
          <w:sz w:val="21"/>
        </w:rPr>
        <w:t>关于‘知识产权：在因巴布拉地质公园项目的框架内加强该省认同的机制’的研究作为其他旅游目的地的榜样。</w:t>
      </w:r>
      <w:r w:rsidR="006A56CD" w:rsidRPr="008F053E">
        <w:rPr>
          <w:rFonts w:ascii="SimSun" w:hAnsi="SimSun"/>
          <w:sz w:val="21"/>
        </w:rPr>
        <w:t>SENADI</w:t>
      </w:r>
      <w:r w:rsidR="006A56CD" w:rsidRPr="008F053E">
        <w:rPr>
          <w:rFonts w:ascii="SimSun" w:hAnsi="SimSun" w:hint="eastAsia"/>
          <w:sz w:val="21"/>
        </w:rPr>
        <w:t>表示要</w:t>
      </w:r>
      <w:r w:rsidR="00665C16" w:rsidRPr="008F053E">
        <w:rPr>
          <w:rFonts w:ascii="SimSun" w:hAnsi="SimSun" w:hint="eastAsia"/>
          <w:sz w:val="21"/>
        </w:rPr>
        <w:t>致力于重新编写研究报告，使知识产权专家以外的目标受众更容易理解其内容。</w:t>
      </w:r>
    </w:p>
    <w:bookmarkEnd w:id="37"/>
    <w:p w14:paraId="6B830347" w14:textId="5B9A15BF" w:rsidR="00D72328" w:rsidRPr="008F053E" w:rsidRDefault="00665C16"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在本项目的支持下，</w:t>
      </w:r>
      <w:r w:rsidRPr="008F053E">
        <w:rPr>
          <w:rFonts w:ascii="SimSun" w:hAnsi="SimSun"/>
          <w:sz w:val="21"/>
        </w:rPr>
        <w:t>SENADI</w:t>
      </w:r>
      <w:r w:rsidRPr="008F053E">
        <w:rPr>
          <w:rFonts w:ascii="SimSun" w:hAnsi="SimSun" w:hint="eastAsia"/>
          <w:sz w:val="21"/>
        </w:rPr>
        <w:t>和军事理工学院</w:t>
      </w:r>
      <w:r w:rsidR="003405A4">
        <w:rPr>
          <w:rFonts w:ascii="SimSun" w:hAnsi="SimSun" w:hint="eastAsia"/>
          <w:sz w:val="21"/>
        </w:rPr>
        <w:t>（</w:t>
      </w:r>
      <w:r w:rsidRPr="008F053E">
        <w:rPr>
          <w:rFonts w:ascii="SimSun" w:hAnsi="SimSun" w:hint="eastAsia"/>
          <w:sz w:val="21"/>
        </w:rPr>
        <w:t>ESPE</w:t>
      </w:r>
      <w:r w:rsidR="003405A4">
        <w:rPr>
          <w:rFonts w:ascii="SimSun" w:hAnsi="SimSun" w:hint="eastAsia"/>
          <w:sz w:val="21"/>
        </w:rPr>
        <w:t>）</w:t>
      </w:r>
      <w:r w:rsidRPr="008F053E">
        <w:rPr>
          <w:rFonts w:ascii="SimSun" w:hAnsi="SimSun" w:hint="eastAsia"/>
          <w:sz w:val="21"/>
        </w:rPr>
        <w:t>联合开发了一门课程，将从2020年开始向首批500名学生讲授</w:t>
      </w:r>
      <w:r w:rsidRPr="008F053E">
        <w:rPr>
          <w:rStyle w:val="FootnoteReference"/>
          <w:rFonts w:ascii="SimSun" w:hAnsi="SimSun"/>
          <w:sz w:val="21"/>
        </w:rPr>
        <w:footnoteReference w:id="22"/>
      </w:r>
      <w:r w:rsidRPr="008F053E">
        <w:rPr>
          <w:rFonts w:ascii="SimSun" w:hAnsi="SimSun" w:hint="eastAsia"/>
          <w:sz w:val="21"/>
        </w:rPr>
        <w:t>。这门课程每周授课四小时</w:t>
      </w:r>
      <w:r w:rsidR="003405A4">
        <w:rPr>
          <w:rFonts w:ascii="SimSun" w:hAnsi="SimSun" w:hint="eastAsia"/>
          <w:sz w:val="21"/>
        </w:rPr>
        <w:t>（</w:t>
      </w:r>
      <w:r w:rsidRPr="008F053E">
        <w:rPr>
          <w:rFonts w:ascii="SimSun" w:hAnsi="SimSun" w:hint="eastAsia"/>
          <w:sz w:val="21"/>
        </w:rPr>
        <w:t>每学期64小时</w:t>
      </w:r>
      <w:r w:rsidR="003405A4">
        <w:rPr>
          <w:rFonts w:ascii="SimSun" w:hAnsi="SimSun" w:hint="eastAsia"/>
          <w:sz w:val="21"/>
        </w:rPr>
        <w:t>）</w:t>
      </w:r>
      <w:r w:rsidRPr="008F053E">
        <w:rPr>
          <w:rFonts w:ascii="SimSun" w:hAnsi="SimSun" w:hint="eastAsia"/>
          <w:sz w:val="21"/>
        </w:rPr>
        <w:t>。此外，知识产权主题已通过教师讲习班纳入其他课程</w:t>
      </w:r>
      <w:r w:rsidR="00157D74" w:rsidRPr="008F053E">
        <w:rPr>
          <w:rFonts w:ascii="SimSun" w:hAnsi="SimSun" w:hint="eastAsia"/>
          <w:sz w:val="21"/>
        </w:rPr>
        <w:t>（例如市场营销课程）</w:t>
      </w:r>
      <w:r w:rsidRPr="008F053E">
        <w:rPr>
          <w:rFonts w:ascii="SimSun" w:hAnsi="SimSun" w:hint="eastAsia"/>
          <w:sz w:val="21"/>
        </w:rPr>
        <w:t>的主流。ESPE计划提供支持，在另外四所大学</w:t>
      </w:r>
      <w:r w:rsidR="003405A4">
        <w:rPr>
          <w:rFonts w:ascii="SimSun" w:hAnsi="SimSun" w:hint="eastAsia"/>
          <w:sz w:val="21"/>
        </w:rPr>
        <w:t>（</w:t>
      </w:r>
      <w:r w:rsidRPr="008F053E">
        <w:rPr>
          <w:rFonts w:ascii="SimSun" w:hAnsi="SimSun" w:hint="eastAsia"/>
          <w:sz w:val="21"/>
        </w:rPr>
        <w:t>大约3，000名学生</w:t>
      </w:r>
      <w:r w:rsidR="003405A4">
        <w:rPr>
          <w:rFonts w:ascii="SimSun" w:hAnsi="SimSun" w:hint="eastAsia"/>
          <w:sz w:val="21"/>
        </w:rPr>
        <w:t>）</w:t>
      </w:r>
      <w:r w:rsidRPr="008F053E">
        <w:rPr>
          <w:rFonts w:ascii="SimSun" w:hAnsi="SimSun" w:hint="eastAsia"/>
          <w:sz w:val="21"/>
        </w:rPr>
        <w:t>开设同样的课程。</w:t>
      </w:r>
      <w:r w:rsidR="00157D74" w:rsidRPr="008F053E">
        <w:rPr>
          <w:rFonts w:ascii="SimSun" w:hAnsi="SimSun"/>
          <w:sz w:val="21"/>
        </w:rPr>
        <w:t>SENAPI</w:t>
      </w:r>
      <w:r w:rsidRPr="008F053E">
        <w:rPr>
          <w:rFonts w:ascii="SimSun" w:hAnsi="SimSun" w:hint="eastAsia"/>
          <w:sz w:val="21"/>
        </w:rPr>
        <w:t>还向其他旅游专业人员提供知识产权和旅游课程。</w:t>
      </w:r>
    </w:p>
    <w:p w14:paraId="4C38149D" w14:textId="208D5C99" w:rsidR="00D72328" w:rsidRPr="008F053E" w:rsidRDefault="007158A9"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据</w:t>
      </w:r>
      <w:r w:rsidR="00EE0865" w:rsidRPr="008F053E">
        <w:rPr>
          <w:rFonts w:ascii="SimSun" w:hAnsi="SimSun"/>
          <w:sz w:val="21"/>
        </w:rPr>
        <w:t>SENADI</w:t>
      </w:r>
      <w:r w:rsidRPr="008F053E">
        <w:rPr>
          <w:rFonts w:ascii="SimSun" w:hAnsi="SimSun" w:hint="eastAsia"/>
          <w:sz w:val="21"/>
        </w:rPr>
        <w:t>称，旅游部将知识产权</w:t>
      </w:r>
      <w:r w:rsidR="00EE0865" w:rsidRPr="008F053E">
        <w:rPr>
          <w:rFonts w:ascii="SimSun" w:hAnsi="SimSun" w:hint="eastAsia"/>
          <w:sz w:val="21"/>
        </w:rPr>
        <w:t>要素</w:t>
      </w:r>
      <w:r w:rsidRPr="008F053E">
        <w:rPr>
          <w:rFonts w:ascii="SimSun" w:hAnsi="SimSun" w:hint="eastAsia"/>
          <w:sz w:val="21"/>
        </w:rPr>
        <w:t>纳入了对旅游官员的培训。</w:t>
      </w:r>
    </w:p>
    <w:p w14:paraId="47F01741" w14:textId="3CAA8B6C" w:rsidR="00E17666" w:rsidRPr="008F053E" w:rsidRDefault="00EE086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在埃及，包括在国家博物馆内，通过提高认识活动产生的兴趣尚未带来具体成果。</w:t>
      </w:r>
    </w:p>
    <w:p w14:paraId="6D752099" w14:textId="6E90249F" w:rsidR="00EE4DC6" w:rsidRPr="008F053E" w:rsidRDefault="00EE086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纳米比亚科技大学宣布其作为项目具体成果而开发的知识产权与旅游业教材可用作进一步制定课程大纲的基础，以供包括纳米比亚大学在内的其他国立大学共享。</w:t>
      </w:r>
    </w:p>
    <w:p w14:paraId="33539F80" w14:textId="1A302761" w:rsidR="00E17666" w:rsidRPr="008F053E" w:rsidRDefault="00D743A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在斯里兰卡，</w:t>
      </w:r>
      <w:r w:rsidR="00D06EB1" w:rsidRPr="008F053E">
        <w:rPr>
          <w:rFonts w:ascii="SimSun" w:hAnsi="SimSun" w:hint="eastAsia"/>
          <w:sz w:val="21"/>
        </w:rPr>
        <w:t>本项目获得了广泛关注和政治支持。文化、生态和健康旅游三个领域被视为斯里兰卡旅游业的优先重点领域。然而，这一积极势头没有转化为任何成果。由于政局变化，上述积极发展止步于2018年。</w:t>
      </w:r>
    </w:p>
    <w:p w14:paraId="4513F046" w14:textId="7D8C36E1" w:rsidR="001E0EDB" w:rsidRPr="008F053E" w:rsidRDefault="0047376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更普遍地说，作为联合国机构</w:t>
      </w:r>
      <w:r w:rsidR="00D06EB1" w:rsidRPr="008F053E">
        <w:rPr>
          <w:rFonts w:ascii="SimSun" w:hAnsi="SimSun" w:hint="eastAsia"/>
          <w:sz w:val="21"/>
        </w:rPr>
        <w:t>，</w:t>
      </w:r>
      <w:r w:rsidR="00A33C1B" w:rsidRPr="008F053E">
        <w:rPr>
          <w:rFonts w:ascii="SimSun" w:hAnsi="SimSun" w:hint="eastAsia"/>
          <w:sz w:val="21"/>
        </w:rPr>
        <w:t>产权组织</w:t>
      </w:r>
      <w:r w:rsidR="00D06EB1" w:rsidRPr="008F053E">
        <w:rPr>
          <w:rFonts w:ascii="SimSun" w:hAnsi="SimSun" w:hint="eastAsia"/>
          <w:sz w:val="21"/>
        </w:rPr>
        <w:t>的地位和信用有助于各国知识产权</w:t>
      </w:r>
      <w:r w:rsidRPr="008F053E">
        <w:rPr>
          <w:rFonts w:ascii="SimSun" w:hAnsi="SimSun" w:hint="eastAsia"/>
          <w:sz w:val="21"/>
        </w:rPr>
        <w:t>局</w:t>
      </w:r>
      <w:r w:rsidR="00D06EB1" w:rsidRPr="008F053E">
        <w:rPr>
          <w:rFonts w:ascii="SimSun" w:hAnsi="SimSun" w:hint="eastAsia"/>
          <w:sz w:val="21"/>
        </w:rPr>
        <w:t>向关键利</w:t>
      </w:r>
      <w:r w:rsidRPr="008F053E">
        <w:rPr>
          <w:rFonts w:ascii="SimSun" w:hAnsi="SimSun" w:hint="eastAsia"/>
          <w:sz w:val="21"/>
        </w:rPr>
        <w:t>益攸关</w:t>
      </w:r>
      <w:r w:rsidR="00D06EB1" w:rsidRPr="008F053E">
        <w:rPr>
          <w:rFonts w:ascii="SimSun" w:hAnsi="SimSun" w:hint="eastAsia"/>
          <w:sz w:val="21"/>
        </w:rPr>
        <w:t>方解释知识产权在发展旅游业方面的潜力。</w:t>
      </w:r>
    </w:p>
    <w:p w14:paraId="417BE351" w14:textId="480BF58B" w:rsidR="00F630F6" w:rsidRPr="008F053E" w:rsidRDefault="004331C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除了技术投入</w:t>
      </w:r>
      <w:r w:rsidR="00473761" w:rsidRPr="008F053E">
        <w:rPr>
          <w:rFonts w:ascii="SimSun" w:hAnsi="SimSun" w:hint="eastAsia"/>
          <w:sz w:val="21"/>
        </w:rPr>
        <w:t>，</w:t>
      </w:r>
      <w:r w:rsidR="00A33C1B" w:rsidRPr="008F053E">
        <w:rPr>
          <w:rFonts w:ascii="SimSun" w:hAnsi="SimSun" w:hint="eastAsia"/>
          <w:sz w:val="21"/>
        </w:rPr>
        <w:t>产权组织</w:t>
      </w:r>
      <w:r w:rsidRPr="008F053E">
        <w:rPr>
          <w:rFonts w:ascii="SimSun" w:hAnsi="SimSun" w:hint="eastAsia"/>
          <w:sz w:val="21"/>
        </w:rPr>
        <w:t>还在聚集旅游业不同利益攸关</w:t>
      </w:r>
      <w:r w:rsidR="00473761" w:rsidRPr="008F053E">
        <w:rPr>
          <w:rFonts w:ascii="SimSun" w:hAnsi="SimSun" w:hint="eastAsia"/>
          <w:sz w:val="21"/>
        </w:rPr>
        <w:t>方方面发挥了推动作用。</w:t>
      </w:r>
    </w:p>
    <w:p w14:paraId="3AADC890" w14:textId="01A1ADAC" w:rsidR="00E17638" w:rsidRPr="008F053E" w:rsidRDefault="004331C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尽管取得了上述前景光明的初步进展，但是，相关国家的知识产权和旅游业主管部门需要对本项目所提供的支持采取后续措施，才能确保本项目通过国家层面研究提出的建议取得切实成果。</w:t>
      </w:r>
    </w:p>
    <w:p w14:paraId="2B77B452" w14:textId="31A131B6" w:rsidR="006746F5" w:rsidRPr="008F053E" w:rsidRDefault="004331C1" w:rsidP="00520F3E">
      <w:pPr>
        <w:pStyle w:val="Heading3"/>
        <w:tabs>
          <w:tab w:val="clear" w:pos="1701"/>
        </w:tabs>
        <w:overflowPunct w:val="0"/>
        <w:spacing w:beforeLines="100" w:afterLines="50" w:after="120" w:line="340" w:lineRule="atLeast"/>
        <w:jc w:val="both"/>
        <w:rPr>
          <w:rFonts w:ascii="SimSun" w:hAnsi="SimSun"/>
          <w:sz w:val="21"/>
        </w:rPr>
      </w:pPr>
      <w:bookmarkStart w:id="38" w:name="_Toc21073691"/>
      <w:r w:rsidRPr="008F053E">
        <w:rPr>
          <w:rFonts w:ascii="SimSun" w:hAnsi="SimSun"/>
          <w:sz w:val="21"/>
        </w:rPr>
        <w:t>影响</w:t>
      </w:r>
      <w:bookmarkEnd w:id="38"/>
    </w:p>
    <w:p w14:paraId="72755182" w14:textId="5A14877E" w:rsidR="00E17638" w:rsidRPr="008F053E" w:rsidRDefault="004331C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现阶段对影响层面的成果进行评估还为时过早。</w:t>
      </w:r>
    </w:p>
    <w:p w14:paraId="7A5C088A" w14:textId="323424DB" w:rsidR="00457667" w:rsidRPr="008F053E" w:rsidRDefault="004331C1" w:rsidP="00AC7EA5">
      <w:pPr>
        <w:pStyle w:val="Heading2"/>
        <w:spacing w:before="0" w:after="220"/>
        <w:jc w:val="both"/>
        <w:rPr>
          <w:rFonts w:ascii="SimSun" w:hAnsi="SimSun"/>
          <w:sz w:val="21"/>
        </w:rPr>
      </w:pPr>
      <w:bookmarkStart w:id="39" w:name="_Toc21073692"/>
      <w:r w:rsidRPr="008F053E">
        <w:rPr>
          <w:rFonts w:ascii="SimSun" w:hAnsi="SimSun"/>
          <w:sz w:val="21"/>
        </w:rPr>
        <w:t>效率</w:t>
      </w:r>
      <w:bookmarkEnd w:id="39"/>
    </w:p>
    <w:p w14:paraId="37C080E8" w14:textId="5CFFD15E" w:rsidR="00EA75A0" w:rsidRPr="008F053E" w:rsidRDefault="004331C1" w:rsidP="00520F3E">
      <w:pPr>
        <w:pStyle w:val="Heading3"/>
        <w:tabs>
          <w:tab w:val="clear" w:pos="1701"/>
        </w:tabs>
        <w:overflowPunct w:val="0"/>
        <w:spacing w:beforeLines="100" w:afterLines="50" w:after="120" w:line="340" w:lineRule="atLeast"/>
        <w:jc w:val="both"/>
        <w:rPr>
          <w:rFonts w:ascii="SimSun" w:hAnsi="SimSun"/>
          <w:sz w:val="21"/>
        </w:rPr>
      </w:pPr>
      <w:bookmarkStart w:id="40" w:name="_Toc21073693"/>
      <w:r w:rsidRPr="008F053E">
        <w:rPr>
          <w:rFonts w:ascii="SimSun" w:hAnsi="SimSun" w:hint="eastAsia"/>
          <w:sz w:val="21"/>
        </w:rPr>
        <w:t>财务执行情况</w:t>
      </w:r>
      <w:bookmarkEnd w:id="40"/>
    </w:p>
    <w:p w14:paraId="4BA79C29" w14:textId="3F132361" w:rsidR="004331C1" w:rsidRPr="008F053E" w:rsidRDefault="00A90B38" w:rsidP="00314147">
      <w:pPr>
        <w:pStyle w:val="ONUME"/>
        <w:numPr>
          <w:ilvl w:val="0"/>
          <w:numId w:val="13"/>
        </w:numPr>
        <w:tabs>
          <w:tab w:val="clear" w:pos="567"/>
        </w:tabs>
        <w:overflowPunct w:val="0"/>
        <w:spacing w:afterLines="50" w:after="120" w:line="340" w:lineRule="atLeast"/>
        <w:jc w:val="both"/>
        <w:rPr>
          <w:rFonts w:ascii="SimSun" w:hAnsi="SimSun"/>
          <w:sz w:val="21"/>
        </w:rPr>
      </w:pPr>
      <w:bookmarkStart w:id="41" w:name="_Hlk18222709"/>
      <w:r w:rsidRPr="008F053E">
        <w:rPr>
          <w:rFonts w:ascii="SimSun" w:hAnsi="SimSun" w:hint="eastAsia"/>
          <w:sz w:val="21"/>
        </w:rPr>
        <w:t>截至2019年7月底，秘书处报告的预算使用率为91%。</w:t>
      </w:r>
    </w:p>
    <w:p w14:paraId="781EA483" w14:textId="122B91C8" w:rsidR="004331C1" w:rsidRPr="008F053E" w:rsidRDefault="00A90B3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iCs/>
          <w:sz w:val="21"/>
        </w:rPr>
        <w:t>除了官方财务报告，项目管理人还编制了截至2019年8月19日按关键活动和国家开列的支出明细，表明32万瑞士法郎总预算（仅非人事费用）已开销了95.5%，即305</w:t>
      </w:r>
      <w:r w:rsidR="0054479B">
        <w:rPr>
          <w:rFonts w:ascii="SimSun" w:hAnsi="SimSun"/>
          <w:iCs/>
          <w:sz w:val="21"/>
        </w:rPr>
        <w:t>,</w:t>
      </w:r>
      <w:r w:rsidRPr="008F053E">
        <w:rPr>
          <w:rFonts w:ascii="SimSun" w:hAnsi="SimSun" w:hint="eastAsia"/>
          <w:iCs/>
          <w:sz w:val="21"/>
        </w:rPr>
        <w:t>662瑞士法郎</w:t>
      </w:r>
      <w:r w:rsidRPr="008F053E">
        <w:rPr>
          <w:rFonts w:ascii="SimSun" w:hAnsi="SimSun"/>
          <w:iCs/>
          <w:sz w:val="21"/>
          <w:vertAlign w:val="superscript"/>
        </w:rPr>
        <w:footnoteReference w:id="23"/>
      </w:r>
      <w:r w:rsidRPr="008F053E">
        <w:rPr>
          <w:rFonts w:ascii="SimSun" w:hAnsi="SimSun" w:hint="eastAsia"/>
          <w:iCs/>
          <w:sz w:val="21"/>
        </w:rPr>
        <w:t>。</w:t>
      </w:r>
    </w:p>
    <w:p w14:paraId="4A9A2AB4" w14:textId="63F49543" w:rsidR="004331C1" w:rsidRPr="008F053E" w:rsidRDefault="00A90B3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sz w:val="21"/>
        </w:rPr>
        <w:t>按关键活动计算</w:t>
      </w:r>
      <w:r w:rsidRPr="008F053E">
        <w:rPr>
          <w:rFonts w:ascii="SimSun" w:hAnsi="SimSun" w:hint="eastAsia"/>
          <w:sz w:val="21"/>
        </w:rPr>
        <w:t>：</w:t>
      </w:r>
    </w:p>
    <w:p w14:paraId="176511A3" w14:textId="56CEAAA3" w:rsidR="004331C1" w:rsidRPr="008F053E" w:rsidRDefault="006B51C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预算的41.1%，即131</w:t>
      </w:r>
      <w:r w:rsidR="0054479B">
        <w:rPr>
          <w:rFonts w:ascii="SimSun" w:hAnsi="SimSun"/>
          <w:sz w:val="21"/>
        </w:rPr>
        <w:t>,</w:t>
      </w:r>
      <w:r w:rsidRPr="008F053E">
        <w:rPr>
          <w:rFonts w:ascii="SimSun" w:hAnsi="SimSun" w:hint="eastAsia"/>
          <w:sz w:val="21"/>
        </w:rPr>
        <w:t>506瑞士法郎，用于一般性指南和国别研究；</w:t>
      </w:r>
    </w:p>
    <w:p w14:paraId="1B625051" w14:textId="67B93FFB" w:rsidR="004331C1" w:rsidRPr="008F053E" w:rsidRDefault="006B51C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5.3%，即17</w:t>
      </w:r>
      <w:r w:rsidR="0054479B">
        <w:rPr>
          <w:rFonts w:ascii="SimSun" w:hAnsi="SimSun"/>
          <w:sz w:val="21"/>
        </w:rPr>
        <w:t>,</w:t>
      </w:r>
      <w:r w:rsidRPr="008F053E">
        <w:rPr>
          <w:rFonts w:ascii="SimSun" w:hAnsi="SimSun" w:hint="eastAsia"/>
          <w:sz w:val="21"/>
        </w:rPr>
        <w:t>049瑞士法郎，用于识别旅游业利益攸关方；</w:t>
      </w:r>
    </w:p>
    <w:p w14:paraId="25AFEC73" w14:textId="039CBB28" w:rsidR="004331C1" w:rsidRPr="008F053E" w:rsidRDefault="006B51C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29.4%，即94</w:t>
      </w:r>
      <w:r w:rsidR="0054479B">
        <w:rPr>
          <w:rFonts w:ascii="SimSun" w:hAnsi="SimSun"/>
          <w:sz w:val="21"/>
        </w:rPr>
        <w:t>,</w:t>
      </w:r>
      <w:r w:rsidRPr="008F053E">
        <w:rPr>
          <w:rFonts w:ascii="SimSun" w:hAnsi="SimSun" w:hint="eastAsia"/>
          <w:sz w:val="21"/>
        </w:rPr>
        <w:t>190瑞士法郎，用于能力建设活动；</w:t>
      </w:r>
    </w:p>
    <w:p w14:paraId="690EB404" w14:textId="123E4185" w:rsidR="004331C1" w:rsidRPr="008F053E" w:rsidRDefault="006B51C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14.2%，即45</w:t>
      </w:r>
      <w:r w:rsidR="0054479B">
        <w:rPr>
          <w:rFonts w:ascii="SimSun" w:hAnsi="SimSun"/>
          <w:sz w:val="21"/>
        </w:rPr>
        <w:t>,</w:t>
      </w:r>
      <w:r w:rsidRPr="008F053E">
        <w:rPr>
          <w:rFonts w:ascii="SimSun" w:hAnsi="SimSun" w:hint="eastAsia"/>
          <w:sz w:val="21"/>
        </w:rPr>
        <w:t>331瑞士法郎，用于知识产权教学（包括教材）；</w:t>
      </w:r>
    </w:p>
    <w:p w14:paraId="741CFF27" w14:textId="4323A3ED" w:rsidR="004331C1" w:rsidRPr="008F053E" w:rsidRDefault="006B51CA" w:rsidP="00DC7DB0">
      <w:pPr>
        <w:pStyle w:val="ONUME"/>
        <w:numPr>
          <w:ilvl w:val="1"/>
          <w:numId w:val="2"/>
        </w:numPr>
        <w:tabs>
          <w:tab w:val="clear" w:pos="1134"/>
        </w:tabs>
        <w:overflowPunct w:val="0"/>
        <w:spacing w:afterLines="50" w:after="120" w:line="340" w:lineRule="atLeast"/>
        <w:jc w:val="both"/>
        <w:rPr>
          <w:rFonts w:ascii="SimSun" w:hAnsi="SimSun"/>
          <w:sz w:val="21"/>
        </w:rPr>
      </w:pPr>
      <w:r w:rsidRPr="008F053E">
        <w:rPr>
          <w:rFonts w:ascii="SimSun" w:hAnsi="SimSun" w:hint="eastAsia"/>
          <w:sz w:val="21"/>
        </w:rPr>
        <w:t>5.5%，即17</w:t>
      </w:r>
      <w:r w:rsidR="0054479B">
        <w:rPr>
          <w:rFonts w:ascii="SimSun" w:hAnsi="SimSun"/>
          <w:sz w:val="21"/>
        </w:rPr>
        <w:t>,</w:t>
      </w:r>
      <w:r w:rsidRPr="008F053E">
        <w:rPr>
          <w:rFonts w:ascii="SimSun" w:hAnsi="SimSun" w:hint="eastAsia"/>
          <w:sz w:val="21"/>
        </w:rPr>
        <w:t>586瑞士法郎，用于其他</w:t>
      </w:r>
      <w:r w:rsidR="00737661" w:rsidRPr="008F053E">
        <w:rPr>
          <w:rFonts w:ascii="SimSun" w:hAnsi="SimSun" w:hint="eastAsia"/>
          <w:sz w:val="21"/>
        </w:rPr>
        <w:t>提高认识</w:t>
      </w:r>
      <w:r w:rsidRPr="008F053E">
        <w:rPr>
          <w:rFonts w:ascii="SimSun" w:hAnsi="SimSun" w:hint="eastAsia"/>
          <w:sz w:val="21"/>
        </w:rPr>
        <w:t>活动。</w:t>
      </w:r>
    </w:p>
    <w:p w14:paraId="1775651F" w14:textId="5E0A1AAE" w:rsidR="004331C1" w:rsidRPr="008F053E" w:rsidRDefault="00C86610"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按费用类别计算（截至2019年8月19日），大多数开支（预算64%，即203</w:t>
      </w:r>
      <w:r w:rsidR="0054479B">
        <w:rPr>
          <w:rFonts w:ascii="SimSun" w:hAnsi="SimSun"/>
          <w:sz w:val="21"/>
        </w:rPr>
        <w:t>,</w:t>
      </w:r>
      <w:r w:rsidRPr="008F053E">
        <w:rPr>
          <w:rFonts w:ascii="SimSun" w:hAnsi="SimSun" w:hint="eastAsia"/>
          <w:sz w:val="21"/>
        </w:rPr>
        <w:t>249瑞士法郎）用于专门</w:t>
      </w:r>
      <w:r w:rsidR="00010EB1" w:rsidRPr="008F053E">
        <w:rPr>
          <w:rFonts w:ascii="SimSun" w:hAnsi="SimSun" w:hint="eastAsia"/>
          <w:sz w:val="21"/>
        </w:rPr>
        <w:t>知识</w:t>
      </w:r>
      <w:r w:rsidRPr="008F053E">
        <w:rPr>
          <w:rFonts w:ascii="SimSun" w:hAnsi="SimSun" w:hint="eastAsia"/>
          <w:sz w:val="21"/>
        </w:rPr>
        <w:t>。工作人员差旅开支占预算的24%（77</w:t>
      </w:r>
      <w:r w:rsidR="0054479B">
        <w:rPr>
          <w:rFonts w:ascii="SimSun" w:hAnsi="SimSun"/>
          <w:sz w:val="21"/>
        </w:rPr>
        <w:t>,</w:t>
      </w:r>
      <w:r w:rsidRPr="008F053E">
        <w:rPr>
          <w:rFonts w:ascii="SimSun" w:hAnsi="SimSun" w:hint="eastAsia"/>
          <w:sz w:val="21"/>
        </w:rPr>
        <w:t>973瑞士法郎）；研讨会会场、餐饮和刊物发行占预算8%（24</w:t>
      </w:r>
      <w:r w:rsidR="0054479B">
        <w:rPr>
          <w:rFonts w:ascii="SimSun" w:hAnsi="SimSun"/>
          <w:sz w:val="21"/>
        </w:rPr>
        <w:t>,</w:t>
      </w:r>
      <w:r w:rsidRPr="008F053E">
        <w:rPr>
          <w:rFonts w:ascii="SimSun" w:hAnsi="SimSun" w:hint="eastAsia"/>
          <w:sz w:val="21"/>
        </w:rPr>
        <w:t>440瑞士法郎）。</w:t>
      </w:r>
    </w:p>
    <w:bookmarkEnd w:id="41"/>
    <w:p w14:paraId="02AD8835" w14:textId="4BE29A1C" w:rsidR="00D934C5" w:rsidRPr="008F053E" w:rsidRDefault="00010EB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虽然人事费用未计入项目预算，但此项费用可能显著偏高，因为项目管理人及其</w:t>
      </w:r>
      <w:r w:rsidR="002C442F" w:rsidRPr="008F053E">
        <w:rPr>
          <w:rFonts w:ascii="SimSun" w:hAnsi="SimSun" w:hint="eastAsia"/>
          <w:sz w:val="21"/>
        </w:rPr>
        <w:t>主管</w:t>
      </w:r>
      <w:r w:rsidRPr="008F053E">
        <w:rPr>
          <w:rFonts w:ascii="SimSun" w:hAnsi="SimSun" w:hint="eastAsia"/>
          <w:sz w:val="21"/>
        </w:rPr>
        <w:t>均为项目出力。</w:t>
      </w:r>
    </w:p>
    <w:p w14:paraId="4C3F40EB" w14:textId="68E11F83" w:rsidR="007E2357" w:rsidRPr="008F053E" w:rsidRDefault="00010EB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总成本（投入）与已交付成果之间的关系似乎与活动内容类似的其他产权组织项目具有可比</w:t>
      </w:r>
      <w:r w:rsidR="0029233B">
        <w:rPr>
          <w:rFonts w:ascii="SimSun" w:hAnsi="SimSun" w:hint="cs"/>
          <w:sz w:val="21"/>
        </w:rPr>
        <w:t>‍</w:t>
      </w:r>
      <w:r w:rsidRPr="008F053E">
        <w:rPr>
          <w:rFonts w:ascii="SimSun" w:hAnsi="SimSun" w:hint="eastAsia"/>
          <w:sz w:val="21"/>
        </w:rPr>
        <w:t>性。</w:t>
      </w:r>
    </w:p>
    <w:p w14:paraId="33E2EA20" w14:textId="4AB8F80E" w:rsidR="008269D0" w:rsidRPr="008F053E" w:rsidRDefault="00524666" w:rsidP="00520F3E">
      <w:pPr>
        <w:pStyle w:val="Heading3"/>
        <w:tabs>
          <w:tab w:val="clear" w:pos="1701"/>
        </w:tabs>
        <w:overflowPunct w:val="0"/>
        <w:spacing w:beforeLines="100" w:afterLines="50" w:after="120" w:line="340" w:lineRule="atLeast"/>
        <w:jc w:val="both"/>
        <w:rPr>
          <w:rFonts w:ascii="SimSun" w:hAnsi="SimSun"/>
          <w:sz w:val="21"/>
        </w:rPr>
      </w:pPr>
      <w:bookmarkStart w:id="42" w:name="_Toc21073694"/>
      <w:r w:rsidRPr="008F053E">
        <w:rPr>
          <w:rFonts w:ascii="SimSun" w:hAnsi="SimSun"/>
          <w:sz w:val="21"/>
        </w:rPr>
        <w:t>方法</w:t>
      </w:r>
      <w:bookmarkEnd w:id="42"/>
    </w:p>
    <w:p w14:paraId="532875E1" w14:textId="2E918A61" w:rsidR="009D4E9F" w:rsidRPr="008F053E" w:rsidRDefault="0052466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本项目的方法是加强某个部门（旅游业）中的知识产权，涵盖不同类型的知识产权和知识产权制度的各种功能，包括知识产权教学。</w:t>
      </w:r>
    </w:p>
    <w:p w14:paraId="67D6F308" w14:textId="08ECD320" w:rsidR="00492634" w:rsidRPr="008F053E" w:rsidRDefault="0052466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这与大多数其他发展议程项目形成了鲜明对比，后者针对的是特定知识产权或者知识产权制度中的特定要素，以服务于不同知识产权用户的需求。</w:t>
      </w:r>
    </w:p>
    <w:p w14:paraId="75B5A6CB" w14:textId="0A7D8743" w:rsidR="00172E5C" w:rsidRPr="008F053E" w:rsidRDefault="0052466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项目的期望是，针对特定行业的项目能够更好地迎合用户的需求，并提供更全面、更深入的支</w:t>
      </w:r>
      <w:r w:rsidR="0029233B">
        <w:rPr>
          <w:rFonts w:ascii="SimSun" w:hAnsi="SimSun" w:hint="cs"/>
          <w:sz w:val="21"/>
        </w:rPr>
        <w:t>‍</w:t>
      </w:r>
      <w:r w:rsidRPr="008F053E">
        <w:rPr>
          <w:rFonts w:ascii="SimSun" w:hAnsi="SimSun" w:hint="eastAsia"/>
          <w:sz w:val="21"/>
        </w:rPr>
        <w:t>持。</w:t>
      </w:r>
    </w:p>
    <w:p w14:paraId="74AE48B1" w14:textId="225DAB46" w:rsidR="009D4E9F" w:rsidRPr="008F053E" w:rsidRDefault="00A33C1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产权组织</w:t>
      </w:r>
      <w:r w:rsidR="00524666" w:rsidRPr="008F053E">
        <w:rPr>
          <w:rFonts w:ascii="SimSun" w:hAnsi="SimSun" w:hint="eastAsia"/>
          <w:sz w:val="21"/>
        </w:rPr>
        <w:t>的</w:t>
      </w:r>
      <w:r w:rsidR="00F0514C" w:rsidRPr="008F053E">
        <w:rPr>
          <w:rFonts w:ascii="SimSun" w:hAnsi="SimSun" w:hint="eastAsia"/>
          <w:sz w:val="21"/>
        </w:rPr>
        <w:t>常规</w:t>
      </w:r>
      <w:r w:rsidR="00524666" w:rsidRPr="008F053E">
        <w:rPr>
          <w:rFonts w:ascii="SimSun" w:hAnsi="SimSun" w:hint="eastAsia"/>
          <w:sz w:val="21"/>
        </w:rPr>
        <w:t>计划根据知识产权</w:t>
      </w:r>
      <w:r w:rsidR="00F0403E" w:rsidRPr="008F053E">
        <w:rPr>
          <w:rFonts w:ascii="SimSun" w:hAnsi="SimSun" w:hint="eastAsia"/>
          <w:sz w:val="21"/>
        </w:rPr>
        <w:t>制度</w:t>
      </w:r>
      <w:r w:rsidR="00524666" w:rsidRPr="008F053E">
        <w:rPr>
          <w:rFonts w:ascii="SimSun" w:hAnsi="SimSun" w:hint="eastAsia"/>
          <w:sz w:val="21"/>
        </w:rPr>
        <w:t>中的不同知识产权和</w:t>
      </w:r>
      <w:r w:rsidR="00F0403E" w:rsidRPr="008F053E">
        <w:rPr>
          <w:rFonts w:ascii="SimSun" w:hAnsi="SimSun" w:hint="eastAsia"/>
          <w:sz w:val="21"/>
        </w:rPr>
        <w:t>功能</w:t>
      </w:r>
      <w:r w:rsidR="00524666" w:rsidRPr="008F053E">
        <w:rPr>
          <w:rFonts w:ascii="SimSun" w:hAnsi="SimSun" w:hint="eastAsia"/>
          <w:sz w:val="21"/>
        </w:rPr>
        <w:t>而非知识产权的不同用户</w:t>
      </w:r>
      <w:r w:rsidR="00F0403E" w:rsidRPr="008F053E">
        <w:rPr>
          <w:rFonts w:ascii="SimSun" w:hAnsi="SimSun" w:hint="eastAsia"/>
          <w:sz w:val="21"/>
        </w:rPr>
        <w:t>群体构建。有益于在很大程度上以知识产权为基础的行业（例如音像部门）</w:t>
      </w:r>
      <w:r w:rsidR="00524666" w:rsidRPr="008F053E">
        <w:rPr>
          <w:rFonts w:ascii="SimSun" w:hAnsi="SimSun" w:hint="eastAsia"/>
          <w:sz w:val="21"/>
        </w:rPr>
        <w:t>的</w:t>
      </w:r>
      <w:r w:rsidR="00F0403E" w:rsidRPr="008F053E">
        <w:rPr>
          <w:rFonts w:ascii="SimSun" w:hAnsi="SimSun" w:hint="eastAsia"/>
          <w:sz w:val="21"/>
        </w:rPr>
        <w:t>计划</w:t>
      </w:r>
      <w:r w:rsidR="00524666" w:rsidRPr="008F053E">
        <w:rPr>
          <w:rFonts w:ascii="SimSun" w:hAnsi="SimSun" w:hint="eastAsia"/>
          <w:sz w:val="21"/>
        </w:rPr>
        <w:t>不在此列。</w:t>
      </w:r>
      <w:r w:rsidR="00F0403E" w:rsidRPr="008F053E">
        <w:rPr>
          <w:rFonts w:ascii="SimSun" w:hAnsi="SimSun" w:hint="eastAsia"/>
          <w:sz w:val="21"/>
        </w:rPr>
        <w:t>产权组织的</w:t>
      </w:r>
      <w:r w:rsidR="00F0514C" w:rsidRPr="008F053E">
        <w:rPr>
          <w:rFonts w:ascii="SimSun" w:hAnsi="SimSun" w:hint="eastAsia"/>
          <w:sz w:val="21"/>
        </w:rPr>
        <w:t>常规</w:t>
      </w:r>
      <w:r w:rsidR="009300BA" w:rsidRPr="008F053E">
        <w:rPr>
          <w:rFonts w:ascii="SimSun" w:hAnsi="SimSun" w:hint="eastAsia"/>
          <w:sz w:val="21"/>
        </w:rPr>
        <w:t>活动和非特定部门的发展援助项目已经直接或间接地面向</w:t>
      </w:r>
      <w:r w:rsidR="00F0403E" w:rsidRPr="008F053E">
        <w:rPr>
          <w:rFonts w:ascii="SimSun" w:hAnsi="SimSun" w:hint="eastAsia"/>
          <w:sz w:val="21"/>
        </w:rPr>
        <w:t>发展中国家的大多数关键行业和其他知识产权使用者。</w:t>
      </w:r>
    </w:p>
    <w:p w14:paraId="11B50832" w14:textId="09B7C931" w:rsidR="00172E5C" w:rsidRPr="008F053E" w:rsidRDefault="009300BA"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针对特定知识产权用户开展项目的优势在于，</w:t>
      </w:r>
      <w:r w:rsidR="004E6DAB" w:rsidRPr="008F053E">
        <w:rPr>
          <w:rFonts w:ascii="SimSun" w:hAnsi="SimSun" w:hint="eastAsia"/>
          <w:sz w:val="21"/>
        </w:rPr>
        <w:t>这种项目要求</w:t>
      </w:r>
      <w:r w:rsidR="00A33C1B" w:rsidRPr="008F053E">
        <w:rPr>
          <w:rFonts w:ascii="SimSun" w:hAnsi="SimSun" w:hint="eastAsia"/>
          <w:sz w:val="21"/>
        </w:rPr>
        <w:t>产权组织</w:t>
      </w:r>
      <w:r w:rsidRPr="008F053E">
        <w:rPr>
          <w:rFonts w:ascii="SimSun" w:hAnsi="SimSun" w:hint="eastAsia"/>
          <w:sz w:val="21"/>
        </w:rPr>
        <w:t>涉及到可能并非其传统伙伴的多个利益攸关方。</w:t>
      </w:r>
      <w:r w:rsidR="007A7A79" w:rsidRPr="008F053E">
        <w:rPr>
          <w:rFonts w:ascii="SimSun" w:hAnsi="SimSun" w:hint="eastAsia"/>
          <w:sz w:val="21"/>
        </w:rPr>
        <w:t>虽然这显然具有潜在的优势，可以将其直接外联范围扩大到知识产权局以外，但另一方面，</w:t>
      </w:r>
      <w:r w:rsidRPr="008F053E">
        <w:rPr>
          <w:rFonts w:ascii="SimSun" w:hAnsi="SimSun" w:hint="eastAsia"/>
          <w:sz w:val="21"/>
        </w:rPr>
        <w:t>与旅游行业各相关领域的直接或间接利益</w:t>
      </w:r>
      <w:r w:rsidR="007A7A79" w:rsidRPr="008F053E">
        <w:rPr>
          <w:rFonts w:ascii="SimSun" w:hAnsi="SimSun" w:hint="eastAsia"/>
          <w:sz w:val="21"/>
        </w:rPr>
        <w:t>攸关</w:t>
      </w:r>
      <w:r w:rsidRPr="008F053E">
        <w:rPr>
          <w:rFonts w:ascii="SimSun" w:hAnsi="SimSun" w:hint="eastAsia"/>
          <w:sz w:val="21"/>
        </w:rPr>
        <w:t>方以及知识产权</w:t>
      </w:r>
      <w:r w:rsidR="007A7A79" w:rsidRPr="008F053E">
        <w:rPr>
          <w:rFonts w:ascii="SimSun" w:hAnsi="SimSun" w:hint="eastAsia"/>
          <w:sz w:val="21"/>
        </w:rPr>
        <w:t>制度</w:t>
      </w:r>
      <w:r w:rsidRPr="008F053E">
        <w:rPr>
          <w:rFonts w:ascii="SimSun" w:hAnsi="SimSun" w:hint="eastAsia"/>
          <w:sz w:val="21"/>
        </w:rPr>
        <w:t>各利益</w:t>
      </w:r>
      <w:r w:rsidR="007A7A79" w:rsidRPr="008F053E">
        <w:rPr>
          <w:rFonts w:ascii="SimSun" w:hAnsi="SimSun" w:hint="eastAsia"/>
          <w:sz w:val="21"/>
        </w:rPr>
        <w:t>攸关</w:t>
      </w:r>
      <w:r w:rsidRPr="008F053E">
        <w:rPr>
          <w:rFonts w:ascii="SimSun" w:hAnsi="SimSun" w:hint="eastAsia"/>
          <w:sz w:val="21"/>
        </w:rPr>
        <w:t>方进行协调是一项复杂的工作。</w:t>
      </w:r>
    </w:p>
    <w:p w14:paraId="2314EC01" w14:textId="23BA00E2" w:rsidR="00172E5C" w:rsidRPr="008F053E" w:rsidRDefault="00331E7D"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在四个受益国未发现本项目与</w:t>
      </w:r>
      <w:r w:rsidR="00A33C1B" w:rsidRPr="008F053E">
        <w:rPr>
          <w:rFonts w:ascii="SimSun" w:hAnsi="SimSun" w:hint="eastAsia"/>
          <w:sz w:val="21"/>
        </w:rPr>
        <w:t>产权组织</w:t>
      </w:r>
      <w:r w:rsidR="00F0514C" w:rsidRPr="008F053E">
        <w:rPr>
          <w:rFonts w:ascii="SimSun" w:hAnsi="SimSun" w:hint="eastAsia"/>
          <w:sz w:val="21"/>
        </w:rPr>
        <w:t>的其他项目存在直接重叠</w:t>
      </w:r>
      <w:r w:rsidRPr="008F053E">
        <w:rPr>
          <w:rFonts w:ascii="SimSun" w:hAnsi="SimSun" w:hint="eastAsia"/>
          <w:sz w:val="21"/>
        </w:rPr>
        <w:t>。另一方面，本项目基本上是作为独立干预措施实施的，使用了自己的外部专家，编写了自己的提高认识、能力建设和教学材料，部分与秘书处现有的类似活动平行，</w:t>
      </w:r>
      <w:r w:rsidR="00397FD7" w:rsidRPr="008F053E">
        <w:rPr>
          <w:rFonts w:ascii="SimSun" w:hAnsi="SimSun" w:hint="eastAsia"/>
          <w:sz w:val="21"/>
        </w:rPr>
        <w:t>但是与受益国未发生直接重叠。</w:t>
      </w:r>
    </w:p>
    <w:p w14:paraId="2744C755" w14:textId="082A9104" w:rsidR="000D54B8" w:rsidRPr="008F053E" w:rsidRDefault="00244A8F"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如上分析，虽然本项目确实与它打算处理的</w:t>
      </w:r>
      <w:r w:rsidR="00D70D01" w:rsidRPr="008F053E">
        <w:rPr>
          <w:rFonts w:ascii="SimSun" w:hAnsi="SimSun" w:hint="eastAsia"/>
          <w:sz w:val="21"/>
        </w:rPr>
        <w:t>发展议程建议</w:t>
      </w:r>
      <w:r w:rsidRPr="008F053E">
        <w:rPr>
          <w:rFonts w:ascii="SimSun" w:hAnsi="SimSun" w:hint="eastAsia"/>
          <w:sz w:val="21"/>
        </w:rPr>
        <w:t>相关联，但它对这些建议的回应程度相当薄弱。关于加强知识产权在旅游部门的直接应用方面，没有相关的发展议程建议。</w:t>
      </w:r>
    </w:p>
    <w:p w14:paraId="212F0439" w14:textId="4075A738" w:rsidR="009D4E9F" w:rsidRPr="008F053E" w:rsidRDefault="00244A8F"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在发展议程项目未直接响应特定发展议程建议的情况下，秘书处可能会在向发展与知识产权委员会提交具体项目</w:t>
      </w:r>
      <w:r w:rsidR="007E686F" w:rsidRPr="008F053E">
        <w:rPr>
          <w:rFonts w:ascii="SimSun" w:hAnsi="SimSun" w:hint="eastAsia"/>
          <w:sz w:val="21"/>
        </w:rPr>
        <w:t>提案</w:t>
      </w:r>
      <w:r w:rsidRPr="008F053E">
        <w:rPr>
          <w:rFonts w:ascii="SimSun" w:hAnsi="SimSun" w:hint="eastAsia"/>
          <w:sz w:val="21"/>
        </w:rPr>
        <w:t>之前，与</w:t>
      </w:r>
      <w:r w:rsidR="007E686F" w:rsidRPr="008F053E">
        <w:rPr>
          <w:rFonts w:ascii="SimSun" w:hAnsi="SimSun" w:hint="eastAsia"/>
          <w:sz w:val="21"/>
        </w:rPr>
        <w:t>该委员会</w:t>
      </w:r>
      <w:r w:rsidRPr="008F053E">
        <w:rPr>
          <w:rFonts w:ascii="SimSun" w:hAnsi="SimSun" w:hint="eastAsia"/>
          <w:sz w:val="21"/>
        </w:rPr>
        <w:t>协商（讨论文件）。</w:t>
      </w:r>
    </w:p>
    <w:p w14:paraId="3436177D" w14:textId="2A63F2AC" w:rsidR="00396FB3" w:rsidRPr="008F053E" w:rsidRDefault="00524D6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现有的批准产权组织新出版物的程序可以为有待考虑的因素提供一些意见，从而提出以下问题：拟议的支持是否响应明确的需求，产权组织提供支持的相对优势，以及现有产权组织计划是否已经提供所需的服务。</w:t>
      </w:r>
    </w:p>
    <w:p w14:paraId="11E14AC4" w14:textId="7F6B76CA" w:rsidR="00FE3443" w:rsidRPr="008F053E" w:rsidRDefault="00524D66" w:rsidP="00520F3E">
      <w:pPr>
        <w:pStyle w:val="Heading3"/>
        <w:tabs>
          <w:tab w:val="clear" w:pos="1701"/>
        </w:tabs>
        <w:overflowPunct w:val="0"/>
        <w:spacing w:beforeLines="100" w:afterLines="50" w:after="120" w:line="340" w:lineRule="atLeast"/>
        <w:jc w:val="both"/>
        <w:rPr>
          <w:rFonts w:ascii="SimSun" w:hAnsi="SimSun"/>
          <w:sz w:val="21"/>
        </w:rPr>
      </w:pPr>
      <w:bookmarkStart w:id="43" w:name="_Toc21073695"/>
      <w:r w:rsidRPr="008F053E">
        <w:rPr>
          <w:rFonts w:ascii="SimSun" w:hAnsi="SimSun" w:hint="eastAsia"/>
          <w:sz w:val="21"/>
        </w:rPr>
        <w:t>秘书处</w:t>
      </w:r>
      <w:r w:rsidR="00132FF0" w:rsidRPr="008F053E">
        <w:rPr>
          <w:rFonts w:ascii="SimSun" w:hAnsi="SimSun" w:hint="eastAsia"/>
          <w:sz w:val="21"/>
        </w:rPr>
        <w:t>内部</w:t>
      </w:r>
      <w:r w:rsidRPr="008F053E">
        <w:rPr>
          <w:rFonts w:ascii="SimSun" w:hAnsi="SimSun" w:hint="eastAsia"/>
          <w:sz w:val="21"/>
        </w:rPr>
        <w:t>的协调和协同</w:t>
      </w:r>
      <w:bookmarkEnd w:id="43"/>
    </w:p>
    <w:p w14:paraId="6795818C" w14:textId="63F4EFD0" w:rsidR="001C0654" w:rsidRPr="008F053E" w:rsidRDefault="00524D66" w:rsidP="00314147">
      <w:pPr>
        <w:pStyle w:val="ONUME"/>
        <w:numPr>
          <w:ilvl w:val="0"/>
          <w:numId w:val="13"/>
        </w:numPr>
        <w:tabs>
          <w:tab w:val="clear" w:pos="567"/>
        </w:tabs>
        <w:overflowPunct w:val="0"/>
        <w:spacing w:afterLines="50" w:after="120" w:line="340" w:lineRule="atLeast"/>
        <w:jc w:val="both"/>
        <w:rPr>
          <w:rFonts w:ascii="SimSun" w:hAnsi="SimSun"/>
          <w:iCs/>
          <w:sz w:val="21"/>
        </w:rPr>
      </w:pPr>
      <w:r w:rsidRPr="008F053E">
        <w:rPr>
          <w:rFonts w:ascii="SimSun" w:hAnsi="SimSun" w:hint="eastAsia"/>
          <w:iCs/>
          <w:sz w:val="21"/>
        </w:rPr>
        <w:t>除了利用</w:t>
      </w:r>
      <w:r w:rsidR="00A33C1B" w:rsidRPr="008F053E">
        <w:rPr>
          <w:rFonts w:ascii="SimSun" w:hAnsi="SimSun" w:hint="eastAsia"/>
          <w:iCs/>
          <w:sz w:val="21"/>
        </w:rPr>
        <w:t>产权组织</w:t>
      </w:r>
      <w:r w:rsidRPr="008F053E">
        <w:rPr>
          <w:rFonts w:ascii="SimSun" w:hAnsi="SimSun" w:hint="eastAsia"/>
          <w:iCs/>
          <w:sz w:val="21"/>
        </w:rPr>
        <w:t>内部已有的某些文件，本项目与</w:t>
      </w:r>
      <w:r w:rsidR="00A33C1B" w:rsidRPr="008F053E">
        <w:rPr>
          <w:rFonts w:ascii="SimSun" w:hAnsi="SimSun" w:hint="eastAsia"/>
          <w:iCs/>
          <w:sz w:val="21"/>
        </w:rPr>
        <w:t>产权组织</w:t>
      </w:r>
      <w:r w:rsidRPr="008F053E">
        <w:rPr>
          <w:rFonts w:ascii="SimSun" w:hAnsi="SimSun" w:hint="eastAsia"/>
          <w:iCs/>
          <w:sz w:val="21"/>
        </w:rPr>
        <w:t>经常性计划活动的协调与协同相当薄弱。例如，虽然传统知识和传统文化表现形式也是可能有助于开发具有吸引力的旅游产品的知识产权，但是本项目与计划4（传统知识、传统文化表现形式和遗传资源）之间没有互动。尽管本项目的主要目的之一是展示知识产权的社会经济效益，但未涉及计划16（经济统计数据）的相关内容</w:t>
      </w:r>
      <w:r w:rsidRPr="008F053E">
        <w:rPr>
          <w:rStyle w:val="FootnoteReference"/>
          <w:rFonts w:ascii="SimSun" w:hAnsi="SimSun"/>
          <w:sz w:val="21"/>
        </w:rPr>
        <w:footnoteReference w:id="24"/>
      </w:r>
      <w:r w:rsidRPr="008F053E">
        <w:rPr>
          <w:rFonts w:ascii="SimSun" w:hAnsi="SimSun" w:hint="eastAsia"/>
          <w:iCs/>
          <w:sz w:val="21"/>
        </w:rPr>
        <w:t>。虽然协同增效仍然非常有限，但本次</w:t>
      </w:r>
      <w:r w:rsidR="00911A94" w:rsidRPr="008F053E">
        <w:rPr>
          <w:rFonts w:ascii="SimSun" w:hAnsi="SimSun" w:hint="eastAsia"/>
          <w:iCs/>
          <w:sz w:val="21"/>
        </w:rPr>
        <w:t>审评未揭示</w:t>
      </w:r>
      <w:r w:rsidRPr="008F053E">
        <w:rPr>
          <w:rFonts w:ascii="SimSun" w:hAnsi="SimSun" w:hint="eastAsia"/>
          <w:iCs/>
          <w:sz w:val="21"/>
        </w:rPr>
        <w:t>值得发展与知识产权委员会重视的特定重复或重叠。</w:t>
      </w:r>
    </w:p>
    <w:p w14:paraId="72F1170C" w14:textId="2FA8DAA9" w:rsidR="00C0440B" w:rsidRPr="008F053E" w:rsidRDefault="00FB2DA0" w:rsidP="00520F3E">
      <w:pPr>
        <w:pStyle w:val="Heading3"/>
        <w:tabs>
          <w:tab w:val="clear" w:pos="1701"/>
        </w:tabs>
        <w:overflowPunct w:val="0"/>
        <w:spacing w:beforeLines="100" w:afterLines="50" w:after="120" w:line="340" w:lineRule="atLeast"/>
        <w:jc w:val="both"/>
        <w:rPr>
          <w:rFonts w:ascii="SimSun" w:hAnsi="SimSun"/>
          <w:sz w:val="21"/>
        </w:rPr>
      </w:pPr>
      <w:bookmarkStart w:id="44" w:name="_Toc21073696"/>
      <w:r w:rsidRPr="008F053E">
        <w:rPr>
          <w:rFonts w:ascii="SimSun" w:hAnsi="SimSun"/>
          <w:sz w:val="21"/>
        </w:rPr>
        <w:t>与其他组织的协同</w:t>
      </w:r>
      <w:bookmarkEnd w:id="44"/>
    </w:p>
    <w:p w14:paraId="575BAC62" w14:textId="3AD35C12" w:rsidR="00C0440B" w:rsidRPr="008F053E" w:rsidRDefault="00FB2DA0"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虽然计划的联合出版物尚未定稿，但本项目与联合国世界旅游组织的合作很好地响应了发展议程建议40，是产生联合</w:t>
      </w:r>
      <w:r w:rsidR="009C46F7" w:rsidRPr="008F053E">
        <w:rPr>
          <w:rFonts w:ascii="SimSun" w:hAnsi="SimSun" w:hint="eastAsia"/>
          <w:sz w:val="21"/>
        </w:rPr>
        <w:t>交付成果</w:t>
      </w:r>
      <w:r w:rsidRPr="008F053E">
        <w:rPr>
          <w:rFonts w:ascii="SimSun" w:hAnsi="SimSun" w:hint="eastAsia"/>
          <w:sz w:val="21"/>
        </w:rPr>
        <w:t>的一次成功尝试。本项目未能与联合国教科文组织成功合作，也没有探索与开展旅游业和旅游相关行业工作的其他联合国组织合作的机会，其中一些组织与产权组织签订了合作协议</w:t>
      </w:r>
      <w:r w:rsidR="003405A4">
        <w:rPr>
          <w:rFonts w:ascii="SimSun" w:hAnsi="SimSun" w:hint="eastAsia"/>
          <w:sz w:val="21"/>
        </w:rPr>
        <w:t>（</w:t>
      </w:r>
      <w:r w:rsidR="00C23B41" w:rsidRPr="008F053E">
        <w:rPr>
          <w:rFonts w:ascii="SimSun" w:hAnsi="SimSun" w:hint="eastAsia"/>
          <w:sz w:val="21"/>
        </w:rPr>
        <w:t>例如工发组织，还有</w:t>
      </w:r>
      <w:r w:rsidRPr="008F053E">
        <w:rPr>
          <w:rFonts w:ascii="SimSun" w:hAnsi="SimSun" w:hint="eastAsia"/>
          <w:sz w:val="21"/>
        </w:rPr>
        <w:t>贸发会议</w:t>
      </w:r>
      <w:r w:rsidR="00C23B41" w:rsidRPr="008F053E">
        <w:rPr>
          <w:rFonts w:ascii="SimSun" w:hAnsi="SimSun" w:hint="eastAsia"/>
          <w:sz w:val="21"/>
        </w:rPr>
        <w:t>也部分签了协议</w:t>
      </w:r>
      <w:r w:rsidR="003405A4">
        <w:rPr>
          <w:rFonts w:ascii="SimSun" w:hAnsi="SimSun" w:hint="eastAsia"/>
          <w:sz w:val="21"/>
        </w:rPr>
        <w:t>）</w:t>
      </w:r>
      <w:r w:rsidRPr="008F053E">
        <w:rPr>
          <w:rFonts w:ascii="SimSun" w:hAnsi="SimSun" w:hint="eastAsia"/>
          <w:sz w:val="21"/>
        </w:rPr>
        <w:t>。</w:t>
      </w:r>
    </w:p>
    <w:p w14:paraId="6D97D789" w14:textId="3CA966A7" w:rsidR="00457667" w:rsidRPr="00B177C0" w:rsidRDefault="00C23B41" w:rsidP="00B177C0">
      <w:pPr>
        <w:pStyle w:val="Heading2"/>
        <w:tabs>
          <w:tab w:val="clear" w:pos="1135"/>
        </w:tabs>
        <w:spacing w:beforeLines="100" w:afterLines="50" w:after="120" w:line="340" w:lineRule="atLeast"/>
        <w:ind w:left="567"/>
        <w:jc w:val="both"/>
        <w:rPr>
          <w:rFonts w:ascii="SimSun" w:hAnsi="SimSun"/>
          <w:b/>
          <w:sz w:val="21"/>
        </w:rPr>
      </w:pPr>
      <w:bookmarkStart w:id="45" w:name="_Toc335712744"/>
      <w:bookmarkStart w:id="46" w:name="_Toc21073697"/>
      <w:r w:rsidRPr="00B177C0">
        <w:rPr>
          <w:rFonts w:ascii="SimSun" w:hAnsi="SimSun"/>
          <w:b/>
          <w:sz w:val="21"/>
        </w:rPr>
        <w:t>成果具有可持续性的可能性</w:t>
      </w:r>
      <w:bookmarkEnd w:id="45"/>
      <w:bookmarkEnd w:id="46"/>
    </w:p>
    <w:p w14:paraId="02749A25" w14:textId="79AF5C02" w:rsidR="00BF49A4" w:rsidRPr="008F053E" w:rsidRDefault="00B057E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目前在国家层面上评估项目成果的可持续性尚不成熟，因为收益的连续性在很大程度上取决于各国知识产权局的跟进。在</w:t>
      </w:r>
      <w:r w:rsidRPr="008F053E">
        <w:rPr>
          <w:rFonts w:ascii="SimSun" w:hAnsi="SimSun" w:hint="eastAsia"/>
          <w:sz w:val="21"/>
          <w:szCs w:val="22"/>
        </w:rPr>
        <w:t>厄瓜多尔和纳米比亚，后续活动正在开展，并可能</w:t>
      </w:r>
      <w:r w:rsidR="00C23B41" w:rsidRPr="008F053E">
        <w:rPr>
          <w:rFonts w:ascii="SimSun" w:hAnsi="SimSun" w:hint="eastAsia"/>
          <w:sz w:val="21"/>
          <w:szCs w:val="22"/>
        </w:rPr>
        <w:t>继续进行。在全球层面，本项目成功地展示了</w:t>
      </w:r>
      <w:r w:rsidRPr="008F053E">
        <w:rPr>
          <w:rFonts w:ascii="SimSun" w:hAnsi="SimSun" w:hint="eastAsia"/>
          <w:sz w:val="21"/>
          <w:szCs w:val="22"/>
        </w:rPr>
        <w:t>提升</w:t>
      </w:r>
      <w:r w:rsidR="00C23B41" w:rsidRPr="008F053E">
        <w:rPr>
          <w:rFonts w:ascii="SimSun" w:hAnsi="SimSun" w:hint="eastAsia"/>
          <w:sz w:val="21"/>
          <w:szCs w:val="22"/>
        </w:rPr>
        <w:t>知识产权</w:t>
      </w:r>
      <w:r w:rsidRPr="008F053E">
        <w:rPr>
          <w:rFonts w:ascii="SimSun" w:hAnsi="SimSun" w:hint="eastAsia"/>
          <w:sz w:val="21"/>
          <w:szCs w:val="22"/>
        </w:rPr>
        <w:t>价值</w:t>
      </w:r>
      <w:r w:rsidR="00C23B41" w:rsidRPr="008F053E">
        <w:rPr>
          <w:rFonts w:ascii="SimSun" w:hAnsi="SimSun" w:hint="eastAsia"/>
          <w:sz w:val="21"/>
          <w:szCs w:val="22"/>
        </w:rPr>
        <w:t>给旅游业带来的效益。</w:t>
      </w:r>
      <w:r w:rsidRPr="008F053E">
        <w:rPr>
          <w:rFonts w:ascii="SimSun" w:hAnsi="SimSun" w:hint="eastAsia"/>
          <w:sz w:val="21"/>
          <w:szCs w:val="22"/>
        </w:rPr>
        <w:t>计划中关于知识产权和旅游业的联合出版物，如果按计划完成，将能够在项目的四个目标国家之外更广泛地传播见解。</w:t>
      </w:r>
    </w:p>
    <w:p w14:paraId="4BC411D5" w14:textId="281B653B" w:rsidR="00E363AE" w:rsidRPr="008F053E" w:rsidRDefault="00B057E6"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szCs w:val="22"/>
        </w:rPr>
        <w:t>如上所述，已提供的支持大多是</w:t>
      </w:r>
      <w:r w:rsidR="00A33C1B" w:rsidRPr="00314147">
        <w:rPr>
          <w:rFonts w:ascii="SimSun" w:hAnsi="SimSun" w:hint="eastAsia"/>
          <w:sz w:val="21"/>
        </w:rPr>
        <w:t>产权</w:t>
      </w:r>
      <w:r w:rsidR="00A33C1B" w:rsidRPr="008F053E">
        <w:rPr>
          <w:rFonts w:ascii="SimSun" w:hAnsi="SimSun" w:hint="eastAsia"/>
          <w:sz w:val="21"/>
          <w:szCs w:val="22"/>
        </w:rPr>
        <w:t>组织</w:t>
      </w:r>
      <w:r w:rsidRPr="008F053E">
        <w:rPr>
          <w:rFonts w:ascii="SimSun" w:hAnsi="SimSun" w:hint="eastAsia"/>
          <w:sz w:val="21"/>
          <w:szCs w:val="22"/>
        </w:rPr>
        <w:t>经常性计划的组成部分。因此，可</w:t>
      </w:r>
      <w:r w:rsidR="00792B38" w:rsidRPr="008F053E">
        <w:rPr>
          <w:rFonts w:ascii="SimSun" w:hAnsi="SimSun" w:hint="eastAsia"/>
          <w:sz w:val="21"/>
          <w:szCs w:val="22"/>
        </w:rPr>
        <w:t>提供有限的进步一步援助用于巩固和补充支持</w:t>
      </w:r>
      <w:r w:rsidRPr="008F053E">
        <w:rPr>
          <w:rFonts w:ascii="SimSun" w:hAnsi="SimSun" w:hint="eastAsia"/>
          <w:sz w:val="21"/>
          <w:szCs w:val="22"/>
        </w:rPr>
        <w:t>。没有任何</w:t>
      </w:r>
      <w:r w:rsidR="00C95EEF" w:rsidRPr="008F053E">
        <w:rPr>
          <w:rFonts w:ascii="SimSun" w:hAnsi="SimSun" w:hint="eastAsia"/>
          <w:sz w:val="21"/>
          <w:szCs w:val="22"/>
        </w:rPr>
        <w:t>试点过的新服务可以</w:t>
      </w:r>
      <w:r w:rsidRPr="008F053E">
        <w:rPr>
          <w:rFonts w:ascii="SimSun" w:hAnsi="SimSun" w:hint="eastAsia"/>
          <w:sz w:val="21"/>
          <w:szCs w:val="22"/>
        </w:rPr>
        <w:t>开发和纳入主流。除了计划在第一阶段完成的持</w:t>
      </w:r>
      <w:r w:rsidR="00C95EEF" w:rsidRPr="008F053E">
        <w:rPr>
          <w:rFonts w:ascii="SimSun" w:hAnsi="SimSun" w:hint="eastAsia"/>
          <w:sz w:val="21"/>
          <w:szCs w:val="22"/>
        </w:rPr>
        <w:t>续工作之外，新项目阶段的附加值将是有限的。没有</w:t>
      </w:r>
      <w:r w:rsidR="00C133D5" w:rsidRPr="008F053E">
        <w:rPr>
          <w:rFonts w:ascii="SimSun" w:hAnsi="SimSun" w:hint="eastAsia"/>
          <w:sz w:val="21"/>
          <w:szCs w:val="22"/>
        </w:rPr>
        <w:t>理由</w:t>
      </w:r>
      <w:r w:rsidR="00C95EEF" w:rsidRPr="008F053E">
        <w:rPr>
          <w:rFonts w:ascii="SimSun" w:hAnsi="SimSun" w:hint="eastAsia"/>
          <w:sz w:val="21"/>
          <w:szCs w:val="22"/>
        </w:rPr>
        <w:t>开展后续项目或阶段</w:t>
      </w:r>
      <w:r w:rsidRPr="008F053E">
        <w:rPr>
          <w:rFonts w:ascii="SimSun" w:hAnsi="SimSun" w:hint="eastAsia"/>
          <w:sz w:val="21"/>
          <w:szCs w:val="22"/>
        </w:rPr>
        <w:t>。</w:t>
      </w:r>
    </w:p>
    <w:p w14:paraId="471B4074" w14:textId="64B907A0" w:rsidR="004B2AB7" w:rsidRPr="009100A0" w:rsidRDefault="00C95EEF" w:rsidP="009100A0">
      <w:pPr>
        <w:pStyle w:val="Heading1"/>
        <w:tabs>
          <w:tab w:val="clear" w:pos="567"/>
        </w:tabs>
        <w:spacing w:beforeLines="100" w:afterLines="50" w:after="120" w:line="340" w:lineRule="atLeast"/>
        <w:jc w:val="both"/>
        <w:rPr>
          <w:rFonts w:ascii="SimHei" w:eastAsia="SimHei" w:hAnsi="SimHei"/>
          <w:b w:val="0"/>
          <w:sz w:val="21"/>
        </w:rPr>
      </w:pPr>
      <w:bookmarkStart w:id="47" w:name="_Toc21073698"/>
      <w:r w:rsidRPr="009100A0">
        <w:rPr>
          <w:rFonts w:ascii="SimHei" w:eastAsia="SimHei" w:hAnsi="SimHei"/>
          <w:b w:val="0"/>
          <w:sz w:val="21"/>
        </w:rPr>
        <w:t>结</w:t>
      </w:r>
      <w:r w:rsidR="0054479B">
        <w:rPr>
          <w:rFonts w:ascii="SimHei" w:eastAsia="SimHei" w:hAnsi="SimHei" w:hint="eastAsia"/>
          <w:b w:val="0"/>
          <w:sz w:val="21"/>
        </w:rPr>
        <w:t xml:space="preserve">　</w:t>
      </w:r>
      <w:r w:rsidRPr="009100A0">
        <w:rPr>
          <w:rFonts w:ascii="SimHei" w:eastAsia="SimHei" w:hAnsi="SimHei"/>
          <w:b w:val="0"/>
          <w:sz w:val="21"/>
        </w:rPr>
        <w:t>论</w:t>
      </w:r>
      <w:bookmarkEnd w:id="47"/>
    </w:p>
    <w:p w14:paraId="7B84898A" w14:textId="6626B5D2" w:rsidR="0083656E" w:rsidRPr="008F053E" w:rsidRDefault="00665B94"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基于上述发现和评估，得出如下结论：</w:t>
      </w:r>
    </w:p>
    <w:p w14:paraId="60108DAE" w14:textId="02D8D074" w:rsidR="009C73AA" w:rsidRPr="008F053E" w:rsidRDefault="00665B94"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结论1</w:t>
      </w:r>
      <w:r w:rsidR="00B177C0">
        <w:rPr>
          <w:rFonts w:ascii="SimSun" w:hAnsi="SimSun" w:hint="eastAsia"/>
          <w:b/>
          <w:bCs/>
          <w:sz w:val="21"/>
        </w:rPr>
        <w:t>：</w:t>
      </w:r>
      <w:r w:rsidR="00CE6244" w:rsidRPr="008F053E">
        <w:rPr>
          <w:rFonts w:ascii="SimSun" w:hAnsi="SimSun" w:hint="eastAsia"/>
          <w:b/>
          <w:bCs/>
          <w:sz w:val="21"/>
        </w:rPr>
        <w:t>关于项目筹备和管理</w:t>
      </w:r>
    </w:p>
    <w:p w14:paraId="761831D0" w14:textId="02283331" w:rsidR="009C73AA" w:rsidRPr="008F053E" w:rsidRDefault="00665B94"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在战略和组织架构方面，本项目总体上来说</w:t>
      </w:r>
      <w:r w:rsidR="00606D68" w:rsidRPr="008F053E">
        <w:rPr>
          <w:rFonts w:ascii="SimSun" w:hAnsi="SimSun" w:hint="eastAsia"/>
          <w:sz w:val="21"/>
        </w:rPr>
        <w:t>准备充分，明确制定了较广泛的目标以及实现目标的途径。</w:t>
      </w:r>
      <w:r w:rsidRPr="008F053E">
        <w:rPr>
          <w:rFonts w:ascii="SimSun" w:hAnsi="SimSun" w:hint="eastAsia"/>
          <w:sz w:val="21"/>
        </w:rPr>
        <w:t>95.5%的</w:t>
      </w:r>
      <w:r w:rsidR="00606D68" w:rsidRPr="008F053E">
        <w:rPr>
          <w:rFonts w:ascii="SimSun" w:hAnsi="SimSun" w:hint="eastAsia"/>
          <w:sz w:val="21"/>
        </w:rPr>
        <w:t>资金到位率以及多数</w:t>
      </w:r>
      <w:r w:rsidR="009C46F7" w:rsidRPr="008F053E">
        <w:rPr>
          <w:rFonts w:ascii="SimSun" w:hAnsi="SimSun" w:hint="eastAsia"/>
          <w:sz w:val="21"/>
        </w:rPr>
        <w:t>交付成果</w:t>
      </w:r>
      <w:r w:rsidR="00606D68" w:rsidRPr="008F053E">
        <w:rPr>
          <w:rFonts w:ascii="SimSun" w:hAnsi="SimSun" w:hint="eastAsia"/>
          <w:sz w:val="21"/>
        </w:rPr>
        <w:t>在计划时间段内如期完成的事实</w:t>
      </w:r>
      <w:r w:rsidRPr="008F053E">
        <w:rPr>
          <w:rFonts w:ascii="SimSun" w:hAnsi="SimSun" w:hint="eastAsia"/>
          <w:sz w:val="21"/>
        </w:rPr>
        <w:t>可证明</w:t>
      </w:r>
      <w:r w:rsidR="00606D68" w:rsidRPr="008F053E">
        <w:rPr>
          <w:rFonts w:ascii="SimSun" w:hAnsi="SimSun" w:hint="eastAsia"/>
          <w:sz w:val="21"/>
        </w:rPr>
        <w:t>，预算和时间框架贴合实际</w:t>
      </w:r>
      <w:r w:rsidRPr="008F053E">
        <w:rPr>
          <w:rFonts w:ascii="SimSun" w:hAnsi="SimSun" w:hint="eastAsia"/>
          <w:sz w:val="21"/>
        </w:rPr>
        <w:t>。在落实的过程中，选定了四个目标国家，并根据其具体需求进一步制定了实际的项目内容（活动）。</w:t>
      </w:r>
    </w:p>
    <w:p w14:paraId="193BDE18" w14:textId="4A2ECB8F" w:rsidR="009C73AA" w:rsidRPr="008F053E" w:rsidRDefault="00A6032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规划和监测的标准模板。产权组织与大多数重要的发展行为体不同，不使用逻辑框架工具进行规划、监测和评价，而这一工具是所有主要发展机构实行成果管理制普遍采用的标准。秘书处认为，由于项目文件中的</w:t>
      </w:r>
      <w:r w:rsidR="00EA2826" w:rsidRPr="008F053E">
        <w:rPr>
          <w:rFonts w:ascii="SimSun" w:hAnsi="SimSun" w:hint="eastAsia"/>
          <w:sz w:val="21"/>
        </w:rPr>
        <w:t>协商</w:t>
      </w:r>
      <w:r w:rsidR="00ED14DA" w:rsidRPr="008F053E">
        <w:rPr>
          <w:rFonts w:ascii="SimSun" w:hAnsi="SimSun" w:hint="eastAsia"/>
          <w:sz w:val="21"/>
        </w:rPr>
        <w:t>措辞</w:t>
      </w:r>
      <w:r w:rsidRPr="008F053E">
        <w:rPr>
          <w:rFonts w:ascii="SimSun" w:hAnsi="SimSun" w:hint="eastAsia"/>
          <w:sz w:val="21"/>
        </w:rPr>
        <w:t>，</w:t>
      </w:r>
      <w:r w:rsidR="00EA2826" w:rsidRPr="008F053E">
        <w:rPr>
          <w:rFonts w:ascii="SimSun" w:hAnsi="SimSun" w:hint="eastAsia"/>
          <w:sz w:val="21"/>
        </w:rPr>
        <w:t>该工具的使用存在困难</w:t>
      </w:r>
      <w:r w:rsidR="00C03E76" w:rsidRPr="008F053E">
        <w:rPr>
          <w:rFonts w:ascii="SimSun" w:hAnsi="SimSun" w:hint="eastAsia"/>
          <w:sz w:val="21"/>
        </w:rPr>
        <w:t>。此外，还没有详细说明分阶段</w:t>
      </w:r>
      <w:r w:rsidR="00ED14DA" w:rsidRPr="008F053E">
        <w:rPr>
          <w:rFonts w:ascii="SimSun" w:hAnsi="SimSun" w:hint="eastAsia"/>
          <w:sz w:val="21"/>
        </w:rPr>
        <w:t>退出</w:t>
      </w:r>
      <w:r w:rsidRPr="008F053E">
        <w:rPr>
          <w:rFonts w:ascii="SimSun" w:hAnsi="SimSun" w:hint="eastAsia"/>
          <w:sz w:val="21"/>
        </w:rPr>
        <w:t>战略，</w:t>
      </w:r>
      <w:r w:rsidR="00ED14DA" w:rsidRPr="008F053E">
        <w:rPr>
          <w:rFonts w:ascii="SimSun" w:hAnsi="SimSun" w:hint="eastAsia"/>
          <w:sz w:val="21"/>
        </w:rPr>
        <w:t>用以描述</w:t>
      </w:r>
      <w:r w:rsidRPr="008F053E">
        <w:rPr>
          <w:rFonts w:ascii="SimSun" w:hAnsi="SimSun" w:hint="eastAsia"/>
          <w:sz w:val="21"/>
        </w:rPr>
        <w:t>确保</w:t>
      </w:r>
      <w:r w:rsidR="00ED14DA" w:rsidRPr="008F053E">
        <w:rPr>
          <w:rFonts w:ascii="SimSun" w:hAnsi="SimSun" w:hint="eastAsia"/>
          <w:sz w:val="21"/>
        </w:rPr>
        <w:t>在项目支持结束之后能继续产生</w:t>
      </w:r>
      <w:r w:rsidRPr="008F053E">
        <w:rPr>
          <w:rFonts w:ascii="SimSun" w:hAnsi="SimSun" w:hint="eastAsia"/>
          <w:sz w:val="21"/>
        </w:rPr>
        <w:t>项目效益</w:t>
      </w:r>
      <w:r w:rsidR="003405A4">
        <w:rPr>
          <w:rFonts w:ascii="SimSun" w:hAnsi="SimSun" w:hint="eastAsia"/>
          <w:sz w:val="21"/>
        </w:rPr>
        <w:t>（</w:t>
      </w:r>
      <w:r w:rsidRPr="008F053E">
        <w:rPr>
          <w:rFonts w:ascii="SimSun" w:hAnsi="SimSun" w:hint="eastAsia"/>
          <w:sz w:val="21"/>
        </w:rPr>
        <w:t>可持续性</w:t>
      </w:r>
      <w:r w:rsidR="003405A4">
        <w:rPr>
          <w:rFonts w:ascii="SimSun" w:hAnsi="SimSun" w:hint="eastAsia"/>
          <w:sz w:val="21"/>
        </w:rPr>
        <w:t>）</w:t>
      </w:r>
      <w:r w:rsidR="00ED14DA" w:rsidRPr="008F053E">
        <w:rPr>
          <w:rFonts w:ascii="SimSun" w:hAnsi="SimSun" w:hint="eastAsia"/>
          <w:sz w:val="21"/>
        </w:rPr>
        <w:t>的适当措施。最后，</w:t>
      </w:r>
      <w:r w:rsidRPr="008F053E">
        <w:rPr>
          <w:rFonts w:ascii="SimSun" w:hAnsi="SimSun" w:hint="eastAsia"/>
          <w:sz w:val="21"/>
        </w:rPr>
        <w:t>产权组织没有一个机制来评估发展援助项目超出产出和直接成果的长期成果是否已经实现</w:t>
      </w:r>
      <w:r w:rsidR="003405A4">
        <w:rPr>
          <w:rFonts w:ascii="SimSun" w:hAnsi="SimSun" w:hint="eastAsia"/>
          <w:sz w:val="21"/>
        </w:rPr>
        <w:t>（</w:t>
      </w:r>
      <w:r w:rsidRPr="008F053E">
        <w:rPr>
          <w:rFonts w:ascii="SimSun" w:hAnsi="SimSun" w:hint="eastAsia"/>
          <w:sz w:val="21"/>
        </w:rPr>
        <w:t>例如事后评价</w:t>
      </w:r>
      <w:r w:rsidR="003405A4">
        <w:rPr>
          <w:rFonts w:ascii="SimSun" w:hAnsi="SimSun" w:hint="eastAsia"/>
          <w:sz w:val="21"/>
        </w:rPr>
        <w:t>）</w:t>
      </w:r>
      <w:r w:rsidRPr="008F053E">
        <w:rPr>
          <w:rFonts w:ascii="SimSun" w:hAnsi="SimSun" w:hint="eastAsia"/>
          <w:sz w:val="21"/>
        </w:rPr>
        <w:t>。</w:t>
      </w:r>
    </w:p>
    <w:p w14:paraId="28C3F6FE" w14:textId="2DAD768F" w:rsidR="009C73AA" w:rsidRPr="008F053E" w:rsidRDefault="002C442F"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项目管理人及其主管均参与了日常活动的</w:t>
      </w:r>
      <w:r w:rsidR="000F266B" w:rsidRPr="008F053E">
        <w:rPr>
          <w:rFonts w:ascii="SimSun" w:hAnsi="SimSun" w:hint="eastAsia"/>
          <w:sz w:val="21"/>
        </w:rPr>
        <w:t>实施</w:t>
      </w:r>
      <w:r w:rsidRPr="008F053E">
        <w:rPr>
          <w:rFonts w:ascii="SimSun" w:hAnsi="SimSun" w:hint="eastAsia"/>
          <w:sz w:val="21"/>
        </w:rPr>
        <w:t>，包括</w:t>
      </w:r>
      <w:r w:rsidR="000F266B" w:rsidRPr="008F053E">
        <w:rPr>
          <w:rFonts w:ascii="SimSun" w:hAnsi="SimSun" w:hint="eastAsia"/>
          <w:sz w:val="21"/>
        </w:rPr>
        <w:t>外地特派团</w:t>
      </w:r>
      <w:r w:rsidRPr="008F053E">
        <w:rPr>
          <w:rFonts w:ascii="SimSun" w:hAnsi="SimSun" w:hint="eastAsia"/>
          <w:sz w:val="21"/>
        </w:rPr>
        <w:t>和能力建设。</w:t>
      </w:r>
      <w:r w:rsidR="000F266B" w:rsidRPr="008F053E">
        <w:rPr>
          <w:rFonts w:ascii="SimSun" w:hAnsi="SimSun" w:hint="eastAsia"/>
          <w:sz w:val="21"/>
        </w:rPr>
        <w:t>因此，</w:t>
      </w:r>
      <w:r w:rsidRPr="008F053E">
        <w:rPr>
          <w:rFonts w:ascii="SimSun" w:hAnsi="SimSun" w:hint="eastAsia"/>
          <w:sz w:val="21"/>
        </w:rPr>
        <w:t>在未计入预算的人</w:t>
      </w:r>
      <w:r w:rsidR="000F266B" w:rsidRPr="008F053E">
        <w:rPr>
          <w:rFonts w:ascii="SimSun" w:hAnsi="SimSun" w:hint="eastAsia"/>
          <w:sz w:val="21"/>
        </w:rPr>
        <w:t>事费用</w:t>
      </w:r>
      <w:r w:rsidRPr="008F053E">
        <w:rPr>
          <w:rFonts w:ascii="SimSun" w:hAnsi="SimSun" w:hint="eastAsia"/>
          <w:sz w:val="21"/>
        </w:rPr>
        <w:t>方面，</w:t>
      </w:r>
      <w:r w:rsidR="000F266B" w:rsidRPr="008F053E">
        <w:rPr>
          <w:rFonts w:ascii="SimSun" w:hAnsi="SimSun" w:hint="eastAsia"/>
          <w:sz w:val="21"/>
        </w:rPr>
        <w:t>该项目对秘书处来说所耗费的资源比计划的要多。总体而言，管理层表现良好。合作伙伴赞赏与秘书处的合作，并特别强调项目团队对其不断变化的需求做出了灵活和及时的响</w:t>
      </w:r>
      <w:r w:rsidR="0029233B">
        <w:rPr>
          <w:rFonts w:ascii="SimSun" w:hAnsi="SimSun" w:hint="cs"/>
          <w:sz w:val="21"/>
        </w:rPr>
        <w:t>‍</w:t>
      </w:r>
      <w:r w:rsidR="000F266B" w:rsidRPr="008F053E">
        <w:rPr>
          <w:rFonts w:ascii="SimSun" w:hAnsi="SimSun" w:hint="eastAsia"/>
          <w:sz w:val="21"/>
        </w:rPr>
        <w:t>应。</w:t>
      </w:r>
    </w:p>
    <w:p w14:paraId="00E73190" w14:textId="3BB42B3B" w:rsidR="009C73AA" w:rsidRPr="008F053E" w:rsidRDefault="000F266B"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结论2</w:t>
      </w:r>
      <w:r w:rsidR="00B177C0">
        <w:rPr>
          <w:rFonts w:ascii="SimSun" w:hAnsi="SimSun" w:hint="eastAsia"/>
          <w:b/>
          <w:bCs/>
          <w:sz w:val="21"/>
        </w:rPr>
        <w:t>：</w:t>
      </w:r>
      <w:r w:rsidR="00CE6244" w:rsidRPr="008F053E">
        <w:rPr>
          <w:rFonts w:ascii="SimSun" w:hAnsi="SimSun" w:hint="eastAsia"/>
          <w:b/>
          <w:bCs/>
          <w:sz w:val="21"/>
        </w:rPr>
        <w:t>关于相关性</w:t>
      </w:r>
    </w:p>
    <w:p w14:paraId="40651922" w14:textId="7C549EDB" w:rsidR="009C73AA" w:rsidRPr="008F053E" w:rsidRDefault="00E369B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受访的</w:t>
      </w:r>
      <w:r w:rsidR="000F266B" w:rsidRPr="008F053E">
        <w:rPr>
          <w:rFonts w:ascii="SimSun" w:hAnsi="SimSun" w:hint="eastAsia"/>
          <w:sz w:val="21"/>
        </w:rPr>
        <w:t>利益攸关方均证实，</w:t>
      </w:r>
      <w:r w:rsidR="00A33C1B" w:rsidRPr="008F053E">
        <w:rPr>
          <w:rFonts w:ascii="SimSun" w:hAnsi="SimSun" w:hint="eastAsia"/>
          <w:sz w:val="21"/>
        </w:rPr>
        <w:t>产权组织</w:t>
      </w:r>
      <w:r w:rsidR="000F266B" w:rsidRPr="008F053E">
        <w:rPr>
          <w:rFonts w:ascii="SimSun" w:hAnsi="SimSun" w:hint="eastAsia"/>
          <w:sz w:val="21"/>
        </w:rPr>
        <w:t>的援助充分满足了他们的需求。总体而言，项目针对的是那些</w:t>
      </w:r>
      <w:r w:rsidRPr="008F053E">
        <w:rPr>
          <w:rFonts w:ascii="SimSun" w:hAnsi="SimSun" w:hint="eastAsia"/>
          <w:sz w:val="21"/>
        </w:rPr>
        <w:t>拥有强劲旅游业潜力的国家</w:t>
      </w:r>
      <w:r w:rsidR="000F266B" w:rsidRPr="008F053E">
        <w:rPr>
          <w:rFonts w:ascii="SimSun" w:hAnsi="SimSun" w:hint="eastAsia"/>
          <w:sz w:val="21"/>
        </w:rPr>
        <w:t>。</w:t>
      </w:r>
      <w:r w:rsidRPr="008F053E">
        <w:rPr>
          <w:rFonts w:ascii="SimSun" w:hAnsi="SimSun" w:hint="eastAsia"/>
          <w:sz w:val="21"/>
        </w:rPr>
        <w:t>但是，各受益国的主人翁精神和热情有所区别。原因或许在于，知识产权只是形成具有竞争力的旅游产品所需诸多因素中的一个。此外，本项目至少在初始阶段是由知识产权专家而非旅游业利益攸关方推动。</w:t>
      </w:r>
    </w:p>
    <w:p w14:paraId="7A5A3471" w14:textId="2247A241" w:rsidR="00A7444A" w:rsidRPr="008F053E" w:rsidRDefault="00E369B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本项目获得发展与知识产权委员会一致通过意味着，各成员国认为本项目具有相关性。本项目与它打算处理的</w:t>
      </w:r>
      <w:r w:rsidR="00D70D01" w:rsidRPr="008F053E">
        <w:rPr>
          <w:rFonts w:ascii="SimSun" w:hAnsi="SimSun" w:hint="eastAsia"/>
          <w:sz w:val="21"/>
        </w:rPr>
        <w:t>发展议程建议</w:t>
      </w:r>
      <w:r w:rsidRPr="008F053E">
        <w:rPr>
          <w:rFonts w:ascii="SimSun" w:hAnsi="SimSun" w:hint="eastAsia"/>
          <w:sz w:val="21"/>
        </w:rPr>
        <w:t>是一致的，尽管它对这些建议的回应程度相当弱。没有具体的发展议程建议直接要求开展“</w:t>
      </w:r>
      <w:r w:rsidR="000A2571" w:rsidRPr="008F053E">
        <w:rPr>
          <w:rFonts w:ascii="SimSun" w:hAnsi="SimSun" w:hint="eastAsia"/>
          <w:sz w:val="21"/>
        </w:rPr>
        <w:t>通过</w:t>
      </w:r>
      <w:r w:rsidRPr="008F053E">
        <w:rPr>
          <w:rFonts w:ascii="SimSun" w:hAnsi="SimSun" w:hint="eastAsia"/>
          <w:sz w:val="21"/>
        </w:rPr>
        <w:t>知识产权促进旅游业发展”的工作。</w:t>
      </w:r>
    </w:p>
    <w:p w14:paraId="3B1F0204" w14:textId="6EF5EF64" w:rsidR="00A55A0B" w:rsidRPr="008F053E" w:rsidRDefault="000A257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总体上说，发展议程建议与通过</w:t>
      </w:r>
      <w:r w:rsidR="00E369BB" w:rsidRPr="008F053E">
        <w:rPr>
          <w:rFonts w:ascii="SimSun" w:hAnsi="SimSun" w:hint="eastAsia"/>
          <w:sz w:val="21"/>
        </w:rPr>
        <w:t>知识产权</w:t>
      </w:r>
      <w:r w:rsidRPr="008F053E">
        <w:rPr>
          <w:rFonts w:ascii="SimSun" w:hAnsi="SimSun" w:hint="eastAsia"/>
          <w:sz w:val="21"/>
        </w:rPr>
        <w:t>估值</w:t>
      </w:r>
      <w:r w:rsidR="00DD4527" w:rsidRPr="008F053E">
        <w:rPr>
          <w:rFonts w:ascii="SimSun" w:hAnsi="SimSun" w:hint="eastAsia"/>
          <w:sz w:val="21"/>
        </w:rPr>
        <w:t>促进发展需要解决的事项</w:t>
      </w:r>
      <w:r w:rsidR="00E369BB" w:rsidRPr="008F053E">
        <w:rPr>
          <w:rFonts w:ascii="SimSun" w:hAnsi="SimSun" w:hint="eastAsia"/>
          <w:sz w:val="21"/>
        </w:rPr>
        <w:t>相关。这些建议一般不针对具体行业，</w:t>
      </w:r>
      <w:r w:rsidR="00DD4527" w:rsidRPr="008F053E">
        <w:rPr>
          <w:rFonts w:ascii="SimSun" w:hAnsi="SimSun" w:hint="eastAsia"/>
          <w:sz w:val="21"/>
        </w:rPr>
        <w:t>尽管发展议程中提出的一些问题与某些</w:t>
      </w:r>
      <w:r w:rsidR="00E369BB" w:rsidRPr="008F053E">
        <w:rPr>
          <w:rFonts w:ascii="SimSun" w:hAnsi="SimSun" w:hint="eastAsia"/>
          <w:sz w:val="21"/>
        </w:rPr>
        <w:t>行业之间的相关性</w:t>
      </w:r>
      <w:r w:rsidR="00DD4527" w:rsidRPr="008F053E">
        <w:rPr>
          <w:rFonts w:ascii="SimSun" w:hAnsi="SimSun" w:hint="eastAsia"/>
          <w:sz w:val="21"/>
        </w:rPr>
        <w:t>可能</w:t>
      </w:r>
      <w:r w:rsidR="00E369BB" w:rsidRPr="008F053E">
        <w:rPr>
          <w:rFonts w:ascii="SimSun" w:hAnsi="SimSun" w:hint="eastAsia"/>
          <w:sz w:val="21"/>
        </w:rPr>
        <w:t>大于其他</w:t>
      </w:r>
      <w:r w:rsidR="00DD4527" w:rsidRPr="008F053E">
        <w:rPr>
          <w:rFonts w:ascii="SimSun" w:hAnsi="SimSun" w:hint="eastAsia"/>
          <w:sz w:val="21"/>
        </w:rPr>
        <w:t>行业</w:t>
      </w:r>
      <w:r w:rsidR="00E369BB" w:rsidRPr="008F053E">
        <w:rPr>
          <w:rFonts w:ascii="SimSun" w:hAnsi="SimSun" w:hint="eastAsia"/>
          <w:sz w:val="21"/>
        </w:rPr>
        <w:t>。</w:t>
      </w:r>
      <w:r w:rsidR="00A33C1B" w:rsidRPr="008F053E">
        <w:rPr>
          <w:rFonts w:ascii="SimSun" w:hAnsi="SimSun" w:hint="eastAsia"/>
          <w:sz w:val="21"/>
        </w:rPr>
        <w:t>产权组织</w:t>
      </w:r>
      <w:r w:rsidR="00E369BB" w:rsidRPr="008F053E">
        <w:rPr>
          <w:rFonts w:ascii="SimSun" w:hAnsi="SimSun" w:hint="eastAsia"/>
          <w:sz w:val="21"/>
        </w:rPr>
        <w:t>的</w:t>
      </w:r>
      <w:r w:rsidR="00DD4527" w:rsidRPr="008F053E">
        <w:rPr>
          <w:rFonts w:ascii="SimSun" w:hAnsi="SimSun" w:hint="eastAsia"/>
          <w:sz w:val="21"/>
        </w:rPr>
        <w:t>常规计划也没有</w:t>
      </w:r>
      <w:r w:rsidR="00E369BB" w:rsidRPr="008F053E">
        <w:rPr>
          <w:rFonts w:ascii="SimSun" w:hAnsi="SimSun" w:hint="eastAsia"/>
          <w:sz w:val="21"/>
        </w:rPr>
        <w:t>针对具体</w:t>
      </w:r>
      <w:r w:rsidR="00DD4527" w:rsidRPr="008F053E">
        <w:rPr>
          <w:rFonts w:ascii="SimSun" w:hAnsi="SimSun" w:hint="eastAsia"/>
          <w:sz w:val="21"/>
        </w:rPr>
        <w:t>的</w:t>
      </w:r>
      <w:r w:rsidR="00E369BB" w:rsidRPr="008F053E">
        <w:rPr>
          <w:rFonts w:ascii="SimSun" w:hAnsi="SimSun" w:hint="eastAsia"/>
          <w:sz w:val="21"/>
        </w:rPr>
        <w:t>行业。</w:t>
      </w:r>
    </w:p>
    <w:p w14:paraId="0182138F" w14:textId="594C1712" w:rsidR="009C73AA" w:rsidRPr="008F053E" w:rsidRDefault="00DD4527"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所提供的服务可以从</w:t>
      </w:r>
      <w:r w:rsidR="00A33C1B" w:rsidRPr="008F053E">
        <w:rPr>
          <w:rFonts w:ascii="SimSun" w:hAnsi="SimSun" w:hint="eastAsia"/>
          <w:sz w:val="21"/>
        </w:rPr>
        <w:t>产权组织</w:t>
      </w:r>
      <w:r w:rsidRPr="008F053E">
        <w:rPr>
          <w:rFonts w:ascii="SimSun" w:hAnsi="SimSun" w:hint="eastAsia"/>
          <w:sz w:val="21"/>
        </w:rPr>
        <w:t>各现有计划（经济研究、中小型企业支持、知识产权局能力建设、知识产权教学、政策</w:t>
      </w:r>
      <w:r w:rsidR="000A2571" w:rsidRPr="008F053E">
        <w:rPr>
          <w:rFonts w:ascii="SimSun" w:hAnsi="SimSun" w:hint="eastAsia"/>
          <w:sz w:val="21"/>
        </w:rPr>
        <w:t>建议</w:t>
      </w:r>
      <w:r w:rsidRPr="008F053E">
        <w:rPr>
          <w:rFonts w:ascii="SimSun" w:hAnsi="SimSun" w:hint="eastAsia"/>
          <w:sz w:val="21"/>
        </w:rPr>
        <w:t>）获取，但本项目将这些服务专门用于旅游业发展。</w:t>
      </w:r>
    </w:p>
    <w:p w14:paraId="76350A98" w14:textId="74200887" w:rsidR="009C73AA" w:rsidRPr="008F053E" w:rsidRDefault="00DD4527"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如果</w:t>
      </w:r>
      <w:r w:rsidR="008A18AD" w:rsidRPr="008F053E">
        <w:rPr>
          <w:rFonts w:ascii="SimSun" w:hAnsi="SimSun" w:hint="eastAsia"/>
          <w:sz w:val="21"/>
        </w:rPr>
        <w:t>拟议的</w:t>
      </w:r>
      <w:r w:rsidRPr="008F053E">
        <w:rPr>
          <w:rFonts w:ascii="SimSun" w:hAnsi="SimSun" w:hint="eastAsia"/>
          <w:sz w:val="21"/>
        </w:rPr>
        <w:t>发展议程</w:t>
      </w:r>
      <w:r w:rsidR="008A18AD" w:rsidRPr="008F053E">
        <w:rPr>
          <w:rFonts w:ascii="SimSun" w:hAnsi="SimSun" w:hint="eastAsia"/>
          <w:sz w:val="21"/>
        </w:rPr>
        <w:t>新</w:t>
      </w:r>
      <w:r w:rsidRPr="008F053E">
        <w:rPr>
          <w:rFonts w:ascii="SimSun" w:hAnsi="SimSun" w:hint="eastAsia"/>
          <w:sz w:val="21"/>
        </w:rPr>
        <w:t>项目</w:t>
      </w:r>
      <w:r w:rsidR="008A18AD" w:rsidRPr="008F053E">
        <w:rPr>
          <w:rFonts w:ascii="SimSun" w:hAnsi="SimSun" w:hint="eastAsia"/>
          <w:sz w:val="21"/>
        </w:rPr>
        <w:t>没有直接回应具体的发展议程建议，成员国之间的事先讨论</w:t>
      </w:r>
      <w:r w:rsidR="003405A4">
        <w:rPr>
          <w:rFonts w:ascii="SimSun" w:hAnsi="SimSun" w:hint="eastAsia"/>
          <w:sz w:val="21"/>
        </w:rPr>
        <w:t>（</w:t>
      </w:r>
      <w:r w:rsidR="008A18AD" w:rsidRPr="008F053E">
        <w:rPr>
          <w:rFonts w:ascii="SimSun" w:hAnsi="SimSun" w:hint="eastAsia"/>
          <w:sz w:val="21"/>
        </w:rPr>
        <w:t>基于讨论文件</w:t>
      </w:r>
      <w:r w:rsidR="003405A4">
        <w:rPr>
          <w:rFonts w:ascii="SimSun" w:hAnsi="SimSun" w:hint="eastAsia"/>
          <w:sz w:val="21"/>
        </w:rPr>
        <w:t>）</w:t>
      </w:r>
      <w:r w:rsidR="008A18AD" w:rsidRPr="008F053E">
        <w:rPr>
          <w:rFonts w:ascii="SimSun" w:hAnsi="SimSun" w:hint="eastAsia"/>
          <w:sz w:val="21"/>
        </w:rPr>
        <w:t>将有助于秘书处确保所有成员国的期望和需求得到充分满足，并且拟议的发展议程项目受益于秘书处所有现有的内部资源。</w:t>
      </w:r>
    </w:p>
    <w:p w14:paraId="6BE46B85" w14:textId="0565D3E1" w:rsidR="009C73AA" w:rsidRPr="008F053E" w:rsidRDefault="008A18AD"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3</w:t>
      </w:r>
      <w:r w:rsidR="00B177C0">
        <w:rPr>
          <w:rFonts w:ascii="SimSun" w:hAnsi="SimSun" w:hint="eastAsia"/>
          <w:b/>
          <w:bCs/>
          <w:sz w:val="21"/>
        </w:rPr>
        <w:t>：</w:t>
      </w:r>
      <w:r w:rsidRPr="008F053E">
        <w:rPr>
          <w:rFonts w:ascii="SimSun" w:hAnsi="SimSun" w:hint="eastAsia"/>
          <w:b/>
          <w:bCs/>
          <w:sz w:val="21"/>
        </w:rPr>
        <w:t>关于效果及成果可持续性</w:t>
      </w:r>
    </w:p>
    <w:p w14:paraId="34FDADE6" w14:textId="60039397" w:rsidR="009C73AA" w:rsidRPr="008F053E" w:rsidRDefault="008A18AD"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在通过</w:t>
      </w:r>
      <w:r w:rsidR="00765770" w:rsidRPr="008F053E">
        <w:rPr>
          <w:rFonts w:ascii="SimSun" w:hAnsi="SimSun" w:hint="eastAsia"/>
          <w:sz w:val="21"/>
        </w:rPr>
        <w:t>对</w:t>
      </w:r>
      <w:r w:rsidRPr="008F053E">
        <w:rPr>
          <w:rFonts w:ascii="SimSun" w:hAnsi="SimSun" w:hint="eastAsia"/>
          <w:sz w:val="21"/>
        </w:rPr>
        <w:t>报告</w:t>
      </w:r>
      <w:r w:rsidR="00765770" w:rsidRPr="008F053E">
        <w:rPr>
          <w:rFonts w:ascii="SimSun" w:hAnsi="SimSun" w:hint="eastAsia"/>
          <w:sz w:val="21"/>
        </w:rPr>
        <w:t>、内部调查和访</w:t>
      </w:r>
      <w:r w:rsidRPr="008F053E">
        <w:rPr>
          <w:rFonts w:ascii="SimSun" w:hAnsi="SimSun" w:hint="eastAsia"/>
          <w:sz w:val="21"/>
        </w:rPr>
        <w:t>谈</w:t>
      </w:r>
      <w:r w:rsidR="00765770" w:rsidRPr="008F053E">
        <w:rPr>
          <w:rFonts w:ascii="SimSun" w:hAnsi="SimSun" w:hint="eastAsia"/>
          <w:sz w:val="21"/>
        </w:rPr>
        <w:t>的案头审查</w:t>
      </w:r>
      <w:r w:rsidRPr="008F053E">
        <w:rPr>
          <w:rFonts w:ascii="SimSun" w:hAnsi="SimSun" w:hint="eastAsia"/>
          <w:sz w:val="21"/>
        </w:rPr>
        <w:t>进行</w:t>
      </w:r>
      <w:r w:rsidR="00765770" w:rsidRPr="008F053E">
        <w:rPr>
          <w:rFonts w:ascii="SimSun" w:hAnsi="SimSun" w:hint="eastAsia"/>
          <w:sz w:val="21"/>
        </w:rPr>
        <w:t>验证</w:t>
      </w:r>
      <w:r w:rsidRPr="008F053E">
        <w:rPr>
          <w:rFonts w:ascii="SimSun" w:hAnsi="SimSun" w:hint="eastAsia"/>
          <w:sz w:val="21"/>
        </w:rPr>
        <w:t>的基础</w:t>
      </w:r>
      <w:r w:rsidR="00765770" w:rsidRPr="008F053E">
        <w:rPr>
          <w:rFonts w:ascii="SimSun" w:hAnsi="SimSun" w:hint="eastAsia"/>
          <w:sz w:val="21"/>
        </w:rPr>
        <w:t>上，</w:t>
      </w:r>
      <w:r w:rsidR="00CD744F" w:rsidRPr="008F053E">
        <w:rPr>
          <w:rFonts w:ascii="SimSun" w:hAnsi="SimSun" w:hint="eastAsia"/>
          <w:sz w:val="21"/>
        </w:rPr>
        <w:t>审评人</w:t>
      </w:r>
      <w:r w:rsidR="00765770" w:rsidRPr="008F053E">
        <w:rPr>
          <w:rFonts w:ascii="SimSun" w:hAnsi="SimSun" w:hint="eastAsia"/>
          <w:sz w:val="21"/>
        </w:rPr>
        <w:t>认可</w:t>
      </w:r>
      <w:r w:rsidRPr="008F053E">
        <w:rPr>
          <w:rFonts w:ascii="SimSun" w:hAnsi="SimSun" w:hint="eastAsia"/>
          <w:sz w:val="21"/>
        </w:rPr>
        <w:t>了项目</w:t>
      </w:r>
      <w:r w:rsidR="00765770" w:rsidRPr="008F053E">
        <w:rPr>
          <w:rFonts w:ascii="SimSun" w:hAnsi="SimSun" w:hint="eastAsia"/>
          <w:sz w:val="21"/>
        </w:rPr>
        <w:t>管理人编拟</w:t>
      </w:r>
      <w:r w:rsidRPr="008F053E">
        <w:rPr>
          <w:rFonts w:ascii="SimSun" w:hAnsi="SimSun" w:hint="eastAsia"/>
          <w:sz w:val="21"/>
        </w:rPr>
        <w:t>的完成报告草案。主要的</w:t>
      </w:r>
      <w:r w:rsidR="009C46F7" w:rsidRPr="008F053E">
        <w:rPr>
          <w:rFonts w:ascii="SimSun" w:hAnsi="SimSun" w:hint="eastAsia"/>
          <w:sz w:val="21"/>
        </w:rPr>
        <w:t>交付成果</w:t>
      </w:r>
      <w:r w:rsidRPr="008F053E">
        <w:rPr>
          <w:rFonts w:ascii="SimSun" w:hAnsi="SimSun" w:hint="eastAsia"/>
          <w:sz w:val="21"/>
        </w:rPr>
        <w:t>包括：（a）四个国家的案例研究，以展示知识产权给旅游业发展带来的好处；（b）国家内部能力建设活动；（c）</w:t>
      </w:r>
      <w:r w:rsidR="00765770" w:rsidRPr="008F053E">
        <w:rPr>
          <w:rFonts w:ascii="SimSun" w:hAnsi="SimSun" w:hint="eastAsia"/>
          <w:sz w:val="21"/>
        </w:rPr>
        <w:t>在旅游学校和大学制定教授知识产权的课程</w:t>
      </w:r>
      <w:r w:rsidRPr="008F053E">
        <w:rPr>
          <w:rFonts w:ascii="SimSun" w:hAnsi="SimSun" w:hint="eastAsia"/>
          <w:sz w:val="21"/>
        </w:rPr>
        <w:t>；（d）</w:t>
      </w:r>
      <w:r w:rsidR="00765770" w:rsidRPr="008F053E">
        <w:rPr>
          <w:rFonts w:ascii="SimSun" w:hAnsi="SimSun" w:hint="eastAsia"/>
          <w:sz w:val="21"/>
        </w:rPr>
        <w:t>实用旅游指南</w:t>
      </w:r>
      <w:r w:rsidR="003405A4">
        <w:rPr>
          <w:rFonts w:ascii="SimSun" w:hAnsi="SimSun" w:hint="eastAsia"/>
          <w:sz w:val="21"/>
        </w:rPr>
        <w:t>（</w:t>
      </w:r>
      <w:r w:rsidR="00765770" w:rsidRPr="008F053E">
        <w:rPr>
          <w:rFonts w:ascii="SimSun" w:hAnsi="SimSun" w:hint="eastAsia"/>
          <w:sz w:val="21"/>
        </w:rPr>
        <w:t>仅有草案，仍有待升级为与联合国世界旅游组织的联合出版物</w:t>
      </w:r>
      <w:r w:rsidRPr="008F053E">
        <w:rPr>
          <w:rFonts w:ascii="SimSun" w:hAnsi="SimSun" w:hint="eastAsia"/>
          <w:sz w:val="21"/>
        </w:rPr>
        <w:t>）。</w:t>
      </w:r>
    </w:p>
    <w:p w14:paraId="03052FA5" w14:textId="0314B1B6" w:rsidR="009C73AA" w:rsidRPr="008F053E" w:rsidRDefault="00B47557"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总体而言，</w:t>
      </w:r>
      <w:r w:rsidR="009C46F7" w:rsidRPr="008F053E">
        <w:rPr>
          <w:rFonts w:ascii="SimSun" w:hAnsi="SimSun" w:hint="eastAsia"/>
          <w:sz w:val="21"/>
        </w:rPr>
        <w:t>交付成果</w:t>
      </w:r>
      <w:r w:rsidRPr="008F053E">
        <w:rPr>
          <w:rFonts w:ascii="SimSun" w:hAnsi="SimSun" w:hint="eastAsia"/>
          <w:sz w:val="21"/>
        </w:rPr>
        <w:t>质量良好。</w:t>
      </w:r>
      <w:r w:rsidR="00433CA3" w:rsidRPr="008F053E">
        <w:rPr>
          <w:rFonts w:ascii="SimSun" w:hAnsi="SimSun" w:hint="eastAsia"/>
          <w:sz w:val="21"/>
        </w:rPr>
        <w:t>不出</w:t>
      </w:r>
      <w:r w:rsidRPr="008F053E">
        <w:rPr>
          <w:rFonts w:ascii="SimSun" w:hAnsi="SimSun" w:hint="eastAsia"/>
          <w:sz w:val="21"/>
        </w:rPr>
        <w:t>意料的是，研究的主要结论和建议相当明显。国家一级研究的附加值主要是展示如何评估特定部门知识产权使用的方法。</w:t>
      </w:r>
    </w:p>
    <w:p w14:paraId="5C3F2D2E" w14:textId="77777777" w:rsidR="009758C8" w:rsidRPr="008F053E" w:rsidRDefault="002B25E1"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埃及、斯里兰卡和纳米比亚，轶事证据表明，旅游部门对知识产权估价的认识有所提高，但没有证据表明这导致具体行动或甚至更广泛的利益。在这三个国家，尚未决定是否在旅游教育中引入知识产权课程。它们是否以及何时会被引入尚不清楚。</w:t>
      </w:r>
    </w:p>
    <w:p w14:paraId="46CB5B86" w14:textId="4BF23775" w:rsidR="009C73AA" w:rsidRPr="008F053E" w:rsidRDefault="009758C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厄瓜多尔，本项目的提高认识工作推动了一系列后续活动。厄瓜多尔知识产权局SENADI和（厄瓜多尔）因巴布拉省政府签署了一项协议，以制定知识产权和品牌战略，在该省生态旅游独特性的基础上推动经济活动的开展。SENADI表现出很高的热情，到目前为止已经向旅游</w:t>
      </w:r>
      <w:r w:rsidR="00433CA3" w:rsidRPr="008F053E">
        <w:rPr>
          <w:rFonts w:ascii="SimSun" w:hAnsi="SimSun" w:hint="eastAsia"/>
          <w:sz w:val="21"/>
        </w:rPr>
        <w:t>行</w:t>
      </w:r>
      <w:r w:rsidRPr="008F053E">
        <w:rPr>
          <w:rFonts w:ascii="SimSun" w:hAnsi="SimSun" w:hint="eastAsia"/>
          <w:sz w:val="21"/>
        </w:rPr>
        <w:t>业推出了20多门课程。</w:t>
      </w:r>
    </w:p>
    <w:p w14:paraId="0282FCC6" w14:textId="26466105" w:rsidR="009C73AA" w:rsidRPr="008F053E" w:rsidRDefault="007218E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在本项目的支持下，SENADI和军事理工学院共同开发了一门课程，将从2020年开始对首批500名学生进行授课，每周4个小时（每个学期64个小时）。此外，该学院还举行了一次教师讲习班，把知识产权相关议题纳入了</w:t>
      </w:r>
      <w:r w:rsidR="00433CA3" w:rsidRPr="008F053E">
        <w:rPr>
          <w:rFonts w:ascii="SimSun" w:hAnsi="SimSun" w:hint="eastAsia"/>
          <w:sz w:val="21"/>
        </w:rPr>
        <w:t>大学</w:t>
      </w:r>
      <w:r w:rsidRPr="008F053E">
        <w:rPr>
          <w:rFonts w:ascii="SimSun" w:hAnsi="SimSun" w:hint="eastAsia"/>
          <w:sz w:val="21"/>
        </w:rPr>
        <w:t>其他课程的主流。</w:t>
      </w:r>
    </w:p>
    <w:p w14:paraId="7627EA47" w14:textId="72CDB665" w:rsidR="009C73AA" w:rsidRPr="008F053E" w:rsidRDefault="007218E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虽然取得了这些初步的积极进展，但与本项目直接相关的其他具体和实际成果报告仍然很少。如果通过国家一级的研究提出的建议能产生具体成果，那么这一主题值得有关国家的知识产权和旅游主管机关持续关注。</w:t>
      </w:r>
    </w:p>
    <w:p w14:paraId="0592E39F" w14:textId="7F987E0F" w:rsidR="009C73AA" w:rsidRPr="008F053E" w:rsidRDefault="003D56B9"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在全球层面，如果</w:t>
      </w:r>
      <w:r w:rsidR="007218E5" w:rsidRPr="008F053E">
        <w:rPr>
          <w:rFonts w:ascii="SimSun" w:hAnsi="SimSun" w:hint="eastAsia"/>
          <w:sz w:val="21"/>
        </w:rPr>
        <w:t>知识产权和旅游业指南</w:t>
      </w:r>
      <w:r w:rsidR="007B2F91" w:rsidRPr="008F053E">
        <w:rPr>
          <w:rFonts w:ascii="SimSun" w:hAnsi="SimSun" w:hint="eastAsia"/>
          <w:sz w:val="21"/>
        </w:rPr>
        <w:t>（与联合国世界旅游组织的联合出版物）</w:t>
      </w:r>
      <w:r w:rsidR="00433CA3" w:rsidRPr="008F053E">
        <w:rPr>
          <w:rFonts w:ascii="SimSun" w:hAnsi="SimSun" w:hint="eastAsia"/>
          <w:sz w:val="21"/>
        </w:rPr>
        <w:t>按计划发布，本项目就可以成功说明</w:t>
      </w:r>
      <w:r w:rsidR="007218E5" w:rsidRPr="008F053E">
        <w:rPr>
          <w:rFonts w:ascii="SimSun" w:hAnsi="SimSun" w:hint="eastAsia"/>
          <w:sz w:val="21"/>
        </w:rPr>
        <w:t>知识产权</w:t>
      </w:r>
      <w:r w:rsidR="007B2F91" w:rsidRPr="008F053E">
        <w:rPr>
          <w:rFonts w:ascii="SimSun" w:hAnsi="SimSun" w:hint="eastAsia"/>
          <w:sz w:val="21"/>
        </w:rPr>
        <w:t>估值</w:t>
      </w:r>
      <w:r w:rsidR="007218E5" w:rsidRPr="008F053E">
        <w:rPr>
          <w:rFonts w:ascii="SimSun" w:hAnsi="SimSun" w:hint="eastAsia"/>
          <w:sz w:val="21"/>
        </w:rPr>
        <w:t>对旅游业的好处。</w:t>
      </w:r>
    </w:p>
    <w:p w14:paraId="48700C2C" w14:textId="597EC6B6" w:rsidR="009C73AA" w:rsidRPr="008F053E" w:rsidRDefault="002B40B9"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4</w:t>
      </w:r>
      <w:r w:rsidR="00B177C0">
        <w:rPr>
          <w:rFonts w:ascii="SimSun" w:hAnsi="SimSun" w:hint="eastAsia"/>
          <w:b/>
          <w:bCs/>
          <w:sz w:val="21"/>
        </w:rPr>
        <w:t>：</w:t>
      </w:r>
      <w:r w:rsidRPr="008F053E">
        <w:rPr>
          <w:rFonts w:ascii="SimSun" w:hAnsi="SimSun" w:hint="eastAsia"/>
          <w:b/>
          <w:bCs/>
          <w:sz w:val="21"/>
        </w:rPr>
        <w:t>关于项目的方法</w:t>
      </w:r>
    </w:p>
    <w:p w14:paraId="28E614A5" w14:textId="7C8EE80E" w:rsidR="00E17638" w:rsidRPr="008F053E" w:rsidRDefault="002B40B9"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如上所述，本项目采用的方法是，在某个领域（旅游业）内加强知识产权，涵盖知识产权制度中不同类型的知识产权和功能。这与大多数其他发展议程项目形成了鲜明对比，后者针对的是</w:t>
      </w:r>
      <w:r w:rsidR="0004146F" w:rsidRPr="008F053E">
        <w:rPr>
          <w:rFonts w:ascii="SimSun" w:hAnsi="SimSun" w:hint="eastAsia"/>
          <w:sz w:val="21"/>
        </w:rPr>
        <w:t>跨行业的特定知识产权或者知识产权制度中的</w:t>
      </w:r>
      <w:r w:rsidRPr="008F053E">
        <w:rPr>
          <w:rFonts w:ascii="SimSun" w:hAnsi="SimSun" w:hint="eastAsia"/>
          <w:sz w:val="21"/>
        </w:rPr>
        <w:t>要素。项目的期望是，针对特定行业的项目能够更好地迎合</w:t>
      </w:r>
      <w:r w:rsidR="0004146F" w:rsidRPr="008F053E">
        <w:rPr>
          <w:rFonts w:ascii="SimSun" w:hAnsi="SimSun" w:hint="eastAsia"/>
          <w:sz w:val="21"/>
        </w:rPr>
        <w:t>行业</w:t>
      </w:r>
      <w:r w:rsidRPr="008F053E">
        <w:rPr>
          <w:rFonts w:ascii="SimSun" w:hAnsi="SimSun" w:hint="eastAsia"/>
          <w:sz w:val="21"/>
        </w:rPr>
        <w:t>的需求，并提供更全面、更深入的支持。</w:t>
      </w:r>
      <w:r w:rsidR="0004146F" w:rsidRPr="008F053E">
        <w:rPr>
          <w:rFonts w:ascii="SimSun" w:hAnsi="SimSun" w:hint="eastAsia"/>
          <w:sz w:val="21"/>
        </w:rPr>
        <w:t>与行业开展合作需要政府部门以及</w:t>
      </w:r>
      <w:r w:rsidR="00A33C1B" w:rsidRPr="008F053E">
        <w:rPr>
          <w:rFonts w:ascii="SimSun" w:hAnsi="SimSun" w:hint="eastAsia"/>
          <w:sz w:val="21"/>
        </w:rPr>
        <w:t>产权组织</w:t>
      </w:r>
      <w:r w:rsidR="0004146F" w:rsidRPr="008F053E">
        <w:rPr>
          <w:rFonts w:ascii="SimSun" w:hAnsi="SimSun" w:hint="eastAsia"/>
          <w:sz w:val="21"/>
        </w:rPr>
        <w:t>非传统伙伴的行业利益攸关方参与。尽管以上各方的参与可以将产权组织的外联范围扩大到知识产权局以外，但与诸多合作伙伴（旅游行业各种活动的利益攸关方和不同知识产权的负责部门）进行协调是一项复杂的工作。本项目主张设立知识产权和旅游业指导委员会，但是</w:t>
      </w:r>
      <w:r w:rsidR="000E38C9" w:rsidRPr="008F053E">
        <w:rPr>
          <w:rFonts w:ascii="SimSun" w:hAnsi="SimSun" w:hint="eastAsia"/>
          <w:sz w:val="21"/>
        </w:rPr>
        <w:t>体验不一致</w:t>
      </w:r>
      <w:r w:rsidR="0004146F" w:rsidRPr="008F053E">
        <w:rPr>
          <w:rFonts w:ascii="SimSun" w:hAnsi="SimSun" w:hint="eastAsia"/>
          <w:sz w:val="21"/>
        </w:rPr>
        <w:t>。</w:t>
      </w:r>
    </w:p>
    <w:p w14:paraId="62A9945F" w14:textId="45DE0B49" w:rsidR="009C73AA" w:rsidRPr="008F053E" w:rsidRDefault="00DE194C"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5</w:t>
      </w:r>
      <w:r w:rsidR="00B177C0">
        <w:rPr>
          <w:rFonts w:ascii="SimSun" w:hAnsi="SimSun" w:hint="eastAsia"/>
          <w:b/>
          <w:bCs/>
          <w:sz w:val="21"/>
        </w:rPr>
        <w:t>：</w:t>
      </w:r>
      <w:r w:rsidRPr="008F053E">
        <w:rPr>
          <w:rFonts w:ascii="SimSun" w:hAnsi="SimSun" w:hint="eastAsia"/>
          <w:b/>
          <w:bCs/>
          <w:sz w:val="21"/>
        </w:rPr>
        <w:t>关于协同性</w:t>
      </w:r>
    </w:p>
    <w:p w14:paraId="1EADF0D5" w14:textId="5960161C" w:rsidR="009C73AA" w:rsidRPr="008F053E" w:rsidRDefault="00DE194C"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除了利用</w:t>
      </w:r>
      <w:r w:rsidR="00A33C1B" w:rsidRPr="008F053E">
        <w:rPr>
          <w:rFonts w:ascii="SimSun" w:hAnsi="SimSun" w:hint="eastAsia"/>
          <w:sz w:val="21"/>
        </w:rPr>
        <w:t>产权组织</w:t>
      </w:r>
      <w:r w:rsidRPr="008F053E">
        <w:rPr>
          <w:rFonts w:ascii="SimSun" w:hAnsi="SimSun" w:hint="eastAsia"/>
          <w:sz w:val="21"/>
        </w:rPr>
        <w:t>内部已有的某些文件，本项目与</w:t>
      </w:r>
      <w:r w:rsidR="00A33C1B" w:rsidRPr="008F053E">
        <w:rPr>
          <w:rFonts w:ascii="SimSun" w:hAnsi="SimSun" w:hint="eastAsia"/>
          <w:sz w:val="21"/>
        </w:rPr>
        <w:t>产权组织</w:t>
      </w:r>
      <w:r w:rsidRPr="008F053E">
        <w:rPr>
          <w:rFonts w:ascii="SimSun" w:hAnsi="SimSun" w:hint="eastAsia"/>
          <w:sz w:val="21"/>
        </w:rPr>
        <w:t>常规计划活动的协调与协同相当薄弱。本项目与提供类似支持的若干相关计划</w:t>
      </w:r>
      <w:r w:rsidR="003B22BB" w:rsidRPr="008F053E">
        <w:rPr>
          <w:rFonts w:ascii="SimSun" w:hAnsi="SimSun" w:hint="eastAsia"/>
          <w:sz w:val="21"/>
        </w:rPr>
        <w:t>之间</w:t>
      </w:r>
      <w:r w:rsidRPr="008F053E">
        <w:rPr>
          <w:rFonts w:ascii="SimSun" w:hAnsi="SimSun" w:hint="eastAsia"/>
          <w:sz w:val="21"/>
        </w:rPr>
        <w:t>没有互动，如</w:t>
      </w:r>
      <w:r w:rsidR="003B22BB" w:rsidRPr="008F053E">
        <w:rPr>
          <w:rFonts w:ascii="SimSun" w:hAnsi="SimSun" w:hint="eastAsia"/>
          <w:sz w:val="21"/>
        </w:rPr>
        <w:t>计划16（经济研究）、计划4（传统知识、传统文化</w:t>
      </w:r>
      <w:r w:rsidR="000E38C9" w:rsidRPr="008F053E">
        <w:rPr>
          <w:rFonts w:ascii="SimSun" w:hAnsi="SimSun" w:hint="eastAsia"/>
          <w:sz w:val="21"/>
        </w:rPr>
        <w:t>表现形式</w:t>
      </w:r>
      <w:r w:rsidR="003B22BB" w:rsidRPr="008F053E">
        <w:rPr>
          <w:rFonts w:ascii="SimSun" w:hAnsi="SimSun" w:hint="eastAsia"/>
          <w:sz w:val="21"/>
        </w:rPr>
        <w:t>和遗传资源）。</w:t>
      </w:r>
      <w:r w:rsidRPr="008F053E">
        <w:rPr>
          <w:rFonts w:ascii="SimSun" w:hAnsi="SimSun" w:hint="eastAsia"/>
          <w:sz w:val="21"/>
        </w:rPr>
        <w:t>虽</w:t>
      </w:r>
      <w:r w:rsidR="000E38C9" w:rsidRPr="008F053E">
        <w:rPr>
          <w:rFonts w:ascii="SimSun" w:hAnsi="SimSun" w:hint="eastAsia"/>
          <w:sz w:val="21"/>
        </w:rPr>
        <w:t>然协同增效仍然非常有限，但是受益国层面的活动未发现任何重复或交叉</w:t>
      </w:r>
      <w:r w:rsidRPr="008F053E">
        <w:rPr>
          <w:rFonts w:ascii="SimSun" w:hAnsi="SimSun" w:hint="eastAsia"/>
          <w:sz w:val="21"/>
        </w:rPr>
        <w:t>。</w:t>
      </w:r>
      <w:r w:rsidR="003B22BB" w:rsidRPr="008F053E">
        <w:rPr>
          <w:rFonts w:ascii="SimSun" w:hAnsi="SimSun" w:hint="eastAsia"/>
          <w:sz w:val="21"/>
        </w:rPr>
        <w:t>虽然计划的联合出版物尚未定稿，但本项目与联合国世界旅游组织的合作是在联合国系统内产生联合</w:t>
      </w:r>
      <w:r w:rsidR="009C46F7" w:rsidRPr="008F053E">
        <w:rPr>
          <w:rFonts w:ascii="SimSun" w:hAnsi="SimSun" w:hint="eastAsia"/>
          <w:sz w:val="21"/>
        </w:rPr>
        <w:t>交付成果</w:t>
      </w:r>
      <w:r w:rsidR="003B22BB" w:rsidRPr="008F053E">
        <w:rPr>
          <w:rFonts w:ascii="SimSun" w:hAnsi="SimSun" w:hint="eastAsia"/>
          <w:sz w:val="21"/>
        </w:rPr>
        <w:t>的一次成功尝试。本项目未能与联合国教科文组织成功合作，也没有探索与开展旅游业工作的其他联合国组织合作的机会，其中一些组织与产权组织签订了合作协议。</w:t>
      </w:r>
    </w:p>
    <w:p w14:paraId="11FCD993" w14:textId="1573E0BE" w:rsidR="009C73AA" w:rsidRPr="008F053E" w:rsidRDefault="003B22BB"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b/>
          <w:bCs/>
          <w:sz w:val="21"/>
        </w:rPr>
        <w:t>结论</w:t>
      </w:r>
      <w:r w:rsidRPr="008F053E">
        <w:rPr>
          <w:rFonts w:ascii="SimSun" w:hAnsi="SimSun" w:hint="eastAsia"/>
          <w:b/>
          <w:bCs/>
          <w:sz w:val="21"/>
        </w:rPr>
        <w:t>6</w:t>
      </w:r>
      <w:r w:rsidR="00B177C0">
        <w:rPr>
          <w:rFonts w:ascii="SimSun" w:hAnsi="SimSun" w:hint="eastAsia"/>
          <w:b/>
          <w:bCs/>
          <w:sz w:val="21"/>
        </w:rPr>
        <w:t>：</w:t>
      </w:r>
      <w:r w:rsidRPr="008F053E">
        <w:rPr>
          <w:rFonts w:ascii="SimSun" w:hAnsi="SimSun" w:hint="eastAsia"/>
          <w:b/>
          <w:bCs/>
          <w:sz w:val="21"/>
        </w:rPr>
        <w:t>关于可持续性</w:t>
      </w:r>
    </w:p>
    <w:p w14:paraId="6EBAC931" w14:textId="6884B19B" w:rsidR="003B22BB" w:rsidRPr="008F053E" w:rsidRDefault="003B22BB"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目前在国家层面上评估项目成果的可持续性尚不成熟，因为收益的连续性在很大程度上取决于各国知识产权局的跟进。在厄瓜多尔和纳米比亚，后续活动正在开展，并可能继续进行。</w:t>
      </w:r>
      <w:r w:rsidR="008A6658" w:rsidRPr="008F053E">
        <w:rPr>
          <w:rFonts w:ascii="SimSun" w:hAnsi="SimSun" w:hint="eastAsia"/>
          <w:sz w:val="21"/>
        </w:rPr>
        <w:t>但在埃及和斯里兰卡，情况似乎并非如此。</w:t>
      </w:r>
    </w:p>
    <w:p w14:paraId="08CFECE6" w14:textId="36DDDDB5" w:rsidR="009C73AA" w:rsidRPr="008F053E" w:rsidRDefault="008A6658"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大部分已提供的支持在</w:t>
      </w:r>
      <w:r w:rsidR="00A33C1B" w:rsidRPr="008F053E">
        <w:rPr>
          <w:rFonts w:ascii="SimSun" w:hAnsi="SimSun" w:hint="eastAsia"/>
          <w:sz w:val="21"/>
        </w:rPr>
        <w:t>产权组织</w:t>
      </w:r>
      <w:r w:rsidRPr="008F053E">
        <w:rPr>
          <w:rFonts w:ascii="SimSun" w:hAnsi="SimSun" w:hint="eastAsia"/>
          <w:sz w:val="21"/>
        </w:rPr>
        <w:t>其他计划中可获取。因此，</w:t>
      </w:r>
      <w:r w:rsidR="007E4B0F" w:rsidRPr="008F053E">
        <w:rPr>
          <w:rFonts w:ascii="SimSun" w:hAnsi="SimSun" w:hint="eastAsia"/>
          <w:sz w:val="21"/>
        </w:rPr>
        <w:t>可获取巩固和补充支持（包括必要的政策建议）的进一步援助。</w:t>
      </w:r>
      <w:r w:rsidRPr="008F053E">
        <w:rPr>
          <w:rFonts w:ascii="SimSun" w:hAnsi="SimSun" w:hint="eastAsia"/>
          <w:sz w:val="21"/>
        </w:rPr>
        <w:t>计划中关于知识产权和旅游业的</w:t>
      </w:r>
      <w:r w:rsidR="007E4B0F" w:rsidRPr="008F053E">
        <w:rPr>
          <w:rFonts w:ascii="SimSun" w:hAnsi="SimSun" w:hint="eastAsia"/>
          <w:sz w:val="21"/>
        </w:rPr>
        <w:t>产权组织-联合国世界旅游组织联合出版物将会</w:t>
      </w:r>
      <w:r w:rsidRPr="008F053E">
        <w:rPr>
          <w:rFonts w:ascii="SimSun" w:hAnsi="SimSun" w:hint="eastAsia"/>
          <w:sz w:val="21"/>
        </w:rPr>
        <w:t>更广泛地传播</w:t>
      </w:r>
      <w:r w:rsidR="007E4B0F" w:rsidRPr="008F053E">
        <w:rPr>
          <w:rFonts w:ascii="SimSun" w:hAnsi="SimSun" w:hint="eastAsia"/>
          <w:sz w:val="21"/>
        </w:rPr>
        <w:t>项目产生的洞见</w:t>
      </w:r>
      <w:r w:rsidRPr="008F053E">
        <w:rPr>
          <w:rFonts w:ascii="SimSun" w:hAnsi="SimSun" w:hint="eastAsia"/>
          <w:sz w:val="21"/>
        </w:rPr>
        <w:t>。</w:t>
      </w:r>
      <w:r w:rsidR="00C133D5" w:rsidRPr="008F053E">
        <w:rPr>
          <w:rFonts w:ascii="SimSun" w:hAnsi="SimSun" w:hint="eastAsia"/>
          <w:sz w:val="21"/>
        </w:rPr>
        <w:t>本项目未提供可能进一步发展并形成主流的新服务。在继续当前工作之外，就知识产权和旅游业开展新项目的附加值值得怀疑。</w:t>
      </w:r>
    </w:p>
    <w:p w14:paraId="35486E63" w14:textId="58E09822" w:rsidR="00457667" w:rsidRPr="009100A0" w:rsidRDefault="00C133D5" w:rsidP="009100A0">
      <w:pPr>
        <w:pStyle w:val="Heading1"/>
        <w:tabs>
          <w:tab w:val="clear" w:pos="567"/>
        </w:tabs>
        <w:spacing w:beforeLines="100" w:afterLines="50" w:after="120" w:line="340" w:lineRule="atLeast"/>
        <w:jc w:val="both"/>
        <w:rPr>
          <w:rFonts w:ascii="SimHei" w:eastAsia="SimHei" w:hAnsi="SimHei"/>
          <w:b w:val="0"/>
          <w:sz w:val="21"/>
        </w:rPr>
      </w:pPr>
      <w:bookmarkStart w:id="48" w:name="_Toc335712746"/>
      <w:bookmarkStart w:id="49" w:name="_Toc21073699"/>
      <w:r w:rsidRPr="009100A0">
        <w:rPr>
          <w:rFonts w:ascii="SimHei" w:eastAsia="SimHei" w:hAnsi="SimHei"/>
          <w:b w:val="0"/>
          <w:sz w:val="21"/>
        </w:rPr>
        <w:t>建议</w:t>
      </w:r>
      <w:bookmarkEnd w:id="48"/>
      <w:bookmarkEnd w:id="49"/>
    </w:p>
    <w:p w14:paraId="36BF9ADD" w14:textId="140B7D97" w:rsidR="00ED4004" w:rsidRPr="008F053E" w:rsidRDefault="00C133D5" w:rsidP="00314147">
      <w:pPr>
        <w:pStyle w:val="ONUME"/>
        <w:numPr>
          <w:ilvl w:val="0"/>
          <w:numId w:val="13"/>
        </w:numPr>
        <w:tabs>
          <w:tab w:val="clear" w:pos="567"/>
        </w:tabs>
        <w:overflowPunct w:val="0"/>
        <w:spacing w:afterLines="50" w:after="120" w:line="340" w:lineRule="atLeast"/>
        <w:jc w:val="both"/>
        <w:rPr>
          <w:rFonts w:ascii="SimSun" w:hAnsi="SimSun"/>
          <w:sz w:val="21"/>
        </w:rPr>
      </w:pPr>
      <w:r w:rsidRPr="008F053E">
        <w:rPr>
          <w:rFonts w:ascii="SimSun" w:hAnsi="SimSun" w:hint="eastAsia"/>
          <w:sz w:val="21"/>
        </w:rPr>
        <w:t>根据上述结论，本次审评得出以下建议：</w:t>
      </w:r>
    </w:p>
    <w:p w14:paraId="3470CDC4" w14:textId="341532EF" w:rsidR="009C73AA" w:rsidRPr="008F053E" w:rsidRDefault="00C133D5"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对产权组织秘书处的建议1（针对结论3）</w:t>
      </w:r>
    </w:p>
    <w:p w14:paraId="6692A6CD" w14:textId="755CD42B" w:rsidR="009C73AA" w:rsidRPr="008F053E" w:rsidRDefault="00C133D5" w:rsidP="009C73AA">
      <w:pPr>
        <w:spacing w:after="220"/>
        <w:jc w:val="both"/>
        <w:rPr>
          <w:rFonts w:ascii="SimSun" w:hAnsi="SimSun"/>
          <w:bCs/>
          <w:sz w:val="21"/>
        </w:rPr>
      </w:pPr>
      <w:r w:rsidRPr="008F053E">
        <w:rPr>
          <w:rFonts w:ascii="SimSun" w:hAnsi="SimSun" w:hint="eastAsia"/>
          <w:bCs/>
          <w:sz w:val="21"/>
        </w:rPr>
        <w:t>与联合国世界旅游组织合作，把旅游业指南定稿并出版。</w:t>
      </w:r>
    </w:p>
    <w:p w14:paraId="2315F512" w14:textId="211824E0" w:rsidR="009C73AA" w:rsidRPr="008F053E" w:rsidRDefault="00C133D5"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对产权组织秘书处的建议2（针对结论1）</w:t>
      </w:r>
    </w:p>
    <w:p w14:paraId="1C676AEA" w14:textId="37957724" w:rsidR="009C73AA" w:rsidRPr="008F053E" w:rsidRDefault="00FD3B2B" w:rsidP="00DC7DB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在新的发展议程项目文件中纳入分阶段退出策略，概述在产权组织支持停止之后为确保项目收益的延续性（成果的可持续性）要采取的措施。</w:t>
      </w:r>
    </w:p>
    <w:p w14:paraId="467D4F66" w14:textId="4E126F39" w:rsidR="009C73AA" w:rsidRPr="008F053E" w:rsidRDefault="005841B0"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对产权组织秘书处的建议3（针对结论5）</w:t>
      </w:r>
    </w:p>
    <w:p w14:paraId="01C06DE9" w14:textId="46D32A52" w:rsidR="00E71DA3" w:rsidRPr="008F053E" w:rsidRDefault="005841B0" w:rsidP="00DC7DB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探索与从事贸易和私营部门发展领域工作的相关联合国组织开展联合项目的机会，包括但不限于发展议程建议40中提到的项目。与独立的特定行业知识产权项目不同，这将提供一个机会，将特定行业的专门知识和关系与产权组织在知识产权商业化领域的能力结合起来。</w:t>
      </w:r>
    </w:p>
    <w:p w14:paraId="7079A938" w14:textId="291E54BB" w:rsidR="009C73AA" w:rsidRPr="008F053E" w:rsidRDefault="005841B0"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对产权组织秘书处的建议4（针对结论2）</w:t>
      </w:r>
    </w:p>
    <w:p w14:paraId="648854D8" w14:textId="18F0C01B" w:rsidR="00434BAA" w:rsidRPr="008F053E" w:rsidRDefault="0049534A" w:rsidP="00DC7DB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如果</w:t>
      </w:r>
      <w:r w:rsidR="005841B0" w:rsidRPr="008F053E">
        <w:rPr>
          <w:rFonts w:ascii="SimSun" w:hAnsi="SimSun" w:hint="eastAsia"/>
          <w:sz w:val="21"/>
        </w:rPr>
        <w:t>新的发展</w:t>
      </w:r>
      <w:r w:rsidRPr="008F053E">
        <w:rPr>
          <w:rFonts w:ascii="SimSun" w:hAnsi="SimSun" w:hint="eastAsia"/>
          <w:sz w:val="21"/>
        </w:rPr>
        <w:t>议程项目</w:t>
      </w:r>
      <w:r w:rsidR="00C61597" w:rsidRPr="008F053E">
        <w:rPr>
          <w:rFonts w:ascii="SimSun" w:hAnsi="SimSun" w:hint="eastAsia"/>
          <w:sz w:val="21"/>
        </w:rPr>
        <w:t>提案没有直接回应具体的发展议程</w:t>
      </w:r>
      <w:r w:rsidR="005841B0" w:rsidRPr="008F053E">
        <w:rPr>
          <w:rFonts w:ascii="SimSun" w:hAnsi="SimSun" w:hint="eastAsia"/>
          <w:sz w:val="21"/>
        </w:rPr>
        <w:t>建议，在提交</w:t>
      </w:r>
      <w:r w:rsidR="00C61597" w:rsidRPr="008F053E">
        <w:rPr>
          <w:rFonts w:ascii="SimSun" w:hAnsi="SimSun" w:hint="eastAsia"/>
          <w:sz w:val="21"/>
        </w:rPr>
        <w:t>发展议程项目的具体提案</w:t>
      </w:r>
      <w:r w:rsidR="005841B0" w:rsidRPr="008F053E">
        <w:rPr>
          <w:rFonts w:ascii="SimSun" w:hAnsi="SimSun" w:hint="eastAsia"/>
          <w:sz w:val="21"/>
        </w:rPr>
        <w:t>之前，按照标准</w:t>
      </w:r>
      <w:r w:rsidR="00C61597" w:rsidRPr="008F053E">
        <w:rPr>
          <w:rFonts w:ascii="SimSun" w:hAnsi="SimSun" w:hint="eastAsia"/>
          <w:sz w:val="21"/>
        </w:rPr>
        <w:t>化</w:t>
      </w:r>
      <w:r w:rsidR="005841B0" w:rsidRPr="008F053E">
        <w:rPr>
          <w:rFonts w:ascii="SimSun" w:hAnsi="SimSun" w:hint="eastAsia"/>
          <w:sz w:val="21"/>
        </w:rPr>
        <w:t>格式编写讨论文件并提交给</w:t>
      </w:r>
      <w:r w:rsidR="00C61597" w:rsidRPr="008F053E">
        <w:rPr>
          <w:rFonts w:ascii="SimSun" w:hAnsi="SimSun" w:hint="eastAsia"/>
          <w:sz w:val="21"/>
        </w:rPr>
        <w:t>发展与知识产权委员会</w:t>
      </w:r>
      <w:r w:rsidR="005841B0" w:rsidRPr="008F053E">
        <w:rPr>
          <w:rFonts w:ascii="SimSun" w:hAnsi="SimSun" w:hint="eastAsia"/>
          <w:sz w:val="21"/>
        </w:rPr>
        <w:t>。</w:t>
      </w:r>
    </w:p>
    <w:p w14:paraId="73CED1C3" w14:textId="1144BCD3" w:rsidR="00930290" w:rsidRPr="008F053E" w:rsidRDefault="000D30A5" w:rsidP="00DC7DB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除其他外，讨论文件应特别探讨提议的支持是否响应明确的需求、产权组织提供支持的相对优势以及现有产权组织计划是否已经提供所需服务的问题。</w:t>
      </w:r>
    </w:p>
    <w:p w14:paraId="563ADAEB" w14:textId="0647FD38" w:rsidR="009C73AA" w:rsidRPr="008F053E" w:rsidRDefault="005841B0" w:rsidP="00520F3E">
      <w:pPr>
        <w:pStyle w:val="ONUME"/>
        <w:keepNext/>
        <w:numPr>
          <w:ilvl w:val="0"/>
          <w:numId w:val="0"/>
        </w:numPr>
        <w:overflowPunct w:val="0"/>
        <w:spacing w:beforeLines="100" w:before="240" w:afterLines="50" w:after="120" w:line="340" w:lineRule="atLeast"/>
        <w:jc w:val="both"/>
        <w:rPr>
          <w:rFonts w:ascii="SimSun" w:hAnsi="SimSun"/>
          <w:b/>
          <w:bCs/>
          <w:sz w:val="21"/>
        </w:rPr>
      </w:pPr>
      <w:r w:rsidRPr="008F053E">
        <w:rPr>
          <w:rFonts w:ascii="SimSun" w:hAnsi="SimSun" w:hint="eastAsia"/>
          <w:b/>
          <w:bCs/>
          <w:sz w:val="21"/>
        </w:rPr>
        <w:t>对产权组织秘书处的建议5（针对结论1）</w:t>
      </w:r>
    </w:p>
    <w:p w14:paraId="2AED3F8A" w14:textId="09D9FB8B" w:rsidR="009C73AA" w:rsidRPr="008F053E" w:rsidRDefault="00B72D8B" w:rsidP="00DC7DB0">
      <w:pPr>
        <w:overflowPunct w:val="0"/>
        <w:spacing w:afterLines="50" w:after="120" w:line="340" w:lineRule="atLeast"/>
        <w:ind w:firstLineChars="200" w:firstLine="420"/>
        <w:jc w:val="both"/>
        <w:rPr>
          <w:rFonts w:ascii="SimSun" w:hAnsi="SimSun"/>
          <w:sz w:val="21"/>
        </w:rPr>
      </w:pPr>
      <w:r w:rsidRPr="008F053E">
        <w:rPr>
          <w:rFonts w:ascii="SimSun" w:hAnsi="SimSun" w:hint="eastAsia"/>
          <w:sz w:val="21"/>
        </w:rPr>
        <w:t>考虑委托进行事后评价，以评估选定的发展议程项目的更广泛的长期社会经济效益</w:t>
      </w:r>
      <w:r w:rsidR="003405A4">
        <w:rPr>
          <w:rFonts w:ascii="SimSun" w:hAnsi="SimSun" w:hint="eastAsia"/>
          <w:sz w:val="21"/>
        </w:rPr>
        <w:t>（</w:t>
      </w:r>
      <w:r w:rsidRPr="008F053E">
        <w:rPr>
          <w:rFonts w:ascii="SimSun" w:hAnsi="SimSun" w:hint="eastAsia"/>
          <w:sz w:val="21"/>
        </w:rPr>
        <w:t>成果</w:t>
      </w:r>
      <w:r w:rsidR="003405A4">
        <w:rPr>
          <w:rFonts w:ascii="SimSun" w:hAnsi="SimSun" w:hint="eastAsia"/>
          <w:sz w:val="21"/>
        </w:rPr>
        <w:t>）</w:t>
      </w:r>
      <w:r w:rsidRPr="008F053E">
        <w:rPr>
          <w:rFonts w:ascii="SimSun" w:hAnsi="SimSun" w:hint="eastAsia"/>
          <w:sz w:val="21"/>
        </w:rPr>
        <w:t>，并在此基础上，吸取进一步开展知识产权相关发展工作的一般经验教训。</w:t>
      </w:r>
    </w:p>
    <w:p w14:paraId="10B8AB19" w14:textId="15AE64E4" w:rsidR="00FE5B8C" w:rsidRPr="0062345F" w:rsidRDefault="005576B8" w:rsidP="0062345F">
      <w:pPr>
        <w:pStyle w:val="ONUME"/>
        <w:numPr>
          <w:ilvl w:val="0"/>
          <w:numId w:val="0"/>
        </w:numPr>
        <w:tabs>
          <w:tab w:val="left" w:pos="1134"/>
        </w:tabs>
        <w:overflowPunct w:val="0"/>
        <w:spacing w:beforeLines="100" w:before="240" w:afterLines="100" w:after="240" w:line="340" w:lineRule="atLeast"/>
        <w:jc w:val="both"/>
        <w:rPr>
          <w:rFonts w:ascii="SimHei" w:eastAsia="SimHei" w:hAnsi="SimHei"/>
          <w:sz w:val="21"/>
        </w:rPr>
      </w:pPr>
      <w:r w:rsidRPr="008F053E">
        <w:rPr>
          <w:rFonts w:ascii="SimSun" w:hAnsi="SimSun"/>
          <w:sz w:val="21"/>
        </w:rPr>
        <w:br w:type="page"/>
      </w:r>
      <w:r w:rsidR="00906339" w:rsidRPr="0062345F">
        <w:rPr>
          <w:rFonts w:ascii="SimHei" w:eastAsia="SimHei" w:hAnsi="SimHei"/>
          <w:sz w:val="21"/>
        </w:rPr>
        <w:t>附录表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7820"/>
      </w:tblGrid>
      <w:tr w:rsidR="00FE5B8C" w:rsidRPr="008F053E" w14:paraId="58BE5303" w14:textId="77777777" w:rsidTr="000A4EEB">
        <w:tc>
          <w:tcPr>
            <w:tcW w:w="1525" w:type="dxa"/>
          </w:tcPr>
          <w:p w14:paraId="178899E1" w14:textId="64BC06A3" w:rsidR="00FE5B8C" w:rsidRPr="008F053E" w:rsidRDefault="00906339" w:rsidP="0062345F">
            <w:pPr>
              <w:spacing w:line="340" w:lineRule="atLeast"/>
              <w:jc w:val="both"/>
              <w:rPr>
                <w:rFonts w:ascii="SimSun" w:hAnsi="SimSun"/>
                <w:b/>
                <w:sz w:val="21"/>
              </w:rPr>
            </w:pPr>
            <w:r w:rsidRPr="008F053E">
              <w:rPr>
                <w:rFonts w:ascii="SimSun" w:hAnsi="SimSun"/>
                <w:b/>
                <w:sz w:val="21"/>
              </w:rPr>
              <w:t>附录一</w:t>
            </w:r>
          </w:p>
        </w:tc>
        <w:tc>
          <w:tcPr>
            <w:tcW w:w="7820" w:type="dxa"/>
          </w:tcPr>
          <w:p w14:paraId="6E83FE43" w14:textId="24E6866F" w:rsidR="00FE5B8C" w:rsidRPr="008F053E" w:rsidRDefault="00906339" w:rsidP="0062345F">
            <w:pPr>
              <w:spacing w:line="340" w:lineRule="atLeast"/>
              <w:jc w:val="both"/>
              <w:rPr>
                <w:rFonts w:ascii="SimSun" w:hAnsi="SimSun"/>
                <w:sz w:val="21"/>
              </w:rPr>
            </w:pPr>
            <w:r w:rsidRPr="008F053E">
              <w:rPr>
                <w:rFonts w:ascii="SimSun" w:hAnsi="SimSun"/>
                <w:sz w:val="21"/>
              </w:rPr>
              <w:t>项目文件</w:t>
            </w:r>
          </w:p>
        </w:tc>
      </w:tr>
      <w:tr w:rsidR="00FE5B8C" w:rsidRPr="008F053E" w14:paraId="1438BD02" w14:textId="77777777" w:rsidTr="000A4EEB">
        <w:tc>
          <w:tcPr>
            <w:tcW w:w="1525" w:type="dxa"/>
          </w:tcPr>
          <w:p w14:paraId="188391E7" w14:textId="68B9DC76" w:rsidR="00FE5B8C" w:rsidRPr="008F053E" w:rsidRDefault="00906339" w:rsidP="0062345F">
            <w:pPr>
              <w:spacing w:line="340" w:lineRule="atLeast"/>
              <w:jc w:val="both"/>
              <w:rPr>
                <w:rFonts w:ascii="SimSun" w:hAnsi="SimSun"/>
                <w:b/>
                <w:sz w:val="21"/>
              </w:rPr>
            </w:pPr>
            <w:r w:rsidRPr="008F053E">
              <w:rPr>
                <w:rFonts w:ascii="SimSun" w:hAnsi="SimSun"/>
                <w:b/>
                <w:sz w:val="21"/>
              </w:rPr>
              <w:t>附录二</w:t>
            </w:r>
          </w:p>
        </w:tc>
        <w:tc>
          <w:tcPr>
            <w:tcW w:w="7820" w:type="dxa"/>
          </w:tcPr>
          <w:p w14:paraId="0A810F68" w14:textId="524EFF83" w:rsidR="00FE5B8C" w:rsidRPr="008F053E" w:rsidRDefault="00906339" w:rsidP="0062345F">
            <w:pPr>
              <w:spacing w:line="340" w:lineRule="atLeast"/>
              <w:jc w:val="both"/>
              <w:rPr>
                <w:rFonts w:ascii="SimSun" w:hAnsi="SimSun"/>
                <w:sz w:val="21"/>
              </w:rPr>
            </w:pPr>
            <w:r w:rsidRPr="008F053E">
              <w:rPr>
                <w:rFonts w:ascii="SimSun" w:hAnsi="SimSun" w:hint="eastAsia"/>
                <w:sz w:val="21"/>
              </w:rPr>
              <w:t>职责范围</w:t>
            </w:r>
          </w:p>
        </w:tc>
      </w:tr>
      <w:tr w:rsidR="00FE5B8C" w:rsidRPr="008F053E" w14:paraId="71BD9AEA" w14:textId="77777777" w:rsidTr="000A4EEB">
        <w:tc>
          <w:tcPr>
            <w:tcW w:w="1525" w:type="dxa"/>
          </w:tcPr>
          <w:p w14:paraId="5FB7C05B" w14:textId="5245472D" w:rsidR="00FE5B8C" w:rsidRPr="008F053E" w:rsidRDefault="00906339" w:rsidP="0062345F">
            <w:pPr>
              <w:spacing w:line="340" w:lineRule="atLeast"/>
              <w:jc w:val="both"/>
              <w:rPr>
                <w:rFonts w:ascii="SimSun" w:hAnsi="SimSun"/>
                <w:b/>
                <w:bCs/>
                <w:sz w:val="21"/>
              </w:rPr>
            </w:pPr>
            <w:r w:rsidRPr="008F053E">
              <w:rPr>
                <w:rFonts w:ascii="SimSun" w:hAnsi="SimSun"/>
                <w:b/>
                <w:bCs/>
                <w:sz w:val="21"/>
              </w:rPr>
              <w:t>附录三</w:t>
            </w:r>
          </w:p>
        </w:tc>
        <w:tc>
          <w:tcPr>
            <w:tcW w:w="7820" w:type="dxa"/>
          </w:tcPr>
          <w:p w14:paraId="275B399A" w14:textId="0ABDA435" w:rsidR="00FE5B8C" w:rsidRPr="008F053E" w:rsidRDefault="00906339" w:rsidP="0062345F">
            <w:pPr>
              <w:spacing w:line="340" w:lineRule="atLeast"/>
              <w:jc w:val="both"/>
              <w:rPr>
                <w:rFonts w:ascii="SimSun" w:hAnsi="SimSun"/>
                <w:sz w:val="21"/>
              </w:rPr>
            </w:pPr>
            <w:r w:rsidRPr="008F053E">
              <w:rPr>
                <w:rFonts w:ascii="SimSun" w:hAnsi="SimSun"/>
                <w:sz w:val="21"/>
              </w:rPr>
              <w:t>访谈人员名单</w:t>
            </w:r>
          </w:p>
        </w:tc>
      </w:tr>
      <w:tr w:rsidR="00FE5B8C" w:rsidRPr="008F053E" w14:paraId="736F6C1A" w14:textId="77777777" w:rsidTr="000A4EEB">
        <w:tc>
          <w:tcPr>
            <w:tcW w:w="1525" w:type="dxa"/>
          </w:tcPr>
          <w:p w14:paraId="11ECF846" w14:textId="3C578980" w:rsidR="00FE5B8C" w:rsidRPr="008F053E" w:rsidRDefault="00906339" w:rsidP="0062345F">
            <w:pPr>
              <w:spacing w:line="340" w:lineRule="atLeast"/>
              <w:jc w:val="both"/>
              <w:rPr>
                <w:rFonts w:ascii="SimSun" w:hAnsi="SimSun"/>
                <w:b/>
                <w:sz w:val="21"/>
              </w:rPr>
            </w:pPr>
            <w:r w:rsidRPr="008F053E">
              <w:rPr>
                <w:rFonts w:ascii="SimSun" w:hAnsi="SimSun"/>
                <w:b/>
                <w:sz w:val="21"/>
              </w:rPr>
              <w:t>附录四</w:t>
            </w:r>
          </w:p>
        </w:tc>
        <w:tc>
          <w:tcPr>
            <w:tcW w:w="7820" w:type="dxa"/>
          </w:tcPr>
          <w:p w14:paraId="4AFD533F" w14:textId="244D0623" w:rsidR="00FE5B8C" w:rsidRPr="008F053E" w:rsidRDefault="00906339" w:rsidP="0062345F">
            <w:pPr>
              <w:spacing w:line="340" w:lineRule="atLeast"/>
              <w:jc w:val="both"/>
              <w:rPr>
                <w:rFonts w:ascii="SimSun" w:hAnsi="SimSun"/>
                <w:sz w:val="21"/>
              </w:rPr>
            </w:pPr>
            <w:r w:rsidRPr="008F053E">
              <w:rPr>
                <w:rFonts w:ascii="SimSun" w:hAnsi="SimSun" w:hint="eastAsia"/>
                <w:sz w:val="21"/>
              </w:rPr>
              <w:t>文件</w:t>
            </w:r>
            <w:r w:rsidRPr="008F053E">
              <w:rPr>
                <w:rFonts w:ascii="SimSun" w:hAnsi="SimSun"/>
                <w:sz w:val="21"/>
              </w:rPr>
              <w:t>列表</w:t>
            </w:r>
          </w:p>
        </w:tc>
      </w:tr>
    </w:tbl>
    <w:p w14:paraId="149327F2" w14:textId="26091BEF" w:rsidR="006D23B0" w:rsidRPr="008F053E" w:rsidRDefault="006D23B0" w:rsidP="006075D7">
      <w:pPr>
        <w:pStyle w:val="ONUME"/>
        <w:numPr>
          <w:ilvl w:val="0"/>
          <w:numId w:val="0"/>
        </w:numPr>
        <w:jc w:val="both"/>
        <w:rPr>
          <w:rFonts w:ascii="SimSun" w:hAnsi="SimSun"/>
          <w:sz w:val="21"/>
        </w:rPr>
      </w:pPr>
    </w:p>
    <w:p w14:paraId="1DCCAF2C" w14:textId="77777777" w:rsidR="006F266D" w:rsidRPr="008F053E" w:rsidRDefault="006F266D" w:rsidP="006075D7">
      <w:pPr>
        <w:pStyle w:val="ONUME"/>
        <w:numPr>
          <w:ilvl w:val="0"/>
          <w:numId w:val="0"/>
        </w:numPr>
        <w:jc w:val="both"/>
        <w:rPr>
          <w:rFonts w:ascii="SimSun" w:hAnsi="SimSun"/>
          <w:caps/>
          <w:sz w:val="21"/>
        </w:rPr>
      </w:pPr>
    </w:p>
    <w:p w14:paraId="662F601C" w14:textId="68918C48" w:rsidR="000A4EEB" w:rsidRPr="000C64A6" w:rsidRDefault="000A4EEB" w:rsidP="000C64A6">
      <w:pPr>
        <w:pStyle w:val="ONUME"/>
        <w:numPr>
          <w:ilvl w:val="0"/>
          <w:numId w:val="0"/>
        </w:numPr>
        <w:overflowPunct w:val="0"/>
        <w:spacing w:afterLines="50" w:after="120" w:line="340" w:lineRule="atLeast"/>
        <w:ind w:left="5534"/>
        <w:jc w:val="both"/>
        <w:rPr>
          <w:rFonts w:ascii="KaiTi" w:eastAsia="KaiTi" w:hAnsi="KaiTi"/>
          <w:caps/>
          <w:sz w:val="21"/>
        </w:rPr>
      </w:pPr>
      <w:r w:rsidRPr="000C64A6">
        <w:rPr>
          <w:rFonts w:ascii="KaiTi" w:eastAsia="KaiTi" w:hAnsi="KaiTi"/>
          <w:caps/>
          <w:sz w:val="21"/>
        </w:rPr>
        <w:t>[</w:t>
      </w:r>
      <w:r w:rsidR="00906339" w:rsidRPr="000C64A6">
        <w:rPr>
          <w:rFonts w:ascii="KaiTi" w:eastAsia="KaiTi" w:hAnsi="KaiTi"/>
          <w:caps/>
          <w:sz w:val="21"/>
        </w:rPr>
        <w:t>后接附录</w:t>
      </w:r>
      <w:r w:rsidRPr="000C64A6">
        <w:rPr>
          <w:rFonts w:ascii="KaiTi" w:eastAsia="KaiTi" w:hAnsi="KaiTi"/>
          <w:caps/>
          <w:sz w:val="21"/>
        </w:rPr>
        <w:t>]</w:t>
      </w:r>
    </w:p>
    <w:p w14:paraId="197305BB" w14:textId="54C71C82" w:rsidR="004859CC" w:rsidRPr="008F053E" w:rsidRDefault="004859CC" w:rsidP="006075D7">
      <w:pPr>
        <w:pStyle w:val="ONUME"/>
        <w:numPr>
          <w:ilvl w:val="0"/>
          <w:numId w:val="0"/>
        </w:numPr>
        <w:jc w:val="both"/>
        <w:rPr>
          <w:rFonts w:ascii="SimSun" w:hAnsi="SimSun"/>
          <w:caps/>
          <w:sz w:val="21"/>
        </w:rPr>
      </w:pPr>
    </w:p>
    <w:p w14:paraId="6BA4C59D" w14:textId="77777777" w:rsidR="004859CC" w:rsidRPr="008F053E" w:rsidRDefault="004859CC" w:rsidP="006075D7">
      <w:pPr>
        <w:pStyle w:val="ONUME"/>
        <w:numPr>
          <w:ilvl w:val="0"/>
          <w:numId w:val="0"/>
        </w:numPr>
        <w:jc w:val="both"/>
        <w:rPr>
          <w:rFonts w:ascii="SimSun" w:hAnsi="SimSun"/>
          <w:caps/>
          <w:sz w:val="21"/>
        </w:rPr>
        <w:sectPr w:rsidR="004859CC" w:rsidRPr="008F053E" w:rsidSect="008F053E">
          <w:headerReference w:type="even" r:id="rId12"/>
          <w:headerReference w:type="default" r:id="rId13"/>
          <w:headerReference w:type="first" r:id="rId14"/>
          <w:pgSz w:w="11907" w:h="16840" w:code="9"/>
          <w:pgMar w:top="567" w:right="1134" w:bottom="1418" w:left="1418" w:header="510" w:footer="1021" w:gutter="0"/>
          <w:pgNumType w:start="1"/>
          <w:cols w:space="720"/>
          <w:titlePg/>
          <w:docGrid w:linePitch="299"/>
        </w:sectPr>
      </w:pPr>
    </w:p>
    <w:p w14:paraId="1B15938B" w14:textId="5E65DCF8" w:rsidR="00CB3837" w:rsidRPr="0062345F" w:rsidRDefault="00D75CE2" w:rsidP="0062345F">
      <w:pPr>
        <w:pStyle w:val="ONUME"/>
        <w:numPr>
          <w:ilvl w:val="0"/>
          <w:numId w:val="0"/>
        </w:numPr>
        <w:tabs>
          <w:tab w:val="left" w:pos="1134"/>
        </w:tabs>
        <w:overflowPunct w:val="0"/>
        <w:spacing w:beforeLines="100" w:before="240" w:afterLines="100" w:after="240" w:line="340" w:lineRule="atLeast"/>
        <w:jc w:val="both"/>
        <w:rPr>
          <w:rFonts w:ascii="SimHei" w:eastAsia="SimHei" w:hAnsi="SimHei"/>
          <w:sz w:val="21"/>
        </w:rPr>
      </w:pPr>
      <w:r w:rsidRPr="0062345F">
        <w:rPr>
          <w:rFonts w:ascii="SimHei" w:eastAsia="SimHei" w:hAnsi="SimHei"/>
          <w:sz w:val="21"/>
        </w:rPr>
        <w:t>附录一</w:t>
      </w:r>
      <w:r w:rsidRPr="0062345F">
        <w:rPr>
          <w:rFonts w:ascii="SimHei" w:eastAsia="SimHei" w:hAnsi="SimHei" w:hint="eastAsia"/>
          <w:sz w:val="21"/>
        </w:rPr>
        <w:t>：项目文件</w:t>
      </w:r>
    </w:p>
    <w:p w14:paraId="685AAB48" w14:textId="596FD142" w:rsidR="000A4EEB" w:rsidRPr="008F053E" w:rsidRDefault="00D75CE2" w:rsidP="000A4EEB">
      <w:pPr>
        <w:spacing w:after="220"/>
        <w:jc w:val="both"/>
        <w:rPr>
          <w:rFonts w:ascii="SimSun" w:hAnsi="SimSun"/>
          <w:sz w:val="21"/>
        </w:rPr>
      </w:pPr>
      <w:r w:rsidRPr="008F053E">
        <w:rPr>
          <w:rFonts w:ascii="SimSun" w:hAnsi="SimSun" w:hint="eastAsia"/>
          <w:caps/>
          <w:sz w:val="21"/>
        </w:rPr>
        <w:t>项目文件</w:t>
      </w:r>
      <w:r w:rsidRPr="008F053E">
        <w:rPr>
          <w:rFonts w:ascii="SimSun" w:hAnsi="SimSun"/>
          <w:sz w:val="21"/>
        </w:rPr>
        <w:t>CDIP/15/7 R</w:t>
      </w:r>
      <w:r w:rsidR="0062345F">
        <w:rPr>
          <w:rFonts w:ascii="SimSun" w:hAnsi="SimSun" w:hint="eastAsia"/>
          <w:sz w:val="21"/>
        </w:rPr>
        <w:t>ev</w:t>
      </w:r>
      <w:r w:rsidR="0062345F">
        <w:rPr>
          <w:rFonts w:ascii="SimSun" w:hAnsi="SimSun"/>
          <w:sz w:val="21"/>
        </w:rPr>
        <w:t>.</w:t>
      </w:r>
      <w:r w:rsidR="0062345F">
        <w:rPr>
          <w:rFonts w:ascii="SimSun" w:hAnsi="SimSun" w:hint="eastAsia"/>
          <w:sz w:val="21"/>
        </w:rPr>
        <w:t>见</w:t>
      </w:r>
      <w:r w:rsidRPr="008F053E">
        <w:rPr>
          <w:rFonts w:ascii="SimSun" w:hAnsi="SimSun" w:hint="eastAsia"/>
          <w:caps/>
          <w:sz w:val="21"/>
        </w:rPr>
        <w:t>：</w:t>
      </w:r>
    </w:p>
    <w:p w14:paraId="5173DA83" w14:textId="15789864" w:rsidR="00CB3837" w:rsidRPr="008F053E" w:rsidRDefault="00293763" w:rsidP="00BA53E4">
      <w:pPr>
        <w:spacing w:after="220"/>
        <w:jc w:val="both"/>
        <w:rPr>
          <w:rFonts w:ascii="SimSun" w:hAnsi="SimSun"/>
          <w:sz w:val="21"/>
        </w:rPr>
      </w:pPr>
      <w:hyperlink r:id="rId15" w:history="1">
        <w:r w:rsidR="0062345F" w:rsidRPr="000E678F">
          <w:rPr>
            <w:rStyle w:val="Hyperlink"/>
            <w:rFonts w:ascii="SimSun" w:hAnsi="SimSun"/>
            <w:sz w:val="21"/>
          </w:rPr>
          <w:t>https://www.wipo.int/meetings/en/doc_details.jsp?doc_id=301656</w:t>
        </w:r>
      </w:hyperlink>
    </w:p>
    <w:p w14:paraId="3DB17011" w14:textId="50900C80" w:rsidR="00BA53E4" w:rsidRPr="000C64A6" w:rsidRDefault="00BA53E4" w:rsidP="000C64A6">
      <w:pPr>
        <w:pStyle w:val="ONUME"/>
        <w:numPr>
          <w:ilvl w:val="0"/>
          <w:numId w:val="0"/>
        </w:numPr>
        <w:overflowPunct w:val="0"/>
        <w:spacing w:afterLines="50" w:after="120" w:line="340" w:lineRule="atLeast"/>
        <w:ind w:left="5534"/>
        <w:jc w:val="both"/>
        <w:rPr>
          <w:rFonts w:ascii="KaiTi" w:eastAsia="KaiTi" w:hAnsi="KaiTi"/>
          <w:caps/>
          <w:sz w:val="21"/>
        </w:rPr>
      </w:pPr>
      <w:r w:rsidRPr="000C64A6">
        <w:rPr>
          <w:rFonts w:ascii="KaiTi" w:eastAsia="KaiTi" w:hAnsi="KaiTi"/>
          <w:caps/>
          <w:sz w:val="21"/>
        </w:rPr>
        <w:t>[</w:t>
      </w:r>
      <w:r w:rsidR="00D75CE2" w:rsidRPr="000C64A6">
        <w:rPr>
          <w:rFonts w:ascii="KaiTi" w:eastAsia="KaiTi" w:hAnsi="KaiTi"/>
          <w:caps/>
          <w:sz w:val="21"/>
        </w:rPr>
        <w:t>后接附录二</w:t>
      </w:r>
      <w:r w:rsidRPr="000C64A6">
        <w:rPr>
          <w:rFonts w:ascii="KaiTi" w:eastAsia="KaiTi" w:hAnsi="KaiTi"/>
          <w:caps/>
          <w:sz w:val="21"/>
        </w:rPr>
        <w:t>]</w:t>
      </w:r>
    </w:p>
    <w:p w14:paraId="6C502CE5" w14:textId="77777777" w:rsidR="00CB3837" w:rsidRPr="008F053E" w:rsidRDefault="00CB3837" w:rsidP="00034EEA">
      <w:pPr>
        <w:pStyle w:val="ONUME"/>
        <w:numPr>
          <w:ilvl w:val="0"/>
          <w:numId w:val="0"/>
        </w:numPr>
        <w:jc w:val="both"/>
        <w:rPr>
          <w:rFonts w:ascii="SimSun" w:hAnsi="SimSun"/>
          <w:caps/>
          <w:sz w:val="21"/>
        </w:rPr>
      </w:pPr>
    </w:p>
    <w:p w14:paraId="7FDD2862" w14:textId="77777777" w:rsidR="00343BD7" w:rsidRPr="008F053E" w:rsidRDefault="00343BD7" w:rsidP="00034EEA">
      <w:pPr>
        <w:pStyle w:val="ONUME"/>
        <w:numPr>
          <w:ilvl w:val="0"/>
          <w:numId w:val="0"/>
        </w:numPr>
        <w:jc w:val="both"/>
        <w:rPr>
          <w:rFonts w:ascii="SimSun" w:hAnsi="SimSun"/>
          <w:sz w:val="21"/>
          <w:szCs w:val="22"/>
        </w:rPr>
        <w:sectPr w:rsidR="00343BD7" w:rsidRPr="008F053E" w:rsidSect="0078010A">
          <w:headerReference w:type="even" r:id="rId16"/>
          <w:headerReference w:type="default" r:id="rId17"/>
          <w:footerReference w:type="even" r:id="rId18"/>
          <w:footerReference w:type="default" r:id="rId19"/>
          <w:headerReference w:type="first" r:id="rId20"/>
          <w:footerReference w:type="first" r:id="rId21"/>
          <w:pgSz w:w="11907" w:h="16840" w:code="9"/>
          <w:pgMar w:top="567" w:right="1134" w:bottom="1418" w:left="1418" w:header="510" w:footer="1021" w:gutter="0"/>
          <w:cols w:space="720"/>
          <w:titlePg/>
          <w:docGrid w:linePitch="299"/>
        </w:sectPr>
      </w:pPr>
    </w:p>
    <w:p w14:paraId="50EB2B78" w14:textId="04E28F01" w:rsidR="00BA53E4" w:rsidRPr="0062345F" w:rsidRDefault="00CD744F" w:rsidP="0062345F">
      <w:pPr>
        <w:pStyle w:val="ONUME"/>
        <w:numPr>
          <w:ilvl w:val="0"/>
          <w:numId w:val="0"/>
        </w:numPr>
        <w:tabs>
          <w:tab w:val="left" w:pos="1134"/>
        </w:tabs>
        <w:overflowPunct w:val="0"/>
        <w:spacing w:beforeLines="100" w:before="240" w:afterLines="100" w:after="240" w:line="340" w:lineRule="atLeast"/>
        <w:jc w:val="both"/>
        <w:rPr>
          <w:rFonts w:ascii="SimHei" w:eastAsia="SimHei" w:hAnsi="SimHei"/>
          <w:sz w:val="21"/>
        </w:rPr>
      </w:pPr>
      <w:r w:rsidRPr="0062345F">
        <w:rPr>
          <w:rFonts w:ascii="SimHei" w:eastAsia="SimHei" w:hAnsi="SimHei" w:hint="eastAsia"/>
          <w:sz w:val="21"/>
        </w:rPr>
        <w:t>附录二：职责范围</w:t>
      </w:r>
    </w:p>
    <w:p w14:paraId="46EDA581" w14:textId="0A45690B" w:rsidR="00BA53E4" w:rsidRPr="0062345F" w:rsidRDefault="00CD744F" w:rsidP="0062345F">
      <w:pPr>
        <w:spacing w:beforeLines="100" w:before="240" w:afterLines="100" w:after="240" w:line="340" w:lineRule="atLeast"/>
        <w:jc w:val="center"/>
        <w:rPr>
          <w:rFonts w:ascii="SimHei" w:eastAsia="SimHei" w:hAnsi="SimHei"/>
          <w:sz w:val="21"/>
          <w:szCs w:val="22"/>
        </w:rPr>
      </w:pPr>
      <w:r w:rsidRPr="0062345F">
        <w:rPr>
          <w:rFonts w:ascii="SimHei" w:eastAsia="SimHei" w:hAnsi="SimHei" w:cs="SimSun" w:hint="eastAsia"/>
          <w:sz w:val="21"/>
          <w:szCs w:val="22"/>
        </w:rPr>
        <w:t>职责范围</w:t>
      </w:r>
    </w:p>
    <w:p w14:paraId="04E35417" w14:textId="08DA3C55" w:rsidR="00BA53E4" w:rsidRPr="008F053E" w:rsidRDefault="00CD744F" w:rsidP="005F16E3">
      <w:pPr>
        <w:tabs>
          <w:tab w:val="left" w:pos="4678"/>
        </w:tabs>
        <w:spacing w:afterLines="50" w:after="120" w:line="340" w:lineRule="atLeast"/>
        <w:ind w:left="4678" w:hanging="4678"/>
        <w:contextualSpacing/>
        <w:jc w:val="both"/>
        <w:rPr>
          <w:rFonts w:ascii="SimSun" w:hAnsi="SimSun"/>
          <w:b/>
          <w:sz w:val="21"/>
          <w:szCs w:val="22"/>
        </w:rPr>
      </w:pPr>
      <w:r w:rsidRPr="00A9751C">
        <w:rPr>
          <w:rFonts w:ascii="SimSun" w:hAnsi="SimSun" w:cs="SimSun" w:hint="eastAsia"/>
          <w:b/>
          <w:sz w:val="21"/>
          <w:szCs w:val="22"/>
        </w:rPr>
        <w:t>任务标题：</w:t>
      </w:r>
      <w:r w:rsidRPr="008F053E">
        <w:rPr>
          <w:rFonts w:ascii="SimSun" w:hAnsi="SimSun"/>
          <w:b/>
          <w:sz w:val="21"/>
          <w:szCs w:val="22"/>
        </w:rPr>
        <w:tab/>
      </w:r>
      <w:r w:rsidRPr="0062345F">
        <w:rPr>
          <w:rFonts w:ascii="SimSun" w:hAnsi="SimSun" w:cs="Microsoft YaHei" w:hint="eastAsia"/>
          <w:b/>
          <w:sz w:val="21"/>
          <w:szCs w:val="22"/>
        </w:rPr>
        <w:t>项目审评</w:t>
      </w:r>
      <w:r w:rsidRPr="00A9751C">
        <w:rPr>
          <w:rFonts w:asciiTheme="minorEastAsia" w:eastAsiaTheme="minorEastAsia" w:hAnsiTheme="minorEastAsia" w:hint="eastAsia"/>
          <w:b/>
          <w:sz w:val="21"/>
          <w:szCs w:val="22"/>
        </w:rPr>
        <w:t>：</w:t>
      </w:r>
      <w:r w:rsidR="004A37EE" w:rsidRPr="00A9751C">
        <w:rPr>
          <w:rFonts w:asciiTheme="minorEastAsia" w:eastAsiaTheme="minorEastAsia" w:hAnsiTheme="minorEastAsia" w:hint="eastAsia"/>
          <w:b/>
          <w:sz w:val="21"/>
          <w:szCs w:val="22"/>
        </w:rPr>
        <w:t>知识产</w:t>
      </w:r>
      <w:r w:rsidR="004A37EE" w:rsidRPr="00C83BD4">
        <w:rPr>
          <w:rFonts w:asciiTheme="minorEastAsia" w:eastAsiaTheme="minorEastAsia" w:hAnsiTheme="minorEastAsia" w:hint="eastAsia"/>
          <w:b/>
          <w:sz w:val="21"/>
          <w:szCs w:val="22"/>
        </w:rPr>
        <w:t>权</w:t>
      </w:r>
      <w:r w:rsidRPr="00C83BD4">
        <w:rPr>
          <w:rFonts w:asciiTheme="minorEastAsia" w:eastAsiaTheme="minorEastAsia" w:hAnsiTheme="minorEastAsia" w:hint="eastAsia"/>
          <w:b/>
          <w:sz w:val="21"/>
          <w:szCs w:val="22"/>
        </w:rPr>
        <w:t>、旅游业与文化：在埃及和其他发展中国家支持发展目标、推广文化遗产</w:t>
      </w:r>
    </w:p>
    <w:p w14:paraId="2C17ACEA" w14:textId="518E0CF3" w:rsidR="00BA53E4" w:rsidRPr="008F053E" w:rsidRDefault="00CD744F" w:rsidP="005F16E3">
      <w:pPr>
        <w:spacing w:afterLines="50" w:after="120" w:line="340" w:lineRule="atLeast"/>
        <w:ind w:left="4680" w:hanging="4680"/>
        <w:jc w:val="both"/>
        <w:rPr>
          <w:rFonts w:ascii="SimSun" w:hAnsi="SimSun"/>
          <w:b/>
          <w:sz w:val="21"/>
          <w:szCs w:val="22"/>
        </w:rPr>
      </w:pPr>
      <w:r w:rsidRPr="00A9751C">
        <w:rPr>
          <w:rFonts w:ascii="SimSun" w:hAnsi="SimSun" w:cs="SimSun" w:hint="eastAsia"/>
          <w:b/>
          <w:sz w:val="21"/>
          <w:szCs w:val="22"/>
        </w:rPr>
        <w:t>部门</w:t>
      </w:r>
      <w:r w:rsidRPr="008F053E">
        <w:rPr>
          <w:rFonts w:ascii="SimSun" w:hAnsi="SimSun" w:hint="eastAsia"/>
          <w:b/>
          <w:sz w:val="21"/>
          <w:szCs w:val="22"/>
        </w:rPr>
        <w:t>/</w:t>
      </w:r>
      <w:r w:rsidRPr="00A9751C">
        <w:rPr>
          <w:rFonts w:ascii="SimSun" w:hAnsi="SimSun" w:cs="SimSun" w:hint="eastAsia"/>
          <w:b/>
          <w:sz w:val="21"/>
          <w:szCs w:val="22"/>
        </w:rPr>
        <w:t>单位名称：</w:t>
      </w:r>
      <w:r w:rsidR="00BA53E4" w:rsidRPr="008F053E">
        <w:rPr>
          <w:rFonts w:ascii="SimSun" w:hAnsi="SimSun"/>
          <w:b/>
          <w:sz w:val="21"/>
          <w:szCs w:val="22"/>
        </w:rPr>
        <w:tab/>
      </w:r>
      <w:r w:rsidRPr="00A9751C">
        <w:rPr>
          <w:rFonts w:ascii="SimSun" w:hAnsi="SimSun" w:cs="SimSun" w:hint="eastAsia"/>
          <w:b/>
          <w:sz w:val="21"/>
          <w:szCs w:val="22"/>
        </w:rPr>
        <w:t>发展部门发展议程协调司</w:t>
      </w:r>
      <w:r w:rsidR="003405A4">
        <w:rPr>
          <w:rFonts w:ascii="SimSun" w:hAnsi="SimSun"/>
          <w:b/>
          <w:sz w:val="21"/>
          <w:szCs w:val="22"/>
        </w:rPr>
        <w:t>（</w:t>
      </w:r>
      <w:r w:rsidR="00BA53E4" w:rsidRPr="008F053E">
        <w:rPr>
          <w:rFonts w:ascii="SimSun" w:hAnsi="SimSun"/>
          <w:b/>
          <w:sz w:val="21"/>
          <w:szCs w:val="22"/>
        </w:rPr>
        <w:t>DACD</w:t>
      </w:r>
      <w:r w:rsidR="003405A4">
        <w:rPr>
          <w:rFonts w:ascii="SimSun" w:hAnsi="SimSun"/>
          <w:b/>
          <w:sz w:val="21"/>
          <w:szCs w:val="22"/>
        </w:rPr>
        <w:t>）</w:t>
      </w:r>
    </w:p>
    <w:p w14:paraId="04F4A3BB" w14:textId="7B2F5062" w:rsidR="00BA53E4" w:rsidRPr="008F053E" w:rsidRDefault="00CD744F" w:rsidP="005F16E3">
      <w:pPr>
        <w:tabs>
          <w:tab w:val="left" w:pos="851"/>
        </w:tabs>
        <w:spacing w:afterLines="50" w:after="120" w:line="340" w:lineRule="atLeast"/>
        <w:ind w:left="4680" w:hanging="4680"/>
        <w:jc w:val="both"/>
        <w:rPr>
          <w:rFonts w:ascii="SimSun" w:hAnsi="SimSun"/>
          <w:b/>
          <w:sz w:val="21"/>
          <w:szCs w:val="22"/>
        </w:rPr>
      </w:pPr>
      <w:r w:rsidRPr="00A9751C">
        <w:rPr>
          <w:rFonts w:ascii="SimSun" w:hAnsi="SimSun" w:cs="SimSun" w:hint="eastAsia"/>
          <w:b/>
          <w:sz w:val="21"/>
          <w:szCs w:val="22"/>
        </w:rPr>
        <w:t>任务地点：</w:t>
      </w:r>
      <w:r w:rsidR="00BA53E4" w:rsidRPr="008F053E">
        <w:rPr>
          <w:rFonts w:ascii="SimSun" w:hAnsi="SimSun"/>
          <w:b/>
          <w:sz w:val="21"/>
          <w:szCs w:val="22"/>
        </w:rPr>
        <w:tab/>
      </w:r>
      <w:r w:rsidRPr="00A9751C">
        <w:rPr>
          <w:rFonts w:ascii="SimSun" w:hAnsi="SimSun" w:cs="SimSun" w:hint="eastAsia"/>
          <w:b/>
          <w:sz w:val="21"/>
          <w:szCs w:val="22"/>
        </w:rPr>
        <w:t>瑞士埃维拉尔（洛伊比林根）</w:t>
      </w:r>
    </w:p>
    <w:p w14:paraId="0F6A20ED" w14:textId="5720A764" w:rsidR="005F16E3" w:rsidRDefault="00CD744F" w:rsidP="005F16E3">
      <w:pPr>
        <w:tabs>
          <w:tab w:val="left" w:pos="851"/>
          <w:tab w:val="left" w:pos="1701"/>
        </w:tabs>
        <w:spacing w:afterLines="50" w:after="120" w:line="340" w:lineRule="atLeast"/>
        <w:ind w:left="4680" w:hanging="4680"/>
        <w:jc w:val="both"/>
        <w:rPr>
          <w:rFonts w:ascii="SimSun" w:hAnsi="SimSun"/>
          <w:b/>
          <w:sz w:val="21"/>
          <w:szCs w:val="22"/>
        </w:rPr>
      </w:pPr>
      <w:r w:rsidRPr="00A9751C">
        <w:rPr>
          <w:rFonts w:ascii="SimSun" w:hAnsi="SimSun" w:cs="SimSun" w:hint="eastAsia"/>
          <w:b/>
          <w:sz w:val="21"/>
          <w:szCs w:val="22"/>
        </w:rPr>
        <w:t>预期出差地点（如适用）：</w:t>
      </w:r>
      <w:r w:rsidR="00BA53E4" w:rsidRPr="008F053E">
        <w:rPr>
          <w:rFonts w:ascii="SimSun" w:hAnsi="SimSun"/>
          <w:b/>
          <w:sz w:val="21"/>
          <w:szCs w:val="22"/>
        </w:rPr>
        <w:tab/>
      </w:r>
      <w:r w:rsidR="0053390A" w:rsidRPr="00A9751C">
        <w:rPr>
          <w:rFonts w:ascii="SimSun" w:hAnsi="SimSun" w:cs="SimSun" w:hint="eastAsia"/>
          <w:b/>
          <w:sz w:val="21"/>
          <w:szCs w:val="22"/>
        </w:rPr>
        <w:t>在任务委派期间，审评人将赴位于瑞士日内瓦的产权组织总部执行两次公务（日期待定）</w:t>
      </w:r>
    </w:p>
    <w:p w14:paraId="0A231957" w14:textId="2B0D6E2B" w:rsidR="00BA53E4" w:rsidRPr="008F053E" w:rsidRDefault="0053390A" w:rsidP="005F16E3">
      <w:pPr>
        <w:tabs>
          <w:tab w:val="left" w:pos="851"/>
          <w:tab w:val="left" w:pos="1701"/>
        </w:tabs>
        <w:spacing w:afterLines="50" w:after="120" w:line="340" w:lineRule="atLeast"/>
        <w:ind w:left="4680" w:hanging="4680"/>
        <w:jc w:val="both"/>
        <w:rPr>
          <w:rFonts w:ascii="SimSun" w:hAnsi="SimSun"/>
          <w:b/>
          <w:sz w:val="21"/>
          <w:szCs w:val="22"/>
        </w:rPr>
      </w:pPr>
      <w:r w:rsidRPr="00A9751C">
        <w:rPr>
          <w:rFonts w:ascii="SimSun" w:hAnsi="SimSun" w:cs="SimSun" w:hint="eastAsia"/>
          <w:b/>
          <w:sz w:val="21"/>
          <w:szCs w:val="22"/>
        </w:rPr>
        <w:t>预期任务期限：</w:t>
      </w:r>
      <w:r w:rsidRPr="008F053E">
        <w:rPr>
          <w:rFonts w:ascii="SimSun" w:hAnsi="SimSun"/>
          <w:b/>
          <w:sz w:val="21"/>
          <w:szCs w:val="22"/>
        </w:rPr>
        <w:tab/>
      </w:r>
      <w:r w:rsidR="0054479B">
        <w:rPr>
          <w:rFonts w:ascii="SimSun" w:hAnsi="SimSun"/>
          <w:b/>
          <w:sz w:val="21"/>
          <w:szCs w:val="22"/>
        </w:rPr>
        <w:tab/>
      </w:r>
      <w:r w:rsidR="00BA53E4" w:rsidRPr="008F053E">
        <w:rPr>
          <w:rFonts w:ascii="SimSun" w:hAnsi="SimSun"/>
          <w:b/>
          <w:sz w:val="21"/>
          <w:szCs w:val="22"/>
        </w:rPr>
        <w:t>2019</w:t>
      </w:r>
      <w:r w:rsidRPr="0062345F">
        <w:rPr>
          <w:rFonts w:ascii="SimSun" w:hAnsi="SimSun" w:cs="Microsoft YaHei" w:hint="eastAsia"/>
          <w:b/>
          <w:sz w:val="21"/>
          <w:szCs w:val="22"/>
        </w:rPr>
        <w:t>年</w:t>
      </w:r>
      <w:r w:rsidRPr="008F053E">
        <w:rPr>
          <w:rFonts w:ascii="SimSun" w:hAnsi="SimSun" w:hint="eastAsia"/>
          <w:b/>
          <w:sz w:val="21"/>
          <w:szCs w:val="22"/>
        </w:rPr>
        <w:t>7月6日至11月22日</w:t>
      </w:r>
    </w:p>
    <w:p w14:paraId="0A60E876" w14:textId="60BF22B6" w:rsidR="005F16E3" w:rsidRPr="005F16E3" w:rsidRDefault="0053390A" w:rsidP="005F16E3">
      <w:pPr>
        <w:pStyle w:val="ONUME"/>
        <w:keepNext/>
        <w:numPr>
          <w:ilvl w:val="0"/>
          <w:numId w:val="17"/>
        </w:numPr>
        <w:tabs>
          <w:tab w:val="clear" w:pos="567"/>
        </w:tabs>
        <w:spacing w:beforeLines="100" w:before="240" w:afterLines="50" w:after="120" w:line="340" w:lineRule="atLeast"/>
        <w:jc w:val="both"/>
        <w:outlineLvl w:val="4"/>
        <w:rPr>
          <w:rFonts w:ascii="SimSun" w:hAnsi="SimSun"/>
          <w:b/>
          <w:bCs/>
          <w:iCs/>
          <w:sz w:val="21"/>
          <w:szCs w:val="22"/>
          <w:lang w:eastAsia="en-US"/>
        </w:rPr>
      </w:pPr>
      <w:r w:rsidRPr="005F16E3">
        <w:rPr>
          <w:rFonts w:ascii="SimSun" w:hAnsi="SimSun" w:cs="SimSun" w:hint="eastAsia"/>
          <w:b/>
          <w:bCs/>
          <w:iCs/>
          <w:sz w:val="21"/>
          <w:szCs w:val="22"/>
          <w:lang w:eastAsia="en-US"/>
        </w:rPr>
        <w:t>任务目标</w:t>
      </w:r>
    </w:p>
    <w:p w14:paraId="563D33EE" w14:textId="3FA69346" w:rsidR="005F16E3" w:rsidRDefault="0053390A"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本文件介绍审评</w:t>
      </w:r>
      <w:r w:rsidRPr="00C83BD4">
        <w:rPr>
          <w:rFonts w:asciiTheme="minorEastAsia" w:eastAsiaTheme="minorEastAsia" w:hAnsiTheme="minorEastAsia" w:hint="eastAsia"/>
          <w:sz w:val="21"/>
          <w:szCs w:val="22"/>
        </w:rPr>
        <w:t>“</w:t>
      </w:r>
      <w:r w:rsidR="004A37EE" w:rsidRPr="00A9751C">
        <w:rPr>
          <w:rFonts w:ascii="SimSun" w:hAnsi="SimSun" w:cs="SimSun" w:hint="eastAsia"/>
          <w:sz w:val="21"/>
          <w:szCs w:val="22"/>
        </w:rPr>
        <w:t>知识产权</w:t>
      </w:r>
      <w:r w:rsidRPr="00A9751C">
        <w:rPr>
          <w:rFonts w:ascii="SimSun" w:hAnsi="SimSun" w:cs="SimSun" w:hint="eastAsia"/>
          <w:sz w:val="21"/>
          <w:szCs w:val="22"/>
        </w:rPr>
        <w:t>、旅游业与文化：在埃及和其他发展中国家支持发展目标、推广文化遗产</w:t>
      </w:r>
      <w:r w:rsidRPr="00C83BD4">
        <w:rPr>
          <w:rFonts w:asciiTheme="minorEastAsia" w:eastAsiaTheme="minorEastAsia" w:hAnsiTheme="minorEastAsia" w:hint="eastAsia"/>
          <w:sz w:val="21"/>
          <w:szCs w:val="22"/>
        </w:rPr>
        <w:t>”</w:t>
      </w:r>
      <w:r w:rsidRPr="0062345F">
        <w:rPr>
          <w:rFonts w:ascii="SimSun" w:hAnsi="SimSun" w:cs="Microsoft YaHei" w:hint="eastAsia"/>
          <w:sz w:val="21"/>
          <w:szCs w:val="22"/>
        </w:rPr>
        <w:t>项目</w:t>
      </w:r>
      <w:r w:rsidRPr="00A9751C">
        <w:rPr>
          <w:rFonts w:ascii="SimSun" w:hAnsi="SimSun" w:cs="SimSun" w:hint="eastAsia"/>
          <w:sz w:val="21"/>
          <w:szCs w:val="22"/>
        </w:rPr>
        <w:t>的职责范围。发展与知识产权委员会（</w:t>
      </w:r>
      <w:r w:rsidRPr="008F053E">
        <w:rPr>
          <w:rFonts w:ascii="SimSun" w:hAnsi="SimSun" w:hint="eastAsia"/>
          <w:sz w:val="21"/>
          <w:szCs w:val="22"/>
        </w:rPr>
        <w:t>CDIP</w:t>
      </w:r>
      <w:r w:rsidRPr="00A9751C">
        <w:rPr>
          <w:rFonts w:ascii="SimSun" w:hAnsi="SimSun" w:cs="SimSun" w:hint="eastAsia"/>
          <w:sz w:val="21"/>
          <w:szCs w:val="22"/>
        </w:rPr>
        <w:t>）于</w:t>
      </w:r>
      <w:r w:rsidRPr="008F053E">
        <w:rPr>
          <w:rFonts w:ascii="SimSun" w:hAnsi="SimSun" w:hint="eastAsia"/>
          <w:sz w:val="21"/>
          <w:szCs w:val="22"/>
        </w:rPr>
        <w:t>2015</w:t>
      </w:r>
      <w:r w:rsidRPr="00A9751C">
        <w:rPr>
          <w:rFonts w:ascii="SimSun" w:hAnsi="SimSun" w:cs="SimSun" w:hint="eastAsia"/>
          <w:sz w:val="21"/>
          <w:szCs w:val="22"/>
        </w:rPr>
        <w:t>年</w:t>
      </w:r>
      <w:r w:rsidRPr="008F053E">
        <w:rPr>
          <w:rFonts w:ascii="SimSun" w:hAnsi="SimSun" w:hint="eastAsia"/>
          <w:sz w:val="21"/>
          <w:szCs w:val="22"/>
        </w:rPr>
        <w:t>4</w:t>
      </w:r>
      <w:r w:rsidRPr="00A9751C">
        <w:rPr>
          <w:rFonts w:ascii="SimSun" w:hAnsi="SimSun" w:cs="SimSun" w:hint="eastAsia"/>
          <w:sz w:val="21"/>
          <w:szCs w:val="22"/>
        </w:rPr>
        <w:t>月在日内瓦召开的第十五届会议期间通过了该项目。</w:t>
      </w:r>
    </w:p>
    <w:p w14:paraId="1A04AAC0" w14:textId="77777777" w:rsidR="005F16E3" w:rsidRDefault="004F032F"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项目旨在分析、支持和提高对知识产权制度在旅游业相关经济活动中的作用的认识。目的是在经济增长和发展的政策框架内营建关键利益攸关方的能力，提升其对知识产权与旅游之间关系的认识。项目分为三个阶段：</w:t>
      </w:r>
    </w:p>
    <w:p w14:paraId="2FF0717A" w14:textId="07645ECE" w:rsidR="005F16E3" w:rsidRDefault="00BA53E4" w:rsidP="005F16E3">
      <w:pPr>
        <w:spacing w:afterLines="50" w:after="120" w:line="340" w:lineRule="atLeast"/>
        <w:ind w:left="567"/>
        <w:jc w:val="both"/>
        <w:rPr>
          <w:rFonts w:ascii="SimSun" w:hAnsi="SimSun"/>
          <w:sz w:val="21"/>
        </w:rPr>
      </w:pPr>
      <w:r w:rsidRPr="008F053E">
        <w:rPr>
          <w:rFonts w:ascii="SimSun" w:hAnsi="SimSun"/>
          <w:sz w:val="21"/>
        </w:rPr>
        <w:t>1.</w:t>
      </w:r>
      <w:r w:rsidR="004F032F" w:rsidRPr="008F053E">
        <w:rPr>
          <w:rFonts w:ascii="SimSun" w:hAnsi="SimSun" w:hint="eastAsia"/>
          <w:sz w:val="21"/>
          <w:szCs w:val="22"/>
        </w:rPr>
        <w:t>开展文献研究工作，找出现有或潜在的知识产权工具，促进旅游业及国家和/或当地知识、传统与文化；</w:t>
      </w:r>
    </w:p>
    <w:p w14:paraId="0A818B1F" w14:textId="3095C414" w:rsidR="005F16E3" w:rsidRDefault="00BA53E4" w:rsidP="005F16E3">
      <w:pPr>
        <w:spacing w:afterLines="50" w:after="120" w:line="340" w:lineRule="atLeast"/>
        <w:ind w:left="567"/>
        <w:jc w:val="both"/>
        <w:rPr>
          <w:rFonts w:ascii="SimSun" w:hAnsi="SimSun"/>
          <w:sz w:val="21"/>
        </w:rPr>
      </w:pPr>
      <w:r w:rsidRPr="008F053E">
        <w:rPr>
          <w:rFonts w:ascii="SimSun" w:hAnsi="SimSun"/>
          <w:sz w:val="21"/>
        </w:rPr>
        <w:t>2.</w:t>
      </w:r>
      <w:r w:rsidR="004F032F" w:rsidRPr="008F053E">
        <w:rPr>
          <w:rFonts w:ascii="SimSun" w:hAnsi="SimSun" w:hint="eastAsia"/>
          <w:sz w:val="21"/>
          <w:szCs w:val="22"/>
        </w:rPr>
        <w:t>针对旅游业的关键利益攸关者和国家主管部门开展能力建设活动；以及</w:t>
      </w:r>
    </w:p>
    <w:p w14:paraId="5EF4F823" w14:textId="70D58525" w:rsidR="005F16E3" w:rsidRDefault="00BA53E4" w:rsidP="005F16E3">
      <w:pPr>
        <w:spacing w:afterLines="50" w:after="120" w:line="340" w:lineRule="atLeast"/>
        <w:ind w:left="567"/>
        <w:jc w:val="both"/>
        <w:rPr>
          <w:rFonts w:ascii="SimSun" w:hAnsi="SimSun"/>
          <w:sz w:val="21"/>
        </w:rPr>
      </w:pPr>
      <w:r w:rsidRPr="008F053E">
        <w:rPr>
          <w:rFonts w:ascii="SimSun" w:hAnsi="SimSun"/>
          <w:sz w:val="21"/>
        </w:rPr>
        <w:t>3.</w:t>
      </w:r>
      <w:r w:rsidR="004F032F" w:rsidRPr="008F053E">
        <w:rPr>
          <w:rFonts w:ascii="SimSun" w:hAnsi="SimSun" w:hint="eastAsia"/>
          <w:sz w:val="21"/>
          <w:szCs w:val="22"/>
        </w:rPr>
        <w:t>针对学术界开展广泛的提高认识活动，包括编制适当的教材和课程。</w:t>
      </w:r>
    </w:p>
    <w:p w14:paraId="46A0FAD1" w14:textId="51127C5C" w:rsidR="005F16E3" w:rsidRDefault="00737661"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本项目在发展部门副总干事办公室高级顾问、本项目管理人</w:t>
      </w:r>
      <w:r w:rsidRPr="008F053E">
        <w:rPr>
          <w:rFonts w:ascii="SimSun" w:hAnsi="SimSun"/>
          <w:iCs/>
          <w:sz w:val="21"/>
          <w:szCs w:val="22"/>
        </w:rPr>
        <w:t>Francesca</w:t>
      </w:r>
      <w:r w:rsidR="0054479B">
        <w:rPr>
          <w:rFonts w:ascii="SimSun" w:hAnsi="SimSun"/>
          <w:iCs/>
          <w:sz w:val="21"/>
          <w:szCs w:val="22"/>
        </w:rPr>
        <w:t xml:space="preserve"> </w:t>
      </w:r>
      <w:r w:rsidRPr="008F053E">
        <w:rPr>
          <w:rFonts w:ascii="SimSun" w:hAnsi="SimSun"/>
          <w:iCs/>
          <w:sz w:val="21"/>
          <w:szCs w:val="22"/>
        </w:rPr>
        <w:t>Toso</w:t>
      </w:r>
      <w:r w:rsidRPr="00A9751C">
        <w:rPr>
          <w:rFonts w:ascii="SimSun" w:hAnsi="SimSun" w:cs="SimSun" w:hint="eastAsia"/>
          <w:sz w:val="21"/>
          <w:szCs w:val="22"/>
        </w:rPr>
        <w:t>女士监督下实施。</w:t>
      </w:r>
    </w:p>
    <w:p w14:paraId="7029BC28" w14:textId="77777777" w:rsidR="005F16E3" w:rsidRDefault="00737661"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本次审评旨在成为一项参与性审评。它应让下列与项目利益攸关的各方积极参与审评过程：项目团队、合作伙伴、受益人和其他任何有关方。</w:t>
      </w:r>
    </w:p>
    <w:p w14:paraId="7CFDE507" w14:textId="74848B69" w:rsidR="005F16E3" w:rsidRDefault="00737661"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本次审评有两重主要目标：</w:t>
      </w:r>
    </w:p>
    <w:p w14:paraId="1A5387F0" w14:textId="1BE54338" w:rsidR="005F16E3" w:rsidRDefault="00BA53E4" w:rsidP="005F16E3">
      <w:pPr>
        <w:spacing w:afterLines="50" w:after="120" w:line="340" w:lineRule="atLeast"/>
        <w:ind w:left="567"/>
        <w:jc w:val="both"/>
        <w:rPr>
          <w:rFonts w:ascii="SimSun" w:hAnsi="SimSun"/>
          <w:sz w:val="21"/>
          <w:szCs w:val="22"/>
        </w:rPr>
      </w:pPr>
      <w:r w:rsidRPr="008F053E">
        <w:rPr>
          <w:rFonts w:ascii="SimSun" w:hAnsi="SimSun"/>
          <w:sz w:val="21"/>
          <w:szCs w:val="22"/>
        </w:rPr>
        <w:t>1.</w:t>
      </w:r>
      <w:r w:rsidRPr="008F053E">
        <w:rPr>
          <w:rFonts w:ascii="SimSun" w:hAnsi="SimSun"/>
          <w:sz w:val="21"/>
          <w:szCs w:val="22"/>
        </w:rPr>
        <w:tab/>
      </w:r>
      <w:r w:rsidR="00737661" w:rsidRPr="00A9751C">
        <w:rPr>
          <w:rFonts w:ascii="SimSun" w:hAnsi="SimSun" w:cs="SimSun" w:hint="eastAsia"/>
          <w:sz w:val="21"/>
          <w:szCs w:val="22"/>
        </w:rPr>
        <w:t>从项目实施中汲取经验：哪些很好地发挥了作用，哪些未能很好地发挥作用，以利于继续在该领域开展活动。这其中包括评估项目设计框架、项目管理（包括监测和报告工具），以及衡量并报告迄今为止所取得的成果，并评估所取得成果是否能具有可持续性；以及</w:t>
      </w:r>
    </w:p>
    <w:p w14:paraId="3AC4E1DE" w14:textId="38E94946" w:rsidR="005F16E3" w:rsidRDefault="00BA53E4" w:rsidP="005F16E3">
      <w:pPr>
        <w:spacing w:afterLines="50" w:after="120" w:line="340" w:lineRule="atLeast"/>
        <w:ind w:left="567"/>
        <w:jc w:val="both"/>
        <w:rPr>
          <w:rFonts w:ascii="SimSun" w:hAnsi="SimSun"/>
          <w:sz w:val="21"/>
          <w:szCs w:val="22"/>
        </w:rPr>
      </w:pPr>
      <w:r w:rsidRPr="008F053E">
        <w:rPr>
          <w:rFonts w:ascii="SimSun" w:hAnsi="SimSun"/>
          <w:sz w:val="21"/>
          <w:szCs w:val="22"/>
        </w:rPr>
        <w:t>2.</w:t>
      </w:r>
      <w:r w:rsidRPr="008F053E">
        <w:rPr>
          <w:rFonts w:ascii="SimSun" w:hAnsi="SimSun"/>
          <w:sz w:val="21"/>
          <w:szCs w:val="22"/>
        </w:rPr>
        <w:tab/>
      </w:r>
      <w:r w:rsidR="00737661" w:rsidRPr="00A9751C">
        <w:rPr>
          <w:rFonts w:ascii="SimSun" w:hAnsi="SimSun" w:cs="SimSun" w:hint="eastAsia"/>
          <w:sz w:val="21"/>
          <w:szCs w:val="22"/>
        </w:rPr>
        <w:t>提供偱证的审评信息，以为</w:t>
      </w:r>
      <w:r w:rsidR="00737661" w:rsidRPr="008F053E">
        <w:rPr>
          <w:rFonts w:ascii="SimSun" w:hAnsi="SimSun" w:hint="eastAsia"/>
          <w:sz w:val="21"/>
          <w:szCs w:val="22"/>
        </w:rPr>
        <w:t>CDIP</w:t>
      </w:r>
      <w:r w:rsidR="00737661" w:rsidRPr="00A9751C">
        <w:rPr>
          <w:rFonts w:ascii="SimSun" w:hAnsi="SimSun" w:cs="SimSun" w:hint="eastAsia"/>
          <w:sz w:val="21"/>
          <w:szCs w:val="22"/>
        </w:rPr>
        <w:t>的决策过程提供支持。</w:t>
      </w:r>
    </w:p>
    <w:p w14:paraId="7EDA4B09" w14:textId="77777777" w:rsidR="005F16E3" w:rsidRDefault="00F43651"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本次审评尤其将评估本项目在下列方面发挥作用的程度：</w:t>
      </w:r>
    </w:p>
    <w:p w14:paraId="5436E858" w14:textId="48F2E71A" w:rsidR="005F16E3" w:rsidRDefault="00F43651" w:rsidP="005F16E3">
      <w:pPr>
        <w:numPr>
          <w:ilvl w:val="0"/>
          <w:numId w:val="15"/>
        </w:numPr>
        <w:spacing w:afterLines="50" w:after="120" w:line="340" w:lineRule="atLeast"/>
        <w:jc w:val="both"/>
        <w:rPr>
          <w:rFonts w:ascii="SimSun" w:hAnsi="SimSun"/>
          <w:sz w:val="21"/>
        </w:rPr>
      </w:pPr>
      <w:r w:rsidRPr="00A9751C">
        <w:rPr>
          <w:rFonts w:ascii="SimSun" w:hAnsi="SimSun" w:cs="SimSun" w:hint="eastAsia"/>
          <w:sz w:val="21"/>
        </w:rPr>
        <w:t>营建旅游业关键利益攸关方和知识产权局等国家主管部门的能力，具体体现在如何利用知识产权工具和战略提升价值，让旅游业相关经济活动，包括推广国家和</w:t>
      </w:r>
      <w:r w:rsidRPr="008F053E">
        <w:rPr>
          <w:rFonts w:ascii="SimSun" w:hAnsi="SimSun" w:hint="eastAsia"/>
          <w:sz w:val="21"/>
        </w:rPr>
        <w:t>/</w:t>
      </w:r>
      <w:r w:rsidRPr="00A9751C">
        <w:rPr>
          <w:rFonts w:ascii="SimSun" w:hAnsi="SimSun" w:cs="SimSun" w:hint="eastAsia"/>
          <w:sz w:val="21"/>
        </w:rPr>
        <w:t>或当地知识、传统与文化的相关活动实现多样化；以及</w:t>
      </w:r>
    </w:p>
    <w:p w14:paraId="7C0405D4" w14:textId="6B99D6F0" w:rsidR="005F16E3" w:rsidRDefault="00F43651" w:rsidP="005F16E3">
      <w:pPr>
        <w:numPr>
          <w:ilvl w:val="0"/>
          <w:numId w:val="15"/>
        </w:numPr>
        <w:spacing w:afterLines="50" w:after="120" w:line="340" w:lineRule="atLeast"/>
        <w:jc w:val="both"/>
        <w:rPr>
          <w:rFonts w:ascii="SimSun" w:hAnsi="SimSun"/>
          <w:sz w:val="21"/>
          <w:szCs w:val="22"/>
        </w:rPr>
      </w:pPr>
      <w:r w:rsidRPr="00A9751C">
        <w:rPr>
          <w:rFonts w:ascii="SimSun" w:hAnsi="SimSun" w:cs="SimSun" w:hint="eastAsia"/>
          <w:sz w:val="21"/>
        </w:rPr>
        <w:t>在当地经济增长和发展政策框架内，提高学术界对知识产权与旅游业之间关系的认识，以编制教材并推动专业课程纳入旅游业管理学校和国家知识产权学院。</w:t>
      </w:r>
    </w:p>
    <w:p w14:paraId="7144F215" w14:textId="77777777" w:rsidR="005F16E3" w:rsidRDefault="00F43651" w:rsidP="005F16E3">
      <w:pPr>
        <w:keepNext/>
        <w:spacing w:beforeLines="100" w:before="240" w:afterLines="50" w:after="120" w:line="340" w:lineRule="atLeast"/>
        <w:jc w:val="both"/>
        <w:outlineLvl w:val="0"/>
        <w:rPr>
          <w:rFonts w:ascii="SimSun" w:hAnsi="SimSun"/>
          <w:bCs/>
          <w:caps/>
          <w:kern w:val="32"/>
          <w:sz w:val="21"/>
          <w:szCs w:val="22"/>
          <w:u w:val="single"/>
          <w:lang w:eastAsia="en-US"/>
        </w:rPr>
      </w:pPr>
      <w:bookmarkStart w:id="50" w:name="_Toc21073700"/>
      <w:r w:rsidRPr="008F053E">
        <w:rPr>
          <w:rFonts w:ascii="SimSun" w:hAnsi="SimSun"/>
          <w:bCs/>
          <w:kern w:val="32"/>
          <w:sz w:val="21"/>
          <w:szCs w:val="22"/>
          <w:u w:val="single"/>
          <w:lang w:eastAsia="en-US"/>
        </w:rPr>
        <w:t>项目设计和管理</w:t>
      </w:r>
      <w:bookmarkEnd w:id="50"/>
    </w:p>
    <w:p w14:paraId="4204CE8C" w14:textId="67DF365F" w:rsidR="005F16E3" w:rsidRDefault="00F43651" w:rsidP="005F16E3">
      <w:pPr>
        <w:numPr>
          <w:ilvl w:val="0"/>
          <w:numId w:val="8"/>
        </w:numPr>
        <w:spacing w:afterLines="50" w:after="120" w:line="340" w:lineRule="atLeast"/>
        <w:jc w:val="both"/>
        <w:rPr>
          <w:rFonts w:ascii="SimSun" w:hAnsi="SimSun"/>
          <w:sz w:val="21"/>
          <w:szCs w:val="22"/>
        </w:rPr>
      </w:pPr>
      <w:r w:rsidRPr="00A9751C">
        <w:rPr>
          <w:rFonts w:ascii="SimSun" w:hAnsi="SimSun" w:cs="SimSun" w:hint="eastAsia"/>
          <w:sz w:val="21"/>
          <w:szCs w:val="22"/>
        </w:rPr>
        <w:t>原始项目文件是否适于作为落实项目和评估所取得的成果的指导；</w:t>
      </w:r>
    </w:p>
    <w:p w14:paraId="41A3108A" w14:textId="77777777" w:rsidR="005F16E3" w:rsidRDefault="00F43651" w:rsidP="005F16E3">
      <w:pPr>
        <w:numPr>
          <w:ilvl w:val="0"/>
          <w:numId w:val="8"/>
        </w:numPr>
        <w:spacing w:afterLines="50" w:after="120" w:line="340" w:lineRule="atLeast"/>
        <w:jc w:val="both"/>
        <w:rPr>
          <w:rFonts w:ascii="SimSun" w:hAnsi="SimSun"/>
          <w:sz w:val="21"/>
          <w:szCs w:val="22"/>
        </w:rPr>
      </w:pPr>
      <w:r w:rsidRPr="00A9751C">
        <w:rPr>
          <w:rFonts w:ascii="SimSun" w:hAnsi="SimSun" w:cs="SimSun" w:hint="eastAsia"/>
          <w:sz w:val="21"/>
          <w:szCs w:val="22"/>
        </w:rPr>
        <w:t>项目监测、自我评估和报告工具，并分析其是否实用、充分，以便能向项目小组和关键利益攸关方提供用以决策的相关信息；</w:t>
      </w:r>
    </w:p>
    <w:p w14:paraId="2995B01A" w14:textId="77777777" w:rsidR="005F16E3" w:rsidRDefault="00F43651" w:rsidP="005F16E3">
      <w:pPr>
        <w:numPr>
          <w:ilvl w:val="0"/>
          <w:numId w:val="8"/>
        </w:numPr>
        <w:spacing w:afterLines="50" w:after="120" w:line="340" w:lineRule="atLeast"/>
        <w:jc w:val="both"/>
        <w:rPr>
          <w:rFonts w:ascii="SimSun" w:hAnsi="SimSun"/>
          <w:sz w:val="21"/>
          <w:szCs w:val="22"/>
        </w:rPr>
      </w:pPr>
      <w:r w:rsidRPr="00A9751C">
        <w:rPr>
          <w:rFonts w:ascii="SimSun" w:hAnsi="SimSun" w:cs="SimSun" w:hint="eastAsia"/>
          <w:sz w:val="21"/>
          <w:szCs w:val="22"/>
        </w:rPr>
        <w:t>产权组织秘书处内部的其他实体能够在多大程度上帮助和促成项目有效、高效地落实；</w:t>
      </w:r>
    </w:p>
    <w:p w14:paraId="45CF648D" w14:textId="77777777" w:rsidR="005F16E3" w:rsidRDefault="00F43651" w:rsidP="005F16E3">
      <w:pPr>
        <w:numPr>
          <w:ilvl w:val="0"/>
          <w:numId w:val="8"/>
        </w:numPr>
        <w:spacing w:afterLines="50" w:after="120" w:line="340" w:lineRule="atLeast"/>
        <w:jc w:val="both"/>
        <w:rPr>
          <w:rFonts w:ascii="SimSun" w:hAnsi="SimSun"/>
          <w:sz w:val="21"/>
          <w:szCs w:val="22"/>
        </w:rPr>
      </w:pPr>
      <w:r w:rsidRPr="00A9751C">
        <w:rPr>
          <w:rFonts w:ascii="SimSun" w:hAnsi="SimSun" w:cs="SimSun" w:hint="eastAsia"/>
          <w:sz w:val="21"/>
          <w:szCs w:val="22"/>
        </w:rPr>
        <w:t>原始项目文件中认定的风险已经在多大程度上出现或者得到了缓解；以及</w:t>
      </w:r>
    </w:p>
    <w:p w14:paraId="1C0B92D3" w14:textId="77777777" w:rsidR="005F16E3" w:rsidRDefault="00F43651" w:rsidP="005F16E3">
      <w:pPr>
        <w:numPr>
          <w:ilvl w:val="0"/>
          <w:numId w:val="8"/>
        </w:numPr>
        <w:spacing w:afterLines="50" w:after="120" w:line="340" w:lineRule="atLeast"/>
        <w:jc w:val="both"/>
        <w:rPr>
          <w:rFonts w:ascii="SimSun" w:hAnsi="SimSun"/>
          <w:sz w:val="21"/>
          <w:szCs w:val="22"/>
        </w:rPr>
      </w:pPr>
      <w:r w:rsidRPr="00A9751C">
        <w:rPr>
          <w:rFonts w:ascii="SimSun" w:hAnsi="SimSun" w:cs="SimSun" w:hint="eastAsia"/>
          <w:sz w:val="21"/>
          <w:szCs w:val="22"/>
        </w:rPr>
        <w:t>本项目应对新兴趋势、技术和其他外部压力的能力。</w:t>
      </w:r>
    </w:p>
    <w:p w14:paraId="70215BCC" w14:textId="77777777" w:rsidR="005F16E3" w:rsidRDefault="00F43651" w:rsidP="005F16E3">
      <w:pPr>
        <w:keepNext/>
        <w:spacing w:beforeLines="100" w:before="240" w:afterLines="50" w:after="120" w:line="340" w:lineRule="atLeast"/>
        <w:jc w:val="both"/>
        <w:outlineLvl w:val="0"/>
        <w:rPr>
          <w:rFonts w:ascii="SimSun" w:hAnsi="SimSun"/>
          <w:bCs/>
          <w:sz w:val="21"/>
          <w:szCs w:val="22"/>
          <w:u w:val="single"/>
          <w:lang w:eastAsia="en-US"/>
        </w:rPr>
      </w:pPr>
      <w:bookmarkStart w:id="51" w:name="_Toc21073701"/>
      <w:r w:rsidRPr="008F053E">
        <w:rPr>
          <w:rFonts w:ascii="SimSun" w:hAnsi="SimSun" w:hint="eastAsia"/>
          <w:bCs/>
          <w:sz w:val="21"/>
          <w:szCs w:val="22"/>
          <w:u w:val="single"/>
          <w:lang w:eastAsia="en-US"/>
        </w:rPr>
        <w:t>效果</w:t>
      </w:r>
      <w:bookmarkEnd w:id="51"/>
    </w:p>
    <w:p w14:paraId="3693E5E8" w14:textId="77777777" w:rsidR="005F16E3" w:rsidRDefault="00F43651" w:rsidP="005F16E3">
      <w:pPr>
        <w:widowControl w:val="0"/>
        <w:numPr>
          <w:ilvl w:val="0"/>
          <w:numId w:val="11"/>
        </w:numPr>
        <w:overflowPunct w:val="0"/>
        <w:adjustRightInd w:val="0"/>
        <w:spacing w:afterLines="50" w:after="120" w:line="340" w:lineRule="atLeast"/>
        <w:contextualSpacing/>
        <w:jc w:val="both"/>
        <w:rPr>
          <w:rFonts w:ascii="SimSun" w:hAnsi="SimSun"/>
          <w:sz w:val="21"/>
          <w:szCs w:val="22"/>
        </w:rPr>
      </w:pPr>
      <w:r w:rsidRPr="00A9751C">
        <w:rPr>
          <w:rFonts w:ascii="SimSun" w:hAnsi="SimSun" w:cs="SimSun" w:hint="eastAsia"/>
          <w:sz w:val="21"/>
          <w:szCs w:val="22"/>
        </w:rPr>
        <w:t>项目</w:t>
      </w:r>
      <w:r w:rsidR="00F3669E" w:rsidRPr="00A9751C">
        <w:rPr>
          <w:rFonts w:ascii="SimSun" w:hAnsi="SimSun" w:cs="SimSun" w:hint="eastAsia"/>
          <w:sz w:val="21"/>
          <w:szCs w:val="22"/>
        </w:rPr>
        <w:t>关于知识产权与旅游业的指南</w:t>
      </w:r>
      <w:r w:rsidRPr="00A9751C">
        <w:rPr>
          <w:rFonts w:ascii="SimSun" w:hAnsi="SimSun" w:cs="SimSun" w:hint="eastAsia"/>
          <w:sz w:val="21"/>
          <w:szCs w:val="22"/>
        </w:rPr>
        <w:t>在帮助所选试点国家进一步利用知识产权制度</w:t>
      </w:r>
      <w:r w:rsidR="00F3669E" w:rsidRPr="00A9751C">
        <w:rPr>
          <w:rFonts w:ascii="SimSun" w:hAnsi="SimSun" w:cs="SimSun" w:hint="eastAsia"/>
          <w:sz w:val="21"/>
          <w:szCs w:val="22"/>
        </w:rPr>
        <w:t>，包括通过促进国家知识、传统和文化，推动</w:t>
      </w:r>
      <w:r w:rsidR="002109BD" w:rsidRPr="00A9751C">
        <w:rPr>
          <w:rFonts w:ascii="SimSun" w:hAnsi="SimSun" w:cs="SimSun" w:hint="eastAsia"/>
          <w:sz w:val="21"/>
          <w:szCs w:val="22"/>
        </w:rPr>
        <w:t>旅游业发展</w:t>
      </w:r>
      <w:r w:rsidRPr="00A9751C">
        <w:rPr>
          <w:rFonts w:ascii="SimSun" w:hAnsi="SimSun" w:cs="SimSun" w:hint="eastAsia"/>
          <w:sz w:val="21"/>
          <w:szCs w:val="22"/>
        </w:rPr>
        <w:t>方面的效果和作用；</w:t>
      </w:r>
    </w:p>
    <w:p w14:paraId="22DD6244" w14:textId="1AA8970D" w:rsidR="005F16E3" w:rsidRDefault="00F3669E" w:rsidP="005F16E3">
      <w:pPr>
        <w:widowControl w:val="0"/>
        <w:numPr>
          <w:ilvl w:val="0"/>
          <w:numId w:val="11"/>
        </w:numPr>
        <w:overflowPunct w:val="0"/>
        <w:adjustRightInd w:val="0"/>
        <w:spacing w:afterLines="50" w:after="120" w:line="340" w:lineRule="atLeast"/>
        <w:contextualSpacing/>
        <w:jc w:val="both"/>
        <w:rPr>
          <w:rFonts w:ascii="SimSun" w:hAnsi="SimSun"/>
          <w:sz w:val="21"/>
          <w:szCs w:val="22"/>
        </w:rPr>
      </w:pPr>
      <w:r w:rsidRPr="0062345F">
        <w:rPr>
          <w:rFonts w:ascii="SimSun" w:hAnsi="SimSun" w:cs="Microsoft YaHei" w:hint="eastAsia"/>
          <w:sz w:val="21"/>
          <w:szCs w:val="22"/>
        </w:rPr>
        <w:t>项目在增强关键旅游业利益攸关方以及国家主管部门在旅游相关经济活动中利用知识产权工具和策略能力方面的效果和作用</w:t>
      </w:r>
      <w:r w:rsidRPr="00C83BD4">
        <w:rPr>
          <w:rFonts w:asciiTheme="minorEastAsia" w:eastAsiaTheme="minorEastAsia" w:hAnsiTheme="minorEastAsia" w:hint="eastAsia"/>
          <w:sz w:val="21"/>
          <w:szCs w:val="22"/>
        </w:rPr>
        <w:t>；</w:t>
      </w:r>
    </w:p>
    <w:p w14:paraId="43F8AA48" w14:textId="77777777" w:rsidR="005F16E3" w:rsidRDefault="00F3669E" w:rsidP="005F16E3">
      <w:pPr>
        <w:widowControl w:val="0"/>
        <w:numPr>
          <w:ilvl w:val="0"/>
          <w:numId w:val="11"/>
        </w:numPr>
        <w:overflowPunct w:val="0"/>
        <w:adjustRightInd w:val="0"/>
        <w:spacing w:afterLines="50" w:after="120" w:line="340" w:lineRule="atLeast"/>
        <w:contextualSpacing/>
        <w:jc w:val="both"/>
        <w:rPr>
          <w:rFonts w:ascii="SimSun" w:hAnsi="SimSun"/>
          <w:sz w:val="21"/>
          <w:szCs w:val="22"/>
        </w:rPr>
      </w:pPr>
      <w:r w:rsidRPr="0062345F">
        <w:rPr>
          <w:rFonts w:ascii="SimSun" w:hAnsi="SimSun" w:cs="Microsoft YaHei" w:hint="eastAsia"/>
          <w:sz w:val="21"/>
          <w:szCs w:val="22"/>
        </w:rPr>
        <w:t>项目在提高</w:t>
      </w:r>
      <w:r w:rsidR="00902CF6" w:rsidRPr="0062345F">
        <w:rPr>
          <w:rFonts w:ascii="SimSun" w:hAnsi="SimSun" w:cs="Microsoft YaHei" w:hint="eastAsia"/>
          <w:sz w:val="21"/>
          <w:szCs w:val="22"/>
        </w:rPr>
        <w:t>学术界对于知识产权与旅游业之间关系的认识上的效果和作用</w:t>
      </w:r>
      <w:r w:rsidR="00902CF6" w:rsidRPr="00C83BD4">
        <w:rPr>
          <w:rFonts w:asciiTheme="minorEastAsia" w:eastAsiaTheme="minorEastAsia" w:hAnsiTheme="minorEastAsia" w:hint="eastAsia"/>
          <w:sz w:val="21"/>
          <w:szCs w:val="22"/>
        </w:rPr>
        <w:t>。</w:t>
      </w:r>
    </w:p>
    <w:p w14:paraId="0CC9845F" w14:textId="2B78C3FE" w:rsidR="00BA53E4" w:rsidRPr="008F053E" w:rsidRDefault="00902CF6" w:rsidP="005F16E3">
      <w:pPr>
        <w:keepNext/>
        <w:spacing w:beforeLines="100" w:before="240" w:afterLines="50" w:after="120" w:line="340" w:lineRule="atLeast"/>
        <w:jc w:val="both"/>
        <w:outlineLvl w:val="0"/>
        <w:rPr>
          <w:rFonts w:ascii="SimSun" w:hAnsi="SimSun"/>
          <w:i/>
          <w:iCs/>
          <w:sz w:val="21"/>
          <w:szCs w:val="22"/>
          <w:u w:val="single"/>
        </w:rPr>
      </w:pPr>
      <w:bookmarkStart w:id="52" w:name="_Toc21073702"/>
      <w:r w:rsidRPr="0062345F">
        <w:rPr>
          <w:rFonts w:ascii="SimSun" w:hAnsi="SimSun" w:cs="Microsoft YaHei" w:hint="eastAsia"/>
          <w:sz w:val="21"/>
          <w:szCs w:val="22"/>
          <w:u w:val="single"/>
        </w:rPr>
        <w:t>可持续性</w:t>
      </w:r>
      <w:bookmarkEnd w:id="52"/>
    </w:p>
    <w:p w14:paraId="56923A6D" w14:textId="4585283C" w:rsidR="005F16E3" w:rsidRDefault="00902CF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继续利用知识产权制度作为促进旅游业的有效工具的可能性。</w:t>
      </w:r>
    </w:p>
    <w:p w14:paraId="3903AA42" w14:textId="2117EB63" w:rsidR="005F16E3" w:rsidRDefault="00902CF6" w:rsidP="005F16E3">
      <w:pPr>
        <w:keepNext/>
        <w:spacing w:beforeLines="100" w:before="240" w:afterLines="50" w:after="120" w:line="340" w:lineRule="atLeast"/>
        <w:jc w:val="both"/>
        <w:outlineLvl w:val="0"/>
        <w:rPr>
          <w:rFonts w:ascii="SimSun" w:hAnsi="SimSun"/>
          <w:bCs/>
          <w:sz w:val="21"/>
          <w:szCs w:val="22"/>
          <w:u w:val="single"/>
        </w:rPr>
      </w:pPr>
      <w:bookmarkStart w:id="53" w:name="_Toc21073703"/>
      <w:r w:rsidRPr="008F053E">
        <w:rPr>
          <w:rFonts w:ascii="SimSun" w:hAnsi="SimSun" w:hint="eastAsia"/>
          <w:bCs/>
          <w:sz w:val="21"/>
          <w:szCs w:val="22"/>
          <w:u w:val="single"/>
        </w:rPr>
        <w:t>落实发展议程建议</w:t>
      </w:r>
      <w:bookmarkEnd w:id="53"/>
    </w:p>
    <w:p w14:paraId="227CFF64" w14:textId="3D26E36F" w:rsidR="005F16E3" w:rsidRDefault="00902CF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发展议程建议</w:t>
      </w:r>
      <w:r w:rsidRPr="008F053E">
        <w:rPr>
          <w:rFonts w:ascii="SimSun" w:hAnsi="SimSun" w:hint="eastAsia"/>
          <w:sz w:val="21"/>
          <w:szCs w:val="22"/>
        </w:rPr>
        <w:t>1</w:t>
      </w:r>
      <w:r w:rsidRPr="00A9751C">
        <w:rPr>
          <w:rFonts w:ascii="SimSun" w:hAnsi="SimSun" w:cs="SimSun" w:hint="eastAsia"/>
          <w:sz w:val="21"/>
          <w:szCs w:val="22"/>
        </w:rPr>
        <w:t>、</w:t>
      </w:r>
      <w:r w:rsidRPr="008F053E">
        <w:rPr>
          <w:rFonts w:ascii="SimSun" w:hAnsi="SimSun" w:hint="eastAsia"/>
          <w:sz w:val="21"/>
          <w:szCs w:val="22"/>
        </w:rPr>
        <w:t>10</w:t>
      </w:r>
      <w:r w:rsidRPr="00C83BD4">
        <w:rPr>
          <w:rFonts w:asciiTheme="minorEastAsia" w:eastAsiaTheme="minorEastAsia" w:hAnsiTheme="minorEastAsia" w:hint="eastAsia"/>
          <w:sz w:val="21"/>
          <w:szCs w:val="22"/>
        </w:rPr>
        <w:t>、</w:t>
      </w:r>
      <w:r w:rsidRPr="008F053E">
        <w:rPr>
          <w:rFonts w:ascii="SimSun" w:hAnsi="SimSun" w:hint="eastAsia"/>
          <w:sz w:val="21"/>
          <w:szCs w:val="22"/>
        </w:rPr>
        <w:t>12</w:t>
      </w:r>
      <w:r w:rsidRPr="00A9751C">
        <w:rPr>
          <w:rFonts w:ascii="SimSun" w:hAnsi="SimSun" w:cs="SimSun" w:hint="eastAsia"/>
          <w:sz w:val="21"/>
          <w:szCs w:val="22"/>
        </w:rPr>
        <w:t>和</w:t>
      </w:r>
      <w:r w:rsidRPr="008F053E">
        <w:rPr>
          <w:rFonts w:ascii="SimSun" w:hAnsi="SimSun" w:hint="eastAsia"/>
          <w:sz w:val="21"/>
          <w:szCs w:val="22"/>
        </w:rPr>
        <w:t>40</w:t>
      </w:r>
      <w:r w:rsidRPr="00A9751C">
        <w:rPr>
          <w:rFonts w:ascii="SimSun" w:hAnsi="SimSun" w:cs="SimSun" w:hint="eastAsia"/>
          <w:sz w:val="21"/>
          <w:szCs w:val="22"/>
        </w:rPr>
        <w:t>通过本项目得到落实的程度。</w:t>
      </w:r>
    </w:p>
    <w:p w14:paraId="739850D4" w14:textId="1F42875F" w:rsidR="005F16E3" w:rsidRDefault="00902CF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本次接受审评的项目时间期限为</w:t>
      </w:r>
      <w:r w:rsidRPr="008F053E">
        <w:rPr>
          <w:rFonts w:ascii="SimSun" w:hAnsi="SimSun" w:hint="eastAsia"/>
          <w:sz w:val="21"/>
          <w:szCs w:val="22"/>
        </w:rPr>
        <w:t>40</w:t>
      </w:r>
      <w:r w:rsidRPr="00A9751C">
        <w:rPr>
          <w:rFonts w:ascii="SimSun" w:hAnsi="SimSun" w:cs="SimSun" w:hint="eastAsia"/>
          <w:sz w:val="21"/>
          <w:szCs w:val="22"/>
        </w:rPr>
        <w:t>个月（</w:t>
      </w:r>
      <w:r w:rsidRPr="008F053E">
        <w:rPr>
          <w:rFonts w:ascii="SimSun" w:hAnsi="SimSun" w:hint="eastAsia"/>
          <w:sz w:val="21"/>
          <w:szCs w:val="22"/>
        </w:rPr>
        <w:t>2016</w:t>
      </w:r>
      <w:r w:rsidRPr="00A9751C">
        <w:rPr>
          <w:rFonts w:ascii="SimSun" w:hAnsi="SimSun" w:cs="SimSun" w:hint="eastAsia"/>
          <w:sz w:val="21"/>
          <w:szCs w:val="22"/>
        </w:rPr>
        <w:t>年</w:t>
      </w:r>
      <w:r w:rsidRPr="008F053E">
        <w:rPr>
          <w:rFonts w:ascii="SimSun" w:hAnsi="SimSun" w:hint="eastAsia"/>
          <w:sz w:val="21"/>
          <w:szCs w:val="22"/>
        </w:rPr>
        <w:t>1</w:t>
      </w:r>
      <w:r w:rsidRPr="00A9751C">
        <w:rPr>
          <w:rFonts w:ascii="SimSun" w:hAnsi="SimSun" w:cs="SimSun" w:hint="eastAsia"/>
          <w:sz w:val="21"/>
          <w:szCs w:val="22"/>
        </w:rPr>
        <w:t>月1日至</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4</w:t>
      </w:r>
      <w:r w:rsidRPr="00A9751C">
        <w:rPr>
          <w:rFonts w:ascii="SimSun" w:hAnsi="SimSun" w:cs="SimSun" w:hint="eastAsia"/>
          <w:sz w:val="21"/>
          <w:szCs w:val="22"/>
        </w:rPr>
        <w:t>月30日）。审评工作重点不应针对每个具体活动进行评估，而应针对项目整体及其对评估成员国的需求并确定满足这些需求的资源或手段所作的贡献。审评还将评估项目随着时间推移的演变情况，以及项目在项目设计、项目管理、协调、连贯性、落实工作和所取得的成果等方面的绩效。</w:t>
      </w:r>
    </w:p>
    <w:p w14:paraId="6F046390" w14:textId="77777777" w:rsidR="005F16E3" w:rsidRDefault="00902CF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审评方法的宗旨是在汲取经验教训以及问责的需求之间达成平衡。为此，本次审评应让下列与项目利益攸关的各方积极参与审评过程：项目团队、高级管理人、成员国和国家知识产权局。</w:t>
      </w:r>
    </w:p>
    <w:p w14:paraId="6C2192EB" w14:textId="4F84BD4C" w:rsidR="00BA53E4" w:rsidRPr="008F053E" w:rsidRDefault="00902CF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审评专家将负责开展审评，并与项目小组和发展议程协调司进行磋商与合作。审评方法将包括下列几个方面：</w:t>
      </w:r>
    </w:p>
    <w:p w14:paraId="5F0E435F" w14:textId="502058A6" w:rsidR="00BA53E4" w:rsidRPr="008F053E" w:rsidRDefault="00902CF6" w:rsidP="005F16E3">
      <w:pPr>
        <w:numPr>
          <w:ilvl w:val="0"/>
          <w:numId w:val="10"/>
        </w:numPr>
        <w:spacing w:afterLines="50" w:after="120" w:line="340" w:lineRule="atLeast"/>
        <w:ind w:left="567"/>
        <w:jc w:val="both"/>
        <w:rPr>
          <w:rFonts w:ascii="SimSun" w:hAnsi="SimSun"/>
          <w:sz w:val="21"/>
          <w:szCs w:val="22"/>
        </w:rPr>
      </w:pPr>
      <w:r w:rsidRPr="00A9751C">
        <w:rPr>
          <w:rFonts w:ascii="SimSun" w:hAnsi="SimSun" w:cs="SimSun" w:hint="eastAsia"/>
          <w:sz w:val="21"/>
          <w:szCs w:val="22"/>
        </w:rPr>
        <w:t>案头审查与项目相关的书面材料，包括项目框架（原始项目文件和研究）、进展报告、监测信息、任务报告和其他相关文件；</w:t>
      </w:r>
    </w:p>
    <w:p w14:paraId="413B730C" w14:textId="764A9C49" w:rsidR="00BA53E4" w:rsidRPr="008F053E" w:rsidRDefault="009C46F7" w:rsidP="005F16E3">
      <w:pPr>
        <w:numPr>
          <w:ilvl w:val="0"/>
          <w:numId w:val="10"/>
        </w:numPr>
        <w:spacing w:afterLines="50" w:after="120" w:line="340" w:lineRule="atLeast"/>
        <w:ind w:left="567"/>
        <w:jc w:val="both"/>
        <w:rPr>
          <w:rFonts w:ascii="SimSun" w:hAnsi="SimSun"/>
          <w:sz w:val="21"/>
          <w:szCs w:val="22"/>
        </w:rPr>
      </w:pPr>
      <w:r w:rsidRPr="00A9751C">
        <w:rPr>
          <w:rFonts w:ascii="SimSun" w:hAnsi="SimSun" w:cs="SimSun" w:hint="eastAsia"/>
          <w:sz w:val="21"/>
          <w:szCs w:val="22"/>
        </w:rPr>
        <w:t>对产权组织秘书处（项目小组、对项目有实质性贡献的其他实体等）进行访谈；以及</w:t>
      </w:r>
    </w:p>
    <w:p w14:paraId="07C91A3D" w14:textId="77777777" w:rsidR="005F16E3" w:rsidRDefault="009C46F7" w:rsidP="005F16E3">
      <w:pPr>
        <w:numPr>
          <w:ilvl w:val="0"/>
          <w:numId w:val="10"/>
        </w:numPr>
        <w:spacing w:afterLines="50" w:after="120" w:line="340" w:lineRule="atLeast"/>
        <w:ind w:left="567"/>
        <w:jc w:val="both"/>
        <w:rPr>
          <w:rFonts w:ascii="SimSun" w:hAnsi="SimSun"/>
          <w:sz w:val="21"/>
          <w:szCs w:val="22"/>
        </w:rPr>
      </w:pPr>
      <w:r w:rsidRPr="00A9751C">
        <w:rPr>
          <w:rFonts w:ascii="SimSun" w:hAnsi="SimSun" w:cs="SimSun" w:hint="eastAsia"/>
          <w:sz w:val="21"/>
          <w:szCs w:val="22"/>
        </w:rPr>
        <w:t>在受益国层面对各利益攸关方进行访谈。</w:t>
      </w:r>
    </w:p>
    <w:p w14:paraId="0AB374BD" w14:textId="1DE12CFB" w:rsidR="005F16E3" w:rsidRPr="005F16E3" w:rsidRDefault="009C46F7" w:rsidP="005F16E3">
      <w:pPr>
        <w:pStyle w:val="ONUME"/>
        <w:keepNext/>
        <w:numPr>
          <w:ilvl w:val="0"/>
          <w:numId w:val="17"/>
        </w:numPr>
        <w:tabs>
          <w:tab w:val="clear" w:pos="567"/>
        </w:tabs>
        <w:spacing w:beforeLines="100" w:before="240" w:afterLines="50" w:after="120" w:line="340" w:lineRule="atLeast"/>
        <w:jc w:val="both"/>
        <w:outlineLvl w:val="4"/>
        <w:rPr>
          <w:rFonts w:ascii="SimSun" w:hAnsi="SimSun" w:cs="SimSun"/>
          <w:b/>
          <w:bCs/>
          <w:iCs/>
          <w:sz w:val="21"/>
          <w:szCs w:val="22"/>
          <w:lang w:eastAsia="en-US"/>
        </w:rPr>
      </w:pPr>
      <w:r w:rsidRPr="00A9751C">
        <w:rPr>
          <w:rFonts w:ascii="SimSun" w:hAnsi="SimSun" w:cs="SimSun" w:hint="eastAsia"/>
          <w:b/>
          <w:bCs/>
          <w:iCs/>
          <w:sz w:val="21"/>
          <w:szCs w:val="22"/>
          <w:lang w:eastAsia="en-US"/>
        </w:rPr>
        <w:t>交付成果</w:t>
      </w:r>
      <w:r w:rsidRPr="005F16E3">
        <w:rPr>
          <w:rFonts w:ascii="SimSun" w:hAnsi="SimSun" w:cs="SimSun" w:hint="eastAsia"/>
          <w:b/>
          <w:bCs/>
          <w:iCs/>
          <w:sz w:val="21"/>
          <w:szCs w:val="22"/>
          <w:lang w:eastAsia="en-US"/>
        </w:rPr>
        <w:t>/</w:t>
      </w:r>
      <w:r w:rsidRPr="00A9751C">
        <w:rPr>
          <w:rFonts w:ascii="SimSun" w:hAnsi="SimSun" w:cs="SimSun" w:hint="eastAsia"/>
          <w:b/>
          <w:bCs/>
          <w:iCs/>
          <w:sz w:val="21"/>
          <w:szCs w:val="22"/>
          <w:lang w:eastAsia="en-US"/>
        </w:rPr>
        <w:t>服务</w:t>
      </w:r>
    </w:p>
    <w:p w14:paraId="75F77DE8" w14:textId="3CF04CA9" w:rsidR="005F16E3" w:rsidRDefault="009C46F7"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审评人将负责按照本文件规定的其他细节交付上述审评报告。</w:t>
      </w:r>
    </w:p>
    <w:p w14:paraId="107D7B73" w14:textId="77777777" w:rsidR="005F16E3" w:rsidRDefault="009C46F7"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审评人将交付下列成果：</w:t>
      </w:r>
    </w:p>
    <w:p w14:paraId="5007C395" w14:textId="294094AE" w:rsidR="005F16E3" w:rsidRDefault="009C46F7" w:rsidP="005F16E3">
      <w:pPr>
        <w:numPr>
          <w:ilvl w:val="0"/>
          <w:numId w:val="9"/>
        </w:numPr>
        <w:spacing w:afterLines="50" w:after="120" w:line="340" w:lineRule="atLeast"/>
        <w:jc w:val="both"/>
        <w:rPr>
          <w:rFonts w:ascii="SimSun" w:hAnsi="SimSun"/>
          <w:sz w:val="21"/>
          <w:szCs w:val="22"/>
        </w:rPr>
      </w:pPr>
      <w:r w:rsidRPr="00A9751C">
        <w:rPr>
          <w:rFonts w:ascii="SimSun" w:hAnsi="SimSun" w:cs="SimSun" w:hint="eastAsia"/>
          <w:sz w:val="21"/>
          <w:szCs w:val="22"/>
        </w:rPr>
        <w:t>一份启动报告，在其中说明审评方法和方式做法、数据收集工具（包括对于受益人和利益攸关方的最终调查）、数据分析方法、将要访谈的关键利益攸关方、其余的审评问题、绩效评估标准与审评工作计划；</w:t>
      </w:r>
    </w:p>
    <w:p w14:paraId="3066C7BA" w14:textId="53CFF529" w:rsidR="005F16E3" w:rsidRDefault="009C46F7" w:rsidP="005F16E3">
      <w:pPr>
        <w:numPr>
          <w:ilvl w:val="0"/>
          <w:numId w:val="9"/>
        </w:numPr>
        <w:spacing w:afterLines="50" w:after="120" w:line="340" w:lineRule="atLeast"/>
        <w:jc w:val="both"/>
        <w:rPr>
          <w:rFonts w:ascii="SimSun" w:hAnsi="SimSun"/>
          <w:sz w:val="21"/>
          <w:szCs w:val="22"/>
        </w:rPr>
      </w:pPr>
      <w:r w:rsidRPr="00A9751C">
        <w:rPr>
          <w:rFonts w:ascii="SimSun" w:hAnsi="SimSun" w:cs="SimSun" w:hint="eastAsia"/>
          <w:sz w:val="21"/>
          <w:szCs w:val="22"/>
        </w:rPr>
        <w:t>审评报告草案，其中包括从审评发现和结论中得出的可实施的建议；</w:t>
      </w:r>
    </w:p>
    <w:p w14:paraId="24C51A45" w14:textId="77777777" w:rsidR="005F16E3" w:rsidRDefault="009C46F7" w:rsidP="005F16E3">
      <w:pPr>
        <w:numPr>
          <w:ilvl w:val="0"/>
          <w:numId w:val="9"/>
        </w:numPr>
        <w:spacing w:afterLines="50" w:after="120" w:line="340" w:lineRule="atLeast"/>
        <w:jc w:val="both"/>
        <w:rPr>
          <w:rFonts w:ascii="SimSun" w:hAnsi="SimSun"/>
          <w:sz w:val="21"/>
          <w:szCs w:val="22"/>
          <w:lang w:eastAsia="en-US"/>
        </w:rPr>
      </w:pPr>
      <w:r w:rsidRPr="00A9751C">
        <w:rPr>
          <w:rFonts w:ascii="SimSun" w:hAnsi="SimSun" w:cs="SimSun" w:hint="eastAsia"/>
          <w:sz w:val="21"/>
          <w:szCs w:val="22"/>
          <w:lang w:eastAsia="en-US"/>
        </w:rPr>
        <w:t>最终审评报告；以及</w:t>
      </w:r>
    </w:p>
    <w:p w14:paraId="71CD7862" w14:textId="62E3712F" w:rsidR="005F16E3" w:rsidRDefault="009C46F7" w:rsidP="005F16E3">
      <w:pPr>
        <w:numPr>
          <w:ilvl w:val="0"/>
          <w:numId w:val="9"/>
        </w:numPr>
        <w:spacing w:afterLines="50" w:after="120" w:line="340" w:lineRule="atLeast"/>
        <w:jc w:val="both"/>
        <w:rPr>
          <w:rFonts w:ascii="SimSun" w:hAnsi="SimSun"/>
          <w:sz w:val="21"/>
          <w:szCs w:val="22"/>
        </w:rPr>
      </w:pPr>
      <w:r w:rsidRPr="00A9751C">
        <w:rPr>
          <w:rFonts w:ascii="SimSun" w:hAnsi="SimSun" w:cs="SimSun" w:hint="eastAsia"/>
          <w:sz w:val="21"/>
          <w:szCs w:val="22"/>
        </w:rPr>
        <w:t>最终审评报告全面内容提要，其结构如下：</w:t>
      </w:r>
    </w:p>
    <w:p w14:paraId="6E5EBE2D" w14:textId="146C3EF4" w:rsidR="005F16E3" w:rsidRDefault="003405A4" w:rsidP="005F16E3">
      <w:pPr>
        <w:spacing w:afterLines="50" w:after="120" w:line="340" w:lineRule="atLeast"/>
        <w:ind w:left="1134"/>
        <w:jc w:val="both"/>
        <w:rPr>
          <w:rFonts w:ascii="SimSun" w:hAnsi="SimSun"/>
          <w:sz w:val="21"/>
          <w:szCs w:val="22"/>
        </w:rPr>
      </w:pPr>
      <w:r>
        <w:rPr>
          <w:rFonts w:ascii="SimSun" w:hAnsi="SimSun"/>
          <w:sz w:val="21"/>
          <w:szCs w:val="22"/>
        </w:rPr>
        <w:t>（</w:t>
      </w:r>
      <w:r w:rsidR="00BA53E4" w:rsidRPr="008F053E">
        <w:rPr>
          <w:rFonts w:ascii="SimSun" w:hAnsi="SimSun"/>
          <w:sz w:val="21"/>
          <w:szCs w:val="22"/>
        </w:rPr>
        <w:t>i</w:t>
      </w:r>
      <w:r>
        <w:rPr>
          <w:rFonts w:ascii="SimSun" w:hAnsi="SimSun"/>
          <w:sz w:val="21"/>
          <w:szCs w:val="22"/>
        </w:rPr>
        <w:t>）</w:t>
      </w:r>
      <w:r w:rsidR="00BA53E4" w:rsidRPr="008F053E">
        <w:rPr>
          <w:rFonts w:ascii="SimSun" w:hAnsi="SimSun"/>
          <w:sz w:val="21"/>
          <w:szCs w:val="22"/>
        </w:rPr>
        <w:tab/>
      </w:r>
      <w:r w:rsidR="009C46F7" w:rsidRPr="00A9751C">
        <w:rPr>
          <w:rFonts w:ascii="SimSun" w:hAnsi="SimSun" w:cs="SimSun" w:hint="eastAsia"/>
          <w:sz w:val="21"/>
          <w:szCs w:val="22"/>
        </w:rPr>
        <w:t>对所用审评方法的说明；</w:t>
      </w:r>
    </w:p>
    <w:p w14:paraId="03EEED58" w14:textId="3B70D3F6" w:rsidR="005F16E3" w:rsidRDefault="003405A4" w:rsidP="005F16E3">
      <w:pPr>
        <w:spacing w:afterLines="50" w:after="120" w:line="340" w:lineRule="atLeast"/>
        <w:ind w:left="1134"/>
        <w:jc w:val="both"/>
        <w:rPr>
          <w:rFonts w:ascii="SimSun" w:hAnsi="SimSun"/>
          <w:sz w:val="21"/>
          <w:szCs w:val="22"/>
        </w:rPr>
      </w:pPr>
      <w:r>
        <w:rPr>
          <w:rFonts w:ascii="SimSun" w:hAnsi="SimSun"/>
          <w:sz w:val="21"/>
          <w:szCs w:val="22"/>
        </w:rPr>
        <w:t>（</w:t>
      </w:r>
      <w:r w:rsidR="00BA53E4" w:rsidRPr="008F053E">
        <w:rPr>
          <w:rFonts w:ascii="SimSun" w:hAnsi="SimSun"/>
          <w:sz w:val="21"/>
          <w:szCs w:val="22"/>
        </w:rPr>
        <w:t>ii</w:t>
      </w:r>
      <w:r>
        <w:rPr>
          <w:rFonts w:ascii="SimSun" w:hAnsi="SimSun"/>
          <w:sz w:val="21"/>
          <w:szCs w:val="22"/>
        </w:rPr>
        <w:t>）</w:t>
      </w:r>
      <w:r w:rsidR="00BA53E4" w:rsidRPr="008F053E">
        <w:rPr>
          <w:rFonts w:ascii="SimSun" w:hAnsi="SimSun"/>
          <w:sz w:val="21"/>
          <w:szCs w:val="22"/>
        </w:rPr>
        <w:tab/>
      </w:r>
      <w:r w:rsidR="009C46F7" w:rsidRPr="00A9751C">
        <w:rPr>
          <w:rFonts w:ascii="SimSun" w:hAnsi="SimSun" w:cs="SimSun" w:hint="eastAsia"/>
          <w:sz w:val="21"/>
          <w:szCs w:val="22"/>
        </w:rPr>
        <w:t>围绕关键审评问题得出的关键偱证审评发现之摘要；</w:t>
      </w:r>
    </w:p>
    <w:p w14:paraId="334E5B2C" w14:textId="6E08136F" w:rsidR="005F16E3" w:rsidRDefault="003405A4" w:rsidP="005F16E3">
      <w:pPr>
        <w:spacing w:afterLines="50" w:after="120" w:line="340" w:lineRule="atLeast"/>
        <w:ind w:left="1134"/>
        <w:jc w:val="both"/>
        <w:rPr>
          <w:rFonts w:ascii="SimSun" w:hAnsi="SimSun"/>
          <w:sz w:val="21"/>
          <w:szCs w:val="22"/>
        </w:rPr>
      </w:pPr>
      <w:r>
        <w:rPr>
          <w:rFonts w:ascii="SimSun" w:hAnsi="SimSun"/>
          <w:sz w:val="21"/>
          <w:szCs w:val="22"/>
        </w:rPr>
        <w:t>（</w:t>
      </w:r>
      <w:r w:rsidR="00BA53E4" w:rsidRPr="008F053E">
        <w:rPr>
          <w:rFonts w:ascii="SimSun" w:hAnsi="SimSun"/>
          <w:sz w:val="21"/>
          <w:szCs w:val="22"/>
        </w:rPr>
        <w:t>iii</w:t>
      </w:r>
      <w:r>
        <w:rPr>
          <w:rFonts w:ascii="SimSun" w:hAnsi="SimSun"/>
          <w:sz w:val="21"/>
          <w:szCs w:val="22"/>
        </w:rPr>
        <w:t>）</w:t>
      </w:r>
      <w:r w:rsidR="00BA53E4" w:rsidRPr="008F053E">
        <w:rPr>
          <w:rFonts w:ascii="SimSun" w:hAnsi="SimSun"/>
          <w:sz w:val="21"/>
          <w:szCs w:val="22"/>
        </w:rPr>
        <w:tab/>
      </w:r>
      <w:r w:rsidR="009C46F7" w:rsidRPr="00A9751C">
        <w:rPr>
          <w:rFonts w:ascii="SimSun" w:hAnsi="SimSun" w:cs="SimSun" w:hint="eastAsia"/>
          <w:sz w:val="21"/>
          <w:szCs w:val="22"/>
        </w:rPr>
        <w:t>基于审评发现作出的结论；以及</w:t>
      </w:r>
    </w:p>
    <w:p w14:paraId="5E82A462" w14:textId="22D67FDB" w:rsidR="005F16E3" w:rsidRDefault="003405A4" w:rsidP="005F16E3">
      <w:pPr>
        <w:spacing w:afterLines="50" w:after="120" w:line="340" w:lineRule="atLeast"/>
        <w:ind w:left="1134"/>
        <w:jc w:val="both"/>
        <w:rPr>
          <w:rFonts w:ascii="SimSun" w:hAnsi="SimSun"/>
          <w:sz w:val="21"/>
          <w:szCs w:val="22"/>
        </w:rPr>
      </w:pPr>
      <w:r>
        <w:rPr>
          <w:rFonts w:ascii="SimSun" w:hAnsi="SimSun"/>
          <w:sz w:val="21"/>
          <w:szCs w:val="22"/>
        </w:rPr>
        <w:t>（</w:t>
      </w:r>
      <w:r w:rsidR="00BA53E4" w:rsidRPr="008F053E">
        <w:rPr>
          <w:rFonts w:ascii="SimSun" w:hAnsi="SimSun"/>
          <w:sz w:val="21"/>
          <w:szCs w:val="22"/>
        </w:rPr>
        <w:t>iv</w:t>
      </w:r>
      <w:r>
        <w:rPr>
          <w:rFonts w:ascii="SimSun" w:hAnsi="SimSun"/>
          <w:sz w:val="21"/>
          <w:szCs w:val="22"/>
        </w:rPr>
        <w:t>）</w:t>
      </w:r>
      <w:r w:rsidR="00BA53E4" w:rsidRPr="008F053E">
        <w:rPr>
          <w:rFonts w:ascii="SimSun" w:hAnsi="SimSun"/>
          <w:sz w:val="21"/>
          <w:szCs w:val="22"/>
        </w:rPr>
        <w:tab/>
      </w:r>
      <w:r w:rsidR="001761E6" w:rsidRPr="00A9751C">
        <w:rPr>
          <w:rFonts w:ascii="SimSun" w:hAnsi="SimSun" w:cs="SimSun" w:hint="eastAsia"/>
          <w:sz w:val="21"/>
          <w:szCs w:val="22"/>
        </w:rPr>
        <w:t>由结论和所汲取的经验教训而作出的建议。</w:t>
      </w:r>
    </w:p>
    <w:p w14:paraId="5560DE28" w14:textId="65A1BB6A" w:rsidR="005F16E3" w:rsidRDefault="001761E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此次项目审评预期将于</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7</w:t>
      </w:r>
      <w:r w:rsidRPr="00A9751C">
        <w:rPr>
          <w:rFonts w:ascii="SimSun" w:hAnsi="SimSun" w:cs="SimSun" w:hint="eastAsia"/>
          <w:sz w:val="21"/>
          <w:szCs w:val="22"/>
        </w:rPr>
        <w:t>月</w:t>
      </w:r>
      <w:r w:rsidRPr="008F053E">
        <w:rPr>
          <w:rFonts w:ascii="SimSun" w:hAnsi="SimSun" w:hint="eastAsia"/>
          <w:sz w:val="21"/>
          <w:szCs w:val="22"/>
        </w:rPr>
        <w:t>6</w:t>
      </w:r>
      <w:r w:rsidRPr="00A9751C">
        <w:rPr>
          <w:rFonts w:ascii="SimSun" w:hAnsi="SimSun" w:cs="SimSun" w:hint="eastAsia"/>
          <w:sz w:val="21"/>
          <w:szCs w:val="22"/>
        </w:rPr>
        <w:t>日启动，</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9</w:t>
      </w:r>
      <w:r w:rsidRPr="00A9751C">
        <w:rPr>
          <w:rFonts w:ascii="SimSun" w:hAnsi="SimSun" w:cs="SimSun" w:hint="eastAsia"/>
          <w:sz w:val="21"/>
          <w:szCs w:val="22"/>
        </w:rPr>
        <w:t>月</w:t>
      </w:r>
      <w:r w:rsidRPr="008F053E">
        <w:rPr>
          <w:rFonts w:ascii="SimSun" w:hAnsi="SimSun" w:hint="eastAsia"/>
          <w:sz w:val="21"/>
          <w:szCs w:val="22"/>
        </w:rPr>
        <w:t>18</w:t>
      </w:r>
      <w:r w:rsidRPr="00A9751C">
        <w:rPr>
          <w:rFonts w:ascii="SimSun" w:hAnsi="SimSun" w:cs="SimSun" w:hint="eastAsia"/>
          <w:sz w:val="21"/>
          <w:szCs w:val="22"/>
        </w:rPr>
        <w:t>日完成。报告语言为英文。最终审评报告，包括内容提要，不应超过</w:t>
      </w:r>
      <w:r w:rsidR="00BA53E4" w:rsidRPr="008F053E">
        <w:rPr>
          <w:rFonts w:ascii="SimSun" w:hAnsi="SimSun"/>
          <w:sz w:val="21"/>
          <w:szCs w:val="22"/>
        </w:rPr>
        <w:t>3,300</w:t>
      </w:r>
      <w:r w:rsidRPr="0062345F">
        <w:rPr>
          <w:rFonts w:ascii="SimSun" w:hAnsi="SimSun" w:cs="Microsoft YaHei" w:hint="eastAsia"/>
          <w:sz w:val="21"/>
          <w:szCs w:val="22"/>
        </w:rPr>
        <w:t>英文单词</w:t>
      </w:r>
      <w:r w:rsidRPr="00C83BD4">
        <w:rPr>
          <w:rFonts w:asciiTheme="minorEastAsia" w:eastAsiaTheme="minorEastAsia" w:hAnsiTheme="minorEastAsia" w:hint="eastAsia"/>
          <w:sz w:val="21"/>
          <w:szCs w:val="22"/>
        </w:rPr>
        <w:t>。</w:t>
      </w:r>
    </w:p>
    <w:p w14:paraId="52E20472" w14:textId="67F38909" w:rsidR="005F16E3" w:rsidRPr="005F16E3" w:rsidRDefault="001761E6" w:rsidP="005F16E3">
      <w:pPr>
        <w:pStyle w:val="ONUME"/>
        <w:keepNext/>
        <w:numPr>
          <w:ilvl w:val="0"/>
          <w:numId w:val="17"/>
        </w:numPr>
        <w:tabs>
          <w:tab w:val="clear" w:pos="567"/>
        </w:tabs>
        <w:spacing w:beforeLines="100" w:before="240" w:afterLines="50" w:after="120" w:line="340" w:lineRule="atLeast"/>
        <w:jc w:val="both"/>
        <w:outlineLvl w:val="4"/>
        <w:rPr>
          <w:rFonts w:ascii="SimSun" w:hAnsi="SimSun" w:cs="SimSun"/>
          <w:b/>
          <w:bCs/>
          <w:iCs/>
          <w:sz w:val="21"/>
          <w:szCs w:val="22"/>
          <w:lang w:eastAsia="en-US"/>
        </w:rPr>
      </w:pPr>
      <w:r w:rsidRPr="005F16E3">
        <w:rPr>
          <w:rFonts w:ascii="SimSun" w:hAnsi="SimSun" w:cs="SimSun" w:hint="eastAsia"/>
          <w:b/>
          <w:bCs/>
          <w:iCs/>
          <w:sz w:val="21"/>
          <w:szCs w:val="22"/>
          <w:lang w:eastAsia="en-US"/>
        </w:rPr>
        <w:t>报告</w:t>
      </w:r>
    </w:p>
    <w:p w14:paraId="39425E2B" w14:textId="77777777" w:rsidR="005F16E3" w:rsidRDefault="001761E6"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审评人将受发展议程协调司司长监督。除此之外，审评人应当：</w:t>
      </w:r>
    </w:p>
    <w:p w14:paraId="76FB19FE" w14:textId="79CFDD43" w:rsidR="005F16E3" w:rsidRDefault="003405A4" w:rsidP="005F16E3">
      <w:pPr>
        <w:spacing w:afterLines="50" w:after="120" w:line="340" w:lineRule="atLeast"/>
        <w:ind w:left="567"/>
        <w:jc w:val="both"/>
        <w:rPr>
          <w:rFonts w:ascii="SimSun" w:hAnsi="SimSun"/>
          <w:sz w:val="21"/>
          <w:szCs w:val="22"/>
        </w:rPr>
      </w:pPr>
      <w:r>
        <w:rPr>
          <w:rFonts w:ascii="SimSun" w:hAnsi="SimSun"/>
          <w:sz w:val="21"/>
          <w:szCs w:val="22"/>
        </w:rPr>
        <w:t>（</w:t>
      </w:r>
      <w:r w:rsidR="00BA53E4" w:rsidRPr="008F053E">
        <w:rPr>
          <w:rFonts w:ascii="SimSun" w:hAnsi="SimSun"/>
          <w:sz w:val="21"/>
          <w:szCs w:val="22"/>
        </w:rPr>
        <w:t>a</w:t>
      </w:r>
      <w:r>
        <w:rPr>
          <w:rFonts w:ascii="SimSun" w:hAnsi="SimSun"/>
          <w:sz w:val="21"/>
          <w:szCs w:val="22"/>
        </w:rPr>
        <w:t>）</w:t>
      </w:r>
      <w:r w:rsidR="00BA53E4" w:rsidRPr="008F053E">
        <w:rPr>
          <w:rFonts w:ascii="SimSun" w:hAnsi="SimSun"/>
          <w:sz w:val="21"/>
          <w:szCs w:val="22"/>
        </w:rPr>
        <w:tab/>
      </w:r>
      <w:r w:rsidR="001761E6" w:rsidRPr="00A9751C">
        <w:rPr>
          <w:rFonts w:ascii="SimSun" w:hAnsi="SimSun" w:cs="SimSun" w:hint="eastAsia"/>
          <w:sz w:val="21"/>
          <w:szCs w:val="22"/>
        </w:rPr>
        <w:t>与发展议程协调司密切合作，并应要求与产权组织相关项目管理人协作；并且</w:t>
      </w:r>
    </w:p>
    <w:p w14:paraId="278C8520" w14:textId="46E069EF" w:rsidR="005F16E3" w:rsidRDefault="003405A4" w:rsidP="005F16E3">
      <w:pPr>
        <w:spacing w:afterLines="50" w:after="120" w:line="340" w:lineRule="atLeast"/>
        <w:ind w:left="567"/>
        <w:jc w:val="both"/>
        <w:rPr>
          <w:rFonts w:ascii="SimSun" w:hAnsi="SimSun"/>
          <w:sz w:val="21"/>
          <w:szCs w:val="22"/>
        </w:rPr>
      </w:pPr>
      <w:r>
        <w:rPr>
          <w:rFonts w:ascii="SimSun" w:hAnsi="SimSun"/>
          <w:sz w:val="21"/>
          <w:szCs w:val="22"/>
        </w:rPr>
        <w:t>（</w:t>
      </w:r>
      <w:r w:rsidR="00BA53E4" w:rsidRPr="008F053E">
        <w:rPr>
          <w:rFonts w:ascii="SimSun" w:hAnsi="SimSun"/>
          <w:sz w:val="21"/>
          <w:szCs w:val="22"/>
        </w:rPr>
        <w:t>b</w:t>
      </w:r>
      <w:r>
        <w:rPr>
          <w:rFonts w:ascii="SimSun" w:hAnsi="SimSun"/>
          <w:sz w:val="21"/>
          <w:szCs w:val="22"/>
        </w:rPr>
        <w:t>）</w:t>
      </w:r>
      <w:r w:rsidR="00BA53E4" w:rsidRPr="008F053E">
        <w:rPr>
          <w:rFonts w:ascii="SimSun" w:hAnsi="SimSun"/>
          <w:sz w:val="21"/>
          <w:szCs w:val="22"/>
        </w:rPr>
        <w:tab/>
      </w:r>
      <w:r w:rsidR="001761E6" w:rsidRPr="00A9751C">
        <w:rPr>
          <w:rFonts w:ascii="SimSun" w:hAnsi="SimSun" w:cs="SimSun" w:hint="eastAsia"/>
          <w:sz w:val="21"/>
          <w:szCs w:val="22"/>
        </w:rPr>
        <w:t>在分析报告的各个阶段（启动报告和最终审评报告）确保数据的质量（有效性、一致性和准确性）。</w:t>
      </w:r>
    </w:p>
    <w:p w14:paraId="4BBE4DA6" w14:textId="62DDD91F" w:rsidR="005F16E3" w:rsidRPr="005F16E3" w:rsidRDefault="001761E6" w:rsidP="005F16E3">
      <w:pPr>
        <w:pStyle w:val="ONUME"/>
        <w:keepNext/>
        <w:numPr>
          <w:ilvl w:val="0"/>
          <w:numId w:val="17"/>
        </w:numPr>
        <w:tabs>
          <w:tab w:val="clear" w:pos="567"/>
        </w:tabs>
        <w:spacing w:beforeLines="100" w:before="240" w:afterLines="50" w:after="120" w:line="340" w:lineRule="atLeast"/>
        <w:jc w:val="both"/>
        <w:outlineLvl w:val="4"/>
        <w:rPr>
          <w:rFonts w:ascii="SimSun" w:hAnsi="SimSun" w:cs="SimSun"/>
          <w:b/>
          <w:bCs/>
          <w:iCs/>
          <w:sz w:val="21"/>
          <w:szCs w:val="22"/>
          <w:lang w:eastAsia="en-US"/>
        </w:rPr>
      </w:pPr>
      <w:r w:rsidRPr="005F16E3">
        <w:rPr>
          <w:rFonts w:ascii="SimSun" w:hAnsi="SimSun" w:cs="SimSun" w:hint="eastAsia"/>
          <w:b/>
          <w:bCs/>
          <w:iCs/>
          <w:sz w:val="21"/>
          <w:szCs w:val="22"/>
          <w:lang w:eastAsia="en-US"/>
        </w:rPr>
        <w:t>审评人简介</w:t>
      </w:r>
    </w:p>
    <w:p w14:paraId="12E9540F" w14:textId="6E259694" w:rsidR="005F16E3" w:rsidRDefault="001761E6" w:rsidP="005F16E3">
      <w:pPr>
        <w:spacing w:afterLines="50" w:after="120" w:line="340" w:lineRule="atLeast"/>
        <w:jc w:val="both"/>
        <w:rPr>
          <w:rFonts w:ascii="SimSun" w:hAnsi="SimSun"/>
          <w:sz w:val="21"/>
          <w:szCs w:val="22"/>
        </w:rPr>
      </w:pPr>
      <w:r w:rsidRPr="008F053E">
        <w:rPr>
          <w:rFonts w:ascii="SimSun" w:hAnsi="SimSun" w:hint="eastAsia"/>
          <w:sz w:val="21"/>
          <w:szCs w:val="22"/>
        </w:rPr>
        <w:t>DanielKeller</w:t>
      </w:r>
      <w:r w:rsidRPr="00A9751C">
        <w:rPr>
          <w:rFonts w:ascii="SimSun" w:hAnsi="SimSun" w:cs="SimSun" w:hint="eastAsia"/>
          <w:sz w:val="21"/>
          <w:szCs w:val="22"/>
        </w:rPr>
        <w:t>先生拥有在编制、管理和审评项目，以及开展公共和私营部门的机构评估的丰富经验。</w:t>
      </w:r>
      <w:r w:rsidRPr="008F053E">
        <w:rPr>
          <w:rFonts w:ascii="SimSun" w:hAnsi="SimSun" w:hint="eastAsia"/>
          <w:sz w:val="21"/>
          <w:szCs w:val="22"/>
        </w:rPr>
        <w:t>Keller</w:t>
      </w:r>
      <w:r w:rsidRPr="00A9751C">
        <w:rPr>
          <w:rFonts w:ascii="SimSun" w:hAnsi="SimSun" w:cs="SimSun" w:hint="eastAsia"/>
          <w:sz w:val="21"/>
          <w:szCs w:val="22"/>
        </w:rPr>
        <w:t>先生还曾与产权组织合作，对下列已完成的发展议程项目做了审评报告，即</w:t>
      </w:r>
      <w:r w:rsidRPr="008F053E">
        <w:rPr>
          <w:rFonts w:ascii="SimSun" w:hAnsi="SimSun"/>
          <w:sz w:val="21"/>
          <w:szCs w:val="22"/>
        </w:rPr>
        <w:t>“</w:t>
      </w:r>
      <w:r w:rsidRPr="00A9751C">
        <w:rPr>
          <w:rFonts w:ascii="SimSun" w:hAnsi="SimSun" w:cs="SimSun" w:hint="eastAsia"/>
          <w:sz w:val="21"/>
          <w:szCs w:val="22"/>
        </w:rPr>
        <w:t>关于加强发展中国家和最不发达国家之间知识产权与发展问题南南合作的项目</w:t>
      </w:r>
      <w:r w:rsidRPr="008F053E">
        <w:rPr>
          <w:rFonts w:ascii="SimSun" w:hAnsi="SimSun"/>
          <w:sz w:val="21"/>
          <w:szCs w:val="22"/>
        </w:rPr>
        <w:t>”</w:t>
      </w:r>
      <w:r w:rsidRPr="00A9751C">
        <w:rPr>
          <w:rFonts w:ascii="SimSun" w:hAnsi="SimSun" w:cs="SimSun" w:hint="eastAsia"/>
          <w:sz w:val="21"/>
          <w:szCs w:val="22"/>
        </w:rPr>
        <w:t>（文件</w:t>
      </w:r>
      <w:r w:rsidRPr="008F053E">
        <w:rPr>
          <w:rFonts w:ascii="SimSun" w:hAnsi="SimSun" w:hint="eastAsia"/>
          <w:sz w:val="21"/>
          <w:szCs w:val="22"/>
        </w:rPr>
        <w:t>CDIP/7/6</w:t>
      </w:r>
      <w:r w:rsidRPr="00A9751C">
        <w:rPr>
          <w:rFonts w:ascii="SimSun" w:hAnsi="SimSun" w:cs="SimSun" w:hint="eastAsia"/>
          <w:sz w:val="21"/>
          <w:szCs w:val="22"/>
        </w:rPr>
        <w:t>）、</w:t>
      </w:r>
      <w:r w:rsidRPr="008F053E">
        <w:rPr>
          <w:rFonts w:ascii="SimSun" w:hAnsi="SimSun"/>
          <w:sz w:val="21"/>
          <w:szCs w:val="22"/>
        </w:rPr>
        <w:t>“</w:t>
      </w:r>
      <w:r w:rsidRPr="00A9751C">
        <w:rPr>
          <w:rFonts w:ascii="SimSun" w:hAnsi="SimSun" w:cs="SimSun" w:hint="eastAsia"/>
          <w:sz w:val="21"/>
          <w:szCs w:val="22"/>
        </w:rPr>
        <w:t>知识产权与社会经济发展项目</w:t>
      </w:r>
      <w:r w:rsidRPr="008F053E">
        <w:rPr>
          <w:rFonts w:ascii="SimSun" w:hAnsi="SimSun"/>
          <w:sz w:val="21"/>
          <w:szCs w:val="22"/>
        </w:rPr>
        <w:t>”</w:t>
      </w:r>
      <w:r w:rsidRPr="00A9751C">
        <w:rPr>
          <w:rFonts w:ascii="SimSun" w:hAnsi="SimSun" w:cs="SimSun" w:hint="eastAsia"/>
          <w:sz w:val="21"/>
          <w:szCs w:val="22"/>
        </w:rPr>
        <w:t>（文件</w:t>
      </w:r>
      <w:r w:rsidRPr="008F053E">
        <w:rPr>
          <w:rFonts w:ascii="SimSun" w:hAnsi="SimSun" w:hint="eastAsia"/>
          <w:sz w:val="21"/>
          <w:szCs w:val="22"/>
        </w:rPr>
        <w:t>CDIP/5/7</w:t>
      </w:r>
      <w:r w:rsidR="0054479B">
        <w:rPr>
          <w:rFonts w:ascii="SimSun" w:hAnsi="SimSun"/>
          <w:sz w:val="21"/>
          <w:szCs w:val="22"/>
        </w:rPr>
        <w:t xml:space="preserve"> </w:t>
      </w:r>
      <w:r w:rsidRPr="008F053E">
        <w:rPr>
          <w:rFonts w:ascii="SimSun" w:hAnsi="SimSun" w:hint="eastAsia"/>
          <w:sz w:val="21"/>
          <w:szCs w:val="22"/>
        </w:rPr>
        <w:t>Rev.</w:t>
      </w:r>
      <w:r w:rsidRPr="00A9751C">
        <w:rPr>
          <w:rFonts w:ascii="SimSun" w:hAnsi="SimSun" w:cs="SimSun" w:hint="eastAsia"/>
          <w:sz w:val="21"/>
          <w:szCs w:val="22"/>
        </w:rPr>
        <w:t>）、</w:t>
      </w:r>
      <w:r w:rsidRPr="008F053E">
        <w:rPr>
          <w:rFonts w:ascii="SimSun" w:hAnsi="SimSun"/>
          <w:sz w:val="21"/>
          <w:szCs w:val="22"/>
        </w:rPr>
        <w:t>“</w:t>
      </w:r>
      <w:r w:rsidRPr="00A9751C">
        <w:rPr>
          <w:rFonts w:ascii="SimSun" w:hAnsi="SimSun" w:cs="SimSun" w:hint="eastAsia"/>
          <w:sz w:val="21"/>
          <w:szCs w:val="22"/>
        </w:rPr>
        <w:t>关于开放式合作项目和知识产权模式的项目</w:t>
      </w:r>
      <w:r w:rsidRPr="008F053E">
        <w:rPr>
          <w:rFonts w:ascii="SimSun" w:hAnsi="SimSun"/>
          <w:sz w:val="21"/>
          <w:szCs w:val="22"/>
        </w:rPr>
        <w:t>”</w:t>
      </w:r>
      <w:r w:rsidRPr="00A9751C">
        <w:rPr>
          <w:rFonts w:ascii="SimSun" w:hAnsi="SimSun" w:cs="SimSun" w:hint="eastAsia"/>
          <w:sz w:val="21"/>
          <w:szCs w:val="22"/>
        </w:rPr>
        <w:t>（</w:t>
      </w:r>
      <w:r w:rsidRPr="008F053E">
        <w:rPr>
          <w:rFonts w:ascii="SimSun" w:hAnsi="SimSun" w:hint="eastAsia"/>
          <w:sz w:val="21"/>
          <w:szCs w:val="22"/>
        </w:rPr>
        <w:t>CDIP/6/6</w:t>
      </w:r>
      <w:r w:rsidR="0054479B">
        <w:rPr>
          <w:rFonts w:ascii="SimSun" w:hAnsi="SimSun"/>
          <w:sz w:val="21"/>
          <w:szCs w:val="22"/>
        </w:rPr>
        <w:t xml:space="preserve"> </w:t>
      </w:r>
      <w:r w:rsidRPr="008F053E">
        <w:rPr>
          <w:rFonts w:ascii="SimSun" w:hAnsi="SimSun" w:hint="eastAsia"/>
          <w:sz w:val="21"/>
          <w:szCs w:val="22"/>
        </w:rPr>
        <w:t>Rev.</w:t>
      </w:r>
      <w:r w:rsidRPr="00A9751C">
        <w:rPr>
          <w:rFonts w:ascii="SimSun" w:hAnsi="SimSun" w:cs="SimSun" w:hint="eastAsia"/>
          <w:sz w:val="21"/>
          <w:szCs w:val="22"/>
        </w:rPr>
        <w:t>）、</w:t>
      </w:r>
      <w:r w:rsidRPr="008F053E">
        <w:rPr>
          <w:rFonts w:ascii="SimSun" w:hAnsi="SimSun"/>
          <w:sz w:val="21"/>
          <w:szCs w:val="22"/>
        </w:rPr>
        <w:t>“</w:t>
      </w:r>
      <w:r w:rsidRPr="00A9751C">
        <w:rPr>
          <w:rFonts w:ascii="SimSun" w:hAnsi="SimSun" w:cs="SimSun" w:hint="eastAsia"/>
          <w:sz w:val="21"/>
          <w:szCs w:val="22"/>
        </w:rPr>
        <w:t>知识产权与技术转让：共同挑战</w:t>
      </w:r>
      <w:r w:rsidRPr="008F053E">
        <w:rPr>
          <w:rFonts w:ascii="SimSun" w:hAnsi="SimSun"/>
          <w:sz w:val="21"/>
          <w:szCs w:val="22"/>
        </w:rPr>
        <w:t>——</w:t>
      </w:r>
      <w:r w:rsidRPr="00A9751C">
        <w:rPr>
          <w:rFonts w:ascii="SimSun" w:hAnsi="SimSun" w:cs="SimSun" w:hint="eastAsia"/>
          <w:sz w:val="21"/>
          <w:szCs w:val="22"/>
        </w:rPr>
        <w:t>共同解决</w:t>
      </w:r>
      <w:r w:rsidRPr="008F053E">
        <w:rPr>
          <w:rFonts w:ascii="SimSun" w:hAnsi="SimSun"/>
          <w:sz w:val="21"/>
          <w:szCs w:val="22"/>
        </w:rPr>
        <w:t>”</w:t>
      </w:r>
      <w:r w:rsidRPr="00A9751C">
        <w:rPr>
          <w:rFonts w:ascii="SimSun" w:hAnsi="SimSun" w:cs="SimSun" w:hint="eastAsia"/>
          <w:sz w:val="21"/>
          <w:szCs w:val="22"/>
        </w:rPr>
        <w:t>项目（</w:t>
      </w:r>
      <w:r w:rsidRPr="008F053E">
        <w:rPr>
          <w:rFonts w:ascii="SimSun" w:hAnsi="SimSun" w:hint="eastAsia"/>
          <w:sz w:val="21"/>
          <w:szCs w:val="22"/>
        </w:rPr>
        <w:t>CDIP/16/3</w:t>
      </w:r>
      <w:r w:rsidRPr="00A9751C">
        <w:rPr>
          <w:rFonts w:ascii="SimSun" w:hAnsi="SimSun" w:cs="SimSun" w:hint="eastAsia"/>
          <w:sz w:val="21"/>
          <w:szCs w:val="22"/>
        </w:rPr>
        <w:t>）以及</w:t>
      </w:r>
      <w:r w:rsidR="00F6532C" w:rsidRPr="00A9751C">
        <w:rPr>
          <w:rFonts w:ascii="SimSun" w:hAnsi="SimSun" w:cs="SimSun" w:hint="eastAsia"/>
          <w:sz w:val="21"/>
          <w:szCs w:val="22"/>
        </w:rPr>
        <w:t>“关于加强和发展布基纳法索和某些非洲国家音像领域项目——第二阶段”</w:t>
      </w:r>
      <w:r w:rsidR="003405A4">
        <w:rPr>
          <w:rFonts w:ascii="SimSun" w:hAnsi="SimSun"/>
          <w:sz w:val="21"/>
          <w:szCs w:val="22"/>
        </w:rPr>
        <w:t>（</w:t>
      </w:r>
      <w:r w:rsidR="00F6532C" w:rsidRPr="008F053E">
        <w:rPr>
          <w:rFonts w:ascii="SimSun" w:hAnsi="SimSun"/>
          <w:sz w:val="21"/>
          <w:szCs w:val="22"/>
        </w:rPr>
        <w:t>CDIP/17/7</w:t>
      </w:r>
      <w:r w:rsidR="003405A4">
        <w:rPr>
          <w:rFonts w:ascii="SimSun" w:hAnsi="SimSun"/>
          <w:sz w:val="21"/>
          <w:szCs w:val="22"/>
        </w:rPr>
        <w:t>）</w:t>
      </w:r>
      <w:r w:rsidR="00F6532C" w:rsidRPr="00C83BD4">
        <w:rPr>
          <w:rFonts w:asciiTheme="minorEastAsia" w:eastAsiaTheme="minorEastAsia" w:hAnsiTheme="minorEastAsia" w:hint="eastAsia"/>
          <w:sz w:val="21"/>
          <w:szCs w:val="22"/>
        </w:rPr>
        <w:t>。</w:t>
      </w:r>
    </w:p>
    <w:p w14:paraId="469D9318" w14:textId="7A539B1A" w:rsidR="005F16E3" w:rsidRPr="005F16E3" w:rsidRDefault="00F6532C" w:rsidP="005F16E3">
      <w:pPr>
        <w:pStyle w:val="ONUME"/>
        <w:keepNext/>
        <w:numPr>
          <w:ilvl w:val="0"/>
          <w:numId w:val="17"/>
        </w:numPr>
        <w:tabs>
          <w:tab w:val="clear" w:pos="567"/>
        </w:tabs>
        <w:spacing w:beforeLines="100" w:before="240" w:afterLines="50" w:after="120" w:line="340" w:lineRule="atLeast"/>
        <w:jc w:val="both"/>
        <w:outlineLvl w:val="4"/>
        <w:rPr>
          <w:rFonts w:ascii="SimSun" w:hAnsi="SimSun" w:cs="SimSun"/>
          <w:b/>
          <w:bCs/>
          <w:iCs/>
          <w:sz w:val="21"/>
          <w:szCs w:val="22"/>
          <w:lang w:eastAsia="en-US"/>
        </w:rPr>
      </w:pPr>
      <w:r w:rsidRPr="005F16E3">
        <w:rPr>
          <w:rFonts w:ascii="SimSun" w:hAnsi="SimSun" w:cs="SimSun" w:hint="eastAsia"/>
          <w:b/>
          <w:bCs/>
          <w:iCs/>
          <w:sz w:val="21"/>
          <w:szCs w:val="22"/>
          <w:lang w:eastAsia="en-US"/>
        </w:rPr>
        <w:t>合同期限和费用</w:t>
      </w:r>
    </w:p>
    <w:p w14:paraId="24C89B0E" w14:textId="6BF49AF5" w:rsidR="005F16E3" w:rsidRDefault="00F6532C" w:rsidP="005F16E3">
      <w:pPr>
        <w:tabs>
          <w:tab w:val="left" w:pos="851"/>
        </w:tabs>
        <w:spacing w:afterLines="50" w:after="120" w:line="340" w:lineRule="atLeast"/>
        <w:jc w:val="both"/>
        <w:rPr>
          <w:rFonts w:ascii="SimSun" w:hAnsi="SimSun"/>
          <w:sz w:val="21"/>
          <w:szCs w:val="22"/>
        </w:rPr>
      </w:pPr>
      <w:r w:rsidRPr="00A9751C">
        <w:rPr>
          <w:rFonts w:ascii="SimSun" w:hAnsi="SimSun" w:cs="SimSun" w:hint="eastAsia"/>
          <w:sz w:val="21"/>
          <w:szCs w:val="22"/>
        </w:rPr>
        <w:t>本合同将于</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7</w:t>
      </w:r>
      <w:r w:rsidRPr="00A9751C">
        <w:rPr>
          <w:rFonts w:ascii="SimSun" w:hAnsi="SimSun" w:cs="SimSun" w:hint="eastAsia"/>
          <w:sz w:val="21"/>
          <w:szCs w:val="22"/>
        </w:rPr>
        <w:t>月</w:t>
      </w:r>
      <w:r w:rsidRPr="008F053E">
        <w:rPr>
          <w:rFonts w:ascii="SimSun" w:hAnsi="SimSun" w:hint="eastAsia"/>
          <w:sz w:val="21"/>
          <w:szCs w:val="22"/>
        </w:rPr>
        <w:t>6</w:t>
      </w:r>
      <w:r w:rsidRPr="00A9751C">
        <w:rPr>
          <w:rFonts w:ascii="SimSun" w:hAnsi="SimSun" w:cs="SimSun" w:hint="eastAsia"/>
          <w:sz w:val="21"/>
          <w:szCs w:val="22"/>
        </w:rPr>
        <w:t>日开始，于</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11</w:t>
      </w:r>
      <w:r w:rsidRPr="00A9751C">
        <w:rPr>
          <w:rFonts w:ascii="SimSun" w:hAnsi="SimSun" w:cs="SimSun" w:hint="eastAsia"/>
          <w:sz w:val="21"/>
          <w:szCs w:val="22"/>
        </w:rPr>
        <w:t>月</w:t>
      </w:r>
      <w:r w:rsidRPr="008F053E">
        <w:rPr>
          <w:rFonts w:ascii="SimSun" w:hAnsi="SimSun" w:hint="eastAsia"/>
          <w:sz w:val="21"/>
          <w:szCs w:val="22"/>
        </w:rPr>
        <w:t>22</w:t>
      </w:r>
      <w:r w:rsidRPr="00A9751C">
        <w:rPr>
          <w:rFonts w:ascii="SimSun" w:hAnsi="SimSun" w:cs="SimSun" w:hint="eastAsia"/>
          <w:sz w:val="21"/>
          <w:szCs w:val="22"/>
        </w:rPr>
        <w:t>日结束。在此期间，须遵循下述时间安排：</w:t>
      </w:r>
    </w:p>
    <w:p w14:paraId="18B5E394" w14:textId="42FB2D13" w:rsidR="005F16E3" w:rsidRDefault="00F6532C" w:rsidP="005F16E3">
      <w:pPr>
        <w:spacing w:afterLines="50" w:after="120" w:line="340" w:lineRule="atLeast"/>
        <w:jc w:val="both"/>
        <w:rPr>
          <w:rFonts w:ascii="SimSun" w:hAnsi="SimSun" w:cs="SimSun"/>
          <w:sz w:val="21"/>
          <w:szCs w:val="22"/>
        </w:rPr>
      </w:pPr>
      <w:r w:rsidRPr="00A9751C">
        <w:rPr>
          <w:rFonts w:ascii="SimSun" w:hAnsi="SimSun" w:cs="SimSun" w:hint="eastAsia"/>
          <w:sz w:val="21"/>
          <w:szCs w:val="22"/>
        </w:rPr>
        <w:t>启动报告应于</w:t>
      </w:r>
      <w:r w:rsidRPr="008F053E">
        <w:rPr>
          <w:rFonts w:ascii="SimSun" w:hAnsi="SimSun" w:hint="eastAsia"/>
          <w:sz w:val="21"/>
          <w:szCs w:val="22"/>
        </w:rPr>
        <w:t>2019</w:t>
      </w:r>
      <w:r w:rsidRPr="00A9751C">
        <w:rPr>
          <w:rFonts w:ascii="SimSun" w:hAnsi="SimSun" w:cs="SimSun" w:hint="eastAsia"/>
          <w:sz w:val="21"/>
          <w:szCs w:val="22"/>
        </w:rPr>
        <w:t>年</w:t>
      </w:r>
      <w:r w:rsidRPr="008F053E">
        <w:rPr>
          <w:rFonts w:ascii="SimSun" w:hAnsi="SimSun" w:hint="eastAsia"/>
          <w:sz w:val="21"/>
          <w:szCs w:val="22"/>
        </w:rPr>
        <w:t>7</w:t>
      </w:r>
      <w:r w:rsidRPr="00A9751C">
        <w:rPr>
          <w:rFonts w:ascii="SimSun" w:hAnsi="SimSun" w:cs="SimSun" w:hint="eastAsia"/>
          <w:sz w:val="21"/>
          <w:szCs w:val="22"/>
        </w:rPr>
        <w:t>月</w:t>
      </w:r>
      <w:r w:rsidRPr="008F053E">
        <w:rPr>
          <w:rFonts w:ascii="SimSun" w:hAnsi="SimSun" w:hint="eastAsia"/>
          <w:sz w:val="21"/>
          <w:szCs w:val="22"/>
        </w:rPr>
        <w:t>15</w:t>
      </w:r>
      <w:r w:rsidRPr="00A9751C">
        <w:rPr>
          <w:rFonts w:ascii="SimSun" w:hAnsi="SimSun" w:cs="SimSun" w:hint="eastAsia"/>
          <w:sz w:val="21"/>
          <w:szCs w:val="22"/>
        </w:rPr>
        <w:t>日之前提交给产权组织。产权组织应于2019年7月22日之前将其反馈意见告知审评人。审评报告草案应于2019年9月2日之前提交给产权组织。对于草案的事实性修改将于2019年9月6日之前做出。最终审评报告应于2019年9月13日之前提交。</w:t>
      </w:r>
    </w:p>
    <w:p w14:paraId="41E4B7CD" w14:textId="499BECC7" w:rsidR="005F16E3" w:rsidRDefault="00F6532C"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审评报告的最终版本（载有一份管理层答复作为附件）应在拟于</w:t>
      </w:r>
      <w:r w:rsidRPr="008F053E">
        <w:rPr>
          <w:rFonts w:ascii="SimSun" w:hAnsi="SimSun" w:hint="eastAsia"/>
          <w:sz w:val="21"/>
          <w:szCs w:val="22"/>
        </w:rPr>
        <w:t>201</w:t>
      </w:r>
      <w:r w:rsidR="000A6872" w:rsidRPr="008F053E">
        <w:rPr>
          <w:rFonts w:ascii="SimSun" w:hAnsi="SimSun" w:hint="eastAsia"/>
          <w:sz w:val="21"/>
          <w:szCs w:val="22"/>
        </w:rPr>
        <w:t>9</w:t>
      </w:r>
      <w:r w:rsidRPr="00A9751C">
        <w:rPr>
          <w:rFonts w:ascii="SimSun" w:hAnsi="SimSun" w:cs="SimSun" w:hint="eastAsia"/>
          <w:sz w:val="21"/>
          <w:szCs w:val="22"/>
        </w:rPr>
        <w:t>年</w:t>
      </w:r>
      <w:r w:rsidRPr="008F053E">
        <w:rPr>
          <w:rFonts w:ascii="SimSun" w:hAnsi="SimSun" w:hint="eastAsia"/>
          <w:sz w:val="21"/>
          <w:szCs w:val="22"/>
        </w:rPr>
        <w:t>11</w:t>
      </w:r>
      <w:r w:rsidRPr="00A9751C">
        <w:rPr>
          <w:rFonts w:ascii="SimSun" w:hAnsi="SimSun" w:cs="SimSun" w:hint="eastAsia"/>
          <w:sz w:val="21"/>
          <w:szCs w:val="22"/>
        </w:rPr>
        <w:t>月</w:t>
      </w:r>
      <w:r w:rsidRPr="008F053E">
        <w:rPr>
          <w:rFonts w:ascii="SimSun" w:hAnsi="SimSun" w:hint="eastAsia"/>
          <w:sz w:val="21"/>
          <w:szCs w:val="22"/>
        </w:rPr>
        <w:t>1</w:t>
      </w:r>
      <w:r w:rsidR="000A6872" w:rsidRPr="008F053E">
        <w:rPr>
          <w:rFonts w:ascii="SimSun" w:hAnsi="SimSun" w:hint="eastAsia"/>
          <w:sz w:val="21"/>
          <w:szCs w:val="22"/>
        </w:rPr>
        <w:t>8</w:t>
      </w:r>
      <w:r w:rsidRPr="00A9751C">
        <w:rPr>
          <w:rFonts w:ascii="SimSun" w:hAnsi="SimSun" w:cs="SimSun" w:hint="eastAsia"/>
          <w:sz w:val="21"/>
          <w:szCs w:val="22"/>
        </w:rPr>
        <w:t>日至</w:t>
      </w:r>
      <w:r w:rsidRPr="008F053E">
        <w:rPr>
          <w:rFonts w:ascii="SimSun" w:hAnsi="SimSun" w:hint="eastAsia"/>
          <w:sz w:val="21"/>
          <w:szCs w:val="22"/>
        </w:rPr>
        <w:t>2</w:t>
      </w:r>
      <w:r w:rsidR="000A6872" w:rsidRPr="008F053E">
        <w:rPr>
          <w:rFonts w:ascii="SimSun" w:hAnsi="SimSun" w:hint="eastAsia"/>
          <w:sz w:val="21"/>
          <w:szCs w:val="22"/>
        </w:rPr>
        <w:t>2</w:t>
      </w:r>
      <w:r w:rsidRPr="00A9751C">
        <w:rPr>
          <w:rFonts w:ascii="SimSun" w:hAnsi="SimSun" w:cs="SimSun" w:hint="eastAsia"/>
          <w:sz w:val="21"/>
          <w:szCs w:val="22"/>
        </w:rPr>
        <w:t>日召开的</w:t>
      </w:r>
      <w:r w:rsidRPr="008F053E">
        <w:rPr>
          <w:rFonts w:ascii="SimSun" w:hAnsi="SimSun" w:hint="eastAsia"/>
          <w:sz w:val="21"/>
          <w:szCs w:val="22"/>
        </w:rPr>
        <w:t>CDIP</w:t>
      </w:r>
      <w:r w:rsidR="000A6872" w:rsidRPr="00A9751C">
        <w:rPr>
          <w:rFonts w:ascii="SimSun" w:hAnsi="SimSun" w:cs="SimSun" w:hint="eastAsia"/>
          <w:sz w:val="21"/>
          <w:szCs w:val="22"/>
        </w:rPr>
        <w:t>第二十四</w:t>
      </w:r>
      <w:r w:rsidRPr="00A9751C">
        <w:rPr>
          <w:rFonts w:ascii="SimSun" w:hAnsi="SimSun" w:cs="SimSun" w:hint="eastAsia"/>
          <w:sz w:val="21"/>
          <w:szCs w:val="22"/>
        </w:rPr>
        <w:t>届会议上进行审议。审评人可能被要求在该届</w:t>
      </w:r>
      <w:r w:rsidRPr="008F053E">
        <w:rPr>
          <w:rFonts w:ascii="SimSun" w:hAnsi="SimSun" w:hint="eastAsia"/>
          <w:sz w:val="21"/>
          <w:szCs w:val="22"/>
        </w:rPr>
        <w:t>CDIP</w:t>
      </w:r>
      <w:r w:rsidRPr="00A9751C">
        <w:rPr>
          <w:rFonts w:ascii="SimSun" w:hAnsi="SimSun" w:cs="SimSun" w:hint="eastAsia"/>
          <w:sz w:val="21"/>
          <w:szCs w:val="22"/>
        </w:rPr>
        <w:t>会议期间就审评报告作介绍。</w:t>
      </w:r>
    </w:p>
    <w:p w14:paraId="7B496921" w14:textId="31582074" w:rsidR="005F16E3" w:rsidRDefault="000A6872" w:rsidP="005F16E3">
      <w:pPr>
        <w:spacing w:afterLines="50" w:after="120" w:line="340" w:lineRule="atLeast"/>
        <w:jc w:val="both"/>
        <w:rPr>
          <w:rFonts w:ascii="SimSun" w:hAnsi="SimSun"/>
          <w:sz w:val="21"/>
          <w:szCs w:val="22"/>
        </w:rPr>
      </w:pPr>
      <w:r w:rsidRPr="00A9751C">
        <w:rPr>
          <w:rFonts w:ascii="SimSun" w:hAnsi="SimSun" w:cs="SimSun" w:hint="eastAsia"/>
          <w:sz w:val="21"/>
          <w:szCs w:val="22"/>
        </w:rPr>
        <w:t>审评人将获得共计</w:t>
      </w:r>
      <w:r w:rsidRPr="008F053E">
        <w:rPr>
          <w:rFonts w:ascii="SimSun" w:hAnsi="SimSun" w:hint="eastAsia"/>
          <w:sz w:val="21"/>
          <w:szCs w:val="22"/>
        </w:rPr>
        <w:t>10,000</w:t>
      </w:r>
      <w:r w:rsidRPr="00A9751C">
        <w:rPr>
          <w:rFonts w:ascii="SimSun" w:hAnsi="SimSun" w:cs="SimSun" w:hint="eastAsia"/>
          <w:sz w:val="21"/>
          <w:szCs w:val="22"/>
        </w:rPr>
        <w:t>瑞士法郎，分两期支付：</w:t>
      </w:r>
    </w:p>
    <w:p w14:paraId="3DAA7D88" w14:textId="51B647DB" w:rsidR="005F16E3" w:rsidRDefault="000A6872" w:rsidP="005F16E3">
      <w:pPr>
        <w:spacing w:afterLines="50" w:after="120" w:line="340" w:lineRule="atLeast"/>
        <w:jc w:val="both"/>
        <w:rPr>
          <w:rFonts w:ascii="SimSun" w:hAnsi="SimSun"/>
          <w:sz w:val="21"/>
          <w:szCs w:val="22"/>
        </w:rPr>
      </w:pPr>
      <w:r w:rsidRPr="008F053E">
        <w:rPr>
          <w:rFonts w:ascii="SimSun" w:hAnsi="SimSun" w:hint="eastAsia"/>
          <w:sz w:val="21"/>
          <w:szCs w:val="22"/>
        </w:rPr>
        <w:t>1.</w:t>
      </w:r>
      <w:r w:rsidRPr="00A9751C">
        <w:rPr>
          <w:rFonts w:ascii="SimSun" w:hAnsi="SimSun" w:cs="SimSun" w:hint="eastAsia"/>
          <w:sz w:val="21"/>
          <w:szCs w:val="22"/>
        </w:rPr>
        <w:t>产权组织接受启动报告时支付</w:t>
      </w:r>
      <w:r w:rsidRPr="008F053E">
        <w:rPr>
          <w:rFonts w:ascii="SimSun" w:hAnsi="SimSun" w:hint="eastAsia"/>
          <w:sz w:val="21"/>
          <w:szCs w:val="22"/>
        </w:rPr>
        <w:t>50%</w:t>
      </w:r>
      <w:r w:rsidRPr="00A9751C">
        <w:rPr>
          <w:rFonts w:ascii="SimSun" w:hAnsi="SimSun" w:cs="SimSun" w:hint="eastAsia"/>
          <w:sz w:val="21"/>
          <w:szCs w:val="22"/>
        </w:rPr>
        <w:t>；以及</w:t>
      </w:r>
    </w:p>
    <w:p w14:paraId="7DC425B5" w14:textId="01CF1D33" w:rsidR="005F16E3" w:rsidRDefault="000A6872" w:rsidP="005F16E3">
      <w:pPr>
        <w:spacing w:afterLines="50" w:after="120" w:line="340" w:lineRule="atLeast"/>
        <w:jc w:val="both"/>
        <w:rPr>
          <w:rFonts w:ascii="SimSun" w:hAnsi="SimSun"/>
          <w:sz w:val="21"/>
          <w:szCs w:val="22"/>
        </w:rPr>
      </w:pPr>
      <w:r w:rsidRPr="008F053E">
        <w:rPr>
          <w:rFonts w:ascii="SimSun" w:hAnsi="SimSun" w:hint="eastAsia"/>
          <w:sz w:val="21"/>
          <w:szCs w:val="22"/>
        </w:rPr>
        <w:t>2.</w:t>
      </w:r>
      <w:r w:rsidRPr="00A9751C">
        <w:rPr>
          <w:rFonts w:ascii="SimSun" w:hAnsi="SimSun" w:cs="SimSun" w:hint="eastAsia"/>
          <w:sz w:val="21"/>
          <w:szCs w:val="22"/>
        </w:rPr>
        <w:t>产权组织接受最终审评报告时支付</w:t>
      </w:r>
      <w:r w:rsidRPr="008F053E">
        <w:rPr>
          <w:rFonts w:ascii="SimSun" w:hAnsi="SimSun" w:hint="eastAsia"/>
          <w:sz w:val="21"/>
          <w:szCs w:val="22"/>
        </w:rPr>
        <w:t>50%</w:t>
      </w:r>
      <w:r w:rsidR="005F16E3">
        <w:rPr>
          <w:rFonts w:ascii="SimSun" w:hAnsi="SimSun" w:hint="eastAsia"/>
          <w:sz w:val="21"/>
          <w:szCs w:val="22"/>
        </w:rPr>
        <w:t>。</w:t>
      </w:r>
    </w:p>
    <w:p w14:paraId="0C3982A3" w14:textId="2CEBFD06" w:rsidR="005F16E3" w:rsidRDefault="000A6872" w:rsidP="005F16E3">
      <w:pPr>
        <w:tabs>
          <w:tab w:val="left" w:pos="851"/>
        </w:tabs>
        <w:spacing w:afterLines="50" w:after="120" w:line="340" w:lineRule="atLeast"/>
        <w:jc w:val="both"/>
        <w:rPr>
          <w:rFonts w:ascii="SimSun" w:hAnsi="SimSun"/>
          <w:sz w:val="21"/>
          <w:szCs w:val="22"/>
        </w:rPr>
      </w:pPr>
      <w:r w:rsidRPr="00A9751C">
        <w:rPr>
          <w:rFonts w:ascii="SimSun" w:hAnsi="SimSun" w:cs="SimSun" w:hint="eastAsia"/>
          <w:sz w:val="21"/>
          <w:szCs w:val="22"/>
        </w:rPr>
        <w:t>支付将取决于按照本职责范围所交付成果的满意接收以及完成本职责范围所述的任务。</w:t>
      </w:r>
    </w:p>
    <w:p w14:paraId="2F02F7EC" w14:textId="77777777" w:rsidR="005F16E3" w:rsidRDefault="005F16E3" w:rsidP="000C64A6">
      <w:pPr>
        <w:pStyle w:val="ONUME"/>
        <w:numPr>
          <w:ilvl w:val="0"/>
          <w:numId w:val="0"/>
        </w:numPr>
        <w:overflowPunct w:val="0"/>
        <w:spacing w:afterLines="50" w:after="120" w:line="340" w:lineRule="atLeast"/>
        <w:ind w:left="5534"/>
        <w:jc w:val="both"/>
        <w:rPr>
          <w:rFonts w:ascii="KaiTi" w:eastAsia="KaiTi" w:hAnsi="KaiTi"/>
          <w:caps/>
          <w:sz w:val="21"/>
        </w:rPr>
      </w:pPr>
    </w:p>
    <w:p w14:paraId="55FDC7AD" w14:textId="31B2AF7C" w:rsidR="009C73AA" w:rsidRPr="000C64A6" w:rsidRDefault="00BA53E4" w:rsidP="000C64A6">
      <w:pPr>
        <w:pStyle w:val="ONUME"/>
        <w:numPr>
          <w:ilvl w:val="0"/>
          <w:numId w:val="0"/>
        </w:numPr>
        <w:overflowPunct w:val="0"/>
        <w:spacing w:afterLines="50" w:after="120" w:line="340" w:lineRule="atLeast"/>
        <w:ind w:left="5534"/>
        <w:jc w:val="both"/>
        <w:rPr>
          <w:rFonts w:ascii="KaiTi" w:eastAsia="KaiTi" w:hAnsi="KaiTi"/>
          <w:caps/>
          <w:sz w:val="21"/>
        </w:rPr>
      </w:pPr>
      <w:r w:rsidRPr="000C64A6">
        <w:rPr>
          <w:rFonts w:ascii="KaiTi" w:eastAsia="KaiTi" w:hAnsi="KaiTi"/>
          <w:caps/>
          <w:sz w:val="21"/>
        </w:rPr>
        <w:t>[</w:t>
      </w:r>
      <w:r w:rsidR="000A6872" w:rsidRPr="000C64A6">
        <w:rPr>
          <w:rFonts w:ascii="KaiTi" w:eastAsia="KaiTi" w:hAnsi="KaiTi" w:hint="eastAsia"/>
          <w:caps/>
          <w:sz w:val="21"/>
        </w:rPr>
        <w:t>后接附录三</w:t>
      </w:r>
      <w:r w:rsidRPr="000C64A6">
        <w:rPr>
          <w:rFonts w:ascii="KaiTi" w:eastAsia="KaiTi" w:hAnsi="KaiTi"/>
          <w:caps/>
          <w:sz w:val="21"/>
        </w:rPr>
        <w:t>]</w:t>
      </w:r>
    </w:p>
    <w:p w14:paraId="68CCA2B4" w14:textId="22F8EA3A" w:rsidR="00343BD7" w:rsidRPr="008F053E" w:rsidRDefault="00343BD7" w:rsidP="00BA53E4">
      <w:pPr>
        <w:pStyle w:val="ONUME"/>
        <w:numPr>
          <w:ilvl w:val="0"/>
          <w:numId w:val="0"/>
        </w:numPr>
        <w:jc w:val="both"/>
        <w:rPr>
          <w:rFonts w:ascii="SimSun" w:hAnsi="SimSun"/>
          <w:sz w:val="21"/>
          <w:szCs w:val="22"/>
        </w:rPr>
      </w:pPr>
    </w:p>
    <w:p w14:paraId="27DED1A9" w14:textId="77777777" w:rsidR="00343BD7" w:rsidRPr="008F053E" w:rsidRDefault="00343BD7" w:rsidP="00BA53E4">
      <w:pPr>
        <w:pStyle w:val="ONUME"/>
        <w:numPr>
          <w:ilvl w:val="0"/>
          <w:numId w:val="0"/>
        </w:numPr>
        <w:jc w:val="both"/>
        <w:rPr>
          <w:rFonts w:ascii="SimSun" w:hAnsi="SimSun"/>
          <w:caps/>
          <w:sz w:val="21"/>
        </w:rPr>
        <w:sectPr w:rsidR="00343BD7" w:rsidRPr="008F053E" w:rsidSect="00343BD7">
          <w:headerReference w:type="even" r:id="rId22"/>
          <w:headerReference w:type="default" r:id="rId23"/>
          <w:footerReference w:type="even" r:id="rId24"/>
          <w:footerReference w:type="default" r:id="rId25"/>
          <w:headerReference w:type="first" r:id="rId26"/>
          <w:footerReference w:type="first" r:id="rId27"/>
          <w:pgSz w:w="11907" w:h="16840" w:code="9"/>
          <w:pgMar w:top="567" w:right="1134" w:bottom="1418" w:left="1418" w:header="510" w:footer="1021" w:gutter="0"/>
          <w:pgNumType w:start="1"/>
          <w:cols w:space="720"/>
          <w:titlePg/>
          <w:docGrid w:linePitch="299"/>
        </w:sectPr>
      </w:pPr>
    </w:p>
    <w:p w14:paraId="4A23294F" w14:textId="77777777" w:rsidR="005F16E3" w:rsidRDefault="000A6872" w:rsidP="0062345F">
      <w:pPr>
        <w:pStyle w:val="ONUME"/>
        <w:numPr>
          <w:ilvl w:val="0"/>
          <w:numId w:val="0"/>
        </w:numPr>
        <w:tabs>
          <w:tab w:val="left" w:pos="1134"/>
        </w:tabs>
        <w:overflowPunct w:val="0"/>
        <w:spacing w:beforeLines="100" w:before="240" w:afterLines="100" w:after="240" w:line="340" w:lineRule="atLeast"/>
        <w:jc w:val="both"/>
        <w:rPr>
          <w:rFonts w:ascii="SimHei" w:eastAsia="SimHei" w:hAnsi="SimHei"/>
          <w:sz w:val="21"/>
        </w:rPr>
      </w:pPr>
      <w:r w:rsidRPr="0062345F">
        <w:rPr>
          <w:rFonts w:ascii="SimHei" w:eastAsia="SimHei" w:hAnsi="SimHei"/>
          <w:sz w:val="21"/>
        </w:rPr>
        <w:t>附录三</w:t>
      </w:r>
      <w:r w:rsidRPr="0062345F">
        <w:rPr>
          <w:rFonts w:ascii="SimHei" w:eastAsia="SimHei" w:hAnsi="SimHei" w:hint="eastAsia"/>
          <w:sz w:val="21"/>
        </w:rPr>
        <w:t>：访谈人员名单</w:t>
      </w:r>
    </w:p>
    <w:p w14:paraId="2DBE63A3" w14:textId="2DD11BC5" w:rsidR="008D160F" w:rsidRPr="008F053E" w:rsidRDefault="008D160F" w:rsidP="005F16E3">
      <w:pPr>
        <w:pStyle w:val="ListParagraph"/>
        <w:numPr>
          <w:ilvl w:val="0"/>
          <w:numId w:val="7"/>
        </w:numPr>
        <w:spacing w:afterLines="50" w:after="120" w:line="340" w:lineRule="atLeast"/>
        <w:ind w:left="567" w:hanging="567"/>
        <w:contextualSpacing w:val="0"/>
        <w:rPr>
          <w:rFonts w:ascii="SimSun" w:hAnsi="SimSun"/>
          <w:sz w:val="21"/>
        </w:rPr>
      </w:pPr>
      <w:r w:rsidRPr="008F053E">
        <w:rPr>
          <w:rFonts w:ascii="SimSun" w:hAnsi="SimSun"/>
          <w:sz w:val="21"/>
        </w:rPr>
        <w:t>Amr Abdelaziz</w:t>
      </w:r>
      <w:r w:rsidR="00840E2E" w:rsidRPr="008F053E">
        <w:rPr>
          <w:rFonts w:ascii="SimSun" w:hAnsi="SimSun"/>
          <w:sz w:val="21"/>
        </w:rPr>
        <w:t>先生</w:t>
      </w:r>
      <w:r w:rsidR="00840E2E" w:rsidRPr="008F053E">
        <w:rPr>
          <w:rFonts w:ascii="SimSun" w:hAnsi="SimSun" w:hint="eastAsia"/>
          <w:sz w:val="21"/>
        </w:rPr>
        <w:t>，</w:t>
      </w:r>
      <w:r w:rsidR="00840E2E" w:rsidRPr="008F053E">
        <w:rPr>
          <w:rFonts w:ascii="SimSun" w:hAnsi="SimSun"/>
          <w:sz w:val="21"/>
        </w:rPr>
        <w:t>阿拉伯国家地区局顾问</w:t>
      </w:r>
    </w:p>
    <w:p w14:paraId="537B4583" w14:textId="6A49354E" w:rsidR="008D160F" w:rsidRPr="008F053E" w:rsidRDefault="007612F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 xml:space="preserve">Walid </w:t>
      </w:r>
      <w:r w:rsidR="008D160F" w:rsidRPr="008F053E">
        <w:rPr>
          <w:rFonts w:ascii="SimSun" w:hAnsi="SimSun"/>
          <w:sz w:val="21"/>
        </w:rPr>
        <w:t>Abdelnasser</w:t>
      </w:r>
      <w:r w:rsidR="00840E2E" w:rsidRPr="008F053E">
        <w:rPr>
          <w:rFonts w:ascii="SimSun" w:hAnsi="SimSun"/>
          <w:sz w:val="21"/>
        </w:rPr>
        <w:t>先生</w:t>
      </w:r>
      <w:r w:rsidR="00840E2E" w:rsidRPr="008F053E">
        <w:rPr>
          <w:rFonts w:ascii="SimSun" w:hAnsi="SimSun" w:hint="eastAsia"/>
          <w:sz w:val="21"/>
        </w:rPr>
        <w:t>，</w:t>
      </w:r>
      <w:r w:rsidR="00840E2E" w:rsidRPr="008F053E">
        <w:rPr>
          <w:rFonts w:ascii="SimSun" w:hAnsi="SimSun"/>
          <w:sz w:val="21"/>
        </w:rPr>
        <w:t>阿拉伯国家地区局局长</w:t>
      </w:r>
    </w:p>
    <w:p w14:paraId="7B4A2E84" w14:textId="3D88399A" w:rsidR="008D160F" w:rsidRPr="008F053E" w:rsidRDefault="00840E2E"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Loretta Asiedu女士</w:t>
      </w:r>
      <w:r w:rsidRPr="008F053E">
        <w:rPr>
          <w:rFonts w:ascii="SimSun" w:hAnsi="SimSun" w:hint="eastAsia"/>
          <w:sz w:val="21"/>
        </w:rPr>
        <w:t>，</w:t>
      </w:r>
      <w:r w:rsidRPr="008F053E">
        <w:rPr>
          <w:rFonts w:ascii="SimSun" w:hAnsi="SimSun"/>
          <w:sz w:val="21"/>
        </w:rPr>
        <w:t>非洲地区局高级顾问</w:t>
      </w:r>
    </w:p>
    <w:p w14:paraId="4A3F879A" w14:textId="1C1E6C28" w:rsidR="00374210" w:rsidRPr="008F053E" w:rsidRDefault="008D160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George Ghandour</w:t>
      </w:r>
      <w:r w:rsidR="00840E2E" w:rsidRPr="008F053E">
        <w:rPr>
          <w:rFonts w:ascii="SimSun" w:hAnsi="SimSun"/>
          <w:sz w:val="21"/>
        </w:rPr>
        <w:t>先生</w:t>
      </w:r>
      <w:r w:rsidR="00840E2E" w:rsidRPr="008F053E">
        <w:rPr>
          <w:rFonts w:ascii="SimSun" w:hAnsi="SimSun" w:hint="eastAsia"/>
          <w:sz w:val="21"/>
        </w:rPr>
        <w:t>，</w:t>
      </w:r>
      <w:r w:rsidR="00840E2E" w:rsidRPr="008F053E">
        <w:rPr>
          <w:rFonts w:ascii="SimSun" w:hAnsi="SimSun"/>
          <w:sz w:val="21"/>
        </w:rPr>
        <w:t>发展议程协调司高级计划干事</w:t>
      </w:r>
    </w:p>
    <w:p w14:paraId="57C638BF" w14:textId="2BDF8C0E" w:rsidR="008D160F" w:rsidRPr="008F053E" w:rsidRDefault="008D160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Oswaldo Girones</w:t>
      </w:r>
      <w:r w:rsidR="00840E2E" w:rsidRPr="008F053E">
        <w:rPr>
          <w:rFonts w:ascii="SimSun" w:hAnsi="SimSun"/>
          <w:sz w:val="21"/>
        </w:rPr>
        <w:t>先生</w:t>
      </w:r>
      <w:r w:rsidR="00840E2E" w:rsidRPr="008F053E">
        <w:rPr>
          <w:rFonts w:ascii="SimSun" w:hAnsi="SimSun" w:hint="eastAsia"/>
          <w:sz w:val="21"/>
        </w:rPr>
        <w:t>，</w:t>
      </w:r>
      <w:r w:rsidR="00081E2D" w:rsidRPr="008F053E">
        <w:rPr>
          <w:rFonts w:ascii="SimSun" w:hAnsi="SimSun"/>
          <w:sz w:val="21"/>
        </w:rPr>
        <w:t>拉丁美洲及</w:t>
      </w:r>
      <w:r w:rsidR="00840E2E" w:rsidRPr="008F053E">
        <w:rPr>
          <w:rFonts w:ascii="SimSun" w:hAnsi="SimSun"/>
          <w:sz w:val="21"/>
        </w:rPr>
        <w:t>加勒比</w:t>
      </w:r>
      <w:r w:rsidR="00840E2E" w:rsidRPr="008F053E">
        <w:rPr>
          <w:rFonts w:ascii="SimSun" w:hAnsi="SimSun" w:hint="eastAsia"/>
          <w:sz w:val="21"/>
        </w:rPr>
        <w:t>地区局高级顾问</w:t>
      </w:r>
      <w:r w:rsidR="003405A4">
        <w:rPr>
          <w:rFonts w:ascii="SimSun" w:hAnsi="SimSun"/>
          <w:sz w:val="21"/>
        </w:rPr>
        <w:t>（</w:t>
      </w:r>
      <w:r w:rsidR="00840E2E" w:rsidRPr="008F053E">
        <w:rPr>
          <w:rFonts w:ascii="SimSun" w:hAnsi="SimSun"/>
          <w:sz w:val="21"/>
        </w:rPr>
        <w:t>代替</w:t>
      </w:r>
      <w:r w:rsidR="007612FF" w:rsidRPr="008F053E">
        <w:rPr>
          <w:rFonts w:ascii="SimSun" w:hAnsi="SimSun"/>
          <w:sz w:val="21"/>
        </w:rPr>
        <w:t>Beatriz Amorim-Borher</w:t>
      </w:r>
      <w:r w:rsidR="00840E2E" w:rsidRPr="008F053E">
        <w:rPr>
          <w:rFonts w:ascii="SimSun" w:hAnsi="SimSun"/>
          <w:sz w:val="21"/>
        </w:rPr>
        <w:t>女士</w:t>
      </w:r>
      <w:r w:rsidR="00840E2E" w:rsidRPr="008F053E">
        <w:rPr>
          <w:rFonts w:ascii="SimSun" w:hAnsi="SimSun" w:hint="eastAsia"/>
          <w:sz w:val="21"/>
        </w:rPr>
        <w:t>，</w:t>
      </w:r>
      <w:r w:rsidR="00840E2E" w:rsidRPr="008F053E">
        <w:rPr>
          <w:rFonts w:ascii="SimSun" w:hAnsi="SimSun"/>
          <w:sz w:val="21"/>
        </w:rPr>
        <w:t>局长</w:t>
      </w:r>
      <w:r w:rsidR="003405A4">
        <w:rPr>
          <w:rFonts w:ascii="SimSun" w:hAnsi="SimSun"/>
          <w:sz w:val="21"/>
        </w:rPr>
        <w:t>）</w:t>
      </w:r>
    </w:p>
    <w:p w14:paraId="425C068F" w14:textId="2BDB671D" w:rsidR="00EC4D3D" w:rsidRPr="008F053E" w:rsidRDefault="00840E2E"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May Hassan女士</w:t>
      </w:r>
      <w:r w:rsidRPr="008F053E">
        <w:rPr>
          <w:rFonts w:ascii="SimSun" w:hAnsi="SimSun" w:hint="eastAsia"/>
          <w:sz w:val="21"/>
        </w:rPr>
        <w:t>，知识产权顾问，</w:t>
      </w:r>
      <w:r w:rsidRPr="008F053E">
        <w:rPr>
          <w:rFonts w:ascii="SimSun" w:hAnsi="SimSun"/>
          <w:sz w:val="21"/>
        </w:rPr>
        <w:t>埃及国别报告作者</w:t>
      </w:r>
      <w:r w:rsidRPr="008F053E">
        <w:rPr>
          <w:rFonts w:ascii="SimSun" w:hAnsi="SimSun" w:hint="eastAsia"/>
          <w:sz w:val="21"/>
        </w:rPr>
        <w:t>，</w:t>
      </w:r>
      <w:r w:rsidRPr="008F053E">
        <w:rPr>
          <w:rFonts w:ascii="SimSun" w:hAnsi="SimSun"/>
          <w:sz w:val="21"/>
        </w:rPr>
        <w:t>国家项目总协调员</w:t>
      </w:r>
    </w:p>
    <w:p w14:paraId="2E163D86" w14:textId="4BE65D63" w:rsidR="00EC4D3D" w:rsidRPr="008F053E" w:rsidRDefault="007612F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 xml:space="preserve">Seif </w:t>
      </w:r>
      <w:r w:rsidR="00EC4D3D" w:rsidRPr="008F053E">
        <w:rPr>
          <w:rFonts w:ascii="SimSun" w:hAnsi="SimSun"/>
          <w:sz w:val="21"/>
        </w:rPr>
        <w:t>alla Kandeel</w:t>
      </w:r>
      <w:r w:rsidR="00E34BD6" w:rsidRPr="008F053E">
        <w:rPr>
          <w:rFonts w:ascii="SimSun" w:hAnsi="SimSun"/>
          <w:sz w:val="21"/>
        </w:rPr>
        <w:t>大使</w:t>
      </w:r>
      <w:r w:rsidR="00E34BD6" w:rsidRPr="008F053E">
        <w:rPr>
          <w:rFonts w:ascii="SimSun" w:hAnsi="SimSun" w:hint="eastAsia"/>
          <w:sz w:val="21"/>
        </w:rPr>
        <w:t>，埃及外交部联合国专门机构司司长</w:t>
      </w:r>
    </w:p>
    <w:p w14:paraId="6E541863" w14:textId="3935A267" w:rsidR="00EC4D3D" w:rsidRPr="008F053E" w:rsidRDefault="00EC4D3D"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Ainna Kaundu</w:t>
      </w:r>
      <w:r w:rsidR="00E34BD6" w:rsidRPr="008F053E">
        <w:rPr>
          <w:rFonts w:ascii="SimSun" w:hAnsi="SimSun"/>
          <w:sz w:val="21"/>
        </w:rPr>
        <w:t>女士</w:t>
      </w:r>
      <w:r w:rsidR="00E34BD6" w:rsidRPr="008F053E">
        <w:rPr>
          <w:rFonts w:ascii="SimSun" w:hAnsi="SimSun" w:hint="eastAsia"/>
          <w:sz w:val="21"/>
        </w:rPr>
        <w:t>，</w:t>
      </w:r>
      <w:r w:rsidR="00E34BD6" w:rsidRPr="008F053E">
        <w:rPr>
          <w:rFonts w:ascii="SimSun" w:hAnsi="SimSun"/>
          <w:sz w:val="21"/>
        </w:rPr>
        <w:t>纳米比亚知识产权局国际关系处处长</w:t>
      </w:r>
    </w:p>
    <w:p w14:paraId="5D8CA060" w14:textId="5ADD601F" w:rsidR="00EC4D3D" w:rsidRPr="008F053E" w:rsidRDefault="00EC4D3D"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Malan Lind</w:t>
      </w:r>
      <w:r w:rsidR="007612FF" w:rsidRPr="008F053E">
        <w:rPr>
          <w:rFonts w:ascii="SimSun" w:hAnsi="SimSun"/>
          <w:sz w:val="21"/>
        </w:rPr>
        <w:t>e</w:t>
      </w:r>
      <w:r w:rsidRPr="008F053E">
        <w:rPr>
          <w:rFonts w:ascii="SimSun" w:hAnsi="SimSun"/>
          <w:sz w:val="21"/>
        </w:rPr>
        <w:t>que</w:t>
      </w:r>
      <w:r w:rsidR="00E34BD6" w:rsidRPr="008F053E">
        <w:rPr>
          <w:rFonts w:ascii="SimSun" w:hAnsi="SimSun"/>
          <w:sz w:val="21"/>
        </w:rPr>
        <w:t>博士</w:t>
      </w:r>
      <w:r w:rsidR="00E34BD6" w:rsidRPr="008F053E">
        <w:rPr>
          <w:rFonts w:ascii="SimSun" w:hAnsi="SimSun" w:hint="eastAsia"/>
          <w:sz w:val="21"/>
        </w:rPr>
        <w:t>，</w:t>
      </w:r>
      <w:r w:rsidR="00081E2D" w:rsidRPr="008F053E">
        <w:rPr>
          <w:rFonts w:ascii="SimSun" w:hAnsi="SimSun"/>
          <w:sz w:val="21"/>
        </w:rPr>
        <w:t>纳米比亚前贸易与工业部常务秘书</w:t>
      </w:r>
      <w:r w:rsidR="00081E2D" w:rsidRPr="008F053E">
        <w:rPr>
          <w:rFonts w:ascii="SimSun" w:hAnsi="SimSun" w:hint="eastAsia"/>
          <w:sz w:val="21"/>
        </w:rPr>
        <w:t>，纳米比亚国别报告作者</w:t>
      </w:r>
    </w:p>
    <w:p w14:paraId="76912C09" w14:textId="2D50DE16" w:rsidR="00EC4D3D" w:rsidRPr="008F053E" w:rsidRDefault="00EC4D3D"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Sabine Bohlke-Moller</w:t>
      </w:r>
      <w:r w:rsidR="00081E2D" w:rsidRPr="008F053E">
        <w:rPr>
          <w:rFonts w:ascii="SimSun" w:hAnsi="SimSun"/>
          <w:sz w:val="21"/>
        </w:rPr>
        <w:t>大使</w:t>
      </w:r>
      <w:r w:rsidR="00081E2D" w:rsidRPr="008F053E">
        <w:rPr>
          <w:rFonts w:ascii="SimSun" w:hAnsi="SimSun" w:hint="eastAsia"/>
          <w:sz w:val="21"/>
        </w:rPr>
        <w:t>，纳米比亚外交部前大使（纳米比亚前驻日内瓦大使）</w:t>
      </w:r>
    </w:p>
    <w:p w14:paraId="44D1D028" w14:textId="078947EB" w:rsidR="008D160F" w:rsidRPr="008F053E" w:rsidRDefault="008D160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Mariana Pavón</w:t>
      </w:r>
      <w:r w:rsidR="00081E2D" w:rsidRPr="008F053E">
        <w:rPr>
          <w:rFonts w:ascii="SimSun" w:hAnsi="SimSun"/>
          <w:sz w:val="21"/>
        </w:rPr>
        <w:t>女士</w:t>
      </w:r>
      <w:r w:rsidR="00081E2D" w:rsidRPr="008F053E">
        <w:rPr>
          <w:rFonts w:ascii="SimSun" w:hAnsi="SimSun" w:hint="eastAsia"/>
          <w:sz w:val="21"/>
        </w:rPr>
        <w:t>，厄瓜多尔新设立的知识产权与旅游业课程协调人</w:t>
      </w:r>
    </w:p>
    <w:p w14:paraId="667439A5" w14:textId="6B13CDA5" w:rsidR="008D160F" w:rsidRPr="008F053E" w:rsidRDefault="008D160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Marcel</w:t>
      </w:r>
      <w:r w:rsidR="00FD6022" w:rsidRPr="008F053E">
        <w:rPr>
          <w:rFonts w:ascii="SimSun" w:hAnsi="SimSun"/>
          <w:sz w:val="21"/>
        </w:rPr>
        <w:t>o</w:t>
      </w:r>
      <w:r w:rsidRPr="008F053E">
        <w:rPr>
          <w:rFonts w:ascii="SimSun" w:hAnsi="SimSun"/>
          <w:sz w:val="21"/>
        </w:rPr>
        <w:t xml:space="preserve"> Di Pietro Peralta</w:t>
      </w:r>
      <w:r w:rsidR="00081E2D" w:rsidRPr="008F053E">
        <w:rPr>
          <w:rFonts w:ascii="SimSun" w:hAnsi="SimSun"/>
          <w:sz w:val="21"/>
        </w:rPr>
        <w:t>先生</w:t>
      </w:r>
      <w:r w:rsidR="00081E2D" w:rsidRPr="008F053E">
        <w:rPr>
          <w:rFonts w:ascii="SimSun" w:hAnsi="SimSun" w:hint="eastAsia"/>
          <w:sz w:val="21"/>
        </w:rPr>
        <w:t>，副总干事办公室主任</w:t>
      </w:r>
    </w:p>
    <w:p w14:paraId="1C4D69A8" w14:textId="21B2DB4E" w:rsidR="00EC4D3D" w:rsidRPr="008F053E" w:rsidRDefault="00EC4D3D"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Sampath Punchihewa</w:t>
      </w:r>
      <w:r w:rsidR="00081E2D" w:rsidRPr="008F053E">
        <w:rPr>
          <w:rFonts w:ascii="SimSun" w:hAnsi="SimSun"/>
          <w:sz w:val="21"/>
        </w:rPr>
        <w:t>先生</w:t>
      </w:r>
      <w:r w:rsidR="00081E2D" w:rsidRPr="008F053E">
        <w:rPr>
          <w:rFonts w:ascii="SimSun" w:hAnsi="SimSun" w:hint="eastAsia"/>
          <w:sz w:val="21"/>
        </w:rPr>
        <w:t>，斯里兰卡知识产权顾问，国别报告和教材作者，国家项目主要协调</w:t>
      </w:r>
      <w:r w:rsidR="0029233B">
        <w:rPr>
          <w:rFonts w:ascii="SimSun" w:hAnsi="SimSun" w:hint="cs"/>
          <w:sz w:val="21"/>
        </w:rPr>
        <w:t>‍</w:t>
      </w:r>
      <w:r w:rsidR="00081E2D" w:rsidRPr="008F053E">
        <w:rPr>
          <w:rFonts w:ascii="SimSun" w:hAnsi="SimSun" w:hint="eastAsia"/>
          <w:sz w:val="21"/>
        </w:rPr>
        <w:t>员</w:t>
      </w:r>
    </w:p>
    <w:p w14:paraId="12180780" w14:textId="7EBBAA56" w:rsidR="00EC4D3D" w:rsidRPr="008F053E" w:rsidRDefault="00EC4D3D" w:rsidP="005F16E3">
      <w:pPr>
        <w:pStyle w:val="ListParagraph"/>
        <w:numPr>
          <w:ilvl w:val="0"/>
          <w:numId w:val="7"/>
        </w:numPr>
        <w:spacing w:afterLines="50" w:after="120" w:line="340" w:lineRule="atLeast"/>
        <w:ind w:left="567" w:hanging="567"/>
        <w:contextualSpacing w:val="0"/>
        <w:rPr>
          <w:rFonts w:ascii="SimSun" w:hAnsi="SimSun"/>
          <w:caps/>
          <w:sz w:val="21"/>
          <w:lang w:val="es-ES"/>
        </w:rPr>
      </w:pPr>
      <w:r w:rsidRPr="008F053E">
        <w:rPr>
          <w:rFonts w:ascii="SimSun" w:hAnsi="SimSun"/>
          <w:sz w:val="21"/>
          <w:lang w:val="es-ES"/>
        </w:rPr>
        <w:t>Wilson Usiña Reina</w:t>
      </w:r>
      <w:r w:rsidR="00081E2D" w:rsidRPr="008F053E">
        <w:rPr>
          <w:rFonts w:ascii="SimSun" w:hAnsi="SimSun"/>
          <w:sz w:val="21"/>
          <w:lang w:val="es-ES"/>
        </w:rPr>
        <w:t>博士</w:t>
      </w:r>
      <w:r w:rsidR="00081E2D" w:rsidRPr="008F053E">
        <w:rPr>
          <w:rFonts w:ascii="SimSun" w:hAnsi="SimSun" w:hint="eastAsia"/>
          <w:sz w:val="21"/>
          <w:lang w:val="es-ES"/>
        </w:rPr>
        <w:t>，</w:t>
      </w:r>
      <w:r w:rsidR="00F51F36" w:rsidRPr="008F053E">
        <w:rPr>
          <w:rFonts w:ascii="SimSun" w:hAnsi="SimSun" w:hint="eastAsia"/>
          <w:sz w:val="21"/>
          <w:lang w:val="es-ES"/>
        </w:rPr>
        <w:t>知识产权合议机构（OCDI）主要成员，指导委员会委员</w:t>
      </w:r>
    </w:p>
    <w:p w14:paraId="6C429179" w14:textId="2F200A21" w:rsidR="00871954" w:rsidRPr="008F053E" w:rsidRDefault="00871954" w:rsidP="005F16E3">
      <w:pPr>
        <w:pStyle w:val="ListParagraph"/>
        <w:numPr>
          <w:ilvl w:val="0"/>
          <w:numId w:val="7"/>
        </w:numPr>
        <w:spacing w:afterLines="50" w:after="120" w:line="340" w:lineRule="atLeast"/>
        <w:ind w:left="567" w:hanging="567"/>
        <w:contextualSpacing w:val="0"/>
        <w:rPr>
          <w:rFonts w:ascii="SimSun" w:hAnsi="SimSun"/>
          <w:caps/>
          <w:sz w:val="21"/>
          <w:lang w:val="es-ES"/>
        </w:rPr>
      </w:pPr>
      <w:r w:rsidRPr="008F053E">
        <w:rPr>
          <w:rFonts w:ascii="SimSun" w:hAnsi="SimSun"/>
          <w:sz w:val="21"/>
          <w:lang w:val="es-ES"/>
        </w:rPr>
        <w:t>Byron Robayo</w:t>
      </w:r>
      <w:r w:rsidR="00F51F36" w:rsidRPr="008F053E">
        <w:rPr>
          <w:rFonts w:ascii="SimSun" w:hAnsi="SimSun" w:hint="eastAsia"/>
          <w:sz w:val="21"/>
        </w:rPr>
        <w:t>教授</w:t>
      </w:r>
      <w:r w:rsidR="00F51F36" w:rsidRPr="008F053E">
        <w:rPr>
          <w:rFonts w:ascii="SimSun" w:hAnsi="SimSun" w:hint="eastAsia"/>
          <w:sz w:val="21"/>
          <w:lang w:val="es-ES"/>
        </w:rPr>
        <w:t>，</w:t>
      </w:r>
      <w:r w:rsidR="00F51F36" w:rsidRPr="008F053E">
        <w:rPr>
          <w:rFonts w:ascii="SimSun" w:hAnsi="SimSun" w:hint="eastAsia"/>
          <w:sz w:val="21"/>
        </w:rPr>
        <w:t>知识产权律师及产权组织顾问</w:t>
      </w:r>
      <w:r w:rsidR="00F51F36" w:rsidRPr="008F053E">
        <w:rPr>
          <w:rFonts w:ascii="SimSun" w:hAnsi="SimSun" w:hint="eastAsia"/>
          <w:sz w:val="21"/>
          <w:lang w:val="es-ES"/>
        </w:rPr>
        <w:t>，</w:t>
      </w:r>
      <w:r w:rsidR="00F51F36" w:rsidRPr="008F053E">
        <w:rPr>
          <w:rFonts w:ascii="SimSun" w:hAnsi="SimSun" w:hint="eastAsia"/>
          <w:sz w:val="21"/>
        </w:rPr>
        <w:t>厄瓜多尔知识产权与旅游业教材作者</w:t>
      </w:r>
    </w:p>
    <w:p w14:paraId="5FB7C24B" w14:textId="77777777" w:rsidR="00F51F36" w:rsidRPr="008F053E" w:rsidRDefault="008D160F"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Francesca Toso</w:t>
      </w:r>
      <w:r w:rsidR="00F51F36" w:rsidRPr="008F053E">
        <w:rPr>
          <w:rFonts w:ascii="SimSun" w:hAnsi="SimSun"/>
          <w:sz w:val="21"/>
        </w:rPr>
        <w:t>女士</w:t>
      </w:r>
      <w:r w:rsidR="00F51F36" w:rsidRPr="008F053E">
        <w:rPr>
          <w:rFonts w:ascii="SimSun" w:hAnsi="SimSun" w:hint="eastAsia"/>
          <w:sz w:val="21"/>
        </w:rPr>
        <w:t>，</w:t>
      </w:r>
      <w:r w:rsidR="00F51F36" w:rsidRPr="008F053E">
        <w:rPr>
          <w:rFonts w:ascii="SimSun" w:hAnsi="SimSun"/>
          <w:sz w:val="21"/>
        </w:rPr>
        <w:t>副总干事办公室高级顾问</w:t>
      </w:r>
    </w:p>
    <w:p w14:paraId="08FECC15" w14:textId="4E19197E" w:rsidR="005F16E3" w:rsidRDefault="00F51F36" w:rsidP="005F16E3">
      <w:pPr>
        <w:pStyle w:val="ListParagraph"/>
        <w:numPr>
          <w:ilvl w:val="0"/>
          <w:numId w:val="7"/>
        </w:numPr>
        <w:spacing w:afterLines="50" w:after="120" w:line="340" w:lineRule="atLeast"/>
        <w:ind w:left="567" w:hanging="567"/>
        <w:contextualSpacing w:val="0"/>
        <w:rPr>
          <w:rFonts w:ascii="SimSun" w:hAnsi="SimSun"/>
          <w:caps/>
          <w:sz w:val="21"/>
        </w:rPr>
      </w:pPr>
      <w:r w:rsidRPr="008F053E">
        <w:rPr>
          <w:rFonts w:ascii="SimSun" w:hAnsi="SimSun"/>
          <w:sz w:val="21"/>
        </w:rPr>
        <w:t>Wend Wendland先生</w:t>
      </w:r>
      <w:r w:rsidRPr="008F053E">
        <w:rPr>
          <w:rFonts w:ascii="SimSun" w:hAnsi="SimSun" w:hint="eastAsia"/>
          <w:sz w:val="21"/>
        </w:rPr>
        <w:t>，</w:t>
      </w:r>
      <w:r w:rsidR="005F16E3" w:rsidRPr="008F053E">
        <w:rPr>
          <w:rFonts w:ascii="SimSun" w:hAnsi="SimSun" w:hint="eastAsia"/>
          <w:sz w:val="21"/>
        </w:rPr>
        <w:t>传统知识与全球挑战部</w:t>
      </w:r>
      <w:r w:rsidRPr="008F053E">
        <w:rPr>
          <w:rFonts w:ascii="SimSun" w:hAnsi="SimSun" w:hint="eastAsia"/>
          <w:sz w:val="21"/>
        </w:rPr>
        <w:t>传统知识司</w:t>
      </w:r>
      <w:r w:rsidR="005F16E3">
        <w:rPr>
          <w:rFonts w:ascii="SimSun" w:hAnsi="SimSun" w:hint="eastAsia"/>
          <w:sz w:val="21"/>
        </w:rPr>
        <w:t>司长</w:t>
      </w:r>
    </w:p>
    <w:p w14:paraId="0B7A6229" w14:textId="77777777" w:rsidR="005F16E3" w:rsidRDefault="005F16E3" w:rsidP="000C64A6">
      <w:pPr>
        <w:pStyle w:val="ONUME"/>
        <w:numPr>
          <w:ilvl w:val="0"/>
          <w:numId w:val="0"/>
        </w:numPr>
        <w:overflowPunct w:val="0"/>
        <w:spacing w:afterLines="50" w:after="120" w:line="340" w:lineRule="atLeast"/>
        <w:ind w:left="5534"/>
        <w:jc w:val="both"/>
        <w:rPr>
          <w:rFonts w:ascii="KaiTi" w:eastAsia="KaiTi" w:hAnsi="KaiTi"/>
          <w:caps/>
          <w:sz w:val="21"/>
        </w:rPr>
      </w:pPr>
    </w:p>
    <w:p w14:paraId="0C6F7086" w14:textId="06CD426F" w:rsidR="00BA53E4" w:rsidRPr="000C64A6" w:rsidRDefault="00BA53E4" w:rsidP="000C64A6">
      <w:pPr>
        <w:pStyle w:val="ONUME"/>
        <w:numPr>
          <w:ilvl w:val="0"/>
          <w:numId w:val="0"/>
        </w:numPr>
        <w:overflowPunct w:val="0"/>
        <w:spacing w:afterLines="50" w:after="120" w:line="340" w:lineRule="atLeast"/>
        <w:ind w:left="5534"/>
        <w:jc w:val="both"/>
        <w:rPr>
          <w:rFonts w:ascii="KaiTi" w:eastAsia="KaiTi" w:hAnsi="KaiTi"/>
          <w:caps/>
          <w:sz w:val="21"/>
        </w:rPr>
      </w:pPr>
      <w:r w:rsidRPr="000C64A6">
        <w:rPr>
          <w:rFonts w:ascii="KaiTi" w:eastAsia="KaiTi" w:hAnsi="KaiTi"/>
          <w:caps/>
          <w:sz w:val="21"/>
        </w:rPr>
        <w:t>[</w:t>
      </w:r>
      <w:r w:rsidR="000A6872" w:rsidRPr="000C64A6">
        <w:rPr>
          <w:rFonts w:ascii="KaiTi" w:eastAsia="KaiTi" w:hAnsi="KaiTi"/>
          <w:caps/>
          <w:sz w:val="21"/>
        </w:rPr>
        <w:t>后接附录四</w:t>
      </w:r>
      <w:r w:rsidRPr="000C64A6">
        <w:rPr>
          <w:rFonts w:ascii="KaiTi" w:eastAsia="KaiTi" w:hAnsi="KaiTi"/>
          <w:caps/>
          <w:sz w:val="21"/>
        </w:rPr>
        <w:t>]</w:t>
      </w:r>
    </w:p>
    <w:p w14:paraId="45DCC30B" w14:textId="77777777" w:rsidR="00343BD7" w:rsidRPr="000C64A6" w:rsidRDefault="00343BD7" w:rsidP="000C64A6">
      <w:pPr>
        <w:pStyle w:val="ONUME"/>
        <w:numPr>
          <w:ilvl w:val="0"/>
          <w:numId w:val="0"/>
        </w:numPr>
        <w:overflowPunct w:val="0"/>
        <w:spacing w:afterLines="50" w:after="120" w:line="340" w:lineRule="atLeast"/>
        <w:ind w:left="5534"/>
        <w:jc w:val="both"/>
        <w:rPr>
          <w:rFonts w:ascii="KaiTi" w:eastAsia="KaiTi" w:hAnsi="KaiTi"/>
          <w:caps/>
          <w:sz w:val="21"/>
        </w:rPr>
        <w:sectPr w:rsidR="00343BD7" w:rsidRPr="000C64A6" w:rsidSect="00343BD7">
          <w:headerReference w:type="first" r:id="rId28"/>
          <w:pgSz w:w="11907" w:h="16840" w:code="9"/>
          <w:pgMar w:top="567" w:right="1134" w:bottom="1418" w:left="1418" w:header="510" w:footer="1021" w:gutter="0"/>
          <w:pgNumType w:start="1"/>
          <w:cols w:space="720"/>
          <w:titlePg/>
          <w:docGrid w:linePitch="299"/>
        </w:sectPr>
      </w:pPr>
    </w:p>
    <w:p w14:paraId="4EA947F4" w14:textId="7C5B02B6" w:rsidR="00374210" w:rsidRPr="0062345F" w:rsidRDefault="000A6872" w:rsidP="0062345F">
      <w:pPr>
        <w:pStyle w:val="ONUME"/>
        <w:numPr>
          <w:ilvl w:val="0"/>
          <w:numId w:val="0"/>
        </w:numPr>
        <w:tabs>
          <w:tab w:val="left" w:pos="1134"/>
        </w:tabs>
        <w:overflowPunct w:val="0"/>
        <w:spacing w:beforeLines="100" w:before="240" w:afterLines="100" w:after="240" w:line="340" w:lineRule="atLeast"/>
        <w:jc w:val="both"/>
        <w:rPr>
          <w:rFonts w:ascii="SimHei" w:eastAsia="SimHei" w:hAnsi="SimHei"/>
          <w:sz w:val="21"/>
        </w:rPr>
      </w:pPr>
      <w:r w:rsidRPr="0062345F">
        <w:rPr>
          <w:rFonts w:ascii="SimHei" w:eastAsia="SimHei" w:hAnsi="SimHei"/>
          <w:sz w:val="21"/>
        </w:rPr>
        <w:t>附录四</w:t>
      </w:r>
      <w:r w:rsidRPr="0062345F">
        <w:rPr>
          <w:rFonts w:ascii="SimHei" w:eastAsia="SimHei" w:hAnsi="SimHei" w:hint="eastAsia"/>
          <w:sz w:val="21"/>
        </w:rPr>
        <w:t>：</w:t>
      </w:r>
      <w:r w:rsidRPr="0062345F">
        <w:rPr>
          <w:rFonts w:ascii="SimHei" w:eastAsia="SimHei" w:hAnsi="SimHei"/>
          <w:sz w:val="21"/>
        </w:rPr>
        <w:t>文件列表</w:t>
      </w:r>
    </w:p>
    <w:p w14:paraId="4F3A4823" w14:textId="60E6B4A2" w:rsidR="00896917" w:rsidRPr="008F053E" w:rsidRDefault="00A44D20" w:rsidP="005F16E3">
      <w:pPr>
        <w:pStyle w:val="ListNumber"/>
        <w:keepNext/>
        <w:numPr>
          <w:ilvl w:val="0"/>
          <w:numId w:val="0"/>
        </w:numPr>
        <w:spacing w:beforeLines="100" w:before="240" w:afterLines="50" w:after="120" w:line="340" w:lineRule="atLeast"/>
        <w:rPr>
          <w:rFonts w:ascii="SimSun" w:hAnsi="SimSun"/>
          <w:b/>
          <w:sz w:val="21"/>
          <w:szCs w:val="22"/>
        </w:rPr>
      </w:pPr>
      <w:r w:rsidRPr="008F053E">
        <w:rPr>
          <w:rFonts w:ascii="SimSun" w:hAnsi="SimSun"/>
          <w:b/>
          <w:sz w:val="21"/>
          <w:szCs w:val="22"/>
        </w:rPr>
        <w:t>评价方面的</w:t>
      </w:r>
      <w:r w:rsidR="00F51F36" w:rsidRPr="008F053E">
        <w:rPr>
          <w:rFonts w:ascii="SimSun" w:hAnsi="SimSun"/>
          <w:b/>
          <w:sz w:val="21"/>
          <w:szCs w:val="22"/>
        </w:rPr>
        <w:t>文件</w:t>
      </w:r>
    </w:p>
    <w:p w14:paraId="0CEE1A9D" w14:textId="1627A625" w:rsidR="002F20E5" w:rsidRPr="008F053E" w:rsidRDefault="002F20E5"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《产权组织评价政策修订版》（2016/2020第二版），2016年2月19日。</w:t>
      </w:r>
    </w:p>
    <w:p w14:paraId="72B2599E" w14:textId="57B01C1E" w:rsidR="002F20E5" w:rsidRPr="008F053E" w:rsidRDefault="002F20E5"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DAC指导原则和参考系列，发展问题评价质量标准，</w:t>
      </w:r>
      <w:r w:rsidR="0054479B">
        <w:rPr>
          <w:rFonts w:ascii="SimSun" w:hAnsi="SimSun" w:hint="eastAsia"/>
          <w:sz w:val="21"/>
          <w:szCs w:val="22"/>
        </w:rPr>
        <w:t>经合组织</w:t>
      </w:r>
      <w:r w:rsidRPr="008F053E">
        <w:rPr>
          <w:rFonts w:ascii="SimSun" w:hAnsi="SimSun" w:hint="eastAsia"/>
          <w:sz w:val="21"/>
          <w:szCs w:val="22"/>
        </w:rPr>
        <w:t>发展援助委员会（DAC），</w:t>
      </w:r>
      <w:r w:rsidR="0054479B">
        <w:rPr>
          <w:rFonts w:ascii="SimSun" w:hAnsi="SimSun" w:hint="eastAsia"/>
          <w:sz w:val="21"/>
          <w:szCs w:val="22"/>
        </w:rPr>
        <w:t>经合组织</w:t>
      </w:r>
      <w:r w:rsidRPr="008F053E">
        <w:rPr>
          <w:rFonts w:ascii="SimSun" w:hAnsi="SimSun" w:hint="eastAsia"/>
          <w:sz w:val="21"/>
          <w:szCs w:val="22"/>
        </w:rPr>
        <w:t>，2010年</w:t>
      </w:r>
    </w:p>
    <w:p w14:paraId="1AFD8C9B" w14:textId="05120C06" w:rsidR="002F20E5" w:rsidRPr="008F053E" w:rsidRDefault="002F20E5"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联合国评价小组的评价规范和标准（最新版：2016年6月）</w:t>
      </w:r>
    </w:p>
    <w:p w14:paraId="70CD3715" w14:textId="2063F3A2" w:rsidR="002F20E5" w:rsidRPr="008F053E" w:rsidRDefault="002F20E5" w:rsidP="005F16E3">
      <w:pPr>
        <w:pStyle w:val="ListNumber"/>
        <w:keepNext/>
        <w:numPr>
          <w:ilvl w:val="0"/>
          <w:numId w:val="0"/>
        </w:numPr>
        <w:spacing w:beforeLines="100" w:before="240" w:afterLines="50" w:after="120" w:line="340" w:lineRule="atLeast"/>
        <w:rPr>
          <w:rFonts w:ascii="SimSun" w:hAnsi="SimSun"/>
          <w:sz w:val="21"/>
          <w:szCs w:val="22"/>
        </w:rPr>
      </w:pPr>
      <w:r w:rsidRPr="008F053E">
        <w:rPr>
          <w:rFonts w:ascii="SimSun" w:hAnsi="SimSun" w:hint="eastAsia"/>
          <w:b/>
          <w:sz w:val="21"/>
          <w:szCs w:val="22"/>
        </w:rPr>
        <w:t>产权组织计划文件</w:t>
      </w:r>
    </w:p>
    <w:p w14:paraId="7596DF94" w14:textId="35866332" w:rsidR="00896917" w:rsidRPr="008F053E" w:rsidRDefault="002F20E5"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2007年产权组织成员国大会在产权组织发展议程下通过的45项建议。</w:t>
      </w:r>
    </w:p>
    <w:p w14:paraId="47AC0F8F" w14:textId="7D1F42DB" w:rsidR="00C17E80" w:rsidRPr="008F053E" w:rsidRDefault="002F20E5"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产权组织2016/2017两年期计划和预算。</w:t>
      </w:r>
    </w:p>
    <w:p w14:paraId="42F6B780" w14:textId="6469A3DC" w:rsidR="00094DE4" w:rsidRPr="008F053E" w:rsidRDefault="00503A08" w:rsidP="005F16E3">
      <w:pPr>
        <w:pStyle w:val="ListNumber"/>
        <w:keepNext/>
        <w:numPr>
          <w:ilvl w:val="0"/>
          <w:numId w:val="0"/>
        </w:numPr>
        <w:spacing w:beforeLines="100" w:before="240" w:afterLines="50" w:after="120" w:line="340" w:lineRule="atLeast"/>
        <w:rPr>
          <w:rFonts w:ascii="SimSun" w:hAnsi="SimSun"/>
          <w:b/>
          <w:sz w:val="21"/>
          <w:szCs w:val="22"/>
        </w:rPr>
      </w:pPr>
      <w:r w:rsidRPr="008F053E">
        <w:rPr>
          <w:rFonts w:ascii="SimSun" w:hAnsi="SimSun" w:hint="eastAsia"/>
          <w:b/>
          <w:sz w:val="21"/>
          <w:szCs w:val="22"/>
        </w:rPr>
        <w:t>其他的产权组织文件</w:t>
      </w:r>
    </w:p>
    <w:p w14:paraId="71D92E38" w14:textId="40701E6F" w:rsidR="00094DE4" w:rsidRPr="008F053E" w:rsidRDefault="00503A08" w:rsidP="005F16E3">
      <w:pPr>
        <w:pStyle w:val="ListNumber"/>
        <w:numPr>
          <w:ilvl w:val="0"/>
          <w:numId w:val="4"/>
        </w:numPr>
        <w:spacing w:afterLines="50" w:after="120" w:line="340" w:lineRule="atLeast"/>
        <w:rPr>
          <w:rFonts w:ascii="SimSun" w:hAnsi="SimSun"/>
          <w:sz w:val="21"/>
          <w:szCs w:val="22"/>
        </w:rPr>
      </w:pPr>
      <w:r w:rsidRPr="008F053E">
        <w:rPr>
          <w:rFonts w:ascii="SimSun" w:hAnsi="SimSun" w:hint="eastAsia"/>
          <w:sz w:val="21"/>
          <w:szCs w:val="22"/>
        </w:rPr>
        <w:t>《保护和推广您的文化：土著人民和地方社区知识产权实用指南》，产权组织，2017年</w:t>
      </w:r>
      <w:r w:rsidR="003405A4">
        <w:rPr>
          <w:rFonts w:ascii="SimSun" w:hAnsi="SimSun"/>
          <w:sz w:val="21"/>
          <w:szCs w:val="22"/>
        </w:rPr>
        <w:t>（</w:t>
      </w:r>
      <w:r w:rsidRPr="008F053E">
        <w:rPr>
          <w:rFonts w:ascii="SimSun" w:hAnsi="SimSun"/>
          <w:sz w:val="21"/>
          <w:szCs w:val="22"/>
        </w:rPr>
        <w:t>传统知识司的出版物</w:t>
      </w:r>
      <w:r w:rsidR="003405A4">
        <w:rPr>
          <w:rFonts w:ascii="SimSun" w:hAnsi="SimSun"/>
          <w:sz w:val="21"/>
          <w:szCs w:val="22"/>
        </w:rPr>
        <w:t>）</w:t>
      </w:r>
    </w:p>
    <w:p w14:paraId="01AF5CD8" w14:textId="002A0C32" w:rsidR="00C17E80" w:rsidRPr="008F053E" w:rsidRDefault="00491FF8" w:rsidP="005F16E3">
      <w:pPr>
        <w:pStyle w:val="ListNumber"/>
        <w:keepNext/>
        <w:numPr>
          <w:ilvl w:val="0"/>
          <w:numId w:val="0"/>
        </w:numPr>
        <w:spacing w:beforeLines="100" w:before="240" w:afterLines="50" w:after="120" w:line="340" w:lineRule="atLeast"/>
        <w:rPr>
          <w:rFonts w:ascii="SimSun" w:hAnsi="SimSun"/>
          <w:b/>
          <w:sz w:val="21"/>
          <w:szCs w:val="22"/>
        </w:rPr>
      </w:pPr>
      <w:r w:rsidRPr="008F053E">
        <w:rPr>
          <w:rFonts w:ascii="SimSun" w:hAnsi="SimSun"/>
          <w:b/>
          <w:sz w:val="21"/>
          <w:szCs w:val="22"/>
        </w:rPr>
        <w:t>项目文件和进展报告</w:t>
      </w:r>
    </w:p>
    <w:p w14:paraId="3F897088" w14:textId="49AC66F2" w:rsidR="00C17E80" w:rsidRPr="008F053E" w:rsidRDefault="00491FF8"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项目文件</w:t>
      </w:r>
      <w:r w:rsidRPr="008F053E">
        <w:rPr>
          <w:rFonts w:ascii="SimSun" w:hAnsi="SimSun" w:hint="eastAsia"/>
          <w:sz w:val="21"/>
        </w:rPr>
        <w:t>：</w:t>
      </w:r>
      <w:r w:rsidR="00C17E80" w:rsidRPr="008F053E">
        <w:rPr>
          <w:rFonts w:ascii="SimSun" w:hAnsi="SimSun"/>
          <w:sz w:val="21"/>
        </w:rPr>
        <w:t>CDIP/15/7</w:t>
      </w:r>
      <w:r w:rsidR="0054479B">
        <w:rPr>
          <w:rFonts w:ascii="SimSun" w:hAnsi="SimSun"/>
          <w:sz w:val="21"/>
        </w:rPr>
        <w:t xml:space="preserve"> </w:t>
      </w:r>
      <w:r w:rsidR="00C17E80" w:rsidRPr="008F053E">
        <w:rPr>
          <w:rFonts w:ascii="SimSun" w:hAnsi="SimSun"/>
          <w:sz w:val="21"/>
        </w:rPr>
        <w:t>Rev</w:t>
      </w:r>
      <w:r w:rsidRPr="008F053E">
        <w:rPr>
          <w:rFonts w:ascii="SimSun" w:hAnsi="SimSun" w:hint="eastAsia"/>
          <w:sz w:val="21"/>
        </w:rPr>
        <w:t>，</w:t>
      </w:r>
      <w:r w:rsidR="00C17E80" w:rsidRPr="008F053E">
        <w:rPr>
          <w:rFonts w:ascii="SimSun" w:hAnsi="SimSun"/>
          <w:sz w:val="21"/>
        </w:rPr>
        <w:t>2015</w:t>
      </w:r>
      <w:r w:rsidRPr="008F053E">
        <w:rPr>
          <w:rFonts w:ascii="SimSun" w:hAnsi="SimSun"/>
          <w:sz w:val="21"/>
        </w:rPr>
        <w:t>年</w:t>
      </w:r>
      <w:r w:rsidRPr="008F053E">
        <w:rPr>
          <w:rFonts w:ascii="SimSun" w:hAnsi="SimSun" w:hint="eastAsia"/>
          <w:sz w:val="21"/>
        </w:rPr>
        <w:t>4月22日，“知识产权、旅游业与文化：在埃及和其他发展中国家支持发展目标、推广文化遗产”</w:t>
      </w:r>
      <w:r w:rsidR="004A37EE" w:rsidRPr="008F053E">
        <w:rPr>
          <w:rFonts w:ascii="SimSun" w:hAnsi="SimSun" w:hint="eastAsia"/>
          <w:sz w:val="21"/>
        </w:rPr>
        <w:t>项目</w:t>
      </w:r>
      <w:r w:rsidR="003405A4">
        <w:rPr>
          <w:rFonts w:ascii="SimSun" w:hAnsi="SimSun"/>
          <w:sz w:val="21"/>
        </w:rPr>
        <w:t>（</w:t>
      </w:r>
      <w:r w:rsidR="004A37EE" w:rsidRPr="008F053E">
        <w:rPr>
          <w:rFonts w:ascii="SimSun" w:hAnsi="SimSun"/>
          <w:sz w:val="21"/>
        </w:rPr>
        <w:t>项目编码</w:t>
      </w:r>
      <w:r w:rsidR="00C17E80" w:rsidRPr="008F053E">
        <w:rPr>
          <w:rFonts w:ascii="SimSun" w:hAnsi="SimSun"/>
          <w:sz w:val="21"/>
        </w:rPr>
        <w:t>01_10_12_40</w:t>
      </w:r>
      <w:r w:rsidR="003405A4">
        <w:rPr>
          <w:rFonts w:ascii="SimSun" w:hAnsi="SimSun"/>
          <w:sz w:val="21"/>
        </w:rPr>
        <w:t>）</w:t>
      </w:r>
    </w:p>
    <w:p w14:paraId="16AEF5BE" w14:textId="16A62DE7" w:rsidR="00C17E80" w:rsidRPr="008F053E" w:rsidRDefault="004A37EE"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进展报告</w:t>
      </w:r>
      <w:r w:rsidRPr="008F053E">
        <w:rPr>
          <w:rFonts w:ascii="SimSun" w:hAnsi="SimSun" w:hint="eastAsia"/>
          <w:sz w:val="21"/>
        </w:rPr>
        <w:t>：</w:t>
      </w:r>
      <w:r w:rsidR="00C17E80" w:rsidRPr="008F053E">
        <w:rPr>
          <w:rFonts w:ascii="SimSun" w:hAnsi="SimSun"/>
          <w:sz w:val="21"/>
        </w:rPr>
        <w:t>CDIP/18/2</w:t>
      </w:r>
      <w:r w:rsidRPr="008F053E">
        <w:rPr>
          <w:rFonts w:ascii="SimSun" w:hAnsi="SimSun"/>
          <w:sz w:val="21"/>
        </w:rPr>
        <w:t>附件一</w:t>
      </w:r>
      <w:r w:rsidR="003405A4">
        <w:rPr>
          <w:rFonts w:ascii="SimSun" w:hAnsi="SimSun"/>
          <w:sz w:val="21"/>
        </w:rPr>
        <w:t>（</w:t>
      </w:r>
      <w:r w:rsidR="00C17E80" w:rsidRPr="008F053E">
        <w:rPr>
          <w:rFonts w:ascii="SimSun" w:hAnsi="SimSun"/>
          <w:sz w:val="21"/>
        </w:rPr>
        <w:t>2016</w:t>
      </w:r>
      <w:r w:rsidRPr="008F053E">
        <w:rPr>
          <w:rFonts w:ascii="SimSun" w:hAnsi="SimSun"/>
          <w:sz w:val="21"/>
        </w:rPr>
        <w:t>年</w:t>
      </w:r>
      <w:r w:rsidRPr="008F053E">
        <w:rPr>
          <w:rFonts w:ascii="SimSun" w:hAnsi="SimSun" w:hint="eastAsia"/>
          <w:sz w:val="21"/>
        </w:rPr>
        <w:t>8月15日</w:t>
      </w:r>
      <w:r w:rsidR="003405A4">
        <w:rPr>
          <w:rFonts w:ascii="SimSun" w:hAnsi="SimSun"/>
          <w:sz w:val="21"/>
        </w:rPr>
        <w:t>）</w:t>
      </w:r>
    </w:p>
    <w:p w14:paraId="51162675" w14:textId="0FAB0357" w:rsidR="00C17E80" w:rsidRPr="008F053E" w:rsidRDefault="004A37EE"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进展报告</w:t>
      </w:r>
      <w:r w:rsidRPr="008F053E">
        <w:rPr>
          <w:rFonts w:ascii="SimSun" w:hAnsi="SimSun" w:hint="eastAsia"/>
          <w:sz w:val="21"/>
        </w:rPr>
        <w:t>：</w:t>
      </w:r>
      <w:r w:rsidR="00C17E80" w:rsidRPr="008F053E">
        <w:rPr>
          <w:rFonts w:ascii="SimSun" w:hAnsi="SimSun"/>
          <w:sz w:val="21"/>
        </w:rPr>
        <w:t>CDIP/20/2</w:t>
      </w:r>
      <w:r w:rsidR="00C22CB3" w:rsidRPr="008F053E">
        <w:rPr>
          <w:rFonts w:ascii="SimSun" w:hAnsi="SimSun"/>
          <w:sz w:val="21"/>
        </w:rPr>
        <w:t>附件一</w:t>
      </w:r>
      <w:r w:rsidR="003405A4">
        <w:rPr>
          <w:rFonts w:ascii="SimSun" w:hAnsi="SimSun"/>
          <w:sz w:val="21"/>
        </w:rPr>
        <w:t>（</w:t>
      </w:r>
      <w:r w:rsidR="00C17E80" w:rsidRPr="008F053E">
        <w:rPr>
          <w:rFonts w:ascii="SimSun" w:hAnsi="SimSun"/>
          <w:sz w:val="21"/>
        </w:rPr>
        <w:t>2017</w:t>
      </w:r>
      <w:r w:rsidR="00C22CB3" w:rsidRPr="008F053E">
        <w:rPr>
          <w:rFonts w:ascii="SimSun" w:hAnsi="SimSun"/>
          <w:sz w:val="21"/>
        </w:rPr>
        <w:t>年</w:t>
      </w:r>
      <w:r w:rsidR="00C22CB3" w:rsidRPr="008F053E">
        <w:rPr>
          <w:rFonts w:ascii="SimSun" w:hAnsi="SimSun" w:hint="eastAsia"/>
          <w:sz w:val="21"/>
        </w:rPr>
        <w:t>9月20日</w:t>
      </w:r>
      <w:r w:rsidR="003405A4">
        <w:rPr>
          <w:rFonts w:ascii="SimSun" w:hAnsi="SimSun"/>
          <w:sz w:val="21"/>
        </w:rPr>
        <w:t>）</w:t>
      </w:r>
    </w:p>
    <w:p w14:paraId="59CE2554" w14:textId="41FA9838" w:rsidR="00C17E80" w:rsidRPr="008F053E" w:rsidRDefault="00C22CB3"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进展报告</w:t>
      </w:r>
      <w:r w:rsidRPr="008F053E">
        <w:rPr>
          <w:rFonts w:ascii="SimSun" w:hAnsi="SimSun" w:hint="eastAsia"/>
          <w:sz w:val="21"/>
        </w:rPr>
        <w:t>：</w:t>
      </w:r>
      <w:r w:rsidR="00C17E80" w:rsidRPr="008F053E">
        <w:rPr>
          <w:rFonts w:ascii="SimSun" w:hAnsi="SimSun"/>
          <w:sz w:val="21"/>
        </w:rPr>
        <w:t>CDIP/22/2</w:t>
      </w:r>
      <w:r w:rsidRPr="008F053E">
        <w:rPr>
          <w:rFonts w:ascii="SimSun" w:hAnsi="SimSun"/>
          <w:sz w:val="21"/>
        </w:rPr>
        <w:t>附件四</w:t>
      </w:r>
      <w:r w:rsidR="003405A4">
        <w:rPr>
          <w:rFonts w:ascii="SimSun" w:hAnsi="SimSun"/>
          <w:sz w:val="21"/>
        </w:rPr>
        <w:t>（</w:t>
      </w:r>
      <w:r w:rsidR="00C17E80" w:rsidRPr="008F053E">
        <w:rPr>
          <w:rFonts w:ascii="SimSun" w:hAnsi="SimSun"/>
          <w:sz w:val="21"/>
        </w:rPr>
        <w:t>2018</w:t>
      </w:r>
      <w:r w:rsidRPr="008F053E">
        <w:rPr>
          <w:rFonts w:ascii="SimSun" w:hAnsi="SimSun"/>
          <w:sz w:val="21"/>
        </w:rPr>
        <w:t>年</w:t>
      </w:r>
      <w:r w:rsidRPr="008F053E">
        <w:rPr>
          <w:rFonts w:ascii="SimSun" w:hAnsi="SimSun" w:hint="eastAsia"/>
          <w:sz w:val="21"/>
        </w:rPr>
        <w:t>9月14日</w:t>
      </w:r>
      <w:r w:rsidR="003405A4">
        <w:rPr>
          <w:rFonts w:ascii="SimSun" w:hAnsi="SimSun"/>
          <w:sz w:val="21"/>
        </w:rPr>
        <w:t>）</w:t>
      </w:r>
    </w:p>
    <w:p w14:paraId="72613D57" w14:textId="4D5DFCBC" w:rsidR="005C75EC" w:rsidRPr="008F053E" w:rsidRDefault="00C22CB3"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完成报告</w:t>
      </w:r>
      <w:r w:rsidRPr="008F053E">
        <w:rPr>
          <w:rFonts w:ascii="SimSun" w:hAnsi="SimSun" w:hint="eastAsia"/>
          <w:sz w:val="21"/>
        </w:rPr>
        <w:t>：</w:t>
      </w:r>
      <w:r w:rsidR="009850FE" w:rsidRPr="008F053E">
        <w:rPr>
          <w:rFonts w:ascii="SimSun" w:hAnsi="SimSun"/>
          <w:sz w:val="21"/>
        </w:rPr>
        <w:t>CDIP</w:t>
      </w:r>
      <w:r w:rsidR="0054479B">
        <w:rPr>
          <w:rFonts w:ascii="SimSun" w:hAnsi="SimSun"/>
          <w:sz w:val="21"/>
        </w:rPr>
        <w:t>/</w:t>
      </w:r>
      <w:r w:rsidR="009850FE" w:rsidRPr="008F053E">
        <w:rPr>
          <w:rFonts w:ascii="SimSun" w:hAnsi="SimSun"/>
          <w:sz w:val="21"/>
        </w:rPr>
        <w:t>24/4</w:t>
      </w:r>
      <w:r w:rsidR="003405A4">
        <w:rPr>
          <w:rFonts w:ascii="SimSun" w:hAnsi="SimSun"/>
          <w:sz w:val="21"/>
        </w:rPr>
        <w:t>（</w:t>
      </w:r>
      <w:r w:rsidR="009850FE" w:rsidRPr="008F053E">
        <w:rPr>
          <w:rFonts w:ascii="SimSun" w:hAnsi="SimSun"/>
          <w:sz w:val="21"/>
        </w:rPr>
        <w:t>2019</w:t>
      </w:r>
      <w:r w:rsidRPr="008F053E">
        <w:rPr>
          <w:rFonts w:ascii="SimSun" w:hAnsi="SimSun"/>
          <w:sz w:val="21"/>
        </w:rPr>
        <w:t>年</w:t>
      </w:r>
      <w:r w:rsidRPr="008F053E">
        <w:rPr>
          <w:rFonts w:ascii="SimSun" w:hAnsi="SimSun" w:hint="eastAsia"/>
          <w:sz w:val="21"/>
        </w:rPr>
        <w:t>9月1日</w:t>
      </w:r>
      <w:r w:rsidR="003405A4">
        <w:rPr>
          <w:rFonts w:ascii="SimSun" w:hAnsi="SimSun"/>
          <w:sz w:val="21"/>
        </w:rPr>
        <w:t>）</w:t>
      </w:r>
      <w:r w:rsidRPr="008F053E">
        <w:rPr>
          <w:rFonts w:ascii="SimSun" w:hAnsi="SimSun" w:hint="eastAsia"/>
          <w:sz w:val="21"/>
        </w:rPr>
        <w:t>：“知识产权、旅游业与文化：在埃及和其他发展中国家支持发展目标、推广文化遗产”发展议程项目完成报告</w:t>
      </w:r>
    </w:p>
    <w:p w14:paraId="54B02B48" w14:textId="21A05254" w:rsidR="009850FE" w:rsidRPr="008F053E" w:rsidRDefault="00C22CB3"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项目管理人编制的对截至</w:t>
      </w:r>
      <w:r w:rsidRPr="008F053E">
        <w:rPr>
          <w:rFonts w:ascii="SimSun" w:hAnsi="SimSun" w:hint="eastAsia"/>
          <w:sz w:val="21"/>
        </w:rPr>
        <w:t>2019年8月19日的</w:t>
      </w:r>
      <w:r w:rsidRPr="008F053E">
        <w:rPr>
          <w:rFonts w:ascii="SimSun" w:hAnsi="SimSun"/>
          <w:sz w:val="21"/>
        </w:rPr>
        <w:t>开支分析</w:t>
      </w:r>
    </w:p>
    <w:p w14:paraId="09A2AC0B" w14:textId="55C82E95" w:rsidR="00C17E80" w:rsidRPr="008F053E" w:rsidRDefault="00C22CB3" w:rsidP="005F16E3">
      <w:pPr>
        <w:pStyle w:val="ListNumber"/>
        <w:keepNext/>
        <w:numPr>
          <w:ilvl w:val="0"/>
          <w:numId w:val="0"/>
        </w:numPr>
        <w:spacing w:beforeLines="100" w:before="240" w:afterLines="50" w:after="120" w:line="340" w:lineRule="atLeast"/>
        <w:rPr>
          <w:rFonts w:ascii="SimSun" w:hAnsi="SimSun"/>
          <w:b/>
          <w:bCs/>
          <w:sz w:val="21"/>
        </w:rPr>
      </w:pPr>
      <w:r w:rsidRPr="008F053E">
        <w:rPr>
          <w:rFonts w:ascii="SimSun" w:hAnsi="SimSun"/>
          <w:b/>
          <w:bCs/>
          <w:sz w:val="21"/>
        </w:rPr>
        <w:t>关键交付成果</w:t>
      </w:r>
      <w:r w:rsidR="003405A4">
        <w:rPr>
          <w:rFonts w:ascii="SimSun" w:hAnsi="SimSun"/>
          <w:b/>
          <w:bCs/>
          <w:sz w:val="21"/>
        </w:rPr>
        <w:t>（</w:t>
      </w:r>
      <w:r w:rsidRPr="008F053E">
        <w:rPr>
          <w:rFonts w:ascii="SimSun" w:hAnsi="SimSun"/>
          <w:b/>
          <w:bCs/>
          <w:sz w:val="21"/>
        </w:rPr>
        <w:t>产出</w:t>
      </w:r>
      <w:r w:rsidR="003405A4">
        <w:rPr>
          <w:rFonts w:ascii="SimSun" w:hAnsi="SimSun"/>
          <w:b/>
          <w:bCs/>
          <w:sz w:val="21"/>
        </w:rPr>
        <w:t>）</w:t>
      </w:r>
    </w:p>
    <w:p w14:paraId="325DBEF4" w14:textId="4684901E" w:rsidR="001A160A" w:rsidRPr="008F053E" w:rsidRDefault="00493040"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知识产权</w:t>
      </w:r>
      <w:r w:rsidRPr="008F053E">
        <w:rPr>
          <w:rFonts w:ascii="SimSun" w:hAnsi="SimSun" w:hint="eastAsia"/>
          <w:sz w:val="21"/>
        </w:rPr>
        <w:t>、</w:t>
      </w:r>
      <w:r w:rsidRPr="008F053E">
        <w:rPr>
          <w:rFonts w:ascii="SimSun" w:hAnsi="SimSun"/>
          <w:sz w:val="21"/>
        </w:rPr>
        <w:t>旅游业与文化</w:t>
      </w:r>
      <w:r w:rsidRPr="008F053E">
        <w:rPr>
          <w:rFonts w:ascii="SimSun" w:hAnsi="SimSun" w:hint="eastAsia"/>
          <w:sz w:val="21"/>
        </w:rPr>
        <w:t>：利用知识产权促进旅游业和文化遗产以支持发展目标的最佳做法指南</w:t>
      </w:r>
    </w:p>
    <w:p w14:paraId="40AEDF83" w14:textId="1353C138" w:rsidR="00C17E80" w:rsidRPr="008F053E" w:rsidRDefault="00493040"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文件CDIP/21/INF/5</w:t>
      </w:r>
      <w:r w:rsidRPr="008F053E">
        <w:rPr>
          <w:rFonts w:ascii="SimSun" w:hAnsi="SimSun" w:hint="eastAsia"/>
          <w:sz w:val="21"/>
        </w:rPr>
        <w:t>，</w:t>
      </w:r>
      <w:r w:rsidR="00C17E80" w:rsidRPr="008F053E">
        <w:rPr>
          <w:rFonts w:ascii="SimSun" w:hAnsi="SimSun"/>
          <w:sz w:val="21"/>
        </w:rPr>
        <w:t>2018</w:t>
      </w:r>
      <w:r w:rsidRPr="008F053E">
        <w:rPr>
          <w:rFonts w:ascii="SimSun" w:hAnsi="SimSun"/>
          <w:sz w:val="21"/>
        </w:rPr>
        <w:t>年</w:t>
      </w:r>
      <w:r w:rsidRPr="008F053E">
        <w:rPr>
          <w:rFonts w:ascii="SimSun" w:hAnsi="SimSun" w:hint="eastAsia"/>
          <w:sz w:val="21"/>
        </w:rPr>
        <w:t>4月11日：</w:t>
      </w:r>
      <w:r w:rsidR="00A07609" w:rsidRPr="008F053E">
        <w:rPr>
          <w:rFonts w:ascii="SimSun" w:hAnsi="SimSun" w:hint="eastAsia"/>
          <w:sz w:val="21"/>
        </w:rPr>
        <w:t>在“知识产权、旅游业与文化：在埃及和其他发展中国家支持发展目标、推广文化遗产”项目下开展的关于“知识产权：在因巴布拉地质公园项目的框架内加强该省认同的机制”的研究摘要，</w:t>
      </w:r>
      <w:r w:rsidR="00A07609" w:rsidRPr="008F053E">
        <w:rPr>
          <w:rFonts w:ascii="SimSun" w:hAnsi="SimSun"/>
          <w:sz w:val="21"/>
        </w:rPr>
        <w:t>基多Kompany Latam公司创始人兼创意主任</w:t>
      </w:r>
      <w:r w:rsidR="00C17E80" w:rsidRPr="008F053E">
        <w:rPr>
          <w:rFonts w:ascii="SimSun" w:hAnsi="SimSun"/>
          <w:sz w:val="21"/>
        </w:rPr>
        <w:t>Sebastián Barrera</w:t>
      </w:r>
      <w:r w:rsidR="003C18B1" w:rsidRPr="008F053E">
        <w:rPr>
          <w:rFonts w:ascii="SimSun" w:hAnsi="SimSun"/>
          <w:sz w:val="21"/>
        </w:rPr>
        <w:t>先生编拟</w:t>
      </w:r>
      <w:r w:rsidR="00A07609" w:rsidRPr="008F053E">
        <w:rPr>
          <w:rFonts w:ascii="SimSun" w:hAnsi="SimSun" w:hint="eastAsia"/>
          <w:sz w:val="21"/>
        </w:rPr>
        <w:t>。</w:t>
      </w:r>
    </w:p>
    <w:p w14:paraId="0FC1834D" w14:textId="4BA9E860" w:rsidR="00C17E80" w:rsidRPr="008F053E" w:rsidRDefault="00A07609"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文件</w:t>
      </w:r>
      <w:r w:rsidR="00C17E80" w:rsidRPr="008F053E">
        <w:rPr>
          <w:rFonts w:ascii="SimSun" w:hAnsi="SimSun"/>
          <w:sz w:val="21"/>
        </w:rPr>
        <w:t>CDIP/22/INF/4</w:t>
      </w:r>
      <w:r w:rsidRPr="008F053E">
        <w:rPr>
          <w:rFonts w:ascii="SimSun" w:hAnsi="SimSun" w:hint="eastAsia"/>
          <w:sz w:val="21"/>
        </w:rPr>
        <w:t>，</w:t>
      </w:r>
      <w:r w:rsidR="00C17E80" w:rsidRPr="008F053E">
        <w:rPr>
          <w:rFonts w:ascii="SimSun" w:hAnsi="SimSun"/>
          <w:sz w:val="21"/>
        </w:rPr>
        <w:t>2018</w:t>
      </w:r>
      <w:r w:rsidRPr="008F053E">
        <w:rPr>
          <w:rFonts w:ascii="SimSun" w:hAnsi="SimSun"/>
          <w:sz w:val="21"/>
        </w:rPr>
        <w:t>年</w:t>
      </w:r>
      <w:r w:rsidRPr="008F053E">
        <w:rPr>
          <w:rFonts w:ascii="SimSun" w:hAnsi="SimSun" w:hint="eastAsia"/>
          <w:sz w:val="21"/>
        </w:rPr>
        <w:t>10月18日：</w:t>
      </w:r>
      <w:r w:rsidR="00935925" w:rsidRPr="008F053E">
        <w:rPr>
          <w:rFonts w:ascii="SimSun" w:hAnsi="SimSun" w:hint="eastAsia"/>
          <w:sz w:val="21"/>
        </w:rPr>
        <w:t>在“知识产权、旅游业与文化：在埃及和其他发展中国家支持发展目标、推广文化遗产”项目下开展的关于“知识产权、旅游业与文化：</w:t>
      </w:r>
      <w:r w:rsidR="003C18B1" w:rsidRPr="008F053E">
        <w:rPr>
          <w:rFonts w:ascii="SimSun" w:hAnsi="SimSun" w:hint="eastAsia"/>
          <w:sz w:val="21"/>
        </w:rPr>
        <w:t>在埃及</w:t>
      </w:r>
      <w:r w:rsidR="00935925" w:rsidRPr="008F053E">
        <w:rPr>
          <w:rFonts w:ascii="SimSun" w:hAnsi="SimSun" w:hint="eastAsia"/>
          <w:sz w:val="21"/>
        </w:rPr>
        <w:t>支持发展目标并推广文化遗产”研究摘要，</w:t>
      </w:r>
      <w:r w:rsidR="003C18B1" w:rsidRPr="008F053E">
        <w:rPr>
          <w:rFonts w:ascii="SimSun" w:hAnsi="SimSun" w:hint="eastAsia"/>
          <w:sz w:val="21"/>
        </w:rPr>
        <w:t>IP</w:t>
      </w:r>
      <w:r w:rsidR="0054479B">
        <w:rPr>
          <w:rFonts w:ascii="SimSun" w:hAnsi="SimSun"/>
          <w:sz w:val="21"/>
        </w:rPr>
        <w:t xml:space="preserve"> </w:t>
      </w:r>
      <w:r w:rsidR="003C18B1" w:rsidRPr="008F053E">
        <w:rPr>
          <w:rFonts w:ascii="SimSun" w:hAnsi="SimSun" w:hint="eastAsia"/>
          <w:sz w:val="21"/>
        </w:rPr>
        <w:t>Mentor创始人、知识产权律师和国家（初创）知识产权学院实地研究员、知识产权培训师May M. Hassan女士编拟。</w:t>
      </w:r>
    </w:p>
    <w:p w14:paraId="0DD6EB3B" w14:textId="21BF4444" w:rsidR="00C17E80" w:rsidRPr="008F053E" w:rsidRDefault="003C18B1"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研究报告</w:t>
      </w:r>
      <w:r w:rsidRPr="008F053E">
        <w:rPr>
          <w:rFonts w:ascii="SimSun" w:hAnsi="SimSun" w:hint="eastAsia"/>
          <w:sz w:val="21"/>
        </w:rPr>
        <w:t>：斯里兰卡旅游业与文化中的知识产权，</w:t>
      </w:r>
      <w:r w:rsidRPr="008F053E">
        <w:rPr>
          <w:rFonts w:ascii="SimSun" w:hAnsi="SimSun"/>
          <w:sz w:val="21"/>
        </w:rPr>
        <w:t>Nishantha Sampath Punchihewa博士为世界知识产权组织编拟</w:t>
      </w:r>
      <w:r w:rsidRPr="008F053E">
        <w:rPr>
          <w:rFonts w:ascii="SimSun" w:hAnsi="SimSun" w:hint="eastAsia"/>
          <w:sz w:val="21"/>
        </w:rPr>
        <w:t>，</w:t>
      </w:r>
      <w:r w:rsidR="001A160A" w:rsidRPr="008F053E">
        <w:rPr>
          <w:rFonts w:ascii="SimSun" w:hAnsi="SimSun"/>
          <w:sz w:val="21"/>
        </w:rPr>
        <w:t>2018</w:t>
      </w:r>
      <w:r w:rsidRPr="008F053E">
        <w:rPr>
          <w:rFonts w:ascii="SimSun" w:hAnsi="SimSun"/>
          <w:sz w:val="21"/>
        </w:rPr>
        <w:t>年</w:t>
      </w:r>
    </w:p>
    <w:p w14:paraId="087EE111" w14:textId="7F552B72" w:rsidR="00940D51" w:rsidRPr="008F053E" w:rsidRDefault="003C18B1" w:rsidP="005F16E3">
      <w:pPr>
        <w:pStyle w:val="ListParagraph"/>
        <w:numPr>
          <w:ilvl w:val="0"/>
          <w:numId w:val="6"/>
        </w:numPr>
        <w:spacing w:afterLines="50" w:after="120" w:line="340" w:lineRule="atLeast"/>
        <w:contextualSpacing w:val="0"/>
        <w:rPr>
          <w:rFonts w:ascii="SimSun" w:hAnsi="SimSun"/>
          <w:sz w:val="21"/>
        </w:rPr>
      </w:pPr>
      <w:r w:rsidRPr="008F053E">
        <w:rPr>
          <w:rFonts w:ascii="SimSun" w:hAnsi="SimSun"/>
          <w:sz w:val="21"/>
        </w:rPr>
        <w:t>旅游业与文化中的知识产权国家层面案例研究</w:t>
      </w:r>
      <w:r w:rsidRPr="008F053E">
        <w:rPr>
          <w:rFonts w:ascii="SimSun" w:hAnsi="SimSun" w:hint="eastAsia"/>
          <w:sz w:val="21"/>
        </w:rPr>
        <w:t>，</w:t>
      </w:r>
      <w:r w:rsidR="00940D51" w:rsidRPr="008F053E">
        <w:rPr>
          <w:rFonts w:ascii="SimSun" w:hAnsi="SimSun"/>
          <w:sz w:val="21"/>
        </w:rPr>
        <w:t>2017</w:t>
      </w:r>
      <w:r w:rsidRPr="008F053E">
        <w:rPr>
          <w:rFonts w:ascii="SimSun" w:hAnsi="SimSun"/>
          <w:sz w:val="21"/>
        </w:rPr>
        <w:t>年</w:t>
      </w:r>
      <w:r w:rsidRPr="008F053E">
        <w:rPr>
          <w:rFonts w:ascii="SimSun" w:hAnsi="SimSun" w:hint="eastAsia"/>
          <w:sz w:val="21"/>
        </w:rPr>
        <w:t>11月7日，</w:t>
      </w:r>
      <w:r w:rsidRPr="008F053E">
        <w:rPr>
          <w:rFonts w:ascii="SimSun" w:hAnsi="SimSun"/>
          <w:sz w:val="21"/>
        </w:rPr>
        <w:t>产权组织</w:t>
      </w:r>
      <w:r w:rsidR="00940D51" w:rsidRPr="008F053E">
        <w:rPr>
          <w:rFonts w:ascii="SimSun" w:hAnsi="SimSun"/>
          <w:sz w:val="21"/>
        </w:rPr>
        <w:t>/</w:t>
      </w:r>
      <w:r w:rsidRPr="008F053E">
        <w:rPr>
          <w:rFonts w:ascii="SimSun" w:hAnsi="SimSun"/>
          <w:sz w:val="21"/>
        </w:rPr>
        <w:t>纳米比亚知识产权</w:t>
      </w:r>
      <w:r w:rsidR="0029233B">
        <w:rPr>
          <w:rFonts w:ascii="SimSun" w:hAnsi="SimSun" w:hint="cs"/>
          <w:sz w:val="21"/>
        </w:rPr>
        <w:t>‍</w:t>
      </w:r>
      <w:r w:rsidRPr="008F053E">
        <w:rPr>
          <w:rFonts w:ascii="SimSun" w:hAnsi="SimSun"/>
          <w:sz w:val="21"/>
        </w:rPr>
        <w:t>局</w:t>
      </w:r>
    </w:p>
    <w:p w14:paraId="71617831" w14:textId="4956C1D4" w:rsidR="00094DE4" w:rsidRPr="008F053E" w:rsidRDefault="003C18B1" w:rsidP="005F16E3">
      <w:pPr>
        <w:pStyle w:val="ListNumber"/>
        <w:keepNext/>
        <w:numPr>
          <w:ilvl w:val="0"/>
          <w:numId w:val="0"/>
        </w:numPr>
        <w:spacing w:beforeLines="100" w:before="240" w:afterLines="50" w:after="120" w:line="340" w:lineRule="atLeast"/>
        <w:rPr>
          <w:rFonts w:ascii="SimSun" w:hAnsi="SimSun"/>
          <w:sz w:val="21"/>
        </w:rPr>
      </w:pPr>
      <w:r w:rsidRPr="008F053E">
        <w:rPr>
          <w:rFonts w:ascii="SimSun" w:hAnsi="SimSun"/>
          <w:b/>
          <w:sz w:val="21"/>
        </w:rPr>
        <w:t>知识产权教学与旅游业</w:t>
      </w:r>
    </w:p>
    <w:p w14:paraId="1BCDD95C" w14:textId="0E567D06" w:rsidR="00AB4EF1" w:rsidRPr="008F053E" w:rsidRDefault="003C18B1" w:rsidP="005F16E3">
      <w:pPr>
        <w:pStyle w:val="ListParagraph"/>
        <w:numPr>
          <w:ilvl w:val="0"/>
          <w:numId w:val="5"/>
        </w:numPr>
        <w:spacing w:afterLines="50" w:after="120" w:line="340" w:lineRule="atLeast"/>
        <w:contextualSpacing w:val="0"/>
        <w:rPr>
          <w:rFonts w:ascii="SimSun" w:hAnsi="SimSun"/>
          <w:sz w:val="21"/>
        </w:rPr>
      </w:pPr>
      <w:r w:rsidRPr="008F053E">
        <w:rPr>
          <w:rFonts w:ascii="SimSun" w:hAnsi="SimSun"/>
          <w:sz w:val="21"/>
        </w:rPr>
        <w:t>教学大纲</w:t>
      </w:r>
      <w:r w:rsidRPr="008F053E">
        <w:rPr>
          <w:rFonts w:ascii="SimSun" w:hAnsi="SimSun" w:hint="eastAsia"/>
          <w:sz w:val="21"/>
        </w:rPr>
        <w:t>，</w:t>
      </w:r>
      <w:r w:rsidRPr="008F053E">
        <w:rPr>
          <w:rFonts w:ascii="SimSun" w:hAnsi="SimSun"/>
          <w:sz w:val="21"/>
        </w:rPr>
        <w:t>斯里兰卡旅游业与文化中的知识产权以及模块</w:t>
      </w:r>
      <w:r w:rsidR="00940D51" w:rsidRPr="008F053E">
        <w:rPr>
          <w:rFonts w:ascii="SimSun" w:hAnsi="SimSun"/>
          <w:sz w:val="21"/>
        </w:rPr>
        <w:t>1-8</w:t>
      </w:r>
    </w:p>
    <w:p w14:paraId="2A39240C" w14:textId="5EF60734" w:rsidR="001A160A" w:rsidRPr="008F053E" w:rsidRDefault="003C18B1" w:rsidP="005F16E3">
      <w:pPr>
        <w:pStyle w:val="ListParagraph"/>
        <w:numPr>
          <w:ilvl w:val="0"/>
          <w:numId w:val="5"/>
        </w:numPr>
        <w:spacing w:afterLines="50" w:after="120" w:line="340" w:lineRule="atLeast"/>
        <w:contextualSpacing w:val="0"/>
        <w:rPr>
          <w:rFonts w:ascii="SimSun" w:hAnsi="SimSun"/>
          <w:sz w:val="21"/>
        </w:rPr>
      </w:pPr>
      <w:r w:rsidRPr="008F053E">
        <w:rPr>
          <w:rFonts w:ascii="SimSun" w:hAnsi="SimSun"/>
          <w:sz w:val="21"/>
        </w:rPr>
        <w:t>知识产权与旅游业模块草案</w:t>
      </w:r>
      <w:r w:rsidRPr="008F053E">
        <w:rPr>
          <w:rFonts w:ascii="SimSun" w:hAnsi="SimSun" w:hint="eastAsia"/>
          <w:sz w:val="21"/>
        </w:rPr>
        <w:t>，</w:t>
      </w:r>
      <w:r w:rsidR="001A160A" w:rsidRPr="008F053E">
        <w:rPr>
          <w:rFonts w:ascii="SimSun" w:hAnsi="SimSun"/>
          <w:sz w:val="21"/>
        </w:rPr>
        <w:t>Moses Molatendi</w:t>
      </w:r>
      <w:r w:rsidRPr="008F053E">
        <w:rPr>
          <w:rFonts w:ascii="SimSun" w:hAnsi="SimSun"/>
          <w:sz w:val="21"/>
        </w:rPr>
        <w:t>和</w:t>
      </w:r>
      <w:r w:rsidR="001A160A" w:rsidRPr="008F053E">
        <w:rPr>
          <w:rFonts w:ascii="SimSun" w:hAnsi="SimSun"/>
          <w:sz w:val="21"/>
        </w:rPr>
        <w:t>Erling Kavita</w:t>
      </w:r>
      <w:r w:rsidRPr="008F053E">
        <w:rPr>
          <w:rFonts w:ascii="SimSun" w:hAnsi="SimSun"/>
          <w:sz w:val="21"/>
        </w:rPr>
        <w:t>博士编拟</w:t>
      </w:r>
      <w:r w:rsidRPr="008F053E">
        <w:rPr>
          <w:rFonts w:ascii="SimSun" w:hAnsi="SimSun" w:hint="eastAsia"/>
          <w:sz w:val="21"/>
        </w:rPr>
        <w:t>，</w:t>
      </w:r>
      <w:r w:rsidRPr="008F053E">
        <w:rPr>
          <w:rFonts w:ascii="SimSun" w:hAnsi="SimSun"/>
          <w:sz w:val="21"/>
        </w:rPr>
        <w:t>产权组织</w:t>
      </w:r>
      <w:r w:rsidR="00635787" w:rsidRPr="008F053E">
        <w:rPr>
          <w:rFonts w:ascii="SimSun" w:hAnsi="SimSun"/>
          <w:sz w:val="21"/>
        </w:rPr>
        <w:t>/</w:t>
      </w:r>
      <w:r w:rsidRPr="008F053E">
        <w:rPr>
          <w:rFonts w:ascii="SimSun" w:hAnsi="SimSun"/>
          <w:sz w:val="21"/>
        </w:rPr>
        <w:t>纳米比亚</w:t>
      </w:r>
      <w:r w:rsidR="00172214" w:rsidRPr="008F053E">
        <w:rPr>
          <w:rFonts w:ascii="SimSun" w:hAnsi="SimSun"/>
          <w:sz w:val="21"/>
        </w:rPr>
        <w:t>知识产权局</w:t>
      </w:r>
      <w:r w:rsidR="00172214" w:rsidRPr="008F053E">
        <w:rPr>
          <w:rFonts w:ascii="SimSun" w:hAnsi="SimSun" w:hint="eastAsia"/>
          <w:sz w:val="21"/>
        </w:rPr>
        <w:t>，</w:t>
      </w:r>
      <w:r w:rsidR="00172214" w:rsidRPr="008F053E">
        <w:rPr>
          <w:rFonts w:ascii="SimSun" w:hAnsi="SimSun"/>
          <w:sz w:val="21"/>
        </w:rPr>
        <w:t>草案</w:t>
      </w:r>
      <w:r w:rsidR="00172214" w:rsidRPr="008F053E">
        <w:rPr>
          <w:rFonts w:ascii="SimSun" w:hAnsi="SimSun" w:hint="eastAsia"/>
          <w:sz w:val="21"/>
        </w:rPr>
        <w:t>，</w:t>
      </w:r>
      <w:r w:rsidR="00635787" w:rsidRPr="008F053E">
        <w:rPr>
          <w:rFonts w:ascii="SimSun" w:hAnsi="SimSun"/>
          <w:sz w:val="21"/>
        </w:rPr>
        <w:t>2018</w:t>
      </w:r>
      <w:r w:rsidR="00172214" w:rsidRPr="008F053E">
        <w:rPr>
          <w:rFonts w:ascii="SimSun" w:hAnsi="SimSun"/>
          <w:sz w:val="21"/>
        </w:rPr>
        <w:t>年</w:t>
      </w:r>
      <w:r w:rsidR="00172214" w:rsidRPr="008F053E">
        <w:rPr>
          <w:rFonts w:ascii="SimSun" w:hAnsi="SimSun" w:hint="eastAsia"/>
          <w:sz w:val="21"/>
        </w:rPr>
        <w:t>9月</w:t>
      </w:r>
    </w:p>
    <w:p w14:paraId="2D26AF3F" w14:textId="7312995F" w:rsidR="00AB4EF1" w:rsidRPr="008F053E" w:rsidRDefault="00172214" w:rsidP="005F16E3">
      <w:pPr>
        <w:pStyle w:val="ListParagraph"/>
        <w:numPr>
          <w:ilvl w:val="0"/>
          <w:numId w:val="5"/>
        </w:numPr>
        <w:spacing w:afterLines="50" w:after="120" w:line="340" w:lineRule="atLeast"/>
        <w:contextualSpacing w:val="0"/>
        <w:rPr>
          <w:rFonts w:ascii="SimSun" w:hAnsi="SimSun"/>
          <w:sz w:val="21"/>
          <w:lang w:val="es-ES"/>
        </w:rPr>
      </w:pPr>
      <w:r w:rsidRPr="008F053E">
        <w:rPr>
          <w:rFonts w:ascii="SimSun" w:hAnsi="SimSun"/>
          <w:sz w:val="21"/>
          <w:lang w:val="es-ES"/>
        </w:rPr>
        <w:t>教学手册</w:t>
      </w:r>
      <w:r w:rsidRPr="008F053E">
        <w:rPr>
          <w:rFonts w:ascii="SimSun" w:hAnsi="SimSun" w:hint="eastAsia"/>
          <w:sz w:val="21"/>
          <w:lang w:val="es-ES"/>
        </w:rPr>
        <w:t>“与旅游业和文化有关的知识产权”，</w:t>
      </w:r>
      <w:r w:rsidRPr="008F053E">
        <w:rPr>
          <w:rFonts w:ascii="SimSun" w:hAnsi="SimSun"/>
          <w:sz w:val="21"/>
          <w:lang w:val="es-ES"/>
        </w:rPr>
        <w:t>厄瓜多尔国家知识产权局</w:t>
      </w:r>
      <w:r w:rsidR="00AB4EF1" w:rsidRPr="008F053E">
        <w:rPr>
          <w:rFonts w:ascii="SimSun" w:hAnsi="SimSun"/>
          <w:sz w:val="21"/>
          <w:lang w:val="es-ES"/>
        </w:rPr>
        <w:t>/</w:t>
      </w:r>
      <w:r w:rsidRPr="008F053E">
        <w:rPr>
          <w:rFonts w:ascii="SimSun" w:hAnsi="SimSun"/>
          <w:sz w:val="21"/>
          <w:lang w:val="es-ES"/>
        </w:rPr>
        <w:t>产权组织</w:t>
      </w:r>
      <w:r w:rsidRPr="008F053E">
        <w:rPr>
          <w:rFonts w:ascii="SimSun" w:hAnsi="SimSun" w:hint="eastAsia"/>
          <w:sz w:val="21"/>
          <w:lang w:val="es-ES"/>
        </w:rPr>
        <w:t>，</w:t>
      </w:r>
      <w:r w:rsidR="00AB4EF1" w:rsidRPr="008F053E">
        <w:rPr>
          <w:rFonts w:ascii="SimSun" w:hAnsi="SimSun"/>
          <w:sz w:val="21"/>
          <w:lang w:val="es-ES"/>
        </w:rPr>
        <w:t>2019</w:t>
      </w:r>
      <w:r w:rsidRPr="008F053E">
        <w:rPr>
          <w:rFonts w:ascii="SimSun" w:hAnsi="SimSun"/>
          <w:sz w:val="21"/>
          <w:lang w:val="es-ES"/>
        </w:rPr>
        <w:t>年</w:t>
      </w:r>
      <w:r w:rsidRPr="008F053E">
        <w:rPr>
          <w:rFonts w:ascii="SimSun" w:hAnsi="SimSun" w:hint="eastAsia"/>
          <w:sz w:val="21"/>
          <w:lang w:val="es-ES"/>
        </w:rPr>
        <w:t>，课程表与大纲</w:t>
      </w:r>
      <w:r w:rsidR="003405A4">
        <w:rPr>
          <w:rFonts w:ascii="SimSun" w:hAnsi="SimSun"/>
          <w:sz w:val="21"/>
          <w:lang w:val="es-ES"/>
        </w:rPr>
        <w:t>（</w:t>
      </w:r>
      <w:r w:rsidRPr="008F053E">
        <w:rPr>
          <w:rFonts w:ascii="SimSun" w:hAnsi="SimSun"/>
          <w:sz w:val="21"/>
          <w:lang w:val="es-ES"/>
        </w:rPr>
        <w:t>课程</w:t>
      </w:r>
      <w:r w:rsidR="003405A4">
        <w:rPr>
          <w:rFonts w:ascii="SimSun" w:hAnsi="SimSun"/>
          <w:sz w:val="21"/>
          <w:lang w:val="es-ES"/>
        </w:rPr>
        <w:t>）</w:t>
      </w:r>
    </w:p>
    <w:p w14:paraId="4002C540" w14:textId="05BA323A" w:rsidR="00C2399D" w:rsidRPr="008F053E" w:rsidRDefault="00172214" w:rsidP="005F16E3">
      <w:pPr>
        <w:pStyle w:val="ListParagraph"/>
        <w:numPr>
          <w:ilvl w:val="0"/>
          <w:numId w:val="5"/>
        </w:numPr>
        <w:spacing w:afterLines="50" w:after="120" w:line="340" w:lineRule="atLeast"/>
        <w:contextualSpacing w:val="0"/>
        <w:rPr>
          <w:rFonts w:ascii="SimSun" w:hAnsi="SimSun"/>
          <w:sz w:val="21"/>
        </w:rPr>
      </w:pPr>
      <w:r w:rsidRPr="008F053E">
        <w:rPr>
          <w:rFonts w:ascii="SimSun" w:hAnsi="SimSun"/>
          <w:sz w:val="21"/>
        </w:rPr>
        <w:t>国立科技大学院长致产权组织副总干事的函</w:t>
      </w:r>
      <w:r w:rsidRPr="008F053E">
        <w:rPr>
          <w:rFonts w:ascii="SimSun" w:hAnsi="SimSun" w:hint="eastAsia"/>
          <w:sz w:val="21"/>
        </w:rPr>
        <w:t>，</w:t>
      </w:r>
      <w:r w:rsidR="00C2399D" w:rsidRPr="008F053E">
        <w:rPr>
          <w:rFonts w:ascii="SimSun" w:hAnsi="SimSun"/>
          <w:sz w:val="21"/>
        </w:rPr>
        <w:t>2017</w:t>
      </w:r>
      <w:r w:rsidRPr="008F053E">
        <w:rPr>
          <w:rFonts w:ascii="SimSun" w:hAnsi="SimSun"/>
          <w:sz w:val="21"/>
        </w:rPr>
        <w:t>年</w:t>
      </w:r>
      <w:r w:rsidRPr="008F053E">
        <w:rPr>
          <w:rFonts w:ascii="SimSun" w:hAnsi="SimSun" w:hint="eastAsia"/>
          <w:sz w:val="21"/>
        </w:rPr>
        <w:t>9月7日</w:t>
      </w:r>
      <w:r w:rsidR="00C2399D" w:rsidRPr="008F053E">
        <w:rPr>
          <w:rFonts w:ascii="SimSun" w:hAnsi="SimSun"/>
          <w:sz w:val="21"/>
        </w:rPr>
        <w:t>.</w:t>
      </w:r>
    </w:p>
    <w:p w14:paraId="7DCED2DB" w14:textId="176D33D8" w:rsidR="001A160A" w:rsidRPr="008F053E" w:rsidRDefault="00172214" w:rsidP="005F16E3">
      <w:pPr>
        <w:pStyle w:val="ListParagraph"/>
        <w:numPr>
          <w:ilvl w:val="0"/>
          <w:numId w:val="5"/>
        </w:numPr>
        <w:spacing w:afterLines="50" w:after="120" w:line="340" w:lineRule="atLeast"/>
        <w:contextualSpacing w:val="0"/>
        <w:rPr>
          <w:rFonts w:ascii="SimSun" w:hAnsi="SimSun"/>
          <w:sz w:val="21"/>
        </w:rPr>
      </w:pPr>
      <w:r w:rsidRPr="008F053E">
        <w:rPr>
          <w:rFonts w:ascii="SimSun" w:hAnsi="SimSun"/>
          <w:sz w:val="21"/>
        </w:rPr>
        <w:t>知识产权在可持续旅游业发展中的作用</w:t>
      </w:r>
      <w:r w:rsidRPr="008F053E">
        <w:rPr>
          <w:rFonts w:ascii="SimSun" w:hAnsi="SimSun" w:hint="eastAsia"/>
          <w:sz w:val="21"/>
        </w:rPr>
        <w:t>：</w:t>
      </w:r>
      <w:r w:rsidRPr="008F053E">
        <w:rPr>
          <w:rFonts w:ascii="SimSun" w:hAnsi="SimSun"/>
          <w:sz w:val="21"/>
        </w:rPr>
        <w:t>纳米比亚的两个案例研究</w:t>
      </w:r>
      <w:r w:rsidRPr="008F053E">
        <w:rPr>
          <w:rFonts w:ascii="SimSun" w:hAnsi="SimSun" w:hint="eastAsia"/>
          <w:sz w:val="21"/>
        </w:rPr>
        <w:t>，</w:t>
      </w:r>
      <w:r w:rsidR="001A160A" w:rsidRPr="008F053E">
        <w:rPr>
          <w:rFonts w:ascii="SimSun" w:hAnsi="SimSun"/>
          <w:sz w:val="21"/>
        </w:rPr>
        <w:t>M. Lindeque</w:t>
      </w:r>
      <w:r w:rsidRPr="008F053E">
        <w:rPr>
          <w:rFonts w:ascii="SimSun" w:hAnsi="SimSun"/>
          <w:sz w:val="21"/>
        </w:rPr>
        <w:t>编拟</w:t>
      </w:r>
      <w:r w:rsidRPr="008F053E">
        <w:rPr>
          <w:rFonts w:ascii="SimSun" w:hAnsi="SimSun" w:hint="eastAsia"/>
          <w:sz w:val="21"/>
        </w:rPr>
        <w:t>，</w:t>
      </w:r>
      <w:r w:rsidR="001A160A" w:rsidRPr="008F053E">
        <w:rPr>
          <w:rFonts w:ascii="SimSun" w:hAnsi="SimSun"/>
          <w:sz w:val="21"/>
        </w:rPr>
        <w:t>2019</w:t>
      </w:r>
      <w:r w:rsidRPr="008F053E">
        <w:rPr>
          <w:rFonts w:ascii="SimSun" w:hAnsi="SimSun"/>
          <w:sz w:val="21"/>
        </w:rPr>
        <w:t>年</w:t>
      </w:r>
      <w:r w:rsidRPr="008F053E">
        <w:rPr>
          <w:rFonts w:ascii="SimSun" w:hAnsi="SimSun" w:hint="eastAsia"/>
          <w:sz w:val="21"/>
        </w:rPr>
        <w:t>4月21日</w:t>
      </w:r>
    </w:p>
    <w:p w14:paraId="016AC3D3" w14:textId="1DC2FFE7" w:rsidR="005F16E3" w:rsidRDefault="00172214" w:rsidP="005F16E3">
      <w:pPr>
        <w:pStyle w:val="ListParagraph"/>
        <w:numPr>
          <w:ilvl w:val="0"/>
          <w:numId w:val="5"/>
        </w:numPr>
        <w:spacing w:afterLines="50" w:after="120" w:line="340" w:lineRule="atLeast"/>
        <w:contextualSpacing w:val="0"/>
        <w:rPr>
          <w:rFonts w:ascii="SimSun" w:hAnsi="SimSun"/>
          <w:sz w:val="21"/>
        </w:rPr>
      </w:pPr>
      <w:r w:rsidRPr="008F053E">
        <w:rPr>
          <w:rFonts w:ascii="SimSun" w:hAnsi="SimSun"/>
          <w:sz w:val="21"/>
        </w:rPr>
        <w:t>能力建设材料选编</w:t>
      </w:r>
      <w:r w:rsidR="003405A4">
        <w:rPr>
          <w:rFonts w:ascii="SimSun" w:hAnsi="SimSun"/>
          <w:sz w:val="21"/>
        </w:rPr>
        <w:t>（</w:t>
      </w:r>
      <w:r w:rsidRPr="008F053E">
        <w:rPr>
          <w:rFonts w:ascii="SimSun" w:hAnsi="SimSun"/>
          <w:sz w:val="21"/>
        </w:rPr>
        <w:t>幻灯片</w:t>
      </w:r>
      <w:r w:rsidR="003405A4">
        <w:rPr>
          <w:rFonts w:ascii="SimSun" w:hAnsi="SimSun"/>
          <w:sz w:val="21"/>
        </w:rPr>
        <w:t>）</w:t>
      </w:r>
      <w:r w:rsidRPr="008F053E">
        <w:rPr>
          <w:rFonts w:ascii="SimSun" w:hAnsi="SimSun"/>
          <w:sz w:val="21"/>
        </w:rPr>
        <w:t>和网络研讨会文件</w:t>
      </w:r>
      <w:r w:rsidR="003405A4">
        <w:rPr>
          <w:rFonts w:ascii="SimSun" w:hAnsi="SimSun"/>
          <w:sz w:val="21"/>
        </w:rPr>
        <w:t>（</w:t>
      </w:r>
      <w:r w:rsidRPr="008F053E">
        <w:rPr>
          <w:rFonts w:ascii="SimSun" w:hAnsi="SimSun"/>
          <w:sz w:val="21"/>
        </w:rPr>
        <w:t>在线</w:t>
      </w:r>
      <w:r w:rsidR="003405A4">
        <w:rPr>
          <w:rFonts w:ascii="SimSun" w:hAnsi="SimSun"/>
          <w:sz w:val="21"/>
        </w:rPr>
        <w:t>）</w:t>
      </w:r>
      <w:r w:rsidRPr="008F053E">
        <w:rPr>
          <w:rFonts w:ascii="SimSun" w:hAnsi="SimSun" w:hint="eastAsia"/>
          <w:sz w:val="21"/>
        </w:rPr>
        <w:t>。</w:t>
      </w:r>
    </w:p>
    <w:p w14:paraId="2AA69D1B" w14:textId="77777777" w:rsidR="005F16E3" w:rsidRDefault="005F16E3" w:rsidP="000C64A6">
      <w:pPr>
        <w:pStyle w:val="ONUME"/>
        <w:numPr>
          <w:ilvl w:val="0"/>
          <w:numId w:val="0"/>
        </w:numPr>
        <w:overflowPunct w:val="0"/>
        <w:spacing w:afterLines="50" w:after="120" w:line="340" w:lineRule="atLeast"/>
        <w:ind w:left="5534"/>
        <w:jc w:val="both"/>
        <w:rPr>
          <w:rFonts w:ascii="KaiTi" w:eastAsia="KaiTi" w:hAnsi="KaiTi"/>
          <w:caps/>
          <w:sz w:val="21"/>
        </w:rPr>
      </w:pPr>
    </w:p>
    <w:p w14:paraId="59AC8189" w14:textId="10586851" w:rsidR="00BA53E4" w:rsidRPr="000C64A6" w:rsidRDefault="00BA53E4" w:rsidP="000C64A6">
      <w:pPr>
        <w:pStyle w:val="ONUME"/>
        <w:numPr>
          <w:ilvl w:val="0"/>
          <w:numId w:val="0"/>
        </w:numPr>
        <w:overflowPunct w:val="0"/>
        <w:spacing w:afterLines="50" w:after="120" w:line="340" w:lineRule="atLeast"/>
        <w:ind w:left="5534"/>
        <w:jc w:val="both"/>
        <w:rPr>
          <w:rFonts w:ascii="KaiTi" w:eastAsia="KaiTi" w:hAnsi="KaiTi"/>
          <w:caps/>
          <w:sz w:val="21"/>
        </w:rPr>
      </w:pPr>
      <w:r w:rsidRPr="000C64A6">
        <w:rPr>
          <w:rFonts w:ascii="KaiTi" w:eastAsia="KaiTi" w:hAnsi="KaiTi"/>
          <w:caps/>
          <w:sz w:val="21"/>
        </w:rPr>
        <w:t>[</w:t>
      </w:r>
      <w:r w:rsidR="00172214" w:rsidRPr="000C64A6">
        <w:rPr>
          <w:rFonts w:ascii="KaiTi" w:eastAsia="KaiTi" w:hAnsi="KaiTi"/>
          <w:caps/>
          <w:sz w:val="21"/>
        </w:rPr>
        <w:t>附录四和文件完</w:t>
      </w:r>
      <w:r w:rsidRPr="000C64A6">
        <w:rPr>
          <w:rFonts w:ascii="KaiTi" w:eastAsia="KaiTi" w:hAnsi="KaiTi"/>
          <w:caps/>
          <w:sz w:val="21"/>
        </w:rPr>
        <w:t>]</w:t>
      </w:r>
    </w:p>
    <w:sectPr w:rsidR="00BA53E4" w:rsidRPr="000C64A6" w:rsidSect="00343BD7">
      <w:headerReference w:type="default" r:id="rId29"/>
      <w:headerReference w:type="first" r:id="rId30"/>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81069" w14:textId="77777777" w:rsidR="0062345F" w:rsidRDefault="0062345F">
      <w:r>
        <w:separator/>
      </w:r>
    </w:p>
  </w:endnote>
  <w:endnote w:type="continuationSeparator" w:id="0">
    <w:p w14:paraId="44D94223" w14:textId="77777777" w:rsidR="0062345F" w:rsidRDefault="0062345F" w:rsidP="00A326CA">
      <w:r>
        <w:separator/>
      </w:r>
    </w:p>
    <w:p w14:paraId="5DCB134D" w14:textId="77777777" w:rsidR="0062345F" w:rsidRPr="00A326CA" w:rsidRDefault="0062345F" w:rsidP="00A326CA">
      <w:r>
        <w:rPr>
          <w:sz w:val="17"/>
        </w:rPr>
        <w:t>[Endnote continued from previous page]</w:t>
      </w:r>
    </w:p>
  </w:endnote>
  <w:endnote w:type="continuationNotice" w:id="1">
    <w:p w14:paraId="53AB1746" w14:textId="77777777" w:rsidR="0062345F" w:rsidRPr="00A326CA" w:rsidRDefault="0062345F" w:rsidP="00A326CA">
      <w:pPr>
        <w:spacing w:before="60"/>
        <w:jc w:val="right"/>
        <w:rPr>
          <w:sz w:val="17"/>
          <w:szCs w:val="17"/>
        </w:rPr>
      </w:pPr>
      <w:r w:rsidRPr="000C7343">
        <w:rPr>
          <w:sz w:val="17"/>
          <w:szCs w:val="17"/>
        </w:rPr>
        <w:t>[Endnot</w:t>
      </w:r>
      <w:r>
        <w:rPr>
          <w:sz w:val="17"/>
          <w:szCs w:val="17"/>
        </w:rPr>
        <w: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Hei">
    <w:altName w:val="Malgun Gothic Semilight"/>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algun Gothic Semi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A15B8" w14:textId="77777777" w:rsidR="0062345F" w:rsidRPr="008F053E" w:rsidRDefault="0062345F" w:rsidP="00146311">
    <w:pPr>
      <w:pStyle w:val="Footer"/>
      <w:rPr>
        <w:rFonts w:ascii="SimSun" w:hAnsi="SimSun"/>
        <w:sz w:val="21"/>
      </w:rPr>
    </w:pPr>
  </w:p>
  <w:p w14:paraId="43E05385" w14:textId="77777777" w:rsidR="0062345F" w:rsidRPr="008F053E" w:rsidRDefault="0062345F" w:rsidP="00146311">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0833" w14:textId="192CF452" w:rsidR="0062345F" w:rsidRPr="008F053E" w:rsidRDefault="0062345F">
    <w:pPr>
      <w:pStyle w:val="Footer"/>
      <w:rPr>
        <w:rFonts w:ascii="SimSun" w:hAnsi="SimSun"/>
        <w:sz w:val="21"/>
      </w:rPr>
    </w:pPr>
  </w:p>
  <w:p w14:paraId="60A891F4" w14:textId="77777777" w:rsidR="0062345F" w:rsidRPr="008F053E" w:rsidRDefault="0062345F">
    <w:pPr>
      <w:pStyle w:val="Footer"/>
      <w:rPr>
        <w:rFonts w:ascii="SimSun" w:hAnsi="SimSun"/>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B6C37" w14:textId="3D861F83" w:rsidR="0062345F" w:rsidRPr="008F053E" w:rsidRDefault="0062345F">
    <w:pPr>
      <w:pStyle w:val="Footer"/>
      <w:rPr>
        <w:rFonts w:ascii="SimSun" w:hAnsi="SimSun"/>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ECFE6" w14:textId="2698CAB2" w:rsidR="0062345F" w:rsidRPr="008F053E" w:rsidRDefault="0062345F">
    <w:pPr>
      <w:pStyle w:val="Footer"/>
      <w:rPr>
        <w:rFonts w:ascii="SimSun" w:hAnsi="SimSun"/>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78852" w14:textId="77777777" w:rsidR="0062345F" w:rsidRPr="008F053E" w:rsidRDefault="0062345F" w:rsidP="00146311">
    <w:pPr>
      <w:pStyle w:val="Footer"/>
      <w:rPr>
        <w:rFonts w:ascii="SimSun" w:hAnsi="SimSun"/>
        <w:sz w:val="21"/>
      </w:rPr>
    </w:pPr>
  </w:p>
  <w:p w14:paraId="18770C6E" w14:textId="77777777" w:rsidR="0062345F" w:rsidRPr="008F053E" w:rsidRDefault="0062345F">
    <w:pPr>
      <w:pStyle w:val="Footer"/>
      <w:rPr>
        <w:rFonts w:ascii="SimSun" w:hAnsi="SimSun"/>
        <w:sz w:val="21"/>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635D" w14:textId="77777777" w:rsidR="0062345F" w:rsidRPr="008F053E" w:rsidRDefault="0062345F">
    <w:pPr>
      <w:pStyle w:val="Footer"/>
      <w:rPr>
        <w:rFonts w:ascii="SimSun" w:hAnsi="SimSun"/>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5B94B" w14:textId="3E88979B" w:rsidR="0062345F" w:rsidRPr="008F053E" w:rsidRDefault="0062345F">
    <w:pPr>
      <w:pStyle w:val="Footer"/>
      <w:rPr>
        <w:rFonts w:ascii="SimSun" w:hAnsi="SimSun"/>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A2A32" w14:textId="77777777" w:rsidR="0062345F" w:rsidRDefault="0062345F">
      <w:r>
        <w:separator/>
      </w:r>
    </w:p>
  </w:footnote>
  <w:footnote w:type="continuationSeparator" w:id="0">
    <w:p w14:paraId="03529611" w14:textId="77777777" w:rsidR="0062345F" w:rsidRDefault="0062345F" w:rsidP="00A326CA">
      <w:r>
        <w:separator/>
      </w:r>
    </w:p>
    <w:p w14:paraId="1253BCD5" w14:textId="77777777" w:rsidR="0062345F" w:rsidRPr="00A326CA" w:rsidRDefault="0062345F" w:rsidP="00A326CA">
      <w:pPr>
        <w:spacing w:after="60"/>
        <w:rPr>
          <w:sz w:val="17"/>
          <w:szCs w:val="17"/>
        </w:rPr>
      </w:pPr>
      <w:r w:rsidRPr="00ED77FB">
        <w:rPr>
          <w:sz w:val="17"/>
          <w:szCs w:val="17"/>
        </w:rPr>
        <w:t>[Footnot</w:t>
      </w:r>
      <w:r>
        <w:rPr>
          <w:sz w:val="17"/>
          <w:szCs w:val="17"/>
        </w:rPr>
        <w:t>e continued from previous page]</w:t>
      </w:r>
    </w:p>
  </w:footnote>
  <w:footnote w:type="continuationNotice" w:id="1">
    <w:p w14:paraId="122B4A34" w14:textId="77777777" w:rsidR="0062345F" w:rsidRPr="00A326CA" w:rsidRDefault="0062345F" w:rsidP="00A326CA">
      <w:pPr>
        <w:spacing w:before="60"/>
        <w:jc w:val="right"/>
        <w:rPr>
          <w:sz w:val="17"/>
          <w:szCs w:val="17"/>
        </w:rPr>
      </w:pPr>
      <w:r w:rsidRPr="000C7343">
        <w:rPr>
          <w:sz w:val="17"/>
          <w:szCs w:val="17"/>
        </w:rPr>
        <w:t>[F</w:t>
      </w:r>
      <w:r>
        <w:rPr>
          <w:sz w:val="17"/>
          <w:szCs w:val="17"/>
        </w:rPr>
        <w:t>ootnote continued on next page]</w:t>
      </w:r>
    </w:p>
  </w:footnote>
  <w:footnote w:id="2">
    <w:p w14:paraId="03C32EC4" w14:textId="6BD8CCD5"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rPr>
        <w:t>项目文件</w:t>
      </w:r>
      <w:r w:rsidRPr="008F053E">
        <w:rPr>
          <w:rFonts w:ascii="SimSun" w:hAnsi="SimSun" w:hint="eastAsia"/>
        </w:rPr>
        <w:t>：</w:t>
      </w:r>
      <w:r w:rsidRPr="008F053E">
        <w:rPr>
          <w:rFonts w:ascii="SimSun" w:hAnsi="SimSun"/>
        </w:rPr>
        <w:t>CDIP/15/7附件</w:t>
      </w:r>
      <w:r w:rsidRPr="008F053E">
        <w:rPr>
          <w:rFonts w:ascii="SimSun" w:hAnsi="SimSun" w:hint="eastAsia"/>
        </w:rPr>
        <w:t>，</w:t>
      </w:r>
      <w:r w:rsidRPr="008F053E">
        <w:rPr>
          <w:rFonts w:ascii="SimSun" w:hAnsi="SimSun"/>
        </w:rPr>
        <w:t>2015年</w:t>
      </w:r>
      <w:r w:rsidRPr="008F053E">
        <w:rPr>
          <w:rFonts w:ascii="SimSun" w:hAnsi="SimSun" w:hint="eastAsia"/>
        </w:rPr>
        <w:t>4月22日，“知识产权、旅游业与文化：在埃及和其他发展中国家支持发展目标、推广文化遗产”项目</w:t>
      </w:r>
      <w:r w:rsidR="003405A4">
        <w:rPr>
          <w:rFonts w:ascii="SimSun" w:hAnsi="SimSun"/>
        </w:rPr>
        <w:t>（</w:t>
      </w:r>
      <w:r w:rsidRPr="008F053E">
        <w:rPr>
          <w:rFonts w:ascii="SimSun" w:hAnsi="SimSun"/>
        </w:rPr>
        <w:t>项目代码01_10_12_40</w:t>
      </w:r>
      <w:r w:rsidR="003405A4">
        <w:rPr>
          <w:rFonts w:ascii="SimSun" w:hAnsi="SimSun"/>
        </w:rPr>
        <w:t>）</w:t>
      </w:r>
      <w:r w:rsidRPr="008F053E">
        <w:rPr>
          <w:rFonts w:ascii="SimSun" w:hAnsi="SimSun" w:hint="eastAsia"/>
        </w:rPr>
        <w:t>。</w:t>
      </w:r>
    </w:p>
  </w:footnote>
  <w:footnote w:id="3">
    <w:p w14:paraId="3D4D3491" w14:textId="773700D6" w:rsidR="0062345F" w:rsidRPr="008F053E" w:rsidRDefault="0062345F" w:rsidP="006E5AB9">
      <w:pPr>
        <w:pStyle w:val="FootnoteText"/>
        <w:contextualSpacing/>
        <w:jc w:val="both"/>
        <w:rPr>
          <w:rFonts w:ascii="SimSun" w:hAnsi="SimSun"/>
          <w:lang w:val="en-GB"/>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rPr>
        <w:t>Daniel P. Keller</w:t>
      </w:r>
      <w:r w:rsidR="003405A4">
        <w:rPr>
          <w:rFonts w:ascii="SimSun" w:hAnsi="SimSun"/>
        </w:rPr>
        <w:t>（</w:t>
      </w:r>
      <w:r w:rsidRPr="008F053E">
        <w:rPr>
          <w:rFonts w:ascii="SimSun" w:hAnsi="SimSun" w:hint="eastAsia"/>
        </w:rPr>
        <w:t>瑞士埃维拉尔/洛伊比林根的高级审评人</w:t>
      </w:r>
      <w:r w:rsidR="003405A4">
        <w:rPr>
          <w:rFonts w:ascii="SimSun" w:hAnsi="SimSun"/>
        </w:rPr>
        <w:t>）</w:t>
      </w:r>
      <w:r w:rsidRPr="008F053E">
        <w:rPr>
          <w:rFonts w:ascii="SimSun" w:hAnsi="SimSun" w:hint="eastAsia"/>
        </w:rPr>
        <w:t>。</w:t>
      </w:r>
    </w:p>
  </w:footnote>
  <w:footnote w:id="4">
    <w:p w14:paraId="723AD29D" w14:textId="3618688D"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rPr>
        <w:t>Francesca Toso女士</w:t>
      </w:r>
      <w:r w:rsidRPr="008F053E">
        <w:rPr>
          <w:rFonts w:ascii="SimSun" w:hAnsi="SimSun" w:hint="eastAsia"/>
        </w:rPr>
        <w:t>，副总干事办公室发展部门高级顾问</w:t>
      </w:r>
      <w:r w:rsidR="0054479B">
        <w:rPr>
          <w:rFonts w:ascii="SimSun" w:hAnsi="SimSun" w:hint="eastAsia"/>
        </w:rPr>
        <w:t>。</w:t>
      </w:r>
    </w:p>
  </w:footnote>
  <w:footnote w:id="5">
    <w:p w14:paraId="3390BF9E" w14:textId="5D0F27A6"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hint="eastAsia"/>
        </w:rPr>
        <w:t>正在定稿过程中。</w:t>
      </w:r>
    </w:p>
  </w:footnote>
  <w:footnote w:id="6">
    <w:p w14:paraId="0AE6B3AE" w14:textId="2970E106"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Pr="008F053E">
        <w:rPr>
          <w:rFonts w:ascii="SimSun" w:hAnsi="SimSun"/>
        </w:rPr>
        <w:t>.</w:t>
      </w:r>
      <w:r w:rsidRPr="008F053E">
        <w:rPr>
          <w:rFonts w:ascii="SimSun" w:hAnsi="SimSun" w:hint="eastAsia"/>
        </w:rPr>
        <w:t xml:space="preserve"> </w:t>
      </w:r>
      <w:r w:rsidR="006E5AB9">
        <w:rPr>
          <w:rFonts w:ascii="SimSun" w:hAnsi="SimSun"/>
        </w:rPr>
        <w:tab/>
      </w:r>
      <w:r w:rsidRPr="008F053E">
        <w:rPr>
          <w:rFonts w:ascii="SimSun" w:hAnsi="SimSun" w:hint="eastAsia"/>
        </w:rPr>
        <w:t>见进展报告：CDIP/22/2附件四（2018年9月14日）</w:t>
      </w:r>
    </w:p>
  </w:footnote>
  <w:footnote w:id="7">
    <w:p w14:paraId="282BBD86" w14:textId="1959EDD7"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Pr="008F053E">
        <w:rPr>
          <w:rFonts w:ascii="SimSun" w:hAnsi="SimSun"/>
        </w:rPr>
        <w:t xml:space="preserve"> </w:t>
      </w:r>
      <w:bookmarkStart w:id="13" w:name="_Hlk18660160"/>
      <w:r w:rsidR="006E5AB9">
        <w:rPr>
          <w:rFonts w:ascii="SimSun" w:hAnsi="SimSun"/>
        </w:rPr>
        <w:tab/>
      </w:r>
      <w:r w:rsidRPr="008F053E">
        <w:rPr>
          <w:rFonts w:ascii="SimSun" w:hAnsi="SimSun"/>
        </w:rPr>
        <w:t>2019年</w:t>
      </w:r>
      <w:r w:rsidRPr="008F053E">
        <w:rPr>
          <w:rFonts w:ascii="SimSun" w:hAnsi="SimSun" w:hint="eastAsia"/>
        </w:rPr>
        <w:t>9月1日的</w:t>
      </w:r>
      <w:r w:rsidRPr="008F053E">
        <w:rPr>
          <w:rFonts w:ascii="SimSun" w:hAnsi="SimSun"/>
        </w:rPr>
        <w:t>CDIP</w:t>
      </w:r>
      <w:r w:rsidR="0054479B">
        <w:rPr>
          <w:rFonts w:ascii="SimSun" w:hAnsi="SimSun"/>
        </w:rPr>
        <w:t>/</w:t>
      </w:r>
      <w:r w:rsidRPr="008F053E">
        <w:rPr>
          <w:rFonts w:ascii="SimSun" w:hAnsi="SimSun"/>
        </w:rPr>
        <w:t>24/4</w:t>
      </w:r>
      <w:r w:rsidRPr="008F053E">
        <w:rPr>
          <w:rFonts w:ascii="SimSun" w:hAnsi="SimSun" w:hint="eastAsia"/>
        </w:rPr>
        <w:t>：“知识产权、旅游业与文化：在埃及和其他发展中国家支持发展目标、推广文化遗产”发展议程项目完成报告</w:t>
      </w:r>
      <w:bookmarkEnd w:id="13"/>
    </w:p>
  </w:footnote>
  <w:footnote w:id="8">
    <w:p w14:paraId="300E9645" w14:textId="371F07F0"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rPr>
        <w:t>按照项目设计和管理</w:t>
      </w:r>
      <w:r w:rsidRPr="008F053E">
        <w:rPr>
          <w:rFonts w:ascii="SimSun" w:hAnsi="SimSun" w:hint="eastAsia"/>
        </w:rPr>
        <w:t>、</w:t>
      </w:r>
      <w:r w:rsidRPr="008F053E">
        <w:rPr>
          <w:rFonts w:ascii="SimSun" w:hAnsi="SimSun"/>
        </w:rPr>
        <w:t>效果</w:t>
      </w:r>
      <w:r w:rsidRPr="008F053E">
        <w:rPr>
          <w:rFonts w:ascii="SimSun" w:hAnsi="SimSun" w:hint="eastAsia"/>
        </w:rPr>
        <w:t>、</w:t>
      </w:r>
      <w:r w:rsidRPr="008F053E">
        <w:rPr>
          <w:rFonts w:ascii="SimSun" w:hAnsi="SimSun"/>
        </w:rPr>
        <w:t>可持续性以及发展议程和发展议程建议的落实等主要标准进行组织</w:t>
      </w:r>
      <w:r w:rsidRPr="008F053E">
        <w:rPr>
          <w:rFonts w:ascii="SimSun" w:hAnsi="SimSun" w:hint="eastAsia"/>
        </w:rPr>
        <w:t>，</w:t>
      </w:r>
      <w:r w:rsidRPr="008F053E">
        <w:rPr>
          <w:rFonts w:ascii="SimSun" w:hAnsi="SimSun"/>
        </w:rPr>
        <w:t>见</w:t>
      </w:r>
      <w:r w:rsidRPr="008F053E">
        <w:rPr>
          <w:rFonts w:ascii="SimSun" w:hAnsi="SimSun" w:hint="eastAsia"/>
        </w:rPr>
        <w:t>《职责范围》第2-3页。</w:t>
      </w:r>
    </w:p>
  </w:footnote>
  <w:footnote w:id="9">
    <w:p w14:paraId="5C07D098" w14:textId="3C80622C" w:rsidR="0062345F" w:rsidRPr="008F053E" w:rsidRDefault="0062345F" w:rsidP="006E5AB9">
      <w:pPr>
        <w:pStyle w:val="FootnoteText"/>
        <w:jc w:val="both"/>
        <w:rPr>
          <w:rFonts w:ascii="SimSun" w:hAnsi="SimSun"/>
          <w:szCs w:val="18"/>
        </w:rPr>
      </w:pPr>
      <w:r w:rsidRPr="008F053E">
        <w:rPr>
          <w:rStyle w:val="FootnoteReference"/>
          <w:rFonts w:ascii="SimSun" w:hAnsi="SimSun"/>
          <w:szCs w:val="18"/>
          <w:lang w:val="en-GB"/>
        </w:rPr>
        <w:footnoteRef/>
      </w:r>
      <w:r w:rsidRPr="008F053E">
        <w:rPr>
          <w:rFonts w:ascii="SimSun" w:hAnsi="SimSun"/>
          <w:szCs w:val="18"/>
          <w:lang w:val="en-GB"/>
        </w:rPr>
        <w:t xml:space="preserve"> </w:t>
      </w:r>
      <w:bookmarkStart w:id="18" w:name="_Hlk618545"/>
      <w:r w:rsidR="006E5AB9">
        <w:rPr>
          <w:rFonts w:ascii="SimSun" w:hAnsi="SimSun"/>
          <w:szCs w:val="18"/>
          <w:lang w:val="en-GB"/>
        </w:rPr>
        <w:tab/>
      </w:r>
      <w:r w:rsidRPr="008F053E">
        <w:rPr>
          <w:rFonts w:ascii="SimSun" w:hAnsi="SimSun" w:hint="eastAsia"/>
          <w:szCs w:val="18"/>
          <w:lang w:val="en-GB"/>
        </w:rPr>
        <w:t>《产权组织评价政策修订版》（2016/2020第二版），2016年2月19日。</w:t>
      </w:r>
      <w:bookmarkEnd w:id="18"/>
    </w:p>
  </w:footnote>
  <w:footnote w:id="10">
    <w:p w14:paraId="5A851A5E" w14:textId="71CECD00" w:rsidR="0062345F" w:rsidRPr="008F053E" w:rsidRDefault="0062345F" w:rsidP="006E5AB9">
      <w:pPr>
        <w:pStyle w:val="FootnoteText"/>
        <w:jc w:val="both"/>
        <w:rPr>
          <w:rFonts w:ascii="SimSun" w:hAnsi="SimSun"/>
          <w:lang w:val="en-GB"/>
        </w:rPr>
      </w:pPr>
      <w:r w:rsidRPr="008F053E">
        <w:rPr>
          <w:rStyle w:val="FootnoteReference"/>
          <w:rFonts w:ascii="SimSun" w:hAnsi="SimSun"/>
          <w:szCs w:val="18"/>
          <w:lang w:val="en-GB"/>
        </w:rPr>
        <w:footnoteRef/>
      </w:r>
      <w:r w:rsidRPr="008F053E">
        <w:rPr>
          <w:rFonts w:ascii="SimSun" w:hAnsi="SimSun"/>
          <w:szCs w:val="18"/>
          <w:lang w:val="en-GB"/>
        </w:rPr>
        <w:t xml:space="preserve"> </w:t>
      </w:r>
      <w:r w:rsidR="006E5AB9">
        <w:rPr>
          <w:rFonts w:ascii="SimSun" w:hAnsi="SimSun"/>
          <w:szCs w:val="18"/>
          <w:lang w:val="en-GB"/>
        </w:rPr>
        <w:tab/>
      </w:r>
      <w:r w:rsidRPr="008F053E">
        <w:rPr>
          <w:rFonts w:ascii="SimSun" w:hAnsi="SimSun" w:hint="eastAsia"/>
          <w:szCs w:val="18"/>
          <w:lang w:val="en-GB"/>
        </w:rPr>
        <w:t>DAC指导原则和参考系列，发展问题评价质量标准，</w:t>
      </w:r>
      <w:r w:rsidR="0054479B">
        <w:rPr>
          <w:rFonts w:ascii="SimSun" w:hAnsi="SimSun" w:hint="eastAsia"/>
          <w:szCs w:val="18"/>
          <w:lang w:val="en-GB"/>
        </w:rPr>
        <w:t>经合组织</w:t>
      </w:r>
      <w:r w:rsidRPr="008F053E">
        <w:rPr>
          <w:rFonts w:ascii="SimSun" w:hAnsi="SimSun" w:hint="eastAsia"/>
          <w:szCs w:val="18"/>
          <w:lang w:val="en-GB"/>
        </w:rPr>
        <w:t>发展援助委员会（DAC），</w:t>
      </w:r>
      <w:r w:rsidR="0054479B">
        <w:rPr>
          <w:rFonts w:ascii="SimSun" w:hAnsi="SimSun" w:hint="eastAsia"/>
          <w:szCs w:val="18"/>
          <w:lang w:val="en-GB"/>
        </w:rPr>
        <w:t>经合组织</w:t>
      </w:r>
      <w:r w:rsidRPr="008F053E">
        <w:rPr>
          <w:rFonts w:ascii="SimSun" w:hAnsi="SimSun" w:hint="eastAsia"/>
          <w:szCs w:val="18"/>
          <w:lang w:val="en-GB"/>
        </w:rPr>
        <w:t>，2010年。</w:t>
      </w:r>
      <w:r w:rsidRPr="008F053E">
        <w:rPr>
          <w:rFonts w:ascii="SimSun" w:hAnsi="SimSun"/>
          <w:szCs w:val="18"/>
          <w:lang w:val="en-GB"/>
        </w:rPr>
        <w:t>DAC评价标准</w:t>
      </w:r>
      <w:r w:rsidRPr="008F053E">
        <w:rPr>
          <w:rFonts w:ascii="SimSun" w:hAnsi="SimSun" w:hint="eastAsia"/>
          <w:szCs w:val="18"/>
          <w:lang w:val="en-GB"/>
        </w:rPr>
        <w:t>被国际公认为最佳做法，并被大多数发展行为体广泛应用。</w:t>
      </w:r>
    </w:p>
  </w:footnote>
  <w:footnote w:id="11">
    <w:p w14:paraId="2672B5B2" w14:textId="3954E468"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hint="eastAsia"/>
        </w:rPr>
        <w:t>《职责范围》要求仅对效果和可持续性进行评估。</w:t>
      </w:r>
    </w:p>
  </w:footnote>
  <w:footnote w:id="12">
    <w:p w14:paraId="7B7D559C" w14:textId="760B3DAB" w:rsidR="0062345F" w:rsidRPr="008F053E" w:rsidRDefault="0062345F" w:rsidP="006E5AB9">
      <w:pPr>
        <w:pStyle w:val="FootnoteText"/>
        <w:jc w:val="both"/>
        <w:rPr>
          <w:rFonts w:ascii="SimSun" w:hAnsi="SimSun"/>
        </w:rPr>
      </w:pPr>
      <w:r w:rsidRPr="008F053E">
        <w:rPr>
          <w:rStyle w:val="FootnoteReference"/>
          <w:rFonts w:ascii="SimSun" w:hAnsi="SimSun"/>
          <w:lang w:val="en-GB"/>
        </w:rPr>
        <w:footnoteRef/>
      </w:r>
      <w:r w:rsidR="006E5AB9">
        <w:rPr>
          <w:rFonts w:ascii="SimSun" w:hAnsi="SimSun" w:hint="eastAsia"/>
          <w:lang w:val="en-GB"/>
        </w:rPr>
        <w:t xml:space="preserve"> </w:t>
      </w:r>
      <w:r w:rsidR="006E5AB9">
        <w:rPr>
          <w:rFonts w:ascii="SimSun" w:hAnsi="SimSun"/>
          <w:lang w:val="en-GB"/>
        </w:rPr>
        <w:tab/>
      </w:r>
      <w:r w:rsidRPr="008F053E">
        <w:rPr>
          <w:rFonts w:ascii="SimSun" w:hAnsi="SimSun" w:hint="eastAsia"/>
          <w:lang w:val="en-GB"/>
        </w:rPr>
        <w:t>这是一个经济术语，用来评估援助在多大程度上使用尽可能低成本的资源来实现预期的结果。这通常需要比较实现相同产出的替代方法，看看是否采用了最有效的过程。</w:t>
      </w:r>
    </w:p>
  </w:footnote>
  <w:footnote w:id="13">
    <w:p w14:paraId="7D52F1DF" w14:textId="2F6A4199" w:rsidR="0062345F" w:rsidRPr="008F053E" w:rsidRDefault="0062345F" w:rsidP="006E5AB9">
      <w:pPr>
        <w:pStyle w:val="FootnoteText"/>
        <w:jc w:val="both"/>
        <w:rPr>
          <w:rFonts w:ascii="SimSun" w:hAnsi="SimSun"/>
        </w:rPr>
      </w:pPr>
      <w:r w:rsidRPr="008F053E">
        <w:rPr>
          <w:rStyle w:val="FootnoteReference"/>
          <w:rFonts w:ascii="SimSun" w:hAnsi="SimSun"/>
          <w:szCs w:val="18"/>
        </w:rPr>
        <w:footnoteRef/>
      </w:r>
      <w:r w:rsidR="006E5AB9">
        <w:rPr>
          <w:rFonts w:ascii="SimSun" w:hAnsi="SimSun" w:hint="eastAsia"/>
          <w:szCs w:val="18"/>
        </w:rPr>
        <w:t xml:space="preserve"> </w:t>
      </w:r>
      <w:r w:rsidR="006E5AB9">
        <w:rPr>
          <w:rFonts w:ascii="SimSun" w:hAnsi="SimSun"/>
          <w:szCs w:val="18"/>
        </w:rPr>
        <w:tab/>
      </w:r>
      <w:r w:rsidRPr="008F053E">
        <w:rPr>
          <w:rFonts w:ascii="SimSun" w:hAnsi="SimSun" w:hint="eastAsia"/>
          <w:szCs w:val="18"/>
        </w:rPr>
        <w:t>关于可能影响发展干预的进展或成功的因素或风险的假设（经合组织，《评价和成果管理制关键术语汇编》，2010年</w:t>
      </w:r>
      <w:r w:rsidR="003405A4">
        <w:rPr>
          <w:rFonts w:ascii="SimSun" w:hAnsi="SimSun" w:hint="eastAsia"/>
          <w:szCs w:val="18"/>
        </w:rPr>
        <w:t>）</w:t>
      </w:r>
      <w:r w:rsidRPr="008F053E">
        <w:rPr>
          <w:rFonts w:ascii="SimSun" w:hAnsi="SimSun" w:hint="eastAsia"/>
          <w:szCs w:val="18"/>
        </w:rPr>
        <w:t>。</w:t>
      </w:r>
    </w:p>
  </w:footnote>
  <w:footnote w:id="14">
    <w:p w14:paraId="1662C85D" w14:textId="6D9B283F"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理想情况下，衡量结果的更复杂的调查被定义为项目活动。</w:t>
      </w:r>
    </w:p>
  </w:footnote>
  <w:footnote w:id="15">
    <w:p w14:paraId="0A890CAC" w14:textId="383E3136"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秘书处用于批准新出版物的模板可能会提供一些信息。</w:t>
      </w:r>
    </w:p>
  </w:footnote>
  <w:footnote w:id="16">
    <w:p w14:paraId="1CE34437" w14:textId="2FF45B01"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所有存档事件的报告，见附录一。</w:t>
      </w:r>
    </w:p>
  </w:footnote>
  <w:footnote w:id="17">
    <w:p w14:paraId="4C885C7D" w14:textId="4C54035D" w:rsidR="0062345F" w:rsidRPr="008F053E" w:rsidRDefault="0062345F" w:rsidP="006E5AB9">
      <w:pPr>
        <w:pStyle w:val="FootnoteText"/>
        <w:jc w:val="both"/>
        <w:rPr>
          <w:rFonts w:ascii="SimSun" w:hAnsi="SimSun"/>
          <w:lang w:val="es-ES"/>
        </w:rPr>
      </w:pPr>
      <w:r w:rsidRPr="008F053E">
        <w:rPr>
          <w:rStyle w:val="FootnoteReference"/>
          <w:rFonts w:ascii="SimSun" w:hAnsi="SimSun"/>
        </w:rPr>
        <w:footnoteRef/>
      </w:r>
      <w:r w:rsidRPr="008F053E">
        <w:rPr>
          <w:rFonts w:ascii="SimSun" w:hAnsi="SimSun"/>
          <w:lang w:val="es-ES"/>
        </w:rPr>
        <w:t xml:space="preserve"> </w:t>
      </w:r>
      <w:r w:rsidR="006E5AB9">
        <w:rPr>
          <w:rFonts w:ascii="SimSun" w:hAnsi="SimSun"/>
          <w:lang w:val="es-ES"/>
        </w:rPr>
        <w:tab/>
      </w:r>
      <w:r w:rsidRPr="008F053E">
        <w:rPr>
          <w:rFonts w:ascii="SimSun" w:hAnsi="SimSun"/>
          <w:lang w:val="es-ES"/>
        </w:rPr>
        <w:t>Servicio Nacional de Derechos Intelectuales</w:t>
      </w:r>
    </w:p>
  </w:footnote>
  <w:footnote w:id="18">
    <w:p w14:paraId="3F07AA36" w14:textId="2A0609FA"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Pr="008F053E">
        <w:rPr>
          <w:rFonts w:ascii="SimSun" w:hAnsi="SimSun"/>
          <w:lang w:val="es-ES"/>
        </w:rPr>
        <w:t xml:space="preserve"> </w:t>
      </w:r>
      <w:r w:rsidR="006E5AB9">
        <w:rPr>
          <w:rFonts w:ascii="SimSun" w:hAnsi="SimSun"/>
          <w:lang w:val="es-ES"/>
        </w:rPr>
        <w:tab/>
      </w:r>
      <w:r w:rsidRPr="008F053E">
        <w:rPr>
          <w:rFonts w:ascii="SimSun" w:hAnsi="SimSun"/>
          <w:lang w:val="es-ES"/>
        </w:rPr>
        <w:t>仅能获取一份摘要</w:t>
      </w:r>
      <w:r w:rsidRPr="008F053E">
        <w:rPr>
          <w:rFonts w:ascii="SimSun" w:hAnsi="SimSun" w:hint="eastAsia"/>
          <w:lang w:val="es-ES"/>
        </w:rPr>
        <w:t>。</w:t>
      </w:r>
      <w:r w:rsidRPr="008F053E">
        <w:rPr>
          <w:rFonts w:ascii="SimSun" w:hAnsi="SimSun"/>
          <w:lang w:val="es-ES"/>
        </w:rPr>
        <w:t>见</w:t>
      </w:r>
      <w:r w:rsidRPr="008F053E">
        <w:rPr>
          <w:rFonts w:ascii="SimSun" w:hAnsi="SimSun"/>
        </w:rPr>
        <w:t>CDIP</w:t>
      </w:r>
      <w:r w:rsidR="0054479B">
        <w:rPr>
          <w:rFonts w:ascii="SimSun" w:hAnsi="SimSun"/>
        </w:rPr>
        <w:t>/</w:t>
      </w:r>
      <w:r w:rsidRPr="008F053E">
        <w:rPr>
          <w:rFonts w:ascii="SimSun" w:hAnsi="SimSun"/>
        </w:rPr>
        <w:t>21/INF/5,2018年</w:t>
      </w:r>
      <w:r w:rsidRPr="008F053E">
        <w:rPr>
          <w:rFonts w:ascii="SimSun" w:hAnsi="SimSun" w:hint="eastAsia"/>
        </w:rPr>
        <w:t>4月11日，关于“知识产权：在因巴布拉地质公园项目的框架内加强该省认同的机制”的研究摘要，基多Kompany Latam公司创始人兼创意主任Sebastián Barrera先生编拟。</w:t>
      </w:r>
    </w:p>
  </w:footnote>
  <w:footnote w:id="19">
    <w:p w14:paraId="1F5BC580" w14:textId="44B9907D"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rPr>
        <w:t>见</w:t>
      </w:r>
      <w:r w:rsidRPr="008F053E">
        <w:rPr>
          <w:rFonts w:ascii="SimSun" w:hAnsi="SimSun" w:hint="eastAsia"/>
        </w:rPr>
        <w:t>：</w:t>
      </w:r>
      <w:r w:rsidRPr="008F053E">
        <w:rPr>
          <w:rFonts w:ascii="SimSun" w:hAnsi="SimSun"/>
        </w:rPr>
        <w:t>CDIP</w:t>
      </w:r>
      <w:r w:rsidR="0054479B">
        <w:rPr>
          <w:rFonts w:ascii="SimSun" w:hAnsi="SimSun"/>
        </w:rPr>
        <w:t>/</w:t>
      </w:r>
      <w:r w:rsidRPr="008F053E">
        <w:rPr>
          <w:rFonts w:ascii="SimSun" w:hAnsi="SimSun"/>
        </w:rPr>
        <w:t>22/INF/4</w:t>
      </w:r>
      <w:r w:rsidRPr="008F053E">
        <w:rPr>
          <w:rFonts w:ascii="SimSun" w:hAnsi="SimSun" w:hint="eastAsia"/>
        </w:rPr>
        <w:t>，2018年10月18日，关于“知识产权、旅游业与文化：在埃及支持发展目标并推广文化遗产”研究摘要，IP Mentor创始人、知识产权律师和国家（初创）知识产权学院实地研究员、知识产权培训师May M. Hassan女士编拟。</w:t>
      </w:r>
    </w:p>
  </w:footnote>
  <w:footnote w:id="20">
    <w:p w14:paraId="4624F784" w14:textId="4B9B0BCA"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知识产权、旅游和文化——利用知识产权促进旅游和文化遗产以支持发展目标的最佳做法指南。</w:t>
      </w:r>
    </w:p>
  </w:footnote>
  <w:footnote w:id="21">
    <w:p w14:paraId="3491D48E" w14:textId="6AC6B045" w:rsidR="0062345F" w:rsidRPr="008F053E" w:rsidRDefault="0062345F" w:rsidP="006E5AB9">
      <w:pPr>
        <w:pStyle w:val="FootnoteText"/>
        <w:contextualSpacing/>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尚不能提供用于审查，但通过与项目团队、教材作者和受益者的访谈，交叉验证了教材的存在。</w:t>
      </w:r>
    </w:p>
  </w:footnote>
  <w:footnote w:id="22">
    <w:p w14:paraId="6565CDD9" w14:textId="63654552"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Pr="008F053E">
        <w:rPr>
          <w:rFonts w:ascii="SimSun" w:hAnsi="SimSun"/>
        </w:rPr>
        <w:t xml:space="preserve"> </w:t>
      </w:r>
      <w:r w:rsidR="006E5AB9">
        <w:rPr>
          <w:rFonts w:ascii="SimSun" w:hAnsi="SimSun"/>
        </w:rPr>
        <w:tab/>
      </w:r>
      <w:r w:rsidRPr="008F053E">
        <w:rPr>
          <w:rFonts w:ascii="SimSun" w:hAnsi="SimSun" w:hint="eastAsia"/>
        </w:rPr>
        <w:t>包括制定教学大纲和教材。这一新的知识产权和旅游业硕士学位课程将在旅游硕士第五学期讲授。</w:t>
      </w:r>
    </w:p>
  </w:footnote>
  <w:footnote w:id="23">
    <w:p w14:paraId="376F118B" w14:textId="62694C92"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见项目管理人提供的截至2019年8月19日的详细财务细目</w:t>
      </w:r>
      <w:r w:rsidR="003405A4">
        <w:rPr>
          <w:rFonts w:ascii="SimSun" w:hAnsi="SimSun" w:hint="eastAsia"/>
        </w:rPr>
        <w:t>（</w:t>
      </w:r>
      <w:r w:rsidRPr="008F053E">
        <w:rPr>
          <w:rFonts w:ascii="SimSun" w:hAnsi="SimSun" w:hint="eastAsia"/>
        </w:rPr>
        <w:t>非官方数字</w:t>
      </w:r>
      <w:r w:rsidR="003405A4">
        <w:rPr>
          <w:rFonts w:ascii="SimSun" w:hAnsi="SimSun" w:hint="eastAsia"/>
        </w:rPr>
        <w:t>）</w:t>
      </w:r>
      <w:r w:rsidRPr="008F053E">
        <w:rPr>
          <w:rFonts w:ascii="SimSun" w:hAnsi="SimSun" w:hint="eastAsia"/>
        </w:rPr>
        <w:t>。</w:t>
      </w:r>
    </w:p>
  </w:footnote>
  <w:footnote w:id="24">
    <w:p w14:paraId="736B3042" w14:textId="640C16A2" w:rsidR="0062345F" w:rsidRPr="008F053E" w:rsidRDefault="0062345F" w:rsidP="006E5AB9">
      <w:pPr>
        <w:pStyle w:val="FootnoteText"/>
        <w:jc w:val="both"/>
        <w:rPr>
          <w:rFonts w:ascii="SimSun" w:hAnsi="SimSun"/>
        </w:rPr>
      </w:pPr>
      <w:r w:rsidRPr="008F053E">
        <w:rPr>
          <w:rStyle w:val="FootnoteReference"/>
          <w:rFonts w:ascii="SimSun" w:hAnsi="SimSun"/>
        </w:rPr>
        <w:footnoteRef/>
      </w:r>
      <w:r w:rsidR="006E5AB9">
        <w:rPr>
          <w:rFonts w:ascii="SimSun" w:hAnsi="SimSun" w:hint="eastAsia"/>
        </w:rPr>
        <w:t xml:space="preserve"> </w:t>
      </w:r>
      <w:r w:rsidR="006E5AB9">
        <w:rPr>
          <w:rFonts w:ascii="SimSun" w:hAnsi="SimSun"/>
        </w:rPr>
        <w:tab/>
      </w:r>
      <w:r w:rsidRPr="008F053E">
        <w:rPr>
          <w:rFonts w:ascii="SimSun" w:hAnsi="SimSun" w:hint="eastAsia"/>
        </w:rPr>
        <w:t>经济和统计司负责收集全球知识产权活动的统计数据，并向公众提供这些统计数据。此外，该司对知识产权和创新政策选择如何影响经济绩效进行经济分析。</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376EF" w14:textId="1D952835" w:rsidR="0062345F" w:rsidRPr="008F053E" w:rsidRDefault="0062345F">
    <w:pPr>
      <w:pStyle w:val="Header"/>
      <w:rPr>
        <w:rFonts w:ascii="SimSun" w:hAnsi="SimSun"/>
      </w:rPr>
    </w:pPr>
  </w:p>
  <w:p w14:paraId="7E342F6C" w14:textId="77777777" w:rsidR="0062345F" w:rsidRPr="008F053E" w:rsidRDefault="0062345F">
    <w:pPr>
      <w:pStyle w:val="Header"/>
      <w:rPr>
        <w:rFonts w:ascii="SimSun" w:hAnsi="SimSun"/>
        <w:sz w:val="21"/>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DCFD" w14:textId="77777777" w:rsidR="0062345F" w:rsidRPr="008F053E" w:rsidRDefault="0062345F">
    <w:pPr>
      <w:pStyle w:val="Header"/>
      <w:jc w:val="right"/>
      <w:rPr>
        <w:rFonts w:ascii="SimSun" w:hAnsi="SimSun"/>
        <w:sz w:val="21"/>
      </w:rPr>
    </w:pPr>
    <w:r w:rsidRPr="008F053E">
      <w:rPr>
        <w:rFonts w:ascii="SimSun" w:hAnsi="SimSun"/>
        <w:sz w:val="21"/>
      </w:rPr>
      <w:t>CDIP/24/10</w:t>
    </w:r>
  </w:p>
  <w:p w14:paraId="3E76CF09" w14:textId="43774E61" w:rsidR="0062345F" w:rsidRPr="008F053E" w:rsidRDefault="0062345F">
    <w:pPr>
      <w:pStyle w:val="Header"/>
      <w:jc w:val="right"/>
      <w:rPr>
        <w:rFonts w:ascii="SimSun" w:hAnsi="SimSun"/>
        <w:sz w:val="21"/>
      </w:rPr>
    </w:pPr>
    <w:r>
      <w:rPr>
        <w:rFonts w:ascii="SimSun" w:hAnsi="SimSun" w:hint="eastAsia"/>
        <w:sz w:val="21"/>
      </w:rPr>
      <w:t>附</w:t>
    </w:r>
    <w:r w:rsidR="007F5C0F">
      <w:rPr>
        <w:rFonts w:ascii="SimSun" w:hAnsi="SimSun" w:hint="eastAsia"/>
        <w:sz w:val="21"/>
      </w:rPr>
      <w:t>录</w:t>
    </w:r>
    <w:r>
      <w:rPr>
        <w:rFonts w:ascii="SimSun" w:hAnsi="SimSun" w:hint="eastAsia"/>
        <w:sz w:val="21"/>
      </w:rPr>
      <w:t>二</w:t>
    </w:r>
    <w:sdt>
      <w:sdtPr>
        <w:rPr>
          <w:rFonts w:ascii="SimSun" w:hAnsi="SimSun"/>
          <w:sz w:val="21"/>
        </w:rPr>
        <w:id w:val="2055963798"/>
        <w:docPartObj>
          <w:docPartGallery w:val="Page Numbers (Top of Page)"/>
          <w:docPartUnique/>
        </w:docPartObj>
      </w:sdtPr>
      <w:sdtEndPr>
        <w:rPr>
          <w:noProof/>
        </w:rPr>
      </w:sdtEndPr>
      <w:sdtContent>
        <w:r>
          <w:rPr>
            <w:rFonts w:ascii="SimSun" w:hAnsi="SimSun" w:hint="eastAsia"/>
            <w:sz w:val="21"/>
          </w:rPr>
          <w:t>第</w:t>
        </w:r>
        <w:r w:rsidRPr="008F053E">
          <w:rPr>
            <w:rFonts w:ascii="SimSun" w:hAnsi="SimSun"/>
            <w:sz w:val="21"/>
          </w:rPr>
          <w:fldChar w:fldCharType="begin"/>
        </w:r>
        <w:r w:rsidRPr="008F053E">
          <w:rPr>
            <w:rFonts w:ascii="SimSun" w:hAnsi="SimSun"/>
            <w:sz w:val="21"/>
          </w:rPr>
          <w:instrText xml:space="preserve"> PAGE   \* MERGEFORMAT </w:instrText>
        </w:r>
        <w:r w:rsidRPr="008F053E">
          <w:rPr>
            <w:rFonts w:ascii="SimSun" w:hAnsi="SimSun"/>
            <w:sz w:val="21"/>
          </w:rPr>
          <w:fldChar w:fldCharType="separate"/>
        </w:r>
        <w:r w:rsidR="003B07D3">
          <w:rPr>
            <w:rFonts w:ascii="SimSun" w:hAnsi="SimSun"/>
            <w:noProof/>
            <w:sz w:val="21"/>
          </w:rPr>
          <w:t>4</w:t>
        </w:r>
        <w:r w:rsidRPr="008F053E">
          <w:rPr>
            <w:rFonts w:ascii="SimSun" w:hAnsi="SimSun"/>
            <w:noProof/>
            <w:sz w:val="21"/>
          </w:rPr>
          <w:fldChar w:fldCharType="end"/>
        </w:r>
        <w:r>
          <w:rPr>
            <w:rFonts w:ascii="SimSun" w:hAnsi="SimSun" w:hint="eastAsia"/>
            <w:noProof/>
            <w:sz w:val="21"/>
          </w:rPr>
          <w:t>页</w:t>
        </w:r>
      </w:sdtContent>
    </w:sdt>
  </w:p>
  <w:p w14:paraId="53D06C28" w14:textId="77777777" w:rsidR="0062345F" w:rsidRPr="008F053E" w:rsidRDefault="0062345F" w:rsidP="00776F81">
    <w:pPr>
      <w:pStyle w:val="Header"/>
      <w:jc w:val="right"/>
      <w:rPr>
        <w:rFonts w:ascii="SimSun" w:hAnsi="SimSun"/>
        <w:sz w:val="21"/>
        <w:lang w:val="fr-CH"/>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1DC2" w14:textId="04596679" w:rsidR="0062345F" w:rsidRPr="008F053E" w:rsidRDefault="0062345F" w:rsidP="00776F81">
    <w:pPr>
      <w:pStyle w:val="Header"/>
      <w:jc w:val="right"/>
      <w:rPr>
        <w:rFonts w:ascii="SimSun" w:hAnsi="SimSun"/>
        <w:sz w:val="21"/>
      </w:rPr>
    </w:pPr>
    <w:r w:rsidRPr="008F053E">
      <w:rPr>
        <w:rFonts w:ascii="SimSun" w:hAnsi="SimSun"/>
        <w:sz w:val="21"/>
      </w:rPr>
      <w:t>CDIP/24/10</w:t>
    </w:r>
  </w:p>
  <w:p w14:paraId="74BCF051" w14:textId="4B47D8C5" w:rsidR="0062345F" w:rsidRPr="008F053E" w:rsidRDefault="0062345F" w:rsidP="00776F81">
    <w:pPr>
      <w:pStyle w:val="Header"/>
      <w:jc w:val="right"/>
      <w:rPr>
        <w:rFonts w:ascii="SimSun" w:hAnsi="SimSun"/>
        <w:sz w:val="21"/>
      </w:rPr>
    </w:pPr>
    <w:r>
      <w:rPr>
        <w:rFonts w:ascii="SimSun" w:hAnsi="SimSun" w:hint="eastAsia"/>
        <w:sz w:val="21"/>
      </w:rPr>
      <w:t>附录二</w:t>
    </w:r>
  </w:p>
  <w:p w14:paraId="2A055382" w14:textId="77777777" w:rsidR="0062345F" w:rsidRPr="008F053E" w:rsidRDefault="0062345F" w:rsidP="00776F81">
    <w:pPr>
      <w:pStyle w:val="Header"/>
      <w:jc w:val="right"/>
      <w:rPr>
        <w:rFonts w:ascii="SimSun" w:hAnsi="SimSun"/>
        <w:sz w:val="21"/>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420C" w14:textId="77777777" w:rsidR="0062345F" w:rsidRPr="008F053E" w:rsidRDefault="0062345F" w:rsidP="00776F81">
    <w:pPr>
      <w:pStyle w:val="Header"/>
      <w:jc w:val="right"/>
      <w:rPr>
        <w:rFonts w:ascii="SimSun" w:hAnsi="SimSun"/>
        <w:sz w:val="21"/>
      </w:rPr>
    </w:pPr>
    <w:r w:rsidRPr="008F053E">
      <w:rPr>
        <w:rFonts w:ascii="SimSun" w:hAnsi="SimSun"/>
        <w:sz w:val="21"/>
      </w:rPr>
      <w:t>CDIP/24/10</w:t>
    </w:r>
  </w:p>
  <w:p w14:paraId="7E1B9D0C" w14:textId="264BE69A" w:rsidR="0062345F" w:rsidRPr="008F053E" w:rsidRDefault="0062345F" w:rsidP="00776F81">
    <w:pPr>
      <w:pStyle w:val="Header"/>
      <w:jc w:val="right"/>
      <w:rPr>
        <w:rFonts w:ascii="SimSun" w:hAnsi="SimSun"/>
        <w:sz w:val="21"/>
      </w:rPr>
    </w:pPr>
    <w:r>
      <w:rPr>
        <w:rFonts w:ascii="SimSun" w:hAnsi="SimSun" w:hint="eastAsia"/>
        <w:sz w:val="21"/>
      </w:rPr>
      <w:t>附</w:t>
    </w:r>
    <w:r w:rsidR="007F5C0F">
      <w:rPr>
        <w:rFonts w:ascii="SimSun" w:hAnsi="SimSun" w:hint="eastAsia"/>
        <w:sz w:val="21"/>
      </w:rPr>
      <w:t>录</w:t>
    </w:r>
    <w:r>
      <w:rPr>
        <w:rFonts w:ascii="SimSun" w:hAnsi="SimSun" w:hint="eastAsia"/>
        <w:sz w:val="21"/>
      </w:rPr>
      <w:t>三</w:t>
    </w:r>
  </w:p>
  <w:p w14:paraId="0464DBA3" w14:textId="77777777" w:rsidR="0062345F" w:rsidRPr="008F053E" w:rsidRDefault="0062345F" w:rsidP="00776F81">
    <w:pPr>
      <w:pStyle w:val="Header"/>
      <w:jc w:val="right"/>
      <w:rPr>
        <w:rFonts w:ascii="SimSun" w:hAnsi="SimSun"/>
        <w:sz w:val="21"/>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0EF1" w14:textId="77777777" w:rsidR="0062345F" w:rsidRPr="008F053E" w:rsidRDefault="0062345F">
    <w:pPr>
      <w:pStyle w:val="Header"/>
      <w:jc w:val="right"/>
      <w:rPr>
        <w:rFonts w:ascii="SimSun" w:hAnsi="SimSun"/>
        <w:sz w:val="21"/>
      </w:rPr>
    </w:pPr>
    <w:r w:rsidRPr="008F053E">
      <w:rPr>
        <w:rFonts w:ascii="SimSun" w:hAnsi="SimSun"/>
        <w:sz w:val="21"/>
      </w:rPr>
      <w:t>CDIP/24/10</w:t>
    </w:r>
  </w:p>
  <w:p w14:paraId="44FB06CC" w14:textId="71ED1490" w:rsidR="0062345F" w:rsidRPr="008F053E" w:rsidRDefault="0062345F">
    <w:pPr>
      <w:pStyle w:val="Header"/>
      <w:jc w:val="right"/>
      <w:rPr>
        <w:rFonts w:ascii="SimSun" w:hAnsi="SimSun"/>
        <w:sz w:val="21"/>
      </w:rPr>
    </w:pPr>
    <w:r>
      <w:rPr>
        <w:rFonts w:ascii="SimSun" w:hAnsi="SimSun" w:hint="eastAsia"/>
        <w:sz w:val="21"/>
      </w:rPr>
      <w:t>附</w:t>
    </w:r>
    <w:r w:rsidR="007F5C0F">
      <w:rPr>
        <w:rFonts w:ascii="SimSun" w:hAnsi="SimSun" w:hint="eastAsia"/>
        <w:sz w:val="21"/>
      </w:rPr>
      <w:t>录</w:t>
    </w:r>
    <w:r>
      <w:rPr>
        <w:rFonts w:ascii="SimSun" w:hAnsi="SimSun" w:hint="eastAsia"/>
        <w:sz w:val="21"/>
      </w:rPr>
      <w:t>四第</w:t>
    </w:r>
    <w:sdt>
      <w:sdtPr>
        <w:rPr>
          <w:rFonts w:ascii="SimSun" w:hAnsi="SimSun"/>
          <w:sz w:val="21"/>
        </w:rPr>
        <w:id w:val="1274738969"/>
        <w:docPartObj>
          <w:docPartGallery w:val="Page Numbers (Top of Page)"/>
          <w:docPartUnique/>
        </w:docPartObj>
      </w:sdtPr>
      <w:sdtEndPr>
        <w:rPr>
          <w:noProof/>
        </w:rPr>
      </w:sdtEndPr>
      <w:sdtContent>
        <w:r w:rsidRPr="008F053E">
          <w:rPr>
            <w:rFonts w:ascii="SimSun" w:hAnsi="SimSun"/>
            <w:sz w:val="21"/>
          </w:rPr>
          <w:fldChar w:fldCharType="begin"/>
        </w:r>
        <w:r w:rsidRPr="008F053E">
          <w:rPr>
            <w:rFonts w:ascii="SimSun" w:hAnsi="SimSun"/>
            <w:sz w:val="21"/>
          </w:rPr>
          <w:instrText xml:space="preserve"> PAGE   \* MERGEFORMAT </w:instrText>
        </w:r>
        <w:r w:rsidRPr="008F053E">
          <w:rPr>
            <w:rFonts w:ascii="SimSun" w:hAnsi="SimSun"/>
            <w:sz w:val="21"/>
          </w:rPr>
          <w:fldChar w:fldCharType="separate"/>
        </w:r>
        <w:r w:rsidR="003B07D3">
          <w:rPr>
            <w:rFonts w:ascii="SimSun" w:hAnsi="SimSun"/>
            <w:noProof/>
            <w:sz w:val="21"/>
          </w:rPr>
          <w:t>2</w:t>
        </w:r>
        <w:r w:rsidRPr="008F053E">
          <w:rPr>
            <w:rFonts w:ascii="SimSun" w:hAnsi="SimSun"/>
            <w:noProof/>
            <w:sz w:val="21"/>
          </w:rPr>
          <w:fldChar w:fldCharType="end"/>
        </w:r>
        <w:r>
          <w:rPr>
            <w:rFonts w:ascii="SimSun" w:hAnsi="SimSun" w:hint="eastAsia"/>
            <w:noProof/>
            <w:sz w:val="21"/>
          </w:rPr>
          <w:t>页</w:t>
        </w:r>
      </w:sdtContent>
    </w:sdt>
  </w:p>
  <w:p w14:paraId="6D409261" w14:textId="77777777" w:rsidR="0062345F" w:rsidRPr="008F053E" w:rsidRDefault="0062345F" w:rsidP="00776F81">
    <w:pPr>
      <w:pStyle w:val="Header"/>
      <w:jc w:val="right"/>
      <w:rPr>
        <w:rFonts w:ascii="SimSun" w:hAnsi="SimSun"/>
        <w:sz w:val="21"/>
        <w:lang w:val="fr-CH"/>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3F8C7" w14:textId="77777777" w:rsidR="0062345F" w:rsidRPr="008F053E" w:rsidRDefault="0062345F" w:rsidP="00776F81">
    <w:pPr>
      <w:pStyle w:val="Header"/>
      <w:jc w:val="right"/>
      <w:rPr>
        <w:rFonts w:ascii="SimSun" w:hAnsi="SimSun"/>
        <w:sz w:val="21"/>
      </w:rPr>
    </w:pPr>
    <w:r w:rsidRPr="008F053E">
      <w:rPr>
        <w:rFonts w:ascii="SimSun" w:hAnsi="SimSun"/>
        <w:sz w:val="21"/>
      </w:rPr>
      <w:t>CDIP/24/10</w:t>
    </w:r>
  </w:p>
  <w:p w14:paraId="4DFBC33B" w14:textId="7C5AD7B2" w:rsidR="0062345F" w:rsidRPr="008F053E" w:rsidRDefault="0062345F" w:rsidP="00776F81">
    <w:pPr>
      <w:pStyle w:val="Header"/>
      <w:jc w:val="right"/>
      <w:rPr>
        <w:rFonts w:ascii="SimSun" w:hAnsi="SimSun"/>
        <w:sz w:val="21"/>
      </w:rPr>
    </w:pPr>
    <w:r>
      <w:rPr>
        <w:rFonts w:ascii="SimSun" w:hAnsi="SimSun" w:hint="eastAsia"/>
        <w:sz w:val="21"/>
      </w:rPr>
      <w:t>附</w:t>
    </w:r>
    <w:r w:rsidR="007F5C0F">
      <w:rPr>
        <w:rFonts w:ascii="SimSun" w:hAnsi="SimSun" w:hint="eastAsia"/>
        <w:sz w:val="21"/>
      </w:rPr>
      <w:t>录四</w:t>
    </w:r>
  </w:p>
  <w:p w14:paraId="4E7D9F93" w14:textId="77777777" w:rsidR="0062345F" w:rsidRPr="008F053E" w:rsidRDefault="0062345F" w:rsidP="00776F81">
    <w:pPr>
      <w:pStyle w:val="Heade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35B3C" w14:textId="58AAF52C" w:rsidR="0062345F" w:rsidRPr="008F053E" w:rsidRDefault="0062345F">
    <w:pPr>
      <w:pStyle w:val="Header"/>
      <w:jc w:val="right"/>
      <w:rPr>
        <w:rFonts w:ascii="SimSun" w:hAnsi="SimSun"/>
        <w:sz w:val="21"/>
      </w:rPr>
    </w:pPr>
  </w:p>
  <w:p w14:paraId="0967854F" w14:textId="77777777" w:rsidR="0062345F" w:rsidRPr="008F053E" w:rsidRDefault="0062345F">
    <w:pPr>
      <w:pStyle w:val="Header"/>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53F0C" w14:textId="77777777" w:rsidR="0062345F" w:rsidRPr="008F053E" w:rsidRDefault="0062345F">
    <w:pPr>
      <w:pStyle w:val="Header"/>
      <w:jc w:val="right"/>
      <w:rPr>
        <w:rFonts w:ascii="SimSun" w:hAnsi="SimSun"/>
        <w:sz w:val="21"/>
      </w:rPr>
    </w:pPr>
    <w:r w:rsidRPr="008F053E">
      <w:rPr>
        <w:rFonts w:ascii="SimSun" w:hAnsi="SimSun"/>
        <w:sz w:val="21"/>
      </w:rPr>
      <w:t>CDIP/24/10</w:t>
    </w:r>
  </w:p>
  <w:p w14:paraId="15FB04C9" w14:textId="4F6B6087" w:rsidR="0062345F" w:rsidRPr="008F053E" w:rsidRDefault="0062345F">
    <w:pPr>
      <w:pStyle w:val="Header"/>
      <w:jc w:val="right"/>
      <w:rPr>
        <w:rFonts w:ascii="SimSun" w:hAnsi="SimSun"/>
        <w:sz w:val="21"/>
      </w:rPr>
    </w:pPr>
    <w:r w:rsidRPr="008F053E">
      <w:rPr>
        <w:rFonts w:ascii="SimSun" w:hAnsi="SimSun"/>
        <w:sz w:val="21"/>
      </w:rPr>
      <w:t xml:space="preserve">Annex, page </w:t>
    </w:r>
    <w:sdt>
      <w:sdtPr>
        <w:rPr>
          <w:rFonts w:ascii="SimSun" w:hAnsi="SimSun"/>
          <w:sz w:val="21"/>
        </w:rPr>
        <w:id w:val="-1697001388"/>
        <w:docPartObj>
          <w:docPartGallery w:val="Page Numbers (Top of Page)"/>
          <w:docPartUnique/>
        </w:docPartObj>
      </w:sdtPr>
      <w:sdtEndPr>
        <w:rPr>
          <w:noProof/>
        </w:rPr>
      </w:sdtEndPr>
      <w:sdtContent>
        <w:r w:rsidRPr="008F053E">
          <w:rPr>
            <w:rFonts w:ascii="SimSun" w:hAnsi="SimSun"/>
            <w:sz w:val="21"/>
          </w:rPr>
          <w:fldChar w:fldCharType="begin"/>
        </w:r>
        <w:r w:rsidRPr="008F053E">
          <w:rPr>
            <w:rFonts w:ascii="SimSun" w:hAnsi="SimSun"/>
            <w:sz w:val="21"/>
          </w:rPr>
          <w:instrText xml:space="preserve"> PAGE   \* MERGEFORMAT </w:instrText>
        </w:r>
        <w:r w:rsidRPr="008F053E">
          <w:rPr>
            <w:rFonts w:ascii="SimSun" w:hAnsi="SimSun"/>
            <w:sz w:val="21"/>
          </w:rPr>
          <w:fldChar w:fldCharType="separate"/>
        </w:r>
        <w:r w:rsidR="003B07D3">
          <w:rPr>
            <w:rFonts w:ascii="SimSun" w:hAnsi="SimSun"/>
            <w:noProof/>
            <w:sz w:val="21"/>
          </w:rPr>
          <w:t>2</w:t>
        </w:r>
        <w:r w:rsidRPr="008F053E">
          <w:rPr>
            <w:rFonts w:ascii="SimSun" w:hAnsi="SimSun"/>
            <w:noProof/>
            <w:sz w:val="21"/>
          </w:rPr>
          <w:fldChar w:fldCharType="end"/>
        </w:r>
      </w:sdtContent>
    </w:sdt>
  </w:p>
  <w:p w14:paraId="29585CE6" w14:textId="77777777" w:rsidR="0062345F" w:rsidRPr="008F053E" w:rsidRDefault="0062345F">
    <w:pPr>
      <w:pStyle w:val="Header"/>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8D12F" w14:textId="77777777" w:rsidR="0062345F" w:rsidRPr="008F053E" w:rsidRDefault="0062345F">
    <w:pPr>
      <w:pStyle w:val="Header"/>
      <w:jc w:val="right"/>
      <w:rPr>
        <w:rFonts w:ascii="SimSun" w:hAnsi="SimSun"/>
        <w:sz w:val="21"/>
      </w:rPr>
    </w:pPr>
    <w:r w:rsidRPr="008F053E">
      <w:rPr>
        <w:rFonts w:ascii="SimSun" w:hAnsi="SimSun"/>
        <w:sz w:val="21"/>
      </w:rPr>
      <w:t>CDIP/24/10</w:t>
    </w:r>
  </w:p>
  <w:p w14:paraId="60BB02EB" w14:textId="3A1D7BCD" w:rsidR="0062345F" w:rsidRPr="008F053E" w:rsidRDefault="0062345F">
    <w:pPr>
      <w:pStyle w:val="Header"/>
      <w:jc w:val="right"/>
      <w:rPr>
        <w:rFonts w:ascii="SimSun" w:hAnsi="SimSun"/>
        <w:sz w:val="21"/>
      </w:rPr>
    </w:pPr>
    <w:r>
      <w:rPr>
        <w:rFonts w:ascii="SimSun" w:hAnsi="SimSun" w:hint="eastAsia"/>
        <w:sz w:val="21"/>
      </w:rPr>
      <w:t>附件第</w:t>
    </w:r>
    <w:sdt>
      <w:sdtPr>
        <w:rPr>
          <w:rFonts w:ascii="SimSun" w:hAnsi="SimSun"/>
          <w:sz w:val="21"/>
        </w:rPr>
        <w:id w:val="861859023"/>
        <w:docPartObj>
          <w:docPartGallery w:val="Page Numbers (Top of Page)"/>
          <w:docPartUnique/>
        </w:docPartObj>
      </w:sdtPr>
      <w:sdtEndPr>
        <w:rPr>
          <w:noProof/>
        </w:rPr>
      </w:sdtEndPr>
      <w:sdtContent>
        <w:r w:rsidRPr="008F053E">
          <w:rPr>
            <w:rFonts w:ascii="SimSun" w:hAnsi="SimSun"/>
            <w:sz w:val="21"/>
          </w:rPr>
          <w:fldChar w:fldCharType="begin"/>
        </w:r>
        <w:r w:rsidRPr="008F053E">
          <w:rPr>
            <w:rFonts w:ascii="SimSun" w:hAnsi="SimSun"/>
            <w:sz w:val="21"/>
          </w:rPr>
          <w:instrText xml:space="preserve"> PAGE   \* MERGEFORMAT </w:instrText>
        </w:r>
        <w:r w:rsidRPr="008F053E">
          <w:rPr>
            <w:rFonts w:ascii="SimSun" w:hAnsi="SimSun"/>
            <w:sz w:val="21"/>
          </w:rPr>
          <w:fldChar w:fldCharType="separate"/>
        </w:r>
        <w:r w:rsidR="003B07D3">
          <w:rPr>
            <w:rFonts w:ascii="SimSun" w:hAnsi="SimSun"/>
            <w:noProof/>
            <w:sz w:val="21"/>
          </w:rPr>
          <w:t>22</w:t>
        </w:r>
        <w:r w:rsidRPr="008F053E">
          <w:rPr>
            <w:rFonts w:ascii="SimSun" w:hAnsi="SimSun"/>
            <w:noProof/>
            <w:sz w:val="21"/>
          </w:rPr>
          <w:fldChar w:fldCharType="end"/>
        </w:r>
        <w:r>
          <w:rPr>
            <w:rFonts w:ascii="SimSun" w:hAnsi="SimSun" w:hint="eastAsia"/>
            <w:noProof/>
            <w:sz w:val="21"/>
          </w:rPr>
          <w:t>页</w:t>
        </w:r>
      </w:sdtContent>
    </w:sdt>
  </w:p>
  <w:p w14:paraId="7F0CCB14" w14:textId="77777777" w:rsidR="0062345F" w:rsidRPr="008F053E" w:rsidRDefault="0062345F" w:rsidP="0078011B">
    <w:pPr>
      <w:pStyle w:val="Header"/>
      <w:jc w:val="right"/>
      <w:rPr>
        <w:rFonts w:ascii="SimSun" w:hAnsi="SimSun"/>
        <w:sz w:val="21"/>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7829752"/>
      <w:docPartObj>
        <w:docPartGallery w:val="Page Numbers (Top of Page)"/>
        <w:docPartUnique/>
      </w:docPartObj>
    </w:sdtPr>
    <w:sdtEndPr>
      <w:rPr>
        <w:noProof/>
      </w:rPr>
    </w:sdtEndPr>
    <w:sdtContent>
      <w:p w14:paraId="3F0E7BC8" w14:textId="77777777" w:rsidR="0062345F" w:rsidRPr="008F053E" w:rsidRDefault="0062345F" w:rsidP="0078011B">
        <w:pPr>
          <w:pStyle w:val="Header"/>
          <w:jc w:val="right"/>
          <w:rPr>
            <w:rFonts w:ascii="SimSun" w:hAnsi="SimSun"/>
            <w:sz w:val="21"/>
          </w:rPr>
        </w:pPr>
        <w:r w:rsidRPr="008F053E">
          <w:rPr>
            <w:rFonts w:ascii="SimSun" w:hAnsi="SimSun"/>
            <w:sz w:val="21"/>
          </w:rPr>
          <w:t>CDIP/24/10</w:t>
        </w:r>
      </w:p>
      <w:p w14:paraId="73053921" w14:textId="11E558E7" w:rsidR="0062345F" w:rsidRDefault="0062345F" w:rsidP="008F053E">
        <w:pPr>
          <w:pStyle w:val="Header"/>
          <w:jc w:val="right"/>
          <w:rPr>
            <w:rFonts w:ascii="SimSun" w:hAnsi="SimSun"/>
            <w:noProof/>
            <w:sz w:val="21"/>
          </w:rPr>
        </w:pPr>
        <w:r>
          <w:rPr>
            <w:rFonts w:ascii="SimSun" w:hAnsi="SimSun" w:hint="eastAsia"/>
          </w:rPr>
          <w:t>附　件</w:t>
        </w:r>
      </w:p>
      <w:p w14:paraId="4A44969F" w14:textId="7A142CBD" w:rsidR="0062345F" w:rsidRPr="008F053E" w:rsidRDefault="00293763" w:rsidP="008F053E">
        <w:pPr>
          <w:pStyle w:val="Header"/>
          <w:jc w:val="right"/>
          <w:rPr>
            <w:rFonts w:ascii="SimSun" w:hAnsi="SimSun"/>
            <w:noProof/>
            <w:sz w:val="21"/>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6B55" w14:textId="13DF8BF2" w:rsidR="0062345F" w:rsidRPr="008F053E" w:rsidRDefault="0062345F">
    <w:pPr>
      <w:pStyle w:val="Header"/>
      <w:pBdr>
        <w:bottom w:val="single" w:sz="4" w:space="1" w:color="auto"/>
      </w:pBdr>
      <w:jc w:val="right"/>
      <w:rPr>
        <w:rFonts w:ascii="SimSun" w:hAnsi="SimSun"/>
        <w:sz w:val="21"/>
      </w:rPr>
    </w:pPr>
    <w:r w:rsidRPr="008F053E">
      <w:rPr>
        <w:rFonts w:ascii="SimSun" w:hAnsi="SimSun"/>
        <w:sz w:val="21"/>
      </w:rPr>
      <w:tab/>
    </w:r>
    <w:r w:rsidRPr="008F053E">
      <w:rPr>
        <w:rFonts w:ascii="SimSun" w:hAnsi="SimSun"/>
        <w:sz w:val="21"/>
      </w:rPr>
      <w:tab/>
    </w:r>
    <w:r w:rsidRPr="008F053E">
      <w:rPr>
        <w:rFonts w:ascii="SimSun" w:hAnsi="SimSun"/>
        <w:sz w:val="21"/>
      </w:rPr>
      <w:fldChar w:fldCharType="begin"/>
    </w:r>
    <w:r w:rsidRPr="008F053E">
      <w:rPr>
        <w:rFonts w:ascii="SimSun" w:hAnsi="SimSun"/>
        <w:sz w:val="21"/>
      </w:rPr>
      <w:instrText xml:space="preserve"> PAGE  </w:instrText>
    </w:r>
    <w:r w:rsidRPr="008F053E">
      <w:rPr>
        <w:rFonts w:ascii="SimSun" w:hAnsi="SimSun"/>
        <w:sz w:val="21"/>
      </w:rPr>
      <w:fldChar w:fldCharType="separate"/>
    </w:r>
    <w:r w:rsidR="003B07D3">
      <w:rPr>
        <w:rFonts w:ascii="SimSun" w:hAnsi="SimSun"/>
        <w:noProof/>
        <w:sz w:val="21"/>
      </w:rPr>
      <w:t>2</w:t>
    </w:r>
    <w:r w:rsidRPr="008F053E">
      <w:rPr>
        <w:rFonts w:ascii="SimSun" w:hAnsi="SimSun"/>
        <w:sz w:val="21"/>
      </w:rPr>
      <w:fldChar w:fldCharType="end"/>
    </w:r>
    <w:r w:rsidRPr="008F053E">
      <w:rPr>
        <w:rFonts w:ascii="SimSun" w:hAnsi="SimSun"/>
        <w:sz w:val="21"/>
      </w:rPr>
      <w:t>.</w:t>
    </w:r>
    <w:r w:rsidRPr="008F053E">
      <w:rPr>
        <w:rFonts w:ascii="SimSun" w:hAnsi="SimSun"/>
        <w:sz w:val="21"/>
      </w:rPr>
      <w:tab/>
    </w:r>
  </w:p>
  <w:p w14:paraId="4C059ABB" w14:textId="77777777" w:rsidR="0062345F" w:rsidRPr="008F053E" w:rsidRDefault="0062345F">
    <w:pPr>
      <w:pStyle w:val="Header"/>
      <w:jc w:val="right"/>
      <w:rPr>
        <w:rFonts w:ascii="SimSun" w:hAnsi="SimSun"/>
        <w:sz w:val="21"/>
        <w:lang w:val="fr-CH"/>
      </w:rPr>
    </w:pPr>
  </w:p>
  <w:p w14:paraId="2429A537" w14:textId="77777777" w:rsidR="0062345F" w:rsidRPr="008F053E" w:rsidRDefault="0062345F">
    <w:pPr>
      <w:rPr>
        <w:rFonts w:ascii="SimSun" w:hAnsi="SimSun"/>
        <w:sz w:val="21"/>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7208" w14:textId="189338EF" w:rsidR="0062345F" w:rsidRPr="008F053E" w:rsidRDefault="0062345F" w:rsidP="0078010A">
    <w:pPr>
      <w:pStyle w:val="Header"/>
      <w:pBdr>
        <w:bottom w:val="single" w:sz="4" w:space="1" w:color="auto"/>
      </w:pBdr>
      <w:jc w:val="right"/>
      <w:rPr>
        <w:rFonts w:ascii="SimSun" w:hAnsi="SimSun"/>
        <w:sz w:val="21"/>
      </w:rPr>
    </w:pPr>
    <w:r w:rsidRPr="008F053E">
      <w:rPr>
        <w:rFonts w:ascii="SimSun" w:hAnsi="SimSun"/>
        <w:sz w:val="21"/>
      </w:rPr>
      <w:tab/>
    </w:r>
    <w:r w:rsidRPr="008F053E">
      <w:rPr>
        <w:rFonts w:ascii="SimSun" w:hAnsi="SimSun"/>
        <w:sz w:val="21"/>
      </w:rPr>
      <w:tab/>
    </w:r>
    <w:r w:rsidRPr="008F053E">
      <w:rPr>
        <w:rFonts w:ascii="SimSun" w:hAnsi="SimSun"/>
        <w:sz w:val="21"/>
      </w:rPr>
      <w:fldChar w:fldCharType="begin"/>
    </w:r>
    <w:r w:rsidRPr="008F053E">
      <w:rPr>
        <w:rFonts w:ascii="SimSun" w:hAnsi="SimSun"/>
        <w:sz w:val="21"/>
      </w:rPr>
      <w:instrText xml:space="preserve"> PAGE  </w:instrText>
    </w:r>
    <w:r w:rsidRPr="008F053E">
      <w:rPr>
        <w:rFonts w:ascii="SimSun" w:hAnsi="SimSun"/>
        <w:sz w:val="21"/>
      </w:rPr>
      <w:fldChar w:fldCharType="separate"/>
    </w:r>
    <w:r w:rsidR="003B07D3">
      <w:rPr>
        <w:rFonts w:ascii="SimSun" w:hAnsi="SimSun"/>
        <w:noProof/>
        <w:sz w:val="21"/>
      </w:rPr>
      <w:t>2</w:t>
    </w:r>
    <w:r w:rsidRPr="008F053E">
      <w:rPr>
        <w:rFonts w:ascii="SimSun" w:hAnsi="SimSun"/>
        <w:sz w:val="21"/>
      </w:rPr>
      <w:fldChar w:fldCharType="end"/>
    </w:r>
    <w:r w:rsidRPr="008F053E">
      <w:rPr>
        <w:rFonts w:ascii="SimSun" w:hAnsi="SimSun"/>
        <w:sz w:val="21"/>
      </w:rPr>
      <w:t>.</w:t>
    </w:r>
    <w:r w:rsidRPr="008F053E">
      <w:rPr>
        <w:rFonts w:ascii="SimSun" w:hAnsi="SimSun"/>
        <w:sz w:val="21"/>
      </w:rPr>
      <w:tab/>
    </w:r>
  </w:p>
  <w:p w14:paraId="34830901" w14:textId="77777777" w:rsidR="0062345F" w:rsidRPr="008F053E" w:rsidRDefault="0062345F" w:rsidP="00776F81">
    <w:pPr>
      <w:pStyle w:val="Header"/>
      <w:jc w:val="right"/>
      <w:rPr>
        <w:rFonts w:ascii="SimSun" w:hAnsi="SimSun"/>
        <w:sz w:val="21"/>
        <w:lang w:val="fr-CH"/>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34553" w14:textId="309D4443" w:rsidR="0062345F" w:rsidRPr="008F053E" w:rsidRDefault="0062345F" w:rsidP="00776F81">
    <w:pPr>
      <w:pStyle w:val="Header"/>
      <w:jc w:val="right"/>
      <w:rPr>
        <w:rFonts w:ascii="SimSun" w:hAnsi="SimSun"/>
        <w:sz w:val="21"/>
      </w:rPr>
    </w:pPr>
    <w:r w:rsidRPr="008F053E">
      <w:rPr>
        <w:rFonts w:ascii="SimSun" w:hAnsi="SimSun"/>
        <w:sz w:val="21"/>
      </w:rPr>
      <w:t>CDIP/24/10</w:t>
    </w:r>
  </w:p>
  <w:p w14:paraId="1C508466" w14:textId="723A5B7D" w:rsidR="0062345F" w:rsidRPr="008F053E" w:rsidRDefault="0062345F" w:rsidP="00776F81">
    <w:pPr>
      <w:pStyle w:val="Header"/>
      <w:jc w:val="right"/>
      <w:rPr>
        <w:rFonts w:ascii="SimSun" w:hAnsi="SimSun"/>
        <w:sz w:val="21"/>
      </w:rPr>
    </w:pPr>
    <w:r>
      <w:rPr>
        <w:rFonts w:ascii="SimSun" w:hAnsi="SimSun" w:hint="eastAsia"/>
        <w:sz w:val="21"/>
      </w:rPr>
      <w:t>附录一</w:t>
    </w:r>
  </w:p>
  <w:p w14:paraId="7720D5FD" w14:textId="77777777" w:rsidR="0062345F" w:rsidRPr="008F053E" w:rsidRDefault="0062345F" w:rsidP="00776F81">
    <w:pPr>
      <w:pStyle w:val="Header"/>
      <w:jc w:val="right"/>
      <w:rPr>
        <w:rFonts w:ascii="SimSun" w:hAnsi="SimSun"/>
        <w:sz w:val="21"/>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B2934" w14:textId="77777777" w:rsidR="0062345F" w:rsidRPr="008F053E" w:rsidRDefault="0062345F">
    <w:pPr>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222EC064"/>
    <w:lvl w:ilvl="0">
      <w:start w:val="1"/>
      <w:numFmt w:val="decimal"/>
      <w:lvlRestart w:val="0"/>
      <w:pStyle w:val="ONUME"/>
      <w:lvlText w:val="%1."/>
      <w:lvlJc w:val="left"/>
      <w:pPr>
        <w:tabs>
          <w:tab w:val="num" w:pos="567"/>
        </w:tabs>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134"/>
        </w:tabs>
        <w:ind w:left="567" w:firstLine="0"/>
      </w:pPr>
      <w:rPr>
        <w:rFonts w:ascii="SimSun" w:eastAsia="SimSun" w:hAnsi="SimSun" w:cs="Arial"/>
        <w:b w:val="0"/>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6004589"/>
    <w:multiLevelType w:val="hybridMultilevel"/>
    <w:tmpl w:val="ADA65B0E"/>
    <w:lvl w:ilvl="0" w:tplc="0409000F">
      <w:start w:val="1"/>
      <w:numFmt w:val="decimal"/>
      <w:lvlText w:val="%1."/>
      <w:lvlJc w:val="left"/>
      <w:pPr>
        <w:ind w:left="-351" w:hanging="360"/>
      </w:p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2" w15:restartNumberingAfterBreak="0">
    <w:nsid w:val="18FB05FF"/>
    <w:multiLevelType w:val="hybridMultilevel"/>
    <w:tmpl w:val="F6D257F0"/>
    <w:lvl w:ilvl="0" w:tplc="E8548792">
      <w:start w:val="1"/>
      <w:numFmt w:val="bullet"/>
      <w:lvlText w:val="-"/>
      <w:lvlJc w:val="left"/>
      <w:pPr>
        <w:ind w:left="36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04539C4"/>
    <w:multiLevelType w:val="hybridMultilevel"/>
    <w:tmpl w:val="B1080E88"/>
    <w:lvl w:ilvl="0" w:tplc="110A2204">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5A850F8"/>
    <w:multiLevelType w:val="multilevel"/>
    <w:tmpl w:val="25D842CE"/>
    <w:lvl w:ilvl="0">
      <w:start w:val="1"/>
      <w:numFmt w:val="decimal"/>
      <w:lvlRestart w:val="0"/>
      <w:lvlText w:val="%1."/>
      <w:lvlJc w:val="left"/>
      <w:pPr>
        <w:tabs>
          <w:tab w:val="num" w:pos="567"/>
        </w:tabs>
        <w:ind w:left="0" w:firstLine="0"/>
      </w:pPr>
      <w:rPr>
        <w:rFonts w:ascii="SimSun" w:eastAsia="SimSun" w:hAnsi="SimSun" w:cs="Arial" w:hint="default"/>
      </w:rPr>
    </w:lvl>
    <w:lvl w:ilvl="1">
      <w:start w:val="1"/>
      <w:numFmt w:val="lowerRoman"/>
      <w:lvlText w:val="(%2)"/>
      <w:lvlJc w:val="left"/>
      <w:pPr>
        <w:tabs>
          <w:tab w:val="num" w:pos="1134"/>
        </w:tabs>
        <w:ind w:left="0" w:firstLine="567"/>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6" w15:restartNumberingAfterBreak="0">
    <w:nsid w:val="304E6074"/>
    <w:multiLevelType w:val="hybridMultilevel"/>
    <w:tmpl w:val="0E58AC5C"/>
    <w:lvl w:ilvl="0" w:tplc="FE42C090">
      <w:start w:val="1"/>
      <w:numFmt w:val="decimal"/>
      <w:lvlText w:val="%1."/>
      <w:lvlJc w:val="left"/>
      <w:pPr>
        <w:ind w:left="1704" w:hanging="57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089376B"/>
    <w:multiLevelType w:val="hybridMultilevel"/>
    <w:tmpl w:val="A1223352"/>
    <w:lvl w:ilvl="0" w:tplc="2F72A894">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067865"/>
    <w:multiLevelType w:val="multilevel"/>
    <w:tmpl w:val="54F497BC"/>
    <w:lvl w:ilvl="0">
      <w:start w:val="1"/>
      <w:numFmt w:val="decimal"/>
      <w:lvlRestart w:val="0"/>
      <w:lvlText w:val="%1."/>
      <w:lvlJc w:val="left"/>
      <w:pPr>
        <w:tabs>
          <w:tab w:val="num" w:pos="1134"/>
        </w:tabs>
        <w:ind w:left="567" w:firstLine="0"/>
      </w:pPr>
      <w:rPr>
        <w:rFonts w:ascii="SimSun" w:eastAsia="SimSun" w:hAnsi="SimSun" w:cs="Arial"/>
      </w:rPr>
    </w:lvl>
    <w:lvl w:ilvl="1">
      <w:start w:val="1"/>
      <w:numFmt w:val="lowerRoman"/>
      <w:lvlText w:val="(%2)"/>
      <w:lvlJc w:val="left"/>
      <w:pPr>
        <w:tabs>
          <w:tab w:val="num" w:pos="1134"/>
        </w:tabs>
        <w:ind w:left="567" w:firstLine="0"/>
      </w:pPr>
      <w:rPr>
        <w:rFonts w:ascii="Arial" w:eastAsia="SimSun" w:hAnsi="Arial" w:cs="Arial"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9" w15:restartNumberingAfterBreak="0">
    <w:nsid w:val="3D58083E"/>
    <w:multiLevelType w:val="multilevel"/>
    <w:tmpl w:val="A39040C8"/>
    <w:lvl w:ilvl="0">
      <w:start w:val="1"/>
      <w:numFmt w:val="decimal"/>
      <w:lvlRestart w:val="0"/>
      <w:pStyle w:val="Heading1"/>
      <w:lvlText w:val="%1."/>
      <w:lvlJc w:val="left"/>
      <w:pPr>
        <w:tabs>
          <w:tab w:val="num" w:pos="567"/>
        </w:tabs>
        <w:ind w:left="0" w:firstLine="0"/>
      </w:pPr>
      <w:rPr>
        <w:rFonts w:hint="default"/>
        <w:b/>
        <w:i w:val="0"/>
      </w:rPr>
    </w:lvl>
    <w:lvl w:ilvl="1">
      <w:start w:val="1"/>
      <w:numFmt w:val="upperLetter"/>
      <w:pStyle w:val="Heading2"/>
      <w:lvlText w:val="(%2)"/>
      <w:lvlJc w:val="left"/>
      <w:pPr>
        <w:tabs>
          <w:tab w:val="num" w:pos="1135"/>
        </w:tabs>
        <w:ind w:left="568" w:firstLine="0"/>
      </w:pPr>
      <w:rPr>
        <w:rFonts w:hint="default"/>
        <w:caps w:val="0"/>
      </w:rPr>
    </w:lvl>
    <w:lvl w:ilvl="2">
      <w:start w:val="1"/>
      <w:numFmt w:val="lowerRoman"/>
      <w:pStyle w:val="Heading3"/>
      <w:lvlText w:val="(%3)"/>
      <w:lvlJc w:val="left"/>
      <w:pPr>
        <w:tabs>
          <w:tab w:val="num" w:pos="1701"/>
        </w:tabs>
        <w:ind w:left="1134" w:firstLine="0"/>
      </w:pPr>
      <w:rPr>
        <w:rFonts w:hint="default"/>
        <w:i w:val="0"/>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3DAE6BDD"/>
    <w:multiLevelType w:val="hybridMultilevel"/>
    <w:tmpl w:val="A96C4666"/>
    <w:lvl w:ilvl="0" w:tplc="6D1897AC">
      <w:start w:val="1"/>
      <w:numFmt w:val="lowerLetter"/>
      <w:lvlText w:val="(%1)"/>
      <w:lvlJc w:val="left"/>
      <w:pPr>
        <w:ind w:left="927" w:hanging="360"/>
      </w:pPr>
      <w:rPr>
        <w:rFonts w:hint="default"/>
      </w:rPr>
    </w:lvl>
    <w:lvl w:ilvl="1" w:tplc="1338BB86">
      <w:start w:val="4"/>
      <w:numFmt w:val="decimal"/>
      <w:lvlText w:val="%2，"/>
      <w:lvlJc w:val="left"/>
      <w:pPr>
        <w:ind w:left="1662" w:hanging="375"/>
      </w:pPr>
      <w:rPr>
        <w:rFonts w:ascii="SimSun" w:eastAsia="SimSun" w:hAnsi="SimSun" w:cs="SimSun"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CE3854"/>
    <w:multiLevelType w:val="hybridMultilevel"/>
    <w:tmpl w:val="A858D038"/>
    <w:lvl w:ilvl="0" w:tplc="BDE6C644">
      <w:start w:val="1"/>
      <w:numFmt w:val="decimal"/>
      <w:lvlText w:val="%1."/>
      <w:lvlJc w:val="left"/>
      <w:pPr>
        <w:ind w:left="1095" w:hanging="73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46FEED2E">
      <w:start w:val="2"/>
      <w:numFmt w:val="decimal"/>
      <w:lvlText w:val="%7."/>
      <w:lvlJc w:val="left"/>
      <w:pPr>
        <w:ind w:left="5040" w:hanging="360"/>
      </w:pPr>
      <w:rPr>
        <w:rFonts w:hint="default"/>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76F480C"/>
    <w:multiLevelType w:val="multilevel"/>
    <w:tmpl w:val="AF389572"/>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4" w15:restartNumberingAfterBreak="0">
    <w:nsid w:val="7AEE4C65"/>
    <w:multiLevelType w:val="hybridMultilevel"/>
    <w:tmpl w:val="37EA74C0"/>
    <w:lvl w:ilvl="0" w:tplc="277AC51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9"/>
  </w:num>
  <w:num w:numId="4">
    <w:abstractNumId w:val="2"/>
  </w:num>
  <w:num w:numId="5">
    <w:abstractNumId w:val="14"/>
  </w:num>
  <w:num w:numId="6">
    <w:abstractNumId w:val="7"/>
  </w:num>
  <w:num w:numId="7">
    <w:abstractNumId w:val="1"/>
  </w:num>
  <w:num w:numId="8">
    <w:abstractNumId w:val="5"/>
  </w:num>
  <w:num w:numId="9">
    <w:abstractNumId w:val="8"/>
  </w:num>
  <w:num w:numId="10">
    <w:abstractNumId w:val="13"/>
    <w:lvlOverride w:ilvl="0">
      <w:startOverride w:val="1"/>
    </w:lvlOverride>
  </w:num>
  <w:num w:numId="11">
    <w:abstractNumId w:val="6"/>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num>
  <w:num w:numId="16">
    <w:abstractNumId w:val="1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11"/>
  </w:num>
  <w:num w:numId="32">
    <w:abstractNumId w:val="11"/>
  </w:num>
  <w:num w:numId="33">
    <w:abstractNumId w:val="11"/>
  </w:num>
  <w:num w:numId="34">
    <w:abstractNumId w:val="11"/>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ctiveWritingStyle w:appName="MSWord" w:lang="es-ES" w:vendorID="64" w:dllVersion="131078" w:nlCheck="1" w:checkStyle="0"/>
  <w:activeWritingStyle w:appName="MSWord" w:lang="zh-CN" w:vendorID="64" w:dllVersion="131077" w:nlCheck="1" w:checkStyle="1"/>
  <w:activeWritingStyle w:appName="MSWord" w:lang="en-US"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9C3"/>
    <w:rsid w:val="00000220"/>
    <w:rsid w:val="00000C38"/>
    <w:rsid w:val="000013A2"/>
    <w:rsid w:val="00001562"/>
    <w:rsid w:val="00001DB7"/>
    <w:rsid w:val="000022DD"/>
    <w:rsid w:val="0000302A"/>
    <w:rsid w:val="00003D54"/>
    <w:rsid w:val="0000487D"/>
    <w:rsid w:val="00005389"/>
    <w:rsid w:val="0000550E"/>
    <w:rsid w:val="0000574A"/>
    <w:rsid w:val="00006719"/>
    <w:rsid w:val="00006864"/>
    <w:rsid w:val="00007C67"/>
    <w:rsid w:val="00010DA5"/>
    <w:rsid w:val="00010EB1"/>
    <w:rsid w:val="000114E6"/>
    <w:rsid w:val="0001182D"/>
    <w:rsid w:val="00012469"/>
    <w:rsid w:val="00012EB3"/>
    <w:rsid w:val="000133E8"/>
    <w:rsid w:val="00013E2B"/>
    <w:rsid w:val="00013F3F"/>
    <w:rsid w:val="00013FA1"/>
    <w:rsid w:val="00014597"/>
    <w:rsid w:val="00014E10"/>
    <w:rsid w:val="00015159"/>
    <w:rsid w:val="00015E45"/>
    <w:rsid w:val="00016027"/>
    <w:rsid w:val="000164B5"/>
    <w:rsid w:val="00016B54"/>
    <w:rsid w:val="00016F85"/>
    <w:rsid w:val="0001719A"/>
    <w:rsid w:val="0001739F"/>
    <w:rsid w:val="00017F53"/>
    <w:rsid w:val="0002045F"/>
    <w:rsid w:val="000206C8"/>
    <w:rsid w:val="0002073F"/>
    <w:rsid w:val="00021C2A"/>
    <w:rsid w:val="00021D59"/>
    <w:rsid w:val="00023EC4"/>
    <w:rsid w:val="00024ECF"/>
    <w:rsid w:val="00026082"/>
    <w:rsid w:val="000260CE"/>
    <w:rsid w:val="00026E46"/>
    <w:rsid w:val="0003126F"/>
    <w:rsid w:val="00031D38"/>
    <w:rsid w:val="000336EE"/>
    <w:rsid w:val="00033BBE"/>
    <w:rsid w:val="00034D4C"/>
    <w:rsid w:val="00034EEA"/>
    <w:rsid w:val="000350E6"/>
    <w:rsid w:val="00036997"/>
    <w:rsid w:val="0003724E"/>
    <w:rsid w:val="00037369"/>
    <w:rsid w:val="00037B74"/>
    <w:rsid w:val="000408AE"/>
    <w:rsid w:val="00040CC3"/>
    <w:rsid w:val="00040EB8"/>
    <w:rsid w:val="00041460"/>
    <w:rsid w:val="0004146F"/>
    <w:rsid w:val="00043A2D"/>
    <w:rsid w:val="00044265"/>
    <w:rsid w:val="00045435"/>
    <w:rsid w:val="0004647F"/>
    <w:rsid w:val="00046D95"/>
    <w:rsid w:val="00051FA6"/>
    <w:rsid w:val="00053F4C"/>
    <w:rsid w:val="00054815"/>
    <w:rsid w:val="00056C00"/>
    <w:rsid w:val="0006010A"/>
    <w:rsid w:val="000602A6"/>
    <w:rsid w:val="00060447"/>
    <w:rsid w:val="0006160C"/>
    <w:rsid w:val="00063BEA"/>
    <w:rsid w:val="00064666"/>
    <w:rsid w:val="00064757"/>
    <w:rsid w:val="000648A3"/>
    <w:rsid w:val="00064EF6"/>
    <w:rsid w:val="00066069"/>
    <w:rsid w:val="000668AF"/>
    <w:rsid w:val="00066F76"/>
    <w:rsid w:val="00070D68"/>
    <w:rsid w:val="00071659"/>
    <w:rsid w:val="0007193E"/>
    <w:rsid w:val="0007529F"/>
    <w:rsid w:val="000755B6"/>
    <w:rsid w:val="00076334"/>
    <w:rsid w:val="00076D54"/>
    <w:rsid w:val="00077F16"/>
    <w:rsid w:val="00077F78"/>
    <w:rsid w:val="00080251"/>
    <w:rsid w:val="00081E2D"/>
    <w:rsid w:val="00081E81"/>
    <w:rsid w:val="00082393"/>
    <w:rsid w:val="00082935"/>
    <w:rsid w:val="000838C0"/>
    <w:rsid w:val="0008428F"/>
    <w:rsid w:val="00084A0D"/>
    <w:rsid w:val="0008728A"/>
    <w:rsid w:val="00087A20"/>
    <w:rsid w:val="00087D7A"/>
    <w:rsid w:val="000909F7"/>
    <w:rsid w:val="0009163F"/>
    <w:rsid w:val="00091CE3"/>
    <w:rsid w:val="00092FBF"/>
    <w:rsid w:val="00093007"/>
    <w:rsid w:val="00093934"/>
    <w:rsid w:val="000944BF"/>
    <w:rsid w:val="0009493E"/>
    <w:rsid w:val="00094DE4"/>
    <w:rsid w:val="00094E23"/>
    <w:rsid w:val="0009501D"/>
    <w:rsid w:val="0009620A"/>
    <w:rsid w:val="000968B3"/>
    <w:rsid w:val="00096EA4"/>
    <w:rsid w:val="0009717C"/>
    <w:rsid w:val="00097A78"/>
    <w:rsid w:val="00097FB1"/>
    <w:rsid w:val="000A0217"/>
    <w:rsid w:val="000A04F9"/>
    <w:rsid w:val="000A18AF"/>
    <w:rsid w:val="000A227C"/>
    <w:rsid w:val="000A2571"/>
    <w:rsid w:val="000A30A8"/>
    <w:rsid w:val="000A3718"/>
    <w:rsid w:val="000A3DEB"/>
    <w:rsid w:val="000A3F75"/>
    <w:rsid w:val="000A4A4F"/>
    <w:rsid w:val="000A4AF0"/>
    <w:rsid w:val="000A4EEB"/>
    <w:rsid w:val="000A5390"/>
    <w:rsid w:val="000A5966"/>
    <w:rsid w:val="000A5AEE"/>
    <w:rsid w:val="000A680C"/>
    <w:rsid w:val="000A6872"/>
    <w:rsid w:val="000B10AF"/>
    <w:rsid w:val="000B132E"/>
    <w:rsid w:val="000B23E2"/>
    <w:rsid w:val="000B60A0"/>
    <w:rsid w:val="000B666F"/>
    <w:rsid w:val="000B6671"/>
    <w:rsid w:val="000B7818"/>
    <w:rsid w:val="000C0188"/>
    <w:rsid w:val="000C06E9"/>
    <w:rsid w:val="000C09B0"/>
    <w:rsid w:val="000C0BE7"/>
    <w:rsid w:val="000C1CF9"/>
    <w:rsid w:val="000C2136"/>
    <w:rsid w:val="000C35CA"/>
    <w:rsid w:val="000C38A6"/>
    <w:rsid w:val="000C3D82"/>
    <w:rsid w:val="000C40D2"/>
    <w:rsid w:val="000C4644"/>
    <w:rsid w:val="000C4EC1"/>
    <w:rsid w:val="000C50FD"/>
    <w:rsid w:val="000C641A"/>
    <w:rsid w:val="000C64A6"/>
    <w:rsid w:val="000C76A0"/>
    <w:rsid w:val="000C7A57"/>
    <w:rsid w:val="000C7DE4"/>
    <w:rsid w:val="000D0162"/>
    <w:rsid w:val="000D0CC9"/>
    <w:rsid w:val="000D0EB0"/>
    <w:rsid w:val="000D2019"/>
    <w:rsid w:val="000D30A5"/>
    <w:rsid w:val="000D44D2"/>
    <w:rsid w:val="000D48D0"/>
    <w:rsid w:val="000D54B8"/>
    <w:rsid w:val="000D5F8B"/>
    <w:rsid w:val="000D63C5"/>
    <w:rsid w:val="000D6AE9"/>
    <w:rsid w:val="000D7238"/>
    <w:rsid w:val="000E0EBE"/>
    <w:rsid w:val="000E38C9"/>
    <w:rsid w:val="000E4976"/>
    <w:rsid w:val="000E4A15"/>
    <w:rsid w:val="000E4E78"/>
    <w:rsid w:val="000E5A19"/>
    <w:rsid w:val="000E6177"/>
    <w:rsid w:val="000E6993"/>
    <w:rsid w:val="000E6D2A"/>
    <w:rsid w:val="000E7964"/>
    <w:rsid w:val="000F266B"/>
    <w:rsid w:val="000F2EDB"/>
    <w:rsid w:val="000F35F2"/>
    <w:rsid w:val="000F3974"/>
    <w:rsid w:val="000F3FCC"/>
    <w:rsid w:val="000F447A"/>
    <w:rsid w:val="000F5E56"/>
    <w:rsid w:val="000F5F2E"/>
    <w:rsid w:val="0010042A"/>
    <w:rsid w:val="001009BF"/>
    <w:rsid w:val="00104443"/>
    <w:rsid w:val="00104527"/>
    <w:rsid w:val="00104FFD"/>
    <w:rsid w:val="00105E64"/>
    <w:rsid w:val="001066BF"/>
    <w:rsid w:val="001103DA"/>
    <w:rsid w:val="001124D5"/>
    <w:rsid w:val="00112DD2"/>
    <w:rsid w:val="0011491F"/>
    <w:rsid w:val="0011521B"/>
    <w:rsid w:val="00116183"/>
    <w:rsid w:val="0011660F"/>
    <w:rsid w:val="0012022B"/>
    <w:rsid w:val="00120364"/>
    <w:rsid w:val="001207F2"/>
    <w:rsid w:val="001212C6"/>
    <w:rsid w:val="00121BD6"/>
    <w:rsid w:val="00122562"/>
    <w:rsid w:val="001228BA"/>
    <w:rsid w:val="00122A75"/>
    <w:rsid w:val="00123231"/>
    <w:rsid w:val="00123666"/>
    <w:rsid w:val="0012494E"/>
    <w:rsid w:val="00124E15"/>
    <w:rsid w:val="00126163"/>
    <w:rsid w:val="00126595"/>
    <w:rsid w:val="00126BA4"/>
    <w:rsid w:val="001272E2"/>
    <w:rsid w:val="00127393"/>
    <w:rsid w:val="00127CB9"/>
    <w:rsid w:val="001311E4"/>
    <w:rsid w:val="00131227"/>
    <w:rsid w:val="00132928"/>
    <w:rsid w:val="00132DFD"/>
    <w:rsid w:val="00132FF0"/>
    <w:rsid w:val="00133A77"/>
    <w:rsid w:val="00133E8F"/>
    <w:rsid w:val="00134EDE"/>
    <w:rsid w:val="001351D6"/>
    <w:rsid w:val="0013616D"/>
    <w:rsid w:val="0013682F"/>
    <w:rsid w:val="001372A9"/>
    <w:rsid w:val="0013789C"/>
    <w:rsid w:val="00137B24"/>
    <w:rsid w:val="00137DB3"/>
    <w:rsid w:val="001420D6"/>
    <w:rsid w:val="001433A5"/>
    <w:rsid w:val="001435A7"/>
    <w:rsid w:val="00143A20"/>
    <w:rsid w:val="00144F96"/>
    <w:rsid w:val="00145B81"/>
    <w:rsid w:val="00146045"/>
    <w:rsid w:val="00146311"/>
    <w:rsid w:val="00146CC7"/>
    <w:rsid w:val="0015007D"/>
    <w:rsid w:val="00150131"/>
    <w:rsid w:val="00150CC0"/>
    <w:rsid w:val="001516C2"/>
    <w:rsid w:val="001525A4"/>
    <w:rsid w:val="00152EAB"/>
    <w:rsid w:val="00155206"/>
    <w:rsid w:val="0015557F"/>
    <w:rsid w:val="00157043"/>
    <w:rsid w:val="00157302"/>
    <w:rsid w:val="00157886"/>
    <w:rsid w:val="00157B01"/>
    <w:rsid w:val="00157D74"/>
    <w:rsid w:val="0016019F"/>
    <w:rsid w:val="00160498"/>
    <w:rsid w:val="00160C75"/>
    <w:rsid w:val="00160F2A"/>
    <w:rsid w:val="00161827"/>
    <w:rsid w:val="00163E3E"/>
    <w:rsid w:val="00164CF0"/>
    <w:rsid w:val="00164D63"/>
    <w:rsid w:val="00164F69"/>
    <w:rsid w:val="0016531D"/>
    <w:rsid w:val="00165CBF"/>
    <w:rsid w:val="00166B1F"/>
    <w:rsid w:val="00166BC6"/>
    <w:rsid w:val="00167E90"/>
    <w:rsid w:val="00167E9C"/>
    <w:rsid w:val="00167FCD"/>
    <w:rsid w:val="001700EA"/>
    <w:rsid w:val="001703C7"/>
    <w:rsid w:val="0017089F"/>
    <w:rsid w:val="00170CDB"/>
    <w:rsid w:val="001710B4"/>
    <w:rsid w:val="00171CB3"/>
    <w:rsid w:val="00171EAF"/>
    <w:rsid w:val="00172214"/>
    <w:rsid w:val="00172E5C"/>
    <w:rsid w:val="0017347A"/>
    <w:rsid w:val="001736C9"/>
    <w:rsid w:val="00173CCE"/>
    <w:rsid w:val="00173D31"/>
    <w:rsid w:val="0017402C"/>
    <w:rsid w:val="001741BE"/>
    <w:rsid w:val="00174B20"/>
    <w:rsid w:val="00174F0D"/>
    <w:rsid w:val="001761E6"/>
    <w:rsid w:val="00176F2D"/>
    <w:rsid w:val="00177607"/>
    <w:rsid w:val="001779CE"/>
    <w:rsid w:val="001825A1"/>
    <w:rsid w:val="00184149"/>
    <w:rsid w:val="0018432D"/>
    <w:rsid w:val="00184BCF"/>
    <w:rsid w:val="00184D9B"/>
    <w:rsid w:val="00184F49"/>
    <w:rsid w:val="001857B7"/>
    <w:rsid w:val="00187095"/>
    <w:rsid w:val="00187533"/>
    <w:rsid w:val="001879F1"/>
    <w:rsid w:val="00187D48"/>
    <w:rsid w:val="001909CC"/>
    <w:rsid w:val="00190E25"/>
    <w:rsid w:val="00192049"/>
    <w:rsid w:val="0019396C"/>
    <w:rsid w:val="001953FA"/>
    <w:rsid w:val="001968E2"/>
    <w:rsid w:val="00197E70"/>
    <w:rsid w:val="001A160A"/>
    <w:rsid w:val="001A16F8"/>
    <w:rsid w:val="001A1C3D"/>
    <w:rsid w:val="001A23AF"/>
    <w:rsid w:val="001A2CE1"/>
    <w:rsid w:val="001A2E4E"/>
    <w:rsid w:val="001A4B02"/>
    <w:rsid w:val="001B180C"/>
    <w:rsid w:val="001B1932"/>
    <w:rsid w:val="001B1A1A"/>
    <w:rsid w:val="001B2A78"/>
    <w:rsid w:val="001B2AC2"/>
    <w:rsid w:val="001B2D5B"/>
    <w:rsid w:val="001B3821"/>
    <w:rsid w:val="001B4B12"/>
    <w:rsid w:val="001B4CEE"/>
    <w:rsid w:val="001B7090"/>
    <w:rsid w:val="001C0302"/>
    <w:rsid w:val="001C0654"/>
    <w:rsid w:val="001C0BC0"/>
    <w:rsid w:val="001C10C3"/>
    <w:rsid w:val="001C1C0F"/>
    <w:rsid w:val="001C37CA"/>
    <w:rsid w:val="001C4564"/>
    <w:rsid w:val="001C5334"/>
    <w:rsid w:val="001C5A6D"/>
    <w:rsid w:val="001C6222"/>
    <w:rsid w:val="001C6C2C"/>
    <w:rsid w:val="001C6DF0"/>
    <w:rsid w:val="001D159D"/>
    <w:rsid w:val="001D2191"/>
    <w:rsid w:val="001D2A21"/>
    <w:rsid w:val="001D2FC2"/>
    <w:rsid w:val="001D312E"/>
    <w:rsid w:val="001D46B8"/>
    <w:rsid w:val="001D4D25"/>
    <w:rsid w:val="001D4DC8"/>
    <w:rsid w:val="001D54CE"/>
    <w:rsid w:val="001D5620"/>
    <w:rsid w:val="001D6F8E"/>
    <w:rsid w:val="001D73D7"/>
    <w:rsid w:val="001D7972"/>
    <w:rsid w:val="001E0004"/>
    <w:rsid w:val="001E019E"/>
    <w:rsid w:val="001E05A0"/>
    <w:rsid w:val="001E0EDB"/>
    <w:rsid w:val="001E1FD9"/>
    <w:rsid w:val="001E23FF"/>
    <w:rsid w:val="001E265D"/>
    <w:rsid w:val="001E4B8D"/>
    <w:rsid w:val="001E4FFD"/>
    <w:rsid w:val="001F0319"/>
    <w:rsid w:val="001F1108"/>
    <w:rsid w:val="001F1CA9"/>
    <w:rsid w:val="001F3BF5"/>
    <w:rsid w:val="001F4E9F"/>
    <w:rsid w:val="001F5540"/>
    <w:rsid w:val="001F5D5D"/>
    <w:rsid w:val="001F62B0"/>
    <w:rsid w:val="00200DAD"/>
    <w:rsid w:val="002011AB"/>
    <w:rsid w:val="00201563"/>
    <w:rsid w:val="002017B4"/>
    <w:rsid w:val="0020181C"/>
    <w:rsid w:val="00201BFF"/>
    <w:rsid w:val="00203532"/>
    <w:rsid w:val="00206190"/>
    <w:rsid w:val="00206D69"/>
    <w:rsid w:val="00207B23"/>
    <w:rsid w:val="00210673"/>
    <w:rsid w:val="002109BD"/>
    <w:rsid w:val="00210A45"/>
    <w:rsid w:val="002112ED"/>
    <w:rsid w:val="002115CF"/>
    <w:rsid w:val="00212150"/>
    <w:rsid w:val="002127CE"/>
    <w:rsid w:val="00215CA7"/>
    <w:rsid w:val="00217D3A"/>
    <w:rsid w:val="00217DC1"/>
    <w:rsid w:val="00220E96"/>
    <w:rsid w:val="00221D46"/>
    <w:rsid w:val="00222119"/>
    <w:rsid w:val="00222CAA"/>
    <w:rsid w:val="00222D57"/>
    <w:rsid w:val="00222EA4"/>
    <w:rsid w:val="002237CF"/>
    <w:rsid w:val="00224E34"/>
    <w:rsid w:val="00224E86"/>
    <w:rsid w:val="00225683"/>
    <w:rsid w:val="00225714"/>
    <w:rsid w:val="00226333"/>
    <w:rsid w:val="00227AB4"/>
    <w:rsid w:val="00227D3B"/>
    <w:rsid w:val="0023002A"/>
    <w:rsid w:val="00230A7E"/>
    <w:rsid w:val="00232361"/>
    <w:rsid w:val="00232CEE"/>
    <w:rsid w:val="002334AC"/>
    <w:rsid w:val="0023378D"/>
    <w:rsid w:val="00233D6E"/>
    <w:rsid w:val="002346DD"/>
    <w:rsid w:val="0023515B"/>
    <w:rsid w:val="00235701"/>
    <w:rsid w:val="0023680D"/>
    <w:rsid w:val="00237DC1"/>
    <w:rsid w:val="00240CF1"/>
    <w:rsid w:val="0024198F"/>
    <w:rsid w:val="00242B59"/>
    <w:rsid w:val="00242BA5"/>
    <w:rsid w:val="00242CB5"/>
    <w:rsid w:val="002434EF"/>
    <w:rsid w:val="00243DD6"/>
    <w:rsid w:val="00244A8F"/>
    <w:rsid w:val="00244BC5"/>
    <w:rsid w:val="002459B6"/>
    <w:rsid w:val="00246C1A"/>
    <w:rsid w:val="002470FE"/>
    <w:rsid w:val="002473A6"/>
    <w:rsid w:val="00247C89"/>
    <w:rsid w:val="002500D0"/>
    <w:rsid w:val="00252A51"/>
    <w:rsid w:val="00253A5B"/>
    <w:rsid w:val="002544A4"/>
    <w:rsid w:val="002546FA"/>
    <w:rsid w:val="00256E3C"/>
    <w:rsid w:val="00256F0B"/>
    <w:rsid w:val="00257FF4"/>
    <w:rsid w:val="0026077F"/>
    <w:rsid w:val="002609F3"/>
    <w:rsid w:val="0026229F"/>
    <w:rsid w:val="00265697"/>
    <w:rsid w:val="00265E68"/>
    <w:rsid w:val="00266593"/>
    <w:rsid w:val="002666CB"/>
    <w:rsid w:val="002669A1"/>
    <w:rsid w:val="00266B1B"/>
    <w:rsid w:val="00267947"/>
    <w:rsid w:val="0027057D"/>
    <w:rsid w:val="00272510"/>
    <w:rsid w:val="00272E2D"/>
    <w:rsid w:val="00273810"/>
    <w:rsid w:val="00273CC2"/>
    <w:rsid w:val="0027490D"/>
    <w:rsid w:val="002750CE"/>
    <w:rsid w:val="00275B40"/>
    <w:rsid w:val="0027677C"/>
    <w:rsid w:val="00276F09"/>
    <w:rsid w:val="00276F27"/>
    <w:rsid w:val="00277618"/>
    <w:rsid w:val="0028055E"/>
    <w:rsid w:val="00280FDB"/>
    <w:rsid w:val="0028136B"/>
    <w:rsid w:val="002832F1"/>
    <w:rsid w:val="00283A62"/>
    <w:rsid w:val="00283B56"/>
    <w:rsid w:val="002849BB"/>
    <w:rsid w:val="00284D31"/>
    <w:rsid w:val="0028538D"/>
    <w:rsid w:val="0028595C"/>
    <w:rsid w:val="0028718A"/>
    <w:rsid w:val="00290381"/>
    <w:rsid w:val="002917D9"/>
    <w:rsid w:val="0029233B"/>
    <w:rsid w:val="00292485"/>
    <w:rsid w:val="002925EC"/>
    <w:rsid w:val="00293763"/>
    <w:rsid w:val="00293991"/>
    <w:rsid w:val="00294534"/>
    <w:rsid w:val="002961DB"/>
    <w:rsid w:val="00296496"/>
    <w:rsid w:val="00296BA5"/>
    <w:rsid w:val="002A01C1"/>
    <w:rsid w:val="002A0A19"/>
    <w:rsid w:val="002A100B"/>
    <w:rsid w:val="002A16E4"/>
    <w:rsid w:val="002A232A"/>
    <w:rsid w:val="002A253A"/>
    <w:rsid w:val="002A27B8"/>
    <w:rsid w:val="002A3A63"/>
    <w:rsid w:val="002A3CF5"/>
    <w:rsid w:val="002A6293"/>
    <w:rsid w:val="002B06F1"/>
    <w:rsid w:val="002B092B"/>
    <w:rsid w:val="002B1287"/>
    <w:rsid w:val="002B1AB9"/>
    <w:rsid w:val="002B20E1"/>
    <w:rsid w:val="002B21B3"/>
    <w:rsid w:val="002B25E1"/>
    <w:rsid w:val="002B2618"/>
    <w:rsid w:val="002B27F4"/>
    <w:rsid w:val="002B376E"/>
    <w:rsid w:val="002B40B9"/>
    <w:rsid w:val="002B4488"/>
    <w:rsid w:val="002B44F0"/>
    <w:rsid w:val="002B475D"/>
    <w:rsid w:val="002B5949"/>
    <w:rsid w:val="002B78E1"/>
    <w:rsid w:val="002C00A7"/>
    <w:rsid w:val="002C17B3"/>
    <w:rsid w:val="002C20F1"/>
    <w:rsid w:val="002C3527"/>
    <w:rsid w:val="002C442F"/>
    <w:rsid w:val="002C4ACF"/>
    <w:rsid w:val="002C4CD4"/>
    <w:rsid w:val="002C4E13"/>
    <w:rsid w:val="002C504F"/>
    <w:rsid w:val="002C5B4D"/>
    <w:rsid w:val="002C5D09"/>
    <w:rsid w:val="002C6368"/>
    <w:rsid w:val="002C6D62"/>
    <w:rsid w:val="002D091D"/>
    <w:rsid w:val="002D1852"/>
    <w:rsid w:val="002D2D38"/>
    <w:rsid w:val="002D4D2E"/>
    <w:rsid w:val="002D4EDE"/>
    <w:rsid w:val="002D4F58"/>
    <w:rsid w:val="002D5D91"/>
    <w:rsid w:val="002D7107"/>
    <w:rsid w:val="002E1583"/>
    <w:rsid w:val="002E2A5C"/>
    <w:rsid w:val="002E3551"/>
    <w:rsid w:val="002E4EAF"/>
    <w:rsid w:val="002F0441"/>
    <w:rsid w:val="002F11A5"/>
    <w:rsid w:val="002F1217"/>
    <w:rsid w:val="002F20E5"/>
    <w:rsid w:val="002F3A88"/>
    <w:rsid w:val="002F42C4"/>
    <w:rsid w:val="002F4A79"/>
    <w:rsid w:val="002F5ADD"/>
    <w:rsid w:val="002F5D08"/>
    <w:rsid w:val="002F61CE"/>
    <w:rsid w:val="002F6DEE"/>
    <w:rsid w:val="002F78DE"/>
    <w:rsid w:val="002F7BE7"/>
    <w:rsid w:val="0030038A"/>
    <w:rsid w:val="003008EE"/>
    <w:rsid w:val="00302C73"/>
    <w:rsid w:val="00302CAD"/>
    <w:rsid w:val="00302F14"/>
    <w:rsid w:val="003030D2"/>
    <w:rsid w:val="003038F1"/>
    <w:rsid w:val="00303E65"/>
    <w:rsid w:val="003044FE"/>
    <w:rsid w:val="003050B5"/>
    <w:rsid w:val="00305434"/>
    <w:rsid w:val="003059DE"/>
    <w:rsid w:val="003061B4"/>
    <w:rsid w:val="003104B8"/>
    <w:rsid w:val="00310888"/>
    <w:rsid w:val="00310B9A"/>
    <w:rsid w:val="003116AE"/>
    <w:rsid w:val="00311F96"/>
    <w:rsid w:val="00312232"/>
    <w:rsid w:val="003131BB"/>
    <w:rsid w:val="0031357C"/>
    <w:rsid w:val="00313A99"/>
    <w:rsid w:val="00314147"/>
    <w:rsid w:val="003141CD"/>
    <w:rsid w:val="003207DD"/>
    <w:rsid w:val="00321245"/>
    <w:rsid w:val="0032189B"/>
    <w:rsid w:val="00321C38"/>
    <w:rsid w:val="00323AFD"/>
    <w:rsid w:val="00323C3D"/>
    <w:rsid w:val="00325586"/>
    <w:rsid w:val="003255E1"/>
    <w:rsid w:val="00325658"/>
    <w:rsid w:val="00325C49"/>
    <w:rsid w:val="00326D87"/>
    <w:rsid w:val="00327B43"/>
    <w:rsid w:val="00330987"/>
    <w:rsid w:val="00331E7D"/>
    <w:rsid w:val="00331FF7"/>
    <w:rsid w:val="003327B3"/>
    <w:rsid w:val="00332971"/>
    <w:rsid w:val="00333910"/>
    <w:rsid w:val="0033466C"/>
    <w:rsid w:val="00334791"/>
    <w:rsid w:val="003347DE"/>
    <w:rsid w:val="00334889"/>
    <w:rsid w:val="003352E4"/>
    <w:rsid w:val="003357B9"/>
    <w:rsid w:val="00336171"/>
    <w:rsid w:val="003366BA"/>
    <w:rsid w:val="00336E3A"/>
    <w:rsid w:val="00337BE1"/>
    <w:rsid w:val="003405A4"/>
    <w:rsid w:val="00341094"/>
    <w:rsid w:val="00341151"/>
    <w:rsid w:val="00341A47"/>
    <w:rsid w:val="00342942"/>
    <w:rsid w:val="00343A14"/>
    <w:rsid w:val="00343BD7"/>
    <w:rsid w:val="003444CC"/>
    <w:rsid w:val="00344FDB"/>
    <w:rsid w:val="0034654E"/>
    <w:rsid w:val="00346ACB"/>
    <w:rsid w:val="003476A2"/>
    <w:rsid w:val="003511B2"/>
    <w:rsid w:val="00351E2E"/>
    <w:rsid w:val="00354156"/>
    <w:rsid w:val="00354512"/>
    <w:rsid w:val="003578F0"/>
    <w:rsid w:val="00357E2A"/>
    <w:rsid w:val="00360743"/>
    <w:rsid w:val="0036084C"/>
    <w:rsid w:val="00360E55"/>
    <w:rsid w:val="003616F3"/>
    <w:rsid w:val="003626C2"/>
    <w:rsid w:val="00362F5E"/>
    <w:rsid w:val="00363245"/>
    <w:rsid w:val="00363940"/>
    <w:rsid w:val="00363C31"/>
    <w:rsid w:val="00365F8A"/>
    <w:rsid w:val="003674A6"/>
    <w:rsid w:val="00367F73"/>
    <w:rsid w:val="00372C5F"/>
    <w:rsid w:val="00372DD5"/>
    <w:rsid w:val="00374148"/>
    <w:rsid w:val="00374210"/>
    <w:rsid w:val="0037434C"/>
    <w:rsid w:val="00374EFB"/>
    <w:rsid w:val="00377E64"/>
    <w:rsid w:val="00380FEE"/>
    <w:rsid w:val="003837BC"/>
    <w:rsid w:val="00384F0D"/>
    <w:rsid w:val="00385260"/>
    <w:rsid w:val="00385A87"/>
    <w:rsid w:val="00386533"/>
    <w:rsid w:val="003872A6"/>
    <w:rsid w:val="003875EC"/>
    <w:rsid w:val="00387B18"/>
    <w:rsid w:val="00390A91"/>
    <w:rsid w:val="003917FE"/>
    <w:rsid w:val="00393603"/>
    <w:rsid w:val="003939A0"/>
    <w:rsid w:val="00393B08"/>
    <w:rsid w:val="00393DB4"/>
    <w:rsid w:val="00395024"/>
    <w:rsid w:val="00395206"/>
    <w:rsid w:val="00395892"/>
    <w:rsid w:val="00396539"/>
    <w:rsid w:val="00396FB3"/>
    <w:rsid w:val="00397592"/>
    <w:rsid w:val="00397DAE"/>
    <w:rsid w:val="00397FD7"/>
    <w:rsid w:val="003A0058"/>
    <w:rsid w:val="003A0B35"/>
    <w:rsid w:val="003A127F"/>
    <w:rsid w:val="003A1311"/>
    <w:rsid w:val="003A1DEC"/>
    <w:rsid w:val="003A2099"/>
    <w:rsid w:val="003A2179"/>
    <w:rsid w:val="003A21C7"/>
    <w:rsid w:val="003A233C"/>
    <w:rsid w:val="003A4482"/>
    <w:rsid w:val="003A60B9"/>
    <w:rsid w:val="003B0099"/>
    <w:rsid w:val="003B07D3"/>
    <w:rsid w:val="003B1377"/>
    <w:rsid w:val="003B1AA8"/>
    <w:rsid w:val="003B1D38"/>
    <w:rsid w:val="003B22BB"/>
    <w:rsid w:val="003B31E3"/>
    <w:rsid w:val="003B3670"/>
    <w:rsid w:val="003B43D2"/>
    <w:rsid w:val="003B6141"/>
    <w:rsid w:val="003B73F3"/>
    <w:rsid w:val="003B752E"/>
    <w:rsid w:val="003C0B75"/>
    <w:rsid w:val="003C1626"/>
    <w:rsid w:val="003C18B1"/>
    <w:rsid w:val="003C1B44"/>
    <w:rsid w:val="003C1C91"/>
    <w:rsid w:val="003C1DE9"/>
    <w:rsid w:val="003C25A0"/>
    <w:rsid w:val="003C334B"/>
    <w:rsid w:val="003C3678"/>
    <w:rsid w:val="003C3D35"/>
    <w:rsid w:val="003C444D"/>
    <w:rsid w:val="003C4543"/>
    <w:rsid w:val="003C4B56"/>
    <w:rsid w:val="003C576D"/>
    <w:rsid w:val="003C5E14"/>
    <w:rsid w:val="003C78D5"/>
    <w:rsid w:val="003D02D9"/>
    <w:rsid w:val="003D0FA8"/>
    <w:rsid w:val="003D1EB0"/>
    <w:rsid w:val="003D215E"/>
    <w:rsid w:val="003D252E"/>
    <w:rsid w:val="003D355A"/>
    <w:rsid w:val="003D4F02"/>
    <w:rsid w:val="003D56B9"/>
    <w:rsid w:val="003D65B7"/>
    <w:rsid w:val="003D66A7"/>
    <w:rsid w:val="003E0F37"/>
    <w:rsid w:val="003E11DF"/>
    <w:rsid w:val="003E1AD8"/>
    <w:rsid w:val="003E1E59"/>
    <w:rsid w:val="003E2732"/>
    <w:rsid w:val="003E3DE5"/>
    <w:rsid w:val="003E49A9"/>
    <w:rsid w:val="003E509E"/>
    <w:rsid w:val="003E58F1"/>
    <w:rsid w:val="003E66EF"/>
    <w:rsid w:val="003E6DF8"/>
    <w:rsid w:val="003E7D58"/>
    <w:rsid w:val="003F01F5"/>
    <w:rsid w:val="003F08B3"/>
    <w:rsid w:val="003F11B4"/>
    <w:rsid w:val="003F197E"/>
    <w:rsid w:val="003F2816"/>
    <w:rsid w:val="003F29D5"/>
    <w:rsid w:val="003F2A31"/>
    <w:rsid w:val="003F3195"/>
    <w:rsid w:val="003F3996"/>
    <w:rsid w:val="003F4ECD"/>
    <w:rsid w:val="003F53A1"/>
    <w:rsid w:val="003F73C5"/>
    <w:rsid w:val="003F7516"/>
    <w:rsid w:val="003F75F7"/>
    <w:rsid w:val="00400838"/>
    <w:rsid w:val="00400A14"/>
    <w:rsid w:val="00400CDB"/>
    <w:rsid w:val="00400CEB"/>
    <w:rsid w:val="004024DE"/>
    <w:rsid w:val="00402ADE"/>
    <w:rsid w:val="004032D4"/>
    <w:rsid w:val="00405089"/>
    <w:rsid w:val="004050E5"/>
    <w:rsid w:val="00405AC1"/>
    <w:rsid w:val="004075A6"/>
    <w:rsid w:val="00407B3F"/>
    <w:rsid w:val="00407C03"/>
    <w:rsid w:val="00411FFA"/>
    <w:rsid w:val="0041321D"/>
    <w:rsid w:val="0041338C"/>
    <w:rsid w:val="00414501"/>
    <w:rsid w:val="00414F90"/>
    <w:rsid w:val="00415478"/>
    <w:rsid w:val="004167D5"/>
    <w:rsid w:val="004179F8"/>
    <w:rsid w:val="00420141"/>
    <w:rsid w:val="00423138"/>
    <w:rsid w:val="0042325F"/>
    <w:rsid w:val="004239D0"/>
    <w:rsid w:val="00425473"/>
    <w:rsid w:val="004254AA"/>
    <w:rsid w:val="00426886"/>
    <w:rsid w:val="00430FEB"/>
    <w:rsid w:val="00431910"/>
    <w:rsid w:val="0043261C"/>
    <w:rsid w:val="00432898"/>
    <w:rsid w:val="00432D02"/>
    <w:rsid w:val="004331C1"/>
    <w:rsid w:val="004338BF"/>
    <w:rsid w:val="00433961"/>
    <w:rsid w:val="00433CA3"/>
    <w:rsid w:val="00434BAA"/>
    <w:rsid w:val="0043501A"/>
    <w:rsid w:val="0043522E"/>
    <w:rsid w:val="00436915"/>
    <w:rsid w:val="004371AF"/>
    <w:rsid w:val="004371C9"/>
    <w:rsid w:val="00440167"/>
    <w:rsid w:val="004406A0"/>
    <w:rsid w:val="00440C61"/>
    <w:rsid w:val="00442C24"/>
    <w:rsid w:val="004439EF"/>
    <w:rsid w:val="00443C65"/>
    <w:rsid w:val="00443CEE"/>
    <w:rsid w:val="00443E5A"/>
    <w:rsid w:val="004450A0"/>
    <w:rsid w:val="00450199"/>
    <w:rsid w:val="0045208E"/>
    <w:rsid w:val="0045468E"/>
    <w:rsid w:val="00456665"/>
    <w:rsid w:val="00456C85"/>
    <w:rsid w:val="00457667"/>
    <w:rsid w:val="00457D83"/>
    <w:rsid w:val="004607D7"/>
    <w:rsid w:val="00460D69"/>
    <w:rsid w:val="00461217"/>
    <w:rsid w:val="004625EC"/>
    <w:rsid w:val="00462A10"/>
    <w:rsid w:val="0046308E"/>
    <w:rsid w:val="004634B4"/>
    <w:rsid w:val="004658BB"/>
    <w:rsid w:val="00466B6A"/>
    <w:rsid w:val="004675A6"/>
    <w:rsid w:val="0046793D"/>
    <w:rsid w:val="0047293B"/>
    <w:rsid w:val="00473686"/>
    <w:rsid w:val="00473761"/>
    <w:rsid w:val="00473AD9"/>
    <w:rsid w:val="00474335"/>
    <w:rsid w:val="00475E3A"/>
    <w:rsid w:val="00476B4E"/>
    <w:rsid w:val="00476D6E"/>
    <w:rsid w:val="004803BA"/>
    <w:rsid w:val="004815F6"/>
    <w:rsid w:val="00482BA4"/>
    <w:rsid w:val="004831F6"/>
    <w:rsid w:val="00483C66"/>
    <w:rsid w:val="004848B9"/>
    <w:rsid w:val="00485878"/>
    <w:rsid w:val="004859CC"/>
    <w:rsid w:val="00485B83"/>
    <w:rsid w:val="00485EB7"/>
    <w:rsid w:val="004864A6"/>
    <w:rsid w:val="004865A8"/>
    <w:rsid w:val="004865FE"/>
    <w:rsid w:val="00491253"/>
    <w:rsid w:val="00491FF8"/>
    <w:rsid w:val="00492634"/>
    <w:rsid w:val="00492931"/>
    <w:rsid w:val="00493040"/>
    <w:rsid w:val="00493467"/>
    <w:rsid w:val="0049417A"/>
    <w:rsid w:val="0049534A"/>
    <w:rsid w:val="00496949"/>
    <w:rsid w:val="00496A94"/>
    <w:rsid w:val="00497874"/>
    <w:rsid w:val="00497B26"/>
    <w:rsid w:val="004A0240"/>
    <w:rsid w:val="004A0325"/>
    <w:rsid w:val="004A05AF"/>
    <w:rsid w:val="004A0D7B"/>
    <w:rsid w:val="004A3143"/>
    <w:rsid w:val="004A3377"/>
    <w:rsid w:val="004A37EE"/>
    <w:rsid w:val="004A3801"/>
    <w:rsid w:val="004A41A5"/>
    <w:rsid w:val="004A4B71"/>
    <w:rsid w:val="004A5204"/>
    <w:rsid w:val="004A5475"/>
    <w:rsid w:val="004A6AF7"/>
    <w:rsid w:val="004A70DC"/>
    <w:rsid w:val="004A7591"/>
    <w:rsid w:val="004B2863"/>
    <w:rsid w:val="004B2AB7"/>
    <w:rsid w:val="004B2F5A"/>
    <w:rsid w:val="004B3BF0"/>
    <w:rsid w:val="004B4716"/>
    <w:rsid w:val="004B59C3"/>
    <w:rsid w:val="004B617E"/>
    <w:rsid w:val="004B6823"/>
    <w:rsid w:val="004C1199"/>
    <w:rsid w:val="004C2853"/>
    <w:rsid w:val="004C5969"/>
    <w:rsid w:val="004C5BAD"/>
    <w:rsid w:val="004C5BE5"/>
    <w:rsid w:val="004C65DF"/>
    <w:rsid w:val="004C7557"/>
    <w:rsid w:val="004C7910"/>
    <w:rsid w:val="004D0C13"/>
    <w:rsid w:val="004D241B"/>
    <w:rsid w:val="004D2746"/>
    <w:rsid w:val="004D278F"/>
    <w:rsid w:val="004D34BD"/>
    <w:rsid w:val="004D37C3"/>
    <w:rsid w:val="004D44E8"/>
    <w:rsid w:val="004D4514"/>
    <w:rsid w:val="004D6E4F"/>
    <w:rsid w:val="004D7649"/>
    <w:rsid w:val="004E0266"/>
    <w:rsid w:val="004E0590"/>
    <w:rsid w:val="004E2A3F"/>
    <w:rsid w:val="004E480E"/>
    <w:rsid w:val="004E4CCC"/>
    <w:rsid w:val="004E4DEC"/>
    <w:rsid w:val="004E4E3D"/>
    <w:rsid w:val="004E4ED3"/>
    <w:rsid w:val="004E5C64"/>
    <w:rsid w:val="004E653E"/>
    <w:rsid w:val="004E6DAB"/>
    <w:rsid w:val="004F032F"/>
    <w:rsid w:val="004F1045"/>
    <w:rsid w:val="004F2623"/>
    <w:rsid w:val="004F3335"/>
    <w:rsid w:val="004F6E79"/>
    <w:rsid w:val="004F77B1"/>
    <w:rsid w:val="0050220F"/>
    <w:rsid w:val="0050296F"/>
    <w:rsid w:val="005038A6"/>
    <w:rsid w:val="00503A08"/>
    <w:rsid w:val="0050419B"/>
    <w:rsid w:val="0050552B"/>
    <w:rsid w:val="00505AF5"/>
    <w:rsid w:val="005066D6"/>
    <w:rsid w:val="0051004B"/>
    <w:rsid w:val="005107AB"/>
    <w:rsid w:val="00510996"/>
    <w:rsid w:val="005136A5"/>
    <w:rsid w:val="00514CFC"/>
    <w:rsid w:val="005152FD"/>
    <w:rsid w:val="00515B01"/>
    <w:rsid w:val="005170F2"/>
    <w:rsid w:val="00517164"/>
    <w:rsid w:val="00517814"/>
    <w:rsid w:val="005203AA"/>
    <w:rsid w:val="005207B5"/>
    <w:rsid w:val="00520E9F"/>
    <w:rsid w:val="00520F3E"/>
    <w:rsid w:val="00521E11"/>
    <w:rsid w:val="005220D4"/>
    <w:rsid w:val="005237D0"/>
    <w:rsid w:val="005242E7"/>
    <w:rsid w:val="00524666"/>
    <w:rsid w:val="00524D66"/>
    <w:rsid w:val="0052595D"/>
    <w:rsid w:val="00526AF9"/>
    <w:rsid w:val="005270B9"/>
    <w:rsid w:val="00527508"/>
    <w:rsid w:val="005307F1"/>
    <w:rsid w:val="005308A7"/>
    <w:rsid w:val="00531A29"/>
    <w:rsid w:val="005322A5"/>
    <w:rsid w:val="005324AA"/>
    <w:rsid w:val="00532D2F"/>
    <w:rsid w:val="00532DD0"/>
    <w:rsid w:val="00532ED1"/>
    <w:rsid w:val="00533791"/>
    <w:rsid w:val="0053390A"/>
    <w:rsid w:val="00533D8F"/>
    <w:rsid w:val="00535FEB"/>
    <w:rsid w:val="00536462"/>
    <w:rsid w:val="00536BB3"/>
    <w:rsid w:val="00536D6F"/>
    <w:rsid w:val="005408EA"/>
    <w:rsid w:val="00541F8B"/>
    <w:rsid w:val="00542885"/>
    <w:rsid w:val="005437C0"/>
    <w:rsid w:val="00543C2F"/>
    <w:rsid w:val="0054479B"/>
    <w:rsid w:val="00544F70"/>
    <w:rsid w:val="00545DCE"/>
    <w:rsid w:val="00545F69"/>
    <w:rsid w:val="0054621D"/>
    <w:rsid w:val="0054797C"/>
    <w:rsid w:val="005501C7"/>
    <w:rsid w:val="00551651"/>
    <w:rsid w:val="00552199"/>
    <w:rsid w:val="00552256"/>
    <w:rsid w:val="00552FD6"/>
    <w:rsid w:val="00553242"/>
    <w:rsid w:val="0055387E"/>
    <w:rsid w:val="0055396F"/>
    <w:rsid w:val="00553BC6"/>
    <w:rsid w:val="00553E32"/>
    <w:rsid w:val="0055467A"/>
    <w:rsid w:val="005547ED"/>
    <w:rsid w:val="00554972"/>
    <w:rsid w:val="00554A1A"/>
    <w:rsid w:val="00554B9D"/>
    <w:rsid w:val="005562B1"/>
    <w:rsid w:val="0055673A"/>
    <w:rsid w:val="005567E4"/>
    <w:rsid w:val="00556929"/>
    <w:rsid w:val="005570FE"/>
    <w:rsid w:val="005576B8"/>
    <w:rsid w:val="00560314"/>
    <w:rsid w:val="0056074C"/>
    <w:rsid w:val="0056153F"/>
    <w:rsid w:val="005619A1"/>
    <w:rsid w:val="00561DE7"/>
    <w:rsid w:val="00561FCA"/>
    <w:rsid w:val="005625AD"/>
    <w:rsid w:val="00564FBD"/>
    <w:rsid w:val="0056525C"/>
    <w:rsid w:val="0056525F"/>
    <w:rsid w:val="0056587F"/>
    <w:rsid w:val="00566FD8"/>
    <w:rsid w:val="00567136"/>
    <w:rsid w:val="0057056C"/>
    <w:rsid w:val="0057110A"/>
    <w:rsid w:val="00573D8C"/>
    <w:rsid w:val="00573DC1"/>
    <w:rsid w:val="005743EE"/>
    <w:rsid w:val="00575624"/>
    <w:rsid w:val="005758CC"/>
    <w:rsid w:val="00576942"/>
    <w:rsid w:val="00576E5A"/>
    <w:rsid w:val="005773FE"/>
    <w:rsid w:val="00580424"/>
    <w:rsid w:val="005813B8"/>
    <w:rsid w:val="005819D0"/>
    <w:rsid w:val="00583FEB"/>
    <w:rsid w:val="005841B0"/>
    <w:rsid w:val="00584BA8"/>
    <w:rsid w:val="005868A1"/>
    <w:rsid w:val="005905C0"/>
    <w:rsid w:val="00590AC8"/>
    <w:rsid w:val="00590B2A"/>
    <w:rsid w:val="00590B97"/>
    <w:rsid w:val="00590F7C"/>
    <w:rsid w:val="00591DD3"/>
    <w:rsid w:val="00592A4B"/>
    <w:rsid w:val="00593458"/>
    <w:rsid w:val="00595234"/>
    <w:rsid w:val="0059563C"/>
    <w:rsid w:val="0059583F"/>
    <w:rsid w:val="00595E17"/>
    <w:rsid w:val="00596CA3"/>
    <w:rsid w:val="00596DD9"/>
    <w:rsid w:val="005A0190"/>
    <w:rsid w:val="005A1200"/>
    <w:rsid w:val="005A2926"/>
    <w:rsid w:val="005A33D1"/>
    <w:rsid w:val="005A592F"/>
    <w:rsid w:val="005A71A7"/>
    <w:rsid w:val="005B065F"/>
    <w:rsid w:val="005B0C7E"/>
    <w:rsid w:val="005B0CB4"/>
    <w:rsid w:val="005B3279"/>
    <w:rsid w:val="005B4269"/>
    <w:rsid w:val="005B445B"/>
    <w:rsid w:val="005B4EC8"/>
    <w:rsid w:val="005B6682"/>
    <w:rsid w:val="005B68AD"/>
    <w:rsid w:val="005B6900"/>
    <w:rsid w:val="005B6B08"/>
    <w:rsid w:val="005B7D25"/>
    <w:rsid w:val="005C00D8"/>
    <w:rsid w:val="005C06B0"/>
    <w:rsid w:val="005C097E"/>
    <w:rsid w:val="005C2B23"/>
    <w:rsid w:val="005C2B4D"/>
    <w:rsid w:val="005C31B0"/>
    <w:rsid w:val="005C3334"/>
    <w:rsid w:val="005C3463"/>
    <w:rsid w:val="005C4995"/>
    <w:rsid w:val="005C4AEF"/>
    <w:rsid w:val="005C5293"/>
    <w:rsid w:val="005C58F5"/>
    <w:rsid w:val="005C6F01"/>
    <w:rsid w:val="005C73B4"/>
    <w:rsid w:val="005C75EC"/>
    <w:rsid w:val="005C7AB4"/>
    <w:rsid w:val="005D0ED0"/>
    <w:rsid w:val="005D2C7A"/>
    <w:rsid w:val="005D3740"/>
    <w:rsid w:val="005D4014"/>
    <w:rsid w:val="005D459D"/>
    <w:rsid w:val="005D4634"/>
    <w:rsid w:val="005D5EA4"/>
    <w:rsid w:val="005D66B3"/>
    <w:rsid w:val="005D6ED5"/>
    <w:rsid w:val="005E3143"/>
    <w:rsid w:val="005E40A1"/>
    <w:rsid w:val="005E4DD1"/>
    <w:rsid w:val="005E538B"/>
    <w:rsid w:val="005E5BD4"/>
    <w:rsid w:val="005E6492"/>
    <w:rsid w:val="005E6E9E"/>
    <w:rsid w:val="005E7A96"/>
    <w:rsid w:val="005F01EB"/>
    <w:rsid w:val="005F0DB2"/>
    <w:rsid w:val="005F16E3"/>
    <w:rsid w:val="005F1AB3"/>
    <w:rsid w:val="005F1D93"/>
    <w:rsid w:val="005F23C0"/>
    <w:rsid w:val="005F2738"/>
    <w:rsid w:val="005F3576"/>
    <w:rsid w:val="005F3B4E"/>
    <w:rsid w:val="005F4239"/>
    <w:rsid w:val="005F44EC"/>
    <w:rsid w:val="005F45CC"/>
    <w:rsid w:val="005F51F0"/>
    <w:rsid w:val="005F64DF"/>
    <w:rsid w:val="005F6946"/>
    <w:rsid w:val="006001A3"/>
    <w:rsid w:val="00600614"/>
    <w:rsid w:val="006014BD"/>
    <w:rsid w:val="0060240F"/>
    <w:rsid w:val="00603006"/>
    <w:rsid w:val="00604190"/>
    <w:rsid w:val="006043A2"/>
    <w:rsid w:val="006056FF"/>
    <w:rsid w:val="006062D3"/>
    <w:rsid w:val="00606D68"/>
    <w:rsid w:val="00607478"/>
    <w:rsid w:val="006075D7"/>
    <w:rsid w:val="00610A71"/>
    <w:rsid w:val="006114D4"/>
    <w:rsid w:val="00611984"/>
    <w:rsid w:val="00612879"/>
    <w:rsid w:val="00612F81"/>
    <w:rsid w:val="00613096"/>
    <w:rsid w:val="006140ED"/>
    <w:rsid w:val="00614E66"/>
    <w:rsid w:val="00615AF1"/>
    <w:rsid w:val="00615C49"/>
    <w:rsid w:val="00616025"/>
    <w:rsid w:val="00616927"/>
    <w:rsid w:val="00616D80"/>
    <w:rsid w:val="00617484"/>
    <w:rsid w:val="00621088"/>
    <w:rsid w:val="00621110"/>
    <w:rsid w:val="00621413"/>
    <w:rsid w:val="00621C9E"/>
    <w:rsid w:val="006224D4"/>
    <w:rsid w:val="00622A52"/>
    <w:rsid w:val="00622F5D"/>
    <w:rsid w:val="0062345F"/>
    <w:rsid w:val="006235BA"/>
    <w:rsid w:val="00623993"/>
    <w:rsid w:val="00623A3F"/>
    <w:rsid w:val="00623D3D"/>
    <w:rsid w:val="00624AA2"/>
    <w:rsid w:val="00624ACF"/>
    <w:rsid w:val="00624C04"/>
    <w:rsid w:val="00625DC5"/>
    <w:rsid w:val="00626943"/>
    <w:rsid w:val="00627255"/>
    <w:rsid w:val="00627C27"/>
    <w:rsid w:val="00627DA4"/>
    <w:rsid w:val="00627DA8"/>
    <w:rsid w:val="00630AD4"/>
    <w:rsid w:val="00630DD7"/>
    <w:rsid w:val="00631068"/>
    <w:rsid w:val="00631FE3"/>
    <w:rsid w:val="006324A2"/>
    <w:rsid w:val="0063253C"/>
    <w:rsid w:val="00632A82"/>
    <w:rsid w:val="00633431"/>
    <w:rsid w:val="00633CE9"/>
    <w:rsid w:val="006344FE"/>
    <w:rsid w:val="00635787"/>
    <w:rsid w:val="00637065"/>
    <w:rsid w:val="006409D8"/>
    <w:rsid w:val="00640A1C"/>
    <w:rsid w:val="00640EEA"/>
    <w:rsid w:val="00641143"/>
    <w:rsid w:val="00641440"/>
    <w:rsid w:val="00641F36"/>
    <w:rsid w:val="0064321A"/>
    <w:rsid w:val="00643A22"/>
    <w:rsid w:val="00643BB9"/>
    <w:rsid w:val="00644566"/>
    <w:rsid w:val="00646570"/>
    <w:rsid w:val="00647867"/>
    <w:rsid w:val="006500C8"/>
    <w:rsid w:val="00650660"/>
    <w:rsid w:val="00654B4E"/>
    <w:rsid w:val="00655AF1"/>
    <w:rsid w:val="0065676B"/>
    <w:rsid w:val="0065679B"/>
    <w:rsid w:val="006568E5"/>
    <w:rsid w:val="00656E9C"/>
    <w:rsid w:val="00660C3A"/>
    <w:rsid w:val="00661C44"/>
    <w:rsid w:val="0066212A"/>
    <w:rsid w:val="00662DBB"/>
    <w:rsid w:val="006632E3"/>
    <w:rsid w:val="00663F90"/>
    <w:rsid w:val="00664529"/>
    <w:rsid w:val="006645CC"/>
    <w:rsid w:val="00665B94"/>
    <w:rsid w:val="00665C16"/>
    <w:rsid w:val="0066707D"/>
    <w:rsid w:val="0066788F"/>
    <w:rsid w:val="00667ECD"/>
    <w:rsid w:val="006710CD"/>
    <w:rsid w:val="00671A8D"/>
    <w:rsid w:val="00671ADB"/>
    <w:rsid w:val="0067218F"/>
    <w:rsid w:val="0067429D"/>
    <w:rsid w:val="006746F5"/>
    <w:rsid w:val="0067487B"/>
    <w:rsid w:val="006748FA"/>
    <w:rsid w:val="00675941"/>
    <w:rsid w:val="006767C1"/>
    <w:rsid w:val="00680C1D"/>
    <w:rsid w:val="006813C7"/>
    <w:rsid w:val="00681B0E"/>
    <w:rsid w:val="00681D9C"/>
    <w:rsid w:val="006826F0"/>
    <w:rsid w:val="006831B5"/>
    <w:rsid w:val="006838B8"/>
    <w:rsid w:val="006839F6"/>
    <w:rsid w:val="00683D19"/>
    <w:rsid w:val="00684004"/>
    <w:rsid w:val="00684719"/>
    <w:rsid w:val="00684B80"/>
    <w:rsid w:val="0068505C"/>
    <w:rsid w:val="00685485"/>
    <w:rsid w:val="0068588A"/>
    <w:rsid w:val="00685C26"/>
    <w:rsid w:val="00685CBA"/>
    <w:rsid w:val="0068686B"/>
    <w:rsid w:val="0068748A"/>
    <w:rsid w:val="0069035B"/>
    <w:rsid w:val="00691721"/>
    <w:rsid w:val="006924DC"/>
    <w:rsid w:val="006927A7"/>
    <w:rsid w:val="00693D47"/>
    <w:rsid w:val="00694598"/>
    <w:rsid w:val="00695A12"/>
    <w:rsid w:val="00696C22"/>
    <w:rsid w:val="00696E24"/>
    <w:rsid w:val="006A08FE"/>
    <w:rsid w:val="006A1332"/>
    <w:rsid w:val="006A2787"/>
    <w:rsid w:val="006A3EDC"/>
    <w:rsid w:val="006A56CD"/>
    <w:rsid w:val="006A722F"/>
    <w:rsid w:val="006A7302"/>
    <w:rsid w:val="006B03E8"/>
    <w:rsid w:val="006B0517"/>
    <w:rsid w:val="006B0B20"/>
    <w:rsid w:val="006B0C81"/>
    <w:rsid w:val="006B23E5"/>
    <w:rsid w:val="006B455B"/>
    <w:rsid w:val="006B51CA"/>
    <w:rsid w:val="006B5454"/>
    <w:rsid w:val="006B546A"/>
    <w:rsid w:val="006B5BC4"/>
    <w:rsid w:val="006B7512"/>
    <w:rsid w:val="006B7B21"/>
    <w:rsid w:val="006C0117"/>
    <w:rsid w:val="006C02EF"/>
    <w:rsid w:val="006C44E9"/>
    <w:rsid w:val="006C5738"/>
    <w:rsid w:val="006C5866"/>
    <w:rsid w:val="006C5C25"/>
    <w:rsid w:val="006C61CC"/>
    <w:rsid w:val="006C7350"/>
    <w:rsid w:val="006D0274"/>
    <w:rsid w:val="006D0736"/>
    <w:rsid w:val="006D0C38"/>
    <w:rsid w:val="006D23B0"/>
    <w:rsid w:val="006D3506"/>
    <w:rsid w:val="006D385E"/>
    <w:rsid w:val="006D5C56"/>
    <w:rsid w:val="006D6792"/>
    <w:rsid w:val="006D7449"/>
    <w:rsid w:val="006E0351"/>
    <w:rsid w:val="006E07FB"/>
    <w:rsid w:val="006E0AFC"/>
    <w:rsid w:val="006E0B89"/>
    <w:rsid w:val="006E0CAF"/>
    <w:rsid w:val="006E0DDC"/>
    <w:rsid w:val="006E1255"/>
    <w:rsid w:val="006E1A13"/>
    <w:rsid w:val="006E37A7"/>
    <w:rsid w:val="006E3C5F"/>
    <w:rsid w:val="006E4023"/>
    <w:rsid w:val="006E4BD8"/>
    <w:rsid w:val="006E53C1"/>
    <w:rsid w:val="006E5AB9"/>
    <w:rsid w:val="006E65BE"/>
    <w:rsid w:val="006E7BCE"/>
    <w:rsid w:val="006F1B74"/>
    <w:rsid w:val="006F1FFC"/>
    <w:rsid w:val="006F20DD"/>
    <w:rsid w:val="006F266D"/>
    <w:rsid w:val="006F4944"/>
    <w:rsid w:val="006F4E58"/>
    <w:rsid w:val="006F545E"/>
    <w:rsid w:val="006F6209"/>
    <w:rsid w:val="006F67DD"/>
    <w:rsid w:val="007001E4"/>
    <w:rsid w:val="00701254"/>
    <w:rsid w:val="00701BA5"/>
    <w:rsid w:val="00702508"/>
    <w:rsid w:val="007039D1"/>
    <w:rsid w:val="00704429"/>
    <w:rsid w:val="0070490F"/>
    <w:rsid w:val="00705207"/>
    <w:rsid w:val="007052E9"/>
    <w:rsid w:val="00705821"/>
    <w:rsid w:val="00705B4C"/>
    <w:rsid w:val="00705B75"/>
    <w:rsid w:val="00707683"/>
    <w:rsid w:val="00710617"/>
    <w:rsid w:val="00710DB4"/>
    <w:rsid w:val="0071100F"/>
    <w:rsid w:val="007117D0"/>
    <w:rsid w:val="00711F31"/>
    <w:rsid w:val="00711FC2"/>
    <w:rsid w:val="0071381C"/>
    <w:rsid w:val="007140AF"/>
    <w:rsid w:val="00714360"/>
    <w:rsid w:val="0071534B"/>
    <w:rsid w:val="00715742"/>
    <w:rsid w:val="007158A9"/>
    <w:rsid w:val="00715933"/>
    <w:rsid w:val="00716CB7"/>
    <w:rsid w:val="00717481"/>
    <w:rsid w:val="00717672"/>
    <w:rsid w:val="00717E90"/>
    <w:rsid w:val="007217F6"/>
    <w:rsid w:val="007218E5"/>
    <w:rsid w:val="00722883"/>
    <w:rsid w:val="00723A87"/>
    <w:rsid w:val="00724FD9"/>
    <w:rsid w:val="0072526E"/>
    <w:rsid w:val="0072739D"/>
    <w:rsid w:val="007273A3"/>
    <w:rsid w:val="007274E8"/>
    <w:rsid w:val="00727A8A"/>
    <w:rsid w:val="00727C9B"/>
    <w:rsid w:val="00730515"/>
    <w:rsid w:val="00730A80"/>
    <w:rsid w:val="00730EB6"/>
    <w:rsid w:val="00731300"/>
    <w:rsid w:val="007315E8"/>
    <w:rsid w:val="00733043"/>
    <w:rsid w:val="007333F1"/>
    <w:rsid w:val="007335A3"/>
    <w:rsid w:val="007346DE"/>
    <w:rsid w:val="00735079"/>
    <w:rsid w:val="00737661"/>
    <w:rsid w:val="007404A7"/>
    <w:rsid w:val="007411A6"/>
    <w:rsid w:val="0074158F"/>
    <w:rsid w:val="0074221E"/>
    <w:rsid w:val="00742734"/>
    <w:rsid w:val="007428DD"/>
    <w:rsid w:val="00742A46"/>
    <w:rsid w:val="00743B9C"/>
    <w:rsid w:val="00743C29"/>
    <w:rsid w:val="0074415F"/>
    <w:rsid w:val="00744594"/>
    <w:rsid w:val="00745EC9"/>
    <w:rsid w:val="00745EDD"/>
    <w:rsid w:val="00745F08"/>
    <w:rsid w:val="0074714D"/>
    <w:rsid w:val="0074741A"/>
    <w:rsid w:val="0075134C"/>
    <w:rsid w:val="00751445"/>
    <w:rsid w:val="0075171A"/>
    <w:rsid w:val="00751932"/>
    <w:rsid w:val="0075203E"/>
    <w:rsid w:val="00752C7B"/>
    <w:rsid w:val="00753C3A"/>
    <w:rsid w:val="00753CD0"/>
    <w:rsid w:val="007540A5"/>
    <w:rsid w:val="00754A46"/>
    <w:rsid w:val="00755BE5"/>
    <w:rsid w:val="0075698D"/>
    <w:rsid w:val="0075795C"/>
    <w:rsid w:val="007612FF"/>
    <w:rsid w:val="00761603"/>
    <w:rsid w:val="0076280F"/>
    <w:rsid w:val="0076296F"/>
    <w:rsid w:val="007645A1"/>
    <w:rsid w:val="00765770"/>
    <w:rsid w:val="00765C16"/>
    <w:rsid w:val="00766A50"/>
    <w:rsid w:val="00766DF8"/>
    <w:rsid w:val="00767562"/>
    <w:rsid w:val="00767B32"/>
    <w:rsid w:val="00770184"/>
    <w:rsid w:val="00770278"/>
    <w:rsid w:val="00772564"/>
    <w:rsid w:val="00772A91"/>
    <w:rsid w:val="00772ECA"/>
    <w:rsid w:val="0077331F"/>
    <w:rsid w:val="00773356"/>
    <w:rsid w:val="00775AAC"/>
    <w:rsid w:val="00775D8B"/>
    <w:rsid w:val="00775F8E"/>
    <w:rsid w:val="00776992"/>
    <w:rsid w:val="00776AD1"/>
    <w:rsid w:val="00776D74"/>
    <w:rsid w:val="00776F81"/>
    <w:rsid w:val="00777427"/>
    <w:rsid w:val="00777A93"/>
    <w:rsid w:val="00777CD9"/>
    <w:rsid w:val="0078010A"/>
    <w:rsid w:val="0078011B"/>
    <w:rsid w:val="00780B21"/>
    <w:rsid w:val="00781475"/>
    <w:rsid w:val="0078266B"/>
    <w:rsid w:val="00782CFB"/>
    <w:rsid w:val="007831EC"/>
    <w:rsid w:val="0078460D"/>
    <w:rsid w:val="0078509C"/>
    <w:rsid w:val="0078526D"/>
    <w:rsid w:val="0078575D"/>
    <w:rsid w:val="007859AA"/>
    <w:rsid w:val="00785B02"/>
    <w:rsid w:val="007861F5"/>
    <w:rsid w:val="007920ED"/>
    <w:rsid w:val="007924A8"/>
    <w:rsid w:val="00792B38"/>
    <w:rsid w:val="00793BE5"/>
    <w:rsid w:val="00794E56"/>
    <w:rsid w:val="00795BB7"/>
    <w:rsid w:val="00795C92"/>
    <w:rsid w:val="00796F8C"/>
    <w:rsid w:val="007971CD"/>
    <w:rsid w:val="007A05E5"/>
    <w:rsid w:val="007A18EA"/>
    <w:rsid w:val="007A1B2F"/>
    <w:rsid w:val="007A1C39"/>
    <w:rsid w:val="007A2CDB"/>
    <w:rsid w:val="007A4881"/>
    <w:rsid w:val="007A4F9B"/>
    <w:rsid w:val="007A5BB8"/>
    <w:rsid w:val="007A63B2"/>
    <w:rsid w:val="007A6500"/>
    <w:rsid w:val="007A69B9"/>
    <w:rsid w:val="007A7957"/>
    <w:rsid w:val="007A7A79"/>
    <w:rsid w:val="007B026B"/>
    <w:rsid w:val="007B030C"/>
    <w:rsid w:val="007B031B"/>
    <w:rsid w:val="007B1087"/>
    <w:rsid w:val="007B1650"/>
    <w:rsid w:val="007B2713"/>
    <w:rsid w:val="007B2F91"/>
    <w:rsid w:val="007B3075"/>
    <w:rsid w:val="007B4E3D"/>
    <w:rsid w:val="007B5AC2"/>
    <w:rsid w:val="007B5CAC"/>
    <w:rsid w:val="007B6C32"/>
    <w:rsid w:val="007B70E7"/>
    <w:rsid w:val="007B7C54"/>
    <w:rsid w:val="007C0212"/>
    <w:rsid w:val="007C2E29"/>
    <w:rsid w:val="007C2FB0"/>
    <w:rsid w:val="007C3BFE"/>
    <w:rsid w:val="007C3D93"/>
    <w:rsid w:val="007C471A"/>
    <w:rsid w:val="007C49E4"/>
    <w:rsid w:val="007C4FE6"/>
    <w:rsid w:val="007C5688"/>
    <w:rsid w:val="007C67A2"/>
    <w:rsid w:val="007C6E65"/>
    <w:rsid w:val="007C6F55"/>
    <w:rsid w:val="007C7313"/>
    <w:rsid w:val="007C7917"/>
    <w:rsid w:val="007C7BB5"/>
    <w:rsid w:val="007C7C84"/>
    <w:rsid w:val="007D0A57"/>
    <w:rsid w:val="007D2E71"/>
    <w:rsid w:val="007D3017"/>
    <w:rsid w:val="007D502F"/>
    <w:rsid w:val="007D5579"/>
    <w:rsid w:val="007D680D"/>
    <w:rsid w:val="007D6AC4"/>
    <w:rsid w:val="007D6C06"/>
    <w:rsid w:val="007D709C"/>
    <w:rsid w:val="007E0BC4"/>
    <w:rsid w:val="007E166B"/>
    <w:rsid w:val="007E181E"/>
    <w:rsid w:val="007E2202"/>
    <w:rsid w:val="007E2357"/>
    <w:rsid w:val="007E24CC"/>
    <w:rsid w:val="007E3A28"/>
    <w:rsid w:val="007E4138"/>
    <w:rsid w:val="007E4B0F"/>
    <w:rsid w:val="007E4E3D"/>
    <w:rsid w:val="007E4E59"/>
    <w:rsid w:val="007E505B"/>
    <w:rsid w:val="007E5A74"/>
    <w:rsid w:val="007E62F2"/>
    <w:rsid w:val="007E686F"/>
    <w:rsid w:val="007E6AA0"/>
    <w:rsid w:val="007E704C"/>
    <w:rsid w:val="007E73BE"/>
    <w:rsid w:val="007E77A1"/>
    <w:rsid w:val="007E7B58"/>
    <w:rsid w:val="007F0098"/>
    <w:rsid w:val="007F099A"/>
    <w:rsid w:val="007F116F"/>
    <w:rsid w:val="007F1316"/>
    <w:rsid w:val="007F14BE"/>
    <w:rsid w:val="007F2C7C"/>
    <w:rsid w:val="007F446D"/>
    <w:rsid w:val="007F5A67"/>
    <w:rsid w:val="007F5BAA"/>
    <w:rsid w:val="007F5C0F"/>
    <w:rsid w:val="007F785E"/>
    <w:rsid w:val="007F78B3"/>
    <w:rsid w:val="00801446"/>
    <w:rsid w:val="008017F7"/>
    <w:rsid w:val="00803C4A"/>
    <w:rsid w:val="00804875"/>
    <w:rsid w:val="008051C1"/>
    <w:rsid w:val="00805D03"/>
    <w:rsid w:val="008061EE"/>
    <w:rsid w:val="00807248"/>
    <w:rsid w:val="00807415"/>
    <w:rsid w:val="0081027F"/>
    <w:rsid w:val="00810B83"/>
    <w:rsid w:val="008113A6"/>
    <w:rsid w:val="00811C9B"/>
    <w:rsid w:val="00813ADF"/>
    <w:rsid w:val="00813B6D"/>
    <w:rsid w:val="00813D99"/>
    <w:rsid w:val="00814BB4"/>
    <w:rsid w:val="0081540E"/>
    <w:rsid w:val="008156F5"/>
    <w:rsid w:val="00817127"/>
    <w:rsid w:val="00817D76"/>
    <w:rsid w:val="00821ABB"/>
    <w:rsid w:val="00821D64"/>
    <w:rsid w:val="00822B15"/>
    <w:rsid w:val="0082303A"/>
    <w:rsid w:val="00823707"/>
    <w:rsid w:val="00823F7A"/>
    <w:rsid w:val="008243CD"/>
    <w:rsid w:val="008269D0"/>
    <w:rsid w:val="00827530"/>
    <w:rsid w:val="00830A43"/>
    <w:rsid w:val="0083141A"/>
    <w:rsid w:val="008328AF"/>
    <w:rsid w:val="008329E8"/>
    <w:rsid w:val="0083318F"/>
    <w:rsid w:val="008337F3"/>
    <w:rsid w:val="00833F28"/>
    <w:rsid w:val="0083656E"/>
    <w:rsid w:val="00840990"/>
    <w:rsid w:val="00840E2E"/>
    <w:rsid w:val="00840FDC"/>
    <w:rsid w:val="008421DA"/>
    <w:rsid w:val="00842B48"/>
    <w:rsid w:val="0084393F"/>
    <w:rsid w:val="00843B72"/>
    <w:rsid w:val="008456C4"/>
    <w:rsid w:val="00846554"/>
    <w:rsid w:val="00846C3B"/>
    <w:rsid w:val="00847121"/>
    <w:rsid w:val="00852502"/>
    <w:rsid w:val="00852F61"/>
    <w:rsid w:val="00853017"/>
    <w:rsid w:val="00853CA5"/>
    <w:rsid w:val="00853D2B"/>
    <w:rsid w:val="00861605"/>
    <w:rsid w:val="00861E56"/>
    <w:rsid w:val="00865B65"/>
    <w:rsid w:val="00866136"/>
    <w:rsid w:val="0086645C"/>
    <w:rsid w:val="00870C61"/>
    <w:rsid w:val="00871954"/>
    <w:rsid w:val="00871ADA"/>
    <w:rsid w:val="00872923"/>
    <w:rsid w:val="00872B46"/>
    <w:rsid w:val="00873B93"/>
    <w:rsid w:val="00873D2B"/>
    <w:rsid w:val="0087410B"/>
    <w:rsid w:val="0087418C"/>
    <w:rsid w:val="00874272"/>
    <w:rsid w:val="00877796"/>
    <w:rsid w:val="008778C0"/>
    <w:rsid w:val="0088015B"/>
    <w:rsid w:val="0088033C"/>
    <w:rsid w:val="00880B4B"/>
    <w:rsid w:val="0088240D"/>
    <w:rsid w:val="00882896"/>
    <w:rsid w:val="0088391F"/>
    <w:rsid w:val="00883BFB"/>
    <w:rsid w:val="0088437E"/>
    <w:rsid w:val="0088509F"/>
    <w:rsid w:val="00885A97"/>
    <w:rsid w:val="00886FD2"/>
    <w:rsid w:val="00887836"/>
    <w:rsid w:val="00887BB0"/>
    <w:rsid w:val="0089034D"/>
    <w:rsid w:val="0089047D"/>
    <w:rsid w:val="0089051C"/>
    <w:rsid w:val="0089084C"/>
    <w:rsid w:val="0089248C"/>
    <w:rsid w:val="00894536"/>
    <w:rsid w:val="00894712"/>
    <w:rsid w:val="0089497A"/>
    <w:rsid w:val="00894C68"/>
    <w:rsid w:val="00896726"/>
    <w:rsid w:val="008968E7"/>
    <w:rsid w:val="00896917"/>
    <w:rsid w:val="00896A23"/>
    <w:rsid w:val="00896ADA"/>
    <w:rsid w:val="008A14BB"/>
    <w:rsid w:val="008A18AD"/>
    <w:rsid w:val="008A210F"/>
    <w:rsid w:val="008A3039"/>
    <w:rsid w:val="008A4DA7"/>
    <w:rsid w:val="008A6658"/>
    <w:rsid w:val="008A6A7F"/>
    <w:rsid w:val="008A6E15"/>
    <w:rsid w:val="008A74C2"/>
    <w:rsid w:val="008A7BC7"/>
    <w:rsid w:val="008B021A"/>
    <w:rsid w:val="008B11A8"/>
    <w:rsid w:val="008B1565"/>
    <w:rsid w:val="008B16E9"/>
    <w:rsid w:val="008B298B"/>
    <w:rsid w:val="008B3971"/>
    <w:rsid w:val="008B3B0B"/>
    <w:rsid w:val="008B4CE1"/>
    <w:rsid w:val="008B549A"/>
    <w:rsid w:val="008B5634"/>
    <w:rsid w:val="008B581C"/>
    <w:rsid w:val="008B655F"/>
    <w:rsid w:val="008B7A3B"/>
    <w:rsid w:val="008B7AE0"/>
    <w:rsid w:val="008B7F82"/>
    <w:rsid w:val="008C07AF"/>
    <w:rsid w:val="008C2040"/>
    <w:rsid w:val="008C3666"/>
    <w:rsid w:val="008C36B0"/>
    <w:rsid w:val="008C4337"/>
    <w:rsid w:val="008C6913"/>
    <w:rsid w:val="008C702E"/>
    <w:rsid w:val="008C7805"/>
    <w:rsid w:val="008D10E8"/>
    <w:rsid w:val="008D15B8"/>
    <w:rsid w:val="008D160F"/>
    <w:rsid w:val="008D1690"/>
    <w:rsid w:val="008D2152"/>
    <w:rsid w:val="008D2174"/>
    <w:rsid w:val="008D5014"/>
    <w:rsid w:val="008D5EB2"/>
    <w:rsid w:val="008D63DC"/>
    <w:rsid w:val="008D6765"/>
    <w:rsid w:val="008D6B59"/>
    <w:rsid w:val="008D7050"/>
    <w:rsid w:val="008D774F"/>
    <w:rsid w:val="008E091F"/>
    <w:rsid w:val="008E0DB5"/>
    <w:rsid w:val="008E0FD9"/>
    <w:rsid w:val="008E14DD"/>
    <w:rsid w:val="008E2FE3"/>
    <w:rsid w:val="008E341A"/>
    <w:rsid w:val="008E3458"/>
    <w:rsid w:val="008E3BDD"/>
    <w:rsid w:val="008E3BEE"/>
    <w:rsid w:val="008E409A"/>
    <w:rsid w:val="008E4B3E"/>
    <w:rsid w:val="008E5D4A"/>
    <w:rsid w:val="008E70C6"/>
    <w:rsid w:val="008E7746"/>
    <w:rsid w:val="008F019F"/>
    <w:rsid w:val="008F053E"/>
    <w:rsid w:val="008F07C8"/>
    <w:rsid w:val="008F22E5"/>
    <w:rsid w:val="008F2737"/>
    <w:rsid w:val="008F3E6F"/>
    <w:rsid w:val="008F40C5"/>
    <w:rsid w:val="008F47BA"/>
    <w:rsid w:val="008F6BE8"/>
    <w:rsid w:val="008F7531"/>
    <w:rsid w:val="00902CF6"/>
    <w:rsid w:val="00903A65"/>
    <w:rsid w:val="00903DC3"/>
    <w:rsid w:val="009042BB"/>
    <w:rsid w:val="0090469D"/>
    <w:rsid w:val="00904D3B"/>
    <w:rsid w:val="00904D3F"/>
    <w:rsid w:val="00905C1F"/>
    <w:rsid w:val="0090608F"/>
    <w:rsid w:val="00906339"/>
    <w:rsid w:val="009069C9"/>
    <w:rsid w:val="00907427"/>
    <w:rsid w:val="00907A0A"/>
    <w:rsid w:val="00907F68"/>
    <w:rsid w:val="009100A0"/>
    <w:rsid w:val="00911A94"/>
    <w:rsid w:val="009120EC"/>
    <w:rsid w:val="00912CBA"/>
    <w:rsid w:val="0091369C"/>
    <w:rsid w:val="0091430B"/>
    <w:rsid w:val="00914999"/>
    <w:rsid w:val="0091513F"/>
    <w:rsid w:val="00915901"/>
    <w:rsid w:val="00915ACB"/>
    <w:rsid w:val="009163FB"/>
    <w:rsid w:val="00916415"/>
    <w:rsid w:val="00920248"/>
    <w:rsid w:val="00920D17"/>
    <w:rsid w:val="009227FC"/>
    <w:rsid w:val="00923361"/>
    <w:rsid w:val="00923FFD"/>
    <w:rsid w:val="0092635A"/>
    <w:rsid w:val="0092688A"/>
    <w:rsid w:val="00927488"/>
    <w:rsid w:val="0092749C"/>
    <w:rsid w:val="009300BA"/>
    <w:rsid w:val="00930290"/>
    <w:rsid w:val="00930E18"/>
    <w:rsid w:val="00930F9E"/>
    <w:rsid w:val="009312F1"/>
    <w:rsid w:val="00931A6B"/>
    <w:rsid w:val="00934756"/>
    <w:rsid w:val="00935925"/>
    <w:rsid w:val="00935EFB"/>
    <w:rsid w:val="009369C0"/>
    <w:rsid w:val="00936B53"/>
    <w:rsid w:val="0094031B"/>
    <w:rsid w:val="00940D51"/>
    <w:rsid w:val="00941A02"/>
    <w:rsid w:val="00942397"/>
    <w:rsid w:val="009429F7"/>
    <w:rsid w:val="00942F09"/>
    <w:rsid w:val="00942FA1"/>
    <w:rsid w:val="00943932"/>
    <w:rsid w:val="00943F7D"/>
    <w:rsid w:val="00944514"/>
    <w:rsid w:val="009449F2"/>
    <w:rsid w:val="0094648E"/>
    <w:rsid w:val="00947487"/>
    <w:rsid w:val="00950D05"/>
    <w:rsid w:val="00950F53"/>
    <w:rsid w:val="00951696"/>
    <w:rsid w:val="00951D00"/>
    <w:rsid w:val="00952232"/>
    <w:rsid w:val="009529B2"/>
    <w:rsid w:val="00952BE2"/>
    <w:rsid w:val="00953A11"/>
    <w:rsid w:val="009546A8"/>
    <w:rsid w:val="009563FF"/>
    <w:rsid w:val="0095643E"/>
    <w:rsid w:val="00956EA8"/>
    <w:rsid w:val="00956F69"/>
    <w:rsid w:val="00960A8F"/>
    <w:rsid w:val="009628E3"/>
    <w:rsid w:val="00962D9E"/>
    <w:rsid w:val="00964B57"/>
    <w:rsid w:val="00965CCA"/>
    <w:rsid w:val="0097029E"/>
    <w:rsid w:val="009710F8"/>
    <w:rsid w:val="00972F28"/>
    <w:rsid w:val="00973962"/>
    <w:rsid w:val="0097459A"/>
    <w:rsid w:val="009748BB"/>
    <w:rsid w:val="0097574B"/>
    <w:rsid w:val="009758C8"/>
    <w:rsid w:val="00975AAF"/>
    <w:rsid w:val="00975B3A"/>
    <w:rsid w:val="00976F49"/>
    <w:rsid w:val="00980330"/>
    <w:rsid w:val="009803FE"/>
    <w:rsid w:val="00980E0C"/>
    <w:rsid w:val="00981A06"/>
    <w:rsid w:val="00982C36"/>
    <w:rsid w:val="00983436"/>
    <w:rsid w:val="00983E17"/>
    <w:rsid w:val="009850FE"/>
    <w:rsid w:val="00985789"/>
    <w:rsid w:val="0098671D"/>
    <w:rsid w:val="0098674F"/>
    <w:rsid w:val="0098738B"/>
    <w:rsid w:val="009874E5"/>
    <w:rsid w:val="00990EB7"/>
    <w:rsid w:val="00995764"/>
    <w:rsid w:val="00996C53"/>
    <w:rsid w:val="009975A3"/>
    <w:rsid w:val="009976F5"/>
    <w:rsid w:val="009A05CE"/>
    <w:rsid w:val="009A0955"/>
    <w:rsid w:val="009A13C5"/>
    <w:rsid w:val="009A1B8D"/>
    <w:rsid w:val="009A36EE"/>
    <w:rsid w:val="009A37C9"/>
    <w:rsid w:val="009A389D"/>
    <w:rsid w:val="009A3B3C"/>
    <w:rsid w:val="009A432E"/>
    <w:rsid w:val="009A477A"/>
    <w:rsid w:val="009A6582"/>
    <w:rsid w:val="009A6784"/>
    <w:rsid w:val="009A67A5"/>
    <w:rsid w:val="009B0206"/>
    <w:rsid w:val="009B0511"/>
    <w:rsid w:val="009B0633"/>
    <w:rsid w:val="009B17CA"/>
    <w:rsid w:val="009B3669"/>
    <w:rsid w:val="009B53C8"/>
    <w:rsid w:val="009B718C"/>
    <w:rsid w:val="009B79E3"/>
    <w:rsid w:val="009C0503"/>
    <w:rsid w:val="009C08E6"/>
    <w:rsid w:val="009C0DDA"/>
    <w:rsid w:val="009C1E12"/>
    <w:rsid w:val="009C216E"/>
    <w:rsid w:val="009C278E"/>
    <w:rsid w:val="009C2E5C"/>
    <w:rsid w:val="009C30AC"/>
    <w:rsid w:val="009C3432"/>
    <w:rsid w:val="009C3B32"/>
    <w:rsid w:val="009C3D9D"/>
    <w:rsid w:val="009C46F7"/>
    <w:rsid w:val="009C512A"/>
    <w:rsid w:val="009C5AE9"/>
    <w:rsid w:val="009C631C"/>
    <w:rsid w:val="009C66E2"/>
    <w:rsid w:val="009C6C73"/>
    <w:rsid w:val="009C73AA"/>
    <w:rsid w:val="009D0155"/>
    <w:rsid w:val="009D0C86"/>
    <w:rsid w:val="009D1A5D"/>
    <w:rsid w:val="009D1F8F"/>
    <w:rsid w:val="009D2373"/>
    <w:rsid w:val="009D436C"/>
    <w:rsid w:val="009D4523"/>
    <w:rsid w:val="009D4E9F"/>
    <w:rsid w:val="009D5298"/>
    <w:rsid w:val="009D6114"/>
    <w:rsid w:val="009D68F9"/>
    <w:rsid w:val="009E0BAA"/>
    <w:rsid w:val="009E0E0D"/>
    <w:rsid w:val="009E17DA"/>
    <w:rsid w:val="009E255A"/>
    <w:rsid w:val="009E278B"/>
    <w:rsid w:val="009E2A99"/>
    <w:rsid w:val="009E36B5"/>
    <w:rsid w:val="009E3788"/>
    <w:rsid w:val="009E3AD5"/>
    <w:rsid w:val="009E3BDC"/>
    <w:rsid w:val="009E53C8"/>
    <w:rsid w:val="009E6560"/>
    <w:rsid w:val="009E6575"/>
    <w:rsid w:val="009E7610"/>
    <w:rsid w:val="009F1FF3"/>
    <w:rsid w:val="009F26CE"/>
    <w:rsid w:val="009F2F7A"/>
    <w:rsid w:val="009F54D4"/>
    <w:rsid w:val="009F783B"/>
    <w:rsid w:val="009F7D19"/>
    <w:rsid w:val="009F7F3E"/>
    <w:rsid w:val="00A00172"/>
    <w:rsid w:val="00A0140F"/>
    <w:rsid w:val="00A0159A"/>
    <w:rsid w:val="00A01930"/>
    <w:rsid w:val="00A02067"/>
    <w:rsid w:val="00A0212A"/>
    <w:rsid w:val="00A0286C"/>
    <w:rsid w:val="00A029C4"/>
    <w:rsid w:val="00A02AB6"/>
    <w:rsid w:val="00A042B0"/>
    <w:rsid w:val="00A046FC"/>
    <w:rsid w:val="00A04AD9"/>
    <w:rsid w:val="00A068F9"/>
    <w:rsid w:val="00A07609"/>
    <w:rsid w:val="00A14E03"/>
    <w:rsid w:val="00A14EA5"/>
    <w:rsid w:val="00A15236"/>
    <w:rsid w:val="00A15536"/>
    <w:rsid w:val="00A16459"/>
    <w:rsid w:val="00A168ED"/>
    <w:rsid w:val="00A21D81"/>
    <w:rsid w:val="00A21E6B"/>
    <w:rsid w:val="00A21EF8"/>
    <w:rsid w:val="00A21F0E"/>
    <w:rsid w:val="00A224DB"/>
    <w:rsid w:val="00A232E5"/>
    <w:rsid w:val="00A23B6D"/>
    <w:rsid w:val="00A24466"/>
    <w:rsid w:val="00A246A8"/>
    <w:rsid w:val="00A24CE6"/>
    <w:rsid w:val="00A24EF0"/>
    <w:rsid w:val="00A2522C"/>
    <w:rsid w:val="00A25666"/>
    <w:rsid w:val="00A26AB8"/>
    <w:rsid w:val="00A26E21"/>
    <w:rsid w:val="00A30090"/>
    <w:rsid w:val="00A326CA"/>
    <w:rsid w:val="00A33C1B"/>
    <w:rsid w:val="00A34C06"/>
    <w:rsid w:val="00A35E86"/>
    <w:rsid w:val="00A365CD"/>
    <w:rsid w:val="00A36D58"/>
    <w:rsid w:val="00A37EBF"/>
    <w:rsid w:val="00A402AC"/>
    <w:rsid w:val="00A40699"/>
    <w:rsid w:val="00A40869"/>
    <w:rsid w:val="00A409C3"/>
    <w:rsid w:val="00A41AF8"/>
    <w:rsid w:val="00A42A8A"/>
    <w:rsid w:val="00A42CC2"/>
    <w:rsid w:val="00A4370A"/>
    <w:rsid w:val="00A440AA"/>
    <w:rsid w:val="00A44D20"/>
    <w:rsid w:val="00A45710"/>
    <w:rsid w:val="00A458DE"/>
    <w:rsid w:val="00A503F0"/>
    <w:rsid w:val="00A50D6F"/>
    <w:rsid w:val="00A50DFB"/>
    <w:rsid w:val="00A52E16"/>
    <w:rsid w:val="00A53CBC"/>
    <w:rsid w:val="00A5423E"/>
    <w:rsid w:val="00A543A4"/>
    <w:rsid w:val="00A54683"/>
    <w:rsid w:val="00A54798"/>
    <w:rsid w:val="00A55A0B"/>
    <w:rsid w:val="00A6032B"/>
    <w:rsid w:val="00A60E32"/>
    <w:rsid w:val="00A61970"/>
    <w:rsid w:val="00A61B79"/>
    <w:rsid w:val="00A6273B"/>
    <w:rsid w:val="00A63C90"/>
    <w:rsid w:val="00A64155"/>
    <w:rsid w:val="00A65961"/>
    <w:rsid w:val="00A6688F"/>
    <w:rsid w:val="00A70C73"/>
    <w:rsid w:val="00A70FEA"/>
    <w:rsid w:val="00A710FF"/>
    <w:rsid w:val="00A7119F"/>
    <w:rsid w:val="00A7130E"/>
    <w:rsid w:val="00A7159C"/>
    <w:rsid w:val="00A718EC"/>
    <w:rsid w:val="00A725B0"/>
    <w:rsid w:val="00A7316B"/>
    <w:rsid w:val="00A7444A"/>
    <w:rsid w:val="00A74DE8"/>
    <w:rsid w:val="00A751B4"/>
    <w:rsid w:val="00A7564C"/>
    <w:rsid w:val="00A75FD2"/>
    <w:rsid w:val="00A7653C"/>
    <w:rsid w:val="00A77D24"/>
    <w:rsid w:val="00A80AD2"/>
    <w:rsid w:val="00A814DA"/>
    <w:rsid w:val="00A8179B"/>
    <w:rsid w:val="00A83213"/>
    <w:rsid w:val="00A83874"/>
    <w:rsid w:val="00A844F2"/>
    <w:rsid w:val="00A8524D"/>
    <w:rsid w:val="00A854CC"/>
    <w:rsid w:val="00A8568F"/>
    <w:rsid w:val="00A8580C"/>
    <w:rsid w:val="00A8591F"/>
    <w:rsid w:val="00A85A28"/>
    <w:rsid w:val="00A85E48"/>
    <w:rsid w:val="00A86408"/>
    <w:rsid w:val="00A872B1"/>
    <w:rsid w:val="00A90AB2"/>
    <w:rsid w:val="00A90B38"/>
    <w:rsid w:val="00A90B9F"/>
    <w:rsid w:val="00A90E1F"/>
    <w:rsid w:val="00A91CE8"/>
    <w:rsid w:val="00A91E00"/>
    <w:rsid w:val="00A91ECE"/>
    <w:rsid w:val="00A93995"/>
    <w:rsid w:val="00A953E1"/>
    <w:rsid w:val="00A96921"/>
    <w:rsid w:val="00A972AA"/>
    <w:rsid w:val="00A9751C"/>
    <w:rsid w:val="00A975B5"/>
    <w:rsid w:val="00A97EB2"/>
    <w:rsid w:val="00A97EC8"/>
    <w:rsid w:val="00AA01AA"/>
    <w:rsid w:val="00AA0C8F"/>
    <w:rsid w:val="00AA125B"/>
    <w:rsid w:val="00AA1D80"/>
    <w:rsid w:val="00AA417E"/>
    <w:rsid w:val="00AA4D52"/>
    <w:rsid w:val="00AA4DBB"/>
    <w:rsid w:val="00AA54BA"/>
    <w:rsid w:val="00AA6433"/>
    <w:rsid w:val="00AB3ACE"/>
    <w:rsid w:val="00AB4D91"/>
    <w:rsid w:val="00AB4EF1"/>
    <w:rsid w:val="00AB76DD"/>
    <w:rsid w:val="00AB7990"/>
    <w:rsid w:val="00AC0045"/>
    <w:rsid w:val="00AC0086"/>
    <w:rsid w:val="00AC1AD6"/>
    <w:rsid w:val="00AC1F34"/>
    <w:rsid w:val="00AC5BCC"/>
    <w:rsid w:val="00AC6440"/>
    <w:rsid w:val="00AC680D"/>
    <w:rsid w:val="00AC6A07"/>
    <w:rsid w:val="00AC6B79"/>
    <w:rsid w:val="00AC6D16"/>
    <w:rsid w:val="00AC7838"/>
    <w:rsid w:val="00AC7EA5"/>
    <w:rsid w:val="00AD05FD"/>
    <w:rsid w:val="00AD2362"/>
    <w:rsid w:val="00AD3018"/>
    <w:rsid w:val="00AD6039"/>
    <w:rsid w:val="00AD6302"/>
    <w:rsid w:val="00AD6548"/>
    <w:rsid w:val="00AD6BF0"/>
    <w:rsid w:val="00AD73FD"/>
    <w:rsid w:val="00AD7812"/>
    <w:rsid w:val="00AE0D05"/>
    <w:rsid w:val="00AE0E90"/>
    <w:rsid w:val="00AE1E02"/>
    <w:rsid w:val="00AE27BD"/>
    <w:rsid w:val="00AE31C6"/>
    <w:rsid w:val="00AE4158"/>
    <w:rsid w:val="00AE49FF"/>
    <w:rsid w:val="00AE61A7"/>
    <w:rsid w:val="00AF00BA"/>
    <w:rsid w:val="00AF0E7F"/>
    <w:rsid w:val="00AF14CF"/>
    <w:rsid w:val="00AF28F3"/>
    <w:rsid w:val="00AF4049"/>
    <w:rsid w:val="00AF4808"/>
    <w:rsid w:val="00AF4998"/>
    <w:rsid w:val="00AF5F06"/>
    <w:rsid w:val="00AF61D7"/>
    <w:rsid w:val="00B00391"/>
    <w:rsid w:val="00B00B4B"/>
    <w:rsid w:val="00B0155A"/>
    <w:rsid w:val="00B0269B"/>
    <w:rsid w:val="00B02E7A"/>
    <w:rsid w:val="00B034CE"/>
    <w:rsid w:val="00B057E6"/>
    <w:rsid w:val="00B05BE3"/>
    <w:rsid w:val="00B0780A"/>
    <w:rsid w:val="00B105E2"/>
    <w:rsid w:val="00B10643"/>
    <w:rsid w:val="00B10A23"/>
    <w:rsid w:val="00B10AD0"/>
    <w:rsid w:val="00B10E10"/>
    <w:rsid w:val="00B10E6D"/>
    <w:rsid w:val="00B10FC5"/>
    <w:rsid w:val="00B11346"/>
    <w:rsid w:val="00B119B7"/>
    <w:rsid w:val="00B11A51"/>
    <w:rsid w:val="00B1273E"/>
    <w:rsid w:val="00B12878"/>
    <w:rsid w:val="00B1367B"/>
    <w:rsid w:val="00B155A6"/>
    <w:rsid w:val="00B15BBF"/>
    <w:rsid w:val="00B15C92"/>
    <w:rsid w:val="00B16B22"/>
    <w:rsid w:val="00B177C0"/>
    <w:rsid w:val="00B179C6"/>
    <w:rsid w:val="00B17F12"/>
    <w:rsid w:val="00B20248"/>
    <w:rsid w:val="00B20A76"/>
    <w:rsid w:val="00B2214F"/>
    <w:rsid w:val="00B224D7"/>
    <w:rsid w:val="00B234CB"/>
    <w:rsid w:val="00B25945"/>
    <w:rsid w:val="00B262C7"/>
    <w:rsid w:val="00B26EF9"/>
    <w:rsid w:val="00B27A48"/>
    <w:rsid w:val="00B27D70"/>
    <w:rsid w:val="00B30015"/>
    <w:rsid w:val="00B33402"/>
    <w:rsid w:val="00B341BA"/>
    <w:rsid w:val="00B34880"/>
    <w:rsid w:val="00B349D0"/>
    <w:rsid w:val="00B35134"/>
    <w:rsid w:val="00B35890"/>
    <w:rsid w:val="00B35AEC"/>
    <w:rsid w:val="00B37343"/>
    <w:rsid w:val="00B376D4"/>
    <w:rsid w:val="00B3777F"/>
    <w:rsid w:val="00B37984"/>
    <w:rsid w:val="00B40736"/>
    <w:rsid w:val="00B418DD"/>
    <w:rsid w:val="00B41EA4"/>
    <w:rsid w:val="00B42B7D"/>
    <w:rsid w:val="00B43C1D"/>
    <w:rsid w:val="00B43C45"/>
    <w:rsid w:val="00B441E4"/>
    <w:rsid w:val="00B45F54"/>
    <w:rsid w:val="00B46314"/>
    <w:rsid w:val="00B465A2"/>
    <w:rsid w:val="00B4669E"/>
    <w:rsid w:val="00B4681A"/>
    <w:rsid w:val="00B47557"/>
    <w:rsid w:val="00B50B83"/>
    <w:rsid w:val="00B52655"/>
    <w:rsid w:val="00B52BD1"/>
    <w:rsid w:val="00B53B12"/>
    <w:rsid w:val="00B53BE9"/>
    <w:rsid w:val="00B5414E"/>
    <w:rsid w:val="00B541C6"/>
    <w:rsid w:val="00B54E5F"/>
    <w:rsid w:val="00B54F7E"/>
    <w:rsid w:val="00B55CD3"/>
    <w:rsid w:val="00B5649E"/>
    <w:rsid w:val="00B6001A"/>
    <w:rsid w:val="00B61D2B"/>
    <w:rsid w:val="00B6303C"/>
    <w:rsid w:val="00B64804"/>
    <w:rsid w:val="00B64CCD"/>
    <w:rsid w:val="00B64D97"/>
    <w:rsid w:val="00B660BB"/>
    <w:rsid w:val="00B660D6"/>
    <w:rsid w:val="00B665B6"/>
    <w:rsid w:val="00B67633"/>
    <w:rsid w:val="00B6799F"/>
    <w:rsid w:val="00B67BF3"/>
    <w:rsid w:val="00B71FCE"/>
    <w:rsid w:val="00B72613"/>
    <w:rsid w:val="00B72922"/>
    <w:rsid w:val="00B72D8B"/>
    <w:rsid w:val="00B72ED9"/>
    <w:rsid w:val="00B73CD1"/>
    <w:rsid w:val="00B73D71"/>
    <w:rsid w:val="00B7527D"/>
    <w:rsid w:val="00B77176"/>
    <w:rsid w:val="00B77367"/>
    <w:rsid w:val="00B8040A"/>
    <w:rsid w:val="00B817B3"/>
    <w:rsid w:val="00B8189D"/>
    <w:rsid w:val="00B81E59"/>
    <w:rsid w:val="00B82172"/>
    <w:rsid w:val="00B8301E"/>
    <w:rsid w:val="00B833E4"/>
    <w:rsid w:val="00B833F2"/>
    <w:rsid w:val="00B846BC"/>
    <w:rsid w:val="00B852E7"/>
    <w:rsid w:val="00B858E4"/>
    <w:rsid w:val="00B86668"/>
    <w:rsid w:val="00B90F54"/>
    <w:rsid w:val="00B9103F"/>
    <w:rsid w:val="00B91E55"/>
    <w:rsid w:val="00B92BD4"/>
    <w:rsid w:val="00B94B86"/>
    <w:rsid w:val="00B94F37"/>
    <w:rsid w:val="00B964F8"/>
    <w:rsid w:val="00B965EF"/>
    <w:rsid w:val="00BA0AD4"/>
    <w:rsid w:val="00BA110E"/>
    <w:rsid w:val="00BA20AA"/>
    <w:rsid w:val="00BA3967"/>
    <w:rsid w:val="00BA411F"/>
    <w:rsid w:val="00BA4EC3"/>
    <w:rsid w:val="00BA53E4"/>
    <w:rsid w:val="00BA551F"/>
    <w:rsid w:val="00BA629C"/>
    <w:rsid w:val="00BA65C1"/>
    <w:rsid w:val="00BA6793"/>
    <w:rsid w:val="00BA6E32"/>
    <w:rsid w:val="00BA7852"/>
    <w:rsid w:val="00BB0A35"/>
    <w:rsid w:val="00BB12AF"/>
    <w:rsid w:val="00BB159E"/>
    <w:rsid w:val="00BB534E"/>
    <w:rsid w:val="00BB5E7B"/>
    <w:rsid w:val="00BB67CF"/>
    <w:rsid w:val="00BB6D79"/>
    <w:rsid w:val="00BB6D81"/>
    <w:rsid w:val="00BB6ED9"/>
    <w:rsid w:val="00BB79BB"/>
    <w:rsid w:val="00BB7AC4"/>
    <w:rsid w:val="00BC0F95"/>
    <w:rsid w:val="00BC12EA"/>
    <w:rsid w:val="00BC1551"/>
    <w:rsid w:val="00BC158C"/>
    <w:rsid w:val="00BC1C2E"/>
    <w:rsid w:val="00BC2AFC"/>
    <w:rsid w:val="00BC385E"/>
    <w:rsid w:val="00BC3896"/>
    <w:rsid w:val="00BC3F27"/>
    <w:rsid w:val="00BC43D0"/>
    <w:rsid w:val="00BC54A0"/>
    <w:rsid w:val="00BC74CB"/>
    <w:rsid w:val="00BD0EC1"/>
    <w:rsid w:val="00BD15E1"/>
    <w:rsid w:val="00BD1A58"/>
    <w:rsid w:val="00BD2196"/>
    <w:rsid w:val="00BD2FE6"/>
    <w:rsid w:val="00BD39F2"/>
    <w:rsid w:val="00BD3C25"/>
    <w:rsid w:val="00BD5349"/>
    <w:rsid w:val="00BD5FB6"/>
    <w:rsid w:val="00BD6265"/>
    <w:rsid w:val="00BD6684"/>
    <w:rsid w:val="00BD7258"/>
    <w:rsid w:val="00BE0BFE"/>
    <w:rsid w:val="00BE1713"/>
    <w:rsid w:val="00BE1F88"/>
    <w:rsid w:val="00BE1F96"/>
    <w:rsid w:val="00BE203F"/>
    <w:rsid w:val="00BE28E4"/>
    <w:rsid w:val="00BE3E24"/>
    <w:rsid w:val="00BE457B"/>
    <w:rsid w:val="00BE4C1C"/>
    <w:rsid w:val="00BE6517"/>
    <w:rsid w:val="00BE6928"/>
    <w:rsid w:val="00BE6C47"/>
    <w:rsid w:val="00BE7B16"/>
    <w:rsid w:val="00BF02BB"/>
    <w:rsid w:val="00BF3004"/>
    <w:rsid w:val="00BF3DA7"/>
    <w:rsid w:val="00BF49A4"/>
    <w:rsid w:val="00BF5648"/>
    <w:rsid w:val="00BF58C8"/>
    <w:rsid w:val="00BF5AEC"/>
    <w:rsid w:val="00BF6518"/>
    <w:rsid w:val="00BF73BB"/>
    <w:rsid w:val="00BF7BB3"/>
    <w:rsid w:val="00C001EB"/>
    <w:rsid w:val="00C00863"/>
    <w:rsid w:val="00C00C20"/>
    <w:rsid w:val="00C014ED"/>
    <w:rsid w:val="00C01F9E"/>
    <w:rsid w:val="00C02A87"/>
    <w:rsid w:val="00C02F63"/>
    <w:rsid w:val="00C03E76"/>
    <w:rsid w:val="00C0440B"/>
    <w:rsid w:val="00C049CB"/>
    <w:rsid w:val="00C058B8"/>
    <w:rsid w:val="00C05F8B"/>
    <w:rsid w:val="00C072E4"/>
    <w:rsid w:val="00C079A4"/>
    <w:rsid w:val="00C07C64"/>
    <w:rsid w:val="00C11CF1"/>
    <w:rsid w:val="00C122F1"/>
    <w:rsid w:val="00C125D4"/>
    <w:rsid w:val="00C12DA5"/>
    <w:rsid w:val="00C13337"/>
    <w:rsid w:val="00C133D5"/>
    <w:rsid w:val="00C13DDF"/>
    <w:rsid w:val="00C15041"/>
    <w:rsid w:val="00C15480"/>
    <w:rsid w:val="00C155C2"/>
    <w:rsid w:val="00C15932"/>
    <w:rsid w:val="00C15D27"/>
    <w:rsid w:val="00C16FBF"/>
    <w:rsid w:val="00C17B18"/>
    <w:rsid w:val="00C17C16"/>
    <w:rsid w:val="00C17E80"/>
    <w:rsid w:val="00C200E0"/>
    <w:rsid w:val="00C2019E"/>
    <w:rsid w:val="00C2142A"/>
    <w:rsid w:val="00C21BF7"/>
    <w:rsid w:val="00C22CB3"/>
    <w:rsid w:val="00C22F96"/>
    <w:rsid w:val="00C23126"/>
    <w:rsid w:val="00C234C9"/>
    <w:rsid w:val="00C236E6"/>
    <w:rsid w:val="00C2399D"/>
    <w:rsid w:val="00C23B41"/>
    <w:rsid w:val="00C2407F"/>
    <w:rsid w:val="00C2437B"/>
    <w:rsid w:val="00C24C11"/>
    <w:rsid w:val="00C26095"/>
    <w:rsid w:val="00C27BA8"/>
    <w:rsid w:val="00C3063B"/>
    <w:rsid w:val="00C33424"/>
    <w:rsid w:val="00C34668"/>
    <w:rsid w:val="00C34E43"/>
    <w:rsid w:val="00C35727"/>
    <w:rsid w:val="00C35F74"/>
    <w:rsid w:val="00C360C2"/>
    <w:rsid w:val="00C365A1"/>
    <w:rsid w:val="00C36996"/>
    <w:rsid w:val="00C37E05"/>
    <w:rsid w:val="00C4003A"/>
    <w:rsid w:val="00C4005A"/>
    <w:rsid w:val="00C41A14"/>
    <w:rsid w:val="00C41B15"/>
    <w:rsid w:val="00C41D5D"/>
    <w:rsid w:val="00C427C5"/>
    <w:rsid w:val="00C42CAE"/>
    <w:rsid w:val="00C45CF7"/>
    <w:rsid w:val="00C466D1"/>
    <w:rsid w:val="00C46C49"/>
    <w:rsid w:val="00C46C9E"/>
    <w:rsid w:val="00C470DD"/>
    <w:rsid w:val="00C47AA7"/>
    <w:rsid w:val="00C504A1"/>
    <w:rsid w:val="00C51D35"/>
    <w:rsid w:val="00C524EC"/>
    <w:rsid w:val="00C53B0D"/>
    <w:rsid w:val="00C53CD5"/>
    <w:rsid w:val="00C5450B"/>
    <w:rsid w:val="00C548EF"/>
    <w:rsid w:val="00C549BC"/>
    <w:rsid w:val="00C60507"/>
    <w:rsid w:val="00C60DAC"/>
    <w:rsid w:val="00C610D1"/>
    <w:rsid w:val="00C613D3"/>
    <w:rsid w:val="00C61597"/>
    <w:rsid w:val="00C618F7"/>
    <w:rsid w:val="00C61B20"/>
    <w:rsid w:val="00C633BE"/>
    <w:rsid w:val="00C64CF8"/>
    <w:rsid w:val="00C64D59"/>
    <w:rsid w:val="00C65E1B"/>
    <w:rsid w:val="00C66A1A"/>
    <w:rsid w:val="00C70181"/>
    <w:rsid w:val="00C7156B"/>
    <w:rsid w:val="00C715EB"/>
    <w:rsid w:val="00C731BC"/>
    <w:rsid w:val="00C73F70"/>
    <w:rsid w:val="00C758BD"/>
    <w:rsid w:val="00C75B92"/>
    <w:rsid w:val="00C76526"/>
    <w:rsid w:val="00C765E1"/>
    <w:rsid w:val="00C76A74"/>
    <w:rsid w:val="00C76C0E"/>
    <w:rsid w:val="00C8016A"/>
    <w:rsid w:val="00C81A62"/>
    <w:rsid w:val="00C827F8"/>
    <w:rsid w:val="00C82CEA"/>
    <w:rsid w:val="00C83BD4"/>
    <w:rsid w:val="00C84165"/>
    <w:rsid w:val="00C846D3"/>
    <w:rsid w:val="00C86610"/>
    <w:rsid w:val="00C86DCA"/>
    <w:rsid w:val="00C86F88"/>
    <w:rsid w:val="00C87EA7"/>
    <w:rsid w:val="00C87F29"/>
    <w:rsid w:val="00C90726"/>
    <w:rsid w:val="00C916D2"/>
    <w:rsid w:val="00C91DF6"/>
    <w:rsid w:val="00C947AD"/>
    <w:rsid w:val="00C94C19"/>
    <w:rsid w:val="00C94EF1"/>
    <w:rsid w:val="00C9595D"/>
    <w:rsid w:val="00C95EEF"/>
    <w:rsid w:val="00C974B0"/>
    <w:rsid w:val="00C9796D"/>
    <w:rsid w:val="00C97A24"/>
    <w:rsid w:val="00C97C6C"/>
    <w:rsid w:val="00CA1B2F"/>
    <w:rsid w:val="00CA2276"/>
    <w:rsid w:val="00CA2952"/>
    <w:rsid w:val="00CA2D5B"/>
    <w:rsid w:val="00CA3D5E"/>
    <w:rsid w:val="00CA4F2F"/>
    <w:rsid w:val="00CA5091"/>
    <w:rsid w:val="00CA52B9"/>
    <w:rsid w:val="00CA5407"/>
    <w:rsid w:val="00CA5930"/>
    <w:rsid w:val="00CA5979"/>
    <w:rsid w:val="00CA60B8"/>
    <w:rsid w:val="00CA661C"/>
    <w:rsid w:val="00CA727D"/>
    <w:rsid w:val="00CA7520"/>
    <w:rsid w:val="00CB0496"/>
    <w:rsid w:val="00CB1451"/>
    <w:rsid w:val="00CB3837"/>
    <w:rsid w:val="00CB3F66"/>
    <w:rsid w:val="00CB4202"/>
    <w:rsid w:val="00CB62DB"/>
    <w:rsid w:val="00CB639D"/>
    <w:rsid w:val="00CB6575"/>
    <w:rsid w:val="00CC18E5"/>
    <w:rsid w:val="00CC292E"/>
    <w:rsid w:val="00CC3EE4"/>
    <w:rsid w:val="00CC5344"/>
    <w:rsid w:val="00CC5445"/>
    <w:rsid w:val="00CC5ED3"/>
    <w:rsid w:val="00CC670D"/>
    <w:rsid w:val="00CD05A9"/>
    <w:rsid w:val="00CD06CD"/>
    <w:rsid w:val="00CD2C08"/>
    <w:rsid w:val="00CD3418"/>
    <w:rsid w:val="00CD744F"/>
    <w:rsid w:val="00CE042E"/>
    <w:rsid w:val="00CE0EE5"/>
    <w:rsid w:val="00CE0F9D"/>
    <w:rsid w:val="00CE1086"/>
    <w:rsid w:val="00CE4B1D"/>
    <w:rsid w:val="00CE4BCB"/>
    <w:rsid w:val="00CE4C2B"/>
    <w:rsid w:val="00CE5008"/>
    <w:rsid w:val="00CE56C1"/>
    <w:rsid w:val="00CE6244"/>
    <w:rsid w:val="00CE7033"/>
    <w:rsid w:val="00CE7A13"/>
    <w:rsid w:val="00CF06DC"/>
    <w:rsid w:val="00CF0D98"/>
    <w:rsid w:val="00CF0EEB"/>
    <w:rsid w:val="00CF21B1"/>
    <w:rsid w:val="00CF46E5"/>
    <w:rsid w:val="00CF5C62"/>
    <w:rsid w:val="00CF6F60"/>
    <w:rsid w:val="00CF79D1"/>
    <w:rsid w:val="00D00158"/>
    <w:rsid w:val="00D003D6"/>
    <w:rsid w:val="00D0273B"/>
    <w:rsid w:val="00D02D22"/>
    <w:rsid w:val="00D034C5"/>
    <w:rsid w:val="00D0358A"/>
    <w:rsid w:val="00D04702"/>
    <w:rsid w:val="00D05A45"/>
    <w:rsid w:val="00D06EB1"/>
    <w:rsid w:val="00D070E2"/>
    <w:rsid w:val="00D07E3F"/>
    <w:rsid w:val="00D104B3"/>
    <w:rsid w:val="00D11092"/>
    <w:rsid w:val="00D113CF"/>
    <w:rsid w:val="00D130F5"/>
    <w:rsid w:val="00D13566"/>
    <w:rsid w:val="00D1419E"/>
    <w:rsid w:val="00D1475A"/>
    <w:rsid w:val="00D1590B"/>
    <w:rsid w:val="00D17517"/>
    <w:rsid w:val="00D177AF"/>
    <w:rsid w:val="00D17DAB"/>
    <w:rsid w:val="00D17F15"/>
    <w:rsid w:val="00D20137"/>
    <w:rsid w:val="00D204AB"/>
    <w:rsid w:val="00D205FE"/>
    <w:rsid w:val="00D2061F"/>
    <w:rsid w:val="00D2179D"/>
    <w:rsid w:val="00D21F40"/>
    <w:rsid w:val="00D22D90"/>
    <w:rsid w:val="00D22ECE"/>
    <w:rsid w:val="00D243B8"/>
    <w:rsid w:val="00D251F8"/>
    <w:rsid w:val="00D272B3"/>
    <w:rsid w:val="00D300AD"/>
    <w:rsid w:val="00D315F2"/>
    <w:rsid w:val="00D31FEC"/>
    <w:rsid w:val="00D32102"/>
    <w:rsid w:val="00D33112"/>
    <w:rsid w:val="00D33A12"/>
    <w:rsid w:val="00D3423A"/>
    <w:rsid w:val="00D349B1"/>
    <w:rsid w:val="00D34C57"/>
    <w:rsid w:val="00D368F5"/>
    <w:rsid w:val="00D41542"/>
    <w:rsid w:val="00D41A07"/>
    <w:rsid w:val="00D41B94"/>
    <w:rsid w:val="00D4328C"/>
    <w:rsid w:val="00D438AA"/>
    <w:rsid w:val="00D443CF"/>
    <w:rsid w:val="00D4496A"/>
    <w:rsid w:val="00D44C2E"/>
    <w:rsid w:val="00D44D07"/>
    <w:rsid w:val="00D44D0C"/>
    <w:rsid w:val="00D46A71"/>
    <w:rsid w:val="00D472B9"/>
    <w:rsid w:val="00D478FD"/>
    <w:rsid w:val="00D50BD8"/>
    <w:rsid w:val="00D516AE"/>
    <w:rsid w:val="00D52EC6"/>
    <w:rsid w:val="00D54411"/>
    <w:rsid w:val="00D55445"/>
    <w:rsid w:val="00D5562A"/>
    <w:rsid w:val="00D55940"/>
    <w:rsid w:val="00D56182"/>
    <w:rsid w:val="00D564E6"/>
    <w:rsid w:val="00D567D7"/>
    <w:rsid w:val="00D56894"/>
    <w:rsid w:val="00D5752F"/>
    <w:rsid w:val="00D57988"/>
    <w:rsid w:val="00D60F44"/>
    <w:rsid w:val="00D61673"/>
    <w:rsid w:val="00D622F0"/>
    <w:rsid w:val="00D625C1"/>
    <w:rsid w:val="00D62F6C"/>
    <w:rsid w:val="00D6411C"/>
    <w:rsid w:val="00D6552A"/>
    <w:rsid w:val="00D658BF"/>
    <w:rsid w:val="00D661D4"/>
    <w:rsid w:val="00D66A10"/>
    <w:rsid w:val="00D67159"/>
    <w:rsid w:val="00D67398"/>
    <w:rsid w:val="00D67B37"/>
    <w:rsid w:val="00D67E9B"/>
    <w:rsid w:val="00D70D01"/>
    <w:rsid w:val="00D70F82"/>
    <w:rsid w:val="00D71D1B"/>
    <w:rsid w:val="00D72328"/>
    <w:rsid w:val="00D7246C"/>
    <w:rsid w:val="00D725A7"/>
    <w:rsid w:val="00D72D2F"/>
    <w:rsid w:val="00D72E1C"/>
    <w:rsid w:val="00D73EFD"/>
    <w:rsid w:val="00D741E0"/>
    <w:rsid w:val="00D743AB"/>
    <w:rsid w:val="00D75CE2"/>
    <w:rsid w:val="00D76B02"/>
    <w:rsid w:val="00D7750D"/>
    <w:rsid w:val="00D80A10"/>
    <w:rsid w:val="00D80C81"/>
    <w:rsid w:val="00D81411"/>
    <w:rsid w:val="00D81558"/>
    <w:rsid w:val="00D8196A"/>
    <w:rsid w:val="00D81A99"/>
    <w:rsid w:val="00D81B42"/>
    <w:rsid w:val="00D8266F"/>
    <w:rsid w:val="00D82DED"/>
    <w:rsid w:val="00D848FE"/>
    <w:rsid w:val="00D84B52"/>
    <w:rsid w:val="00D85B2D"/>
    <w:rsid w:val="00D86B3F"/>
    <w:rsid w:val="00D87288"/>
    <w:rsid w:val="00D872E7"/>
    <w:rsid w:val="00D90FA5"/>
    <w:rsid w:val="00D9133C"/>
    <w:rsid w:val="00D91461"/>
    <w:rsid w:val="00D921E0"/>
    <w:rsid w:val="00D934C5"/>
    <w:rsid w:val="00D93DF7"/>
    <w:rsid w:val="00D9400D"/>
    <w:rsid w:val="00D94E33"/>
    <w:rsid w:val="00D95133"/>
    <w:rsid w:val="00D95E18"/>
    <w:rsid w:val="00D96278"/>
    <w:rsid w:val="00D96B2C"/>
    <w:rsid w:val="00D96B8D"/>
    <w:rsid w:val="00D96C21"/>
    <w:rsid w:val="00D97439"/>
    <w:rsid w:val="00DA14A0"/>
    <w:rsid w:val="00DA3453"/>
    <w:rsid w:val="00DA3EA3"/>
    <w:rsid w:val="00DA4475"/>
    <w:rsid w:val="00DA4B87"/>
    <w:rsid w:val="00DA4ED6"/>
    <w:rsid w:val="00DA58F1"/>
    <w:rsid w:val="00DA6C75"/>
    <w:rsid w:val="00DA7595"/>
    <w:rsid w:val="00DB1B12"/>
    <w:rsid w:val="00DB3557"/>
    <w:rsid w:val="00DB37EA"/>
    <w:rsid w:val="00DB3C3C"/>
    <w:rsid w:val="00DB44C2"/>
    <w:rsid w:val="00DB56EC"/>
    <w:rsid w:val="00DB60CA"/>
    <w:rsid w:val="00DB6D9E"/>
    <w:rsid w:val="00DC0450"/>
    <w:rsid w:val="00DC177F"/>
    <w:rsid w:val="00DC206A"/>
    <w:rsid w:val="00DC262E"/>
    <w:rsid w:val="00DC30CC"/>
    <w:rsid w:val="00DC3519"/>
    <w:rsid w:val="00DC3AAF"/>
    <w:rsid w:val="00DC4052"/>
    <w:rsid w:val="00DC406E"/>
    <w:rsid w:val="00DC4A9B"/>
    <w:rsid w:val="00DC5079"/>
    <w:rsid w:val="00DC5A0C"/>
    <w:rsid w:val="00DC5D74"/>
    <w:rsid w:val="00DC6D89"/>
    <w:rsid w:val="00DC7DB0"/>
    <w:rsid w:val="00DD08BF"/>
    <w:rsid w:val="00DD0D7F"/>
    <w:rsid w:val="00DD1D96"/>
    <w:rsid w:val="00DD2690"/>
    <w:rsid w:val="00DD30BA"/>
    <w:rsid w:val="00DD4099"/>
    <w:rsid w:val="00DD42F4"/>
    <w:rsid w:val="00DD4527"/>
    <w:rsid w:val="00DD46E7"/>
    <w:rsid w:val="00DD4C78"/>
    <w:rsid w:val="00DD5C6E"/>
    <w:rsid w:val="00DD7C41"/>
    <w:rsid w:val="00DE0B4F"/>
    <w:rsid w:val="00DE1909"/>
    <w:rsid w:val="00DE194C"/>
    <w:rsid w:val="00DE1E7B"/>
    <w:rsid w:val="00DE3275"/>
    <w:rsid w:val="00DE39E6"/>
    <w:rsid w:val="00DE438E"/>
    <w:rsid w:val="00DE49A3"/>
    <w:rsid w:val="00DE5113"/>
    <w:rsid w:val="00DE59E7"/>
    <w:rsid w:val="00DE6474"/>
    <w:rsid w:val="00DE6E67"/>
    <w:rsid w:val="00DF0126"/>
    <w:rsid w:val="00DF1AD7"/>
    <w:rsid w:val="00DF1FCA"/>
    <w:rsid w:val="00DF1FE4"/>
    <w:rsid w:val="00DF227C"/>
    <w:rsid w:val="00DF2E8D"/>
    <w:rsid w:val="00DF34A9"/>
    <w:rsid w:val="00DF4FD7"/>
    <w:rsid w:val="00DF578F"/>
    <w:rsid w:val="00DF72CA"/>
    <w:rsid w:val="00DF7A84"/>
    <w:rsid w:val="00E00517"/>
    <w:rsid w:val="00E006D8"/>
    <w:rsid w:val="00E00AE4"/>
    <w:rsid w:val="00E015EF"/>
    <w:rsid w:val="00E0603D"/>
    <w:rsid w:val="00E060FA"/>
    <w:rsid w:val="00E06274"/>
    <w:rsid w:val="00E065DF"/>
    <w:rsid w:val="00E0662F"/>
    <w:rsid w:val="00E06CD0"/>
    <w:rsid w:val="00E07384"/>
    <w:rsid w:val="00E07DB5"/>
    <w:rsid w:val="00E07F39"/>
    <w:rsid w:val="00E1064D"/>
    <w:rsid w:val="00E10BA0"/>
    <w:rsid w:val="00E11A2A"/>
    <w:rsid w:val="00E12BE5"/>
    <w:rsid w:val="00E1364F"/>
    <w:rsid w:val="00E13881"/>
    <w:rsid w:val="00E1452B"/>
    <w:rsid w:val="00E14F49"/>
    <w:rsid w:val="00E156B8"/>
    <w:rsid w:val="00E15D99"/>
    <w:rsid w:val="00E169AA"/>
    <w:rsid w:val="00E17347"/>
    <w:rsid w:val="00E174C3"/>
    <w:rsid w:val="00E17638"/>
    <w:rsid w:val="00E17666"/>
    <w:rsid w:val="00E17EFD"/>
    <w:rsid w:val="00E201ED"/>
    <w:rsid w:val="00E2020C"/>
    <w:rsid w:val="00E20911"/>
    <w:rsid w:val="00E21F2E"/>
    <w:rsid w:val="00E22009"/>
    <w:rsid w:val="00E228BB"/>
    <w:rsid w:val="00E228EB"/>
    <w:rsid w:val="00E23853"/>
    <w:rsid w:val="00E239F3"/>
    <w:rsid w:val="00E25392"/>
    <w:rsid w:val="00E260C5"/>
    <w:rsid w:val="00E262D5"/>
    <w:rsid w:val="00E26E73"/>
    <w:rsid w:val="00E26F5D"/>
    <w:rsid w:val="00E30EF3"/>
    <w:rsid w:val="00E32AB3"/>
    <w:rsid w:val="00E33382"/>
    <w:rsid w:val="00E348EC"/>
    <w:rsid w:val="00E34BD6"/>
    <w:rsid w:val="00E363AE"/>
    <w:rsid w:val="00E369BB"/>
    <w:rsid w:val="00E36CB5"/>
    <w:rsid w:val="00E40868"/>
    <w:rsid w:val="00E40BC4"/>
    <w:rsid w:val="00E40C20"/>
    <w:rsid w:val="00E422CE"/>
    <w:rsid w:val="00E432E0"/>
    <w:rsid w:val="00E43EB6"/>
    <w:rsid w:val="00E44EFD"/>
    <w:rsid w:val="00E4690E"/>
    <w:rsid w:val="00E50AF3"/>
    <w:rsid w:val="00E5199B"/>
    <w:rsid w:val="00E51CBE"/>
    <w:rsid w:val="00E52D38"/>
    <w:rsid w:val="00E52E67"/>
    <w:rsid w:val="00E540F5"/>
    <w:rsid w:val="00E5607C"/>
    <w:rsid w:val="00E60556"/>
    <w:rsid w:val="00E63410"/>
    <w:rsid w:val="00E635C0"/>
    <w:rsid w:val="00E6390C"/>
    <w:rsid w:val="00E643EE"/>
    <w:rsid w:val="00E65A2D"/>
    <w:rsid w:val="00E66855"/>
    <w:rsid w:val="00E66919"/>
    <w:rsid w:val="00E6727E"/>
    <w:rsid w:val="00E67C84"/>
    <w:rsid w:val="00E70048"/>
    <w:rsid w:val="00E70109"/>
    <w:rsid w:val="00E7139D"/>
    <w:rsid w:val="00E71DA3"/>
    <w:rsid w:val="00E725D6"/>
    <w:rsid w:val="00E72E80"/>
    <w:rsid w:val="00E7300B"/>
    <w:rsid w:val="00E73A91"/>
    <w:rsid w:val="00E73FAD"/>
    <w:rsid w:val="00E750E3"/>
    <w:rsid w:val="00E75AB6"/>
    <w:rsid w:val="00E77AFC"/>
    <w:rsid w:val="00E80972"/>
    <w:rsid w:val="00E80DA7"/>
    <w:rsid w:val="00E8209F"/>
    <w:rsid w:val="00E82A1F"/>
    <w:rsid w:val="00E82A38"/>
    <w:rsid w:val="00E82CBF"/>
    <w:rsid w:val="00E84EEE"/>
    <w:rsid w:val="00E85BB4"/>
    <w:rsid w:val="00E85E82"/>
    <w:rsid w:val="00E86F89"/>
    <w:rsid w:val="00E87C3B"/>
    <w:rsid w:val="00E91916"/>
    <w:rsid w:val="00E94817"/>
    <w:rsid w:val="00E954B4"/>
    <w:rsid w:val="00E96608"/>
    <w:rsid w:val="00E967BB"/>
    <w:rsid w:val="00EA1258"/>
    <w:rsid w:val="00EA1ED8"/>
    <w:rsid w:val="00EA2826"/>
    <w:rsid w:val="00EA3576"/>
    <w:rsid w:val="00EA4349"/>
    <w:rsid w:val="00EA4682"/>
    <w:rsid w:val="00EA4D5C"/>
    <w:rsid w:val="00EA5944"/>
    <w:rsid w:val="00EA6353"/>
    <w:rsid w:val="00EA66C3"/>
    <w:rsid w:val="00EA75A0"/>
    <w:rsid w:val="00EB0849"/>
    <w:rsid w:val="00EB0FDC"/>
    <w:rsid w:val="00EB1303"/>
    <w:rsid w:val="00EB2355"/>
    <w:rsid w:val="00EB2E89"/>
    <w:rsid w:val="00EB3953"/>
    <w:rsid w:val="00EB5210"/>
    <w:rsid w:val="00EC0FCD"/>
    <w:rsid w:val="00EC168A"/>
    <w:rsid w:val="00EC1B28"/>
    <w:rsid w:val="00EC2E73"/>
    <w:rsid w:val="00EC4BB5"/>
    <w:rsid w:val="00EC4D3D"/>
    <w:rsid w:val="00EC53DC"/>
    <w:rsid w:val="00EC6B0E"/>
    <w:rsid w:val="00EC7AA8"/>
    <w:rsid w:val="00EC7D03"/>
    <w:rsid w:val="00ED066D"/>
    <w:rsid w:val="00ED0F14"/>
    <w:rsid w:val="00ED12CF"/>
    <w:rsid w:val="00ED14DA"/>
    <w:rsid w:val="00ED1A22"/>
    <w:rsid w:val="00ED1A2D"/>
    <w:rsid w:val="00ED1A7A"/>
    <w:rsid w:val="00ED1F75"/>
    <w:rsid w:val="00ED262C"/>
    <w:rsid w:val="00ED2F0A"/>
    <w:rsid w:val="00ED32D7"/>
    <w:rsid w:val="00ED36BA"/>
    <w:rsid w:val="00ED4004"/>
    <w:rsid w:val="00ED59E7"/>
    <w:rsid w:val="00ED76B2"/>
    <w:rsid w:val="00EE0865"/>
    <w:rsid w:val="00EE0B5A"/>
    <w:rsid w:val="00EE0F64"/>
    <w:rsid w:val="00EE10F8"/>
    <w:rsid w:val="00EE153D"/>
    <w:rsid w:val="00EE251A"/>
    <w:rsid w:val="00EE2741"/>
    <w:rsid w:val="00EE2BCB"/>
    <w:rsid w:val="00EE2FF1"/>
    <w:rsid w:val="00EE45D5"/>
    <w:rsid w:val="00EE4DC6"/>
    <w:rsid w:val="00EE5158"/>
    <w:rsid w:val="00EE7294"/>
    <w:rsid w:val="00EF0FC6"/>
    <w:rsid w:val="00EF16FA"/>
    <w:rsid w:val="00EF1B7F"/>
    <w:rsid w:val="00EF28A0"/>
    <w:rsid w:val="00EF36D5"/>
    <w:rsid w:val="00EF434D"/>
    <w:rsid w:val="00EF542C"/>
    <w:rsid w:val="00EF6334"/>
    <w:rsid w:val="00EF6A2B"/>
    <w:rsid w:val="00EF6D46"/>
    <w:rsid w:val="00EF73B9"/>
    <w:rsid w:val="00F0205C"/>
    <w:rsid w:val="00F034E0"/>
    <w:rsid w:val="00F03917"/>
    <w:rsid w:val="00F0403E"/>
    <w:rsid w:val="00F0514C"/>
    <w:rsid w:val="00F05313"/>
    <w:rsid w:val="00F06623"/>
    <w:rsid w:val="00F10452"/>
    <w:rsid w:val="00F116CD"/>
    <w:rsid w:val="00F1514B"/>
    <w:rsid w:val="00F15683"/>
    <w:rsid w:val="00F16B22"/>
    <w:rsid w:val="00F20550"/>
    <w:rsid w:val="00F208F0"/>
    <w:rsid w:val="00F20AD5"/>
    <w:rsid w:val="00F2120F"/>
    <w:rsid w:val="00F23972"/>
    <w:rsid w:val="00F23DE1"/>
    <w:rsid w:val="00F243A7"/>
    <w:rsid w:val="00F24525"/>
    <w:rsid w:val="00F24C78"/>
    <w:rsid w:val="00F2559B"/>
    <w:rsid w:val="00F27119"/>
    <w:rsid w:val="00F271DB"/>
    <w:rsid w:val="00F3060D"/>
    <w:rsid w:val="00F3098D"/>
    <w:rsid w:val="00F316B1"/>
    <w:rsid w:val="00F321DD"/>
    <w:rsid w:val="00F32E18"/>
    <w:rsid w:val="00F334A8"/>
    <w:rsid w:val="00F3374A"/>
    <w:rsid w:val="00F34A3B"/>
    <w:rsid w:val="00F34DF8"/>
    <w:rsid w:val="00F360B2"/>
    <w:rsid w:val="00F3669E"/>
    <w:rsid w:val="00F37344"/>
    <w:rsid w:val="00F37BAC"/>
    <w:rsid w:val="00F37E78"/>
    <w:rsid w:val="00F4086B"/>
    <w:rsid w:val="00F40D00"/>
    <w:rsid w:val="00F4172B"/>
    <w:rsid w:val="00F418A7"/>
    <w:rsid w:val="00F42813"/>
    <w:rsid w:val="00F43651"/>
    <w:rsid w:val="00F44A17"/>
    <w:rsid w:val="00F44CF7"/>
    <w:rsid w:val="00F44F2E"/>
    <w:rsid w:val="00F45AC8"/>
    <w:rsid w:val="00F4604D"/>
    <w:rsid w:val="00F46A95"/>
    <w:rsid w:val="00F46BC1"/>
    <w:rsid w:val="00F476A8"/>
    <w:rsid w:val="00F478FD"/>
    <w:rsid w:val="00F50133"/>
    <w:rsid w:val="00F5129E"/>
    <w:rsid w:val="00F51AFD"/>
    <w:rsid w:val="00F51F36"/>
    <w:rsid w:val="00F54529"/>
    <w:rsid w:val="00F546D2"/>
    <w:rsid w:val="00F60F1F"/>
    <w:rsid w:val="00F6204A"/>
    <w:rsid w:val="00F630F6"/>
    <w:rsid w:val="00F633BF"/>
    <w:rsid w:val="00F6380E"/>
    <w:rsid w:val="00F63972"/>
    <w:rsid w:val="00F63C42"/>
    <w:rsid w:val="00F6532C"/>
    <w:rsid w:val="00F70877"/>
    <w:rsid w:val="00F71A1C"/>
    <w:rsid w:val="00F7341E"/>
    <w:rsid w:val="00F734F3"/>
    <w:rsid w:val="00F735B7"/>
    <w:rsid w:val="00F74A38"/>
    <w:rsid w:val="00F74F0B"/>
    <w:rsid w:val="00F750F1"/>
    <w:rsid w:val="00F75503"/>
    <w:rsid w:val="00F75787"/>
    <w:rsid w:val="00F76A75"/>
    <w:rsid w:val="00F76A9D"/>
    <w:rsid w:val="00F77500"/>
    <w:rsid w:val="00F802DB"/>
    <w:rsid w:val="00F8044C"/>
    <w:rsid w:val="00F80C07"/>
    <w:rsid w:val="00F81CFB"/>
    <w:rsid w:val="00F848D5"/>
    <w:rsid w:val="00F84BD9"/>
    <w:rsid w:val="00F85EA4"/>
    <w:rsid w:val="00F86004"/>
    <w:rsid w:val="00F87311"/>
    <w:rsid w:val="00F87642"/>
    <w:rsid w:val="00F87F78"/>
    <w:rsid w:val="00F90B3F"/>
    <w:rsid w:val="00F90D78"/>
    <w:rsid w:val="00F915A6"/>
    <w:rsid w:val="00F92374"/>
    <w:rsid w:val="00F92BB8"/>
    <w:rsid w:val="00F93993"/>
    <w:rsid w:val="00F9416B"/>
    <w:rsid w:val="00F94DF6"/>
    <w:rsid w:val="00F9555D"/>
    <w:rsid w:val="00F95C36"/>
    <w:rsid w:val="00F967C1"/>
    <w:rsid w:val="00F973D7"/>
    <w:rsid w:val="00F979EC"/>
    <w:rsid w:val="00FA0842"/>
    <w:rsid w:val="00FA0BB9"/>
    <w:rsid w:val="00FA1C18"/>
    <w:rsid w:val="00FA2EFD"/>
    <w:rsid w:val="00FA2F67"/>
    <w:rsid w:val="00FA39E9"/>
    <w:rsid w:val="00FA42A0"/>
    <w:rsid w:val="00FA524E"/>
    <w:rsid w:val="00FA57EC"/>
    <w:rsid w:val="00FA72A1"/>
    <w:rsid w:val="00FA7723"/>
    <w:rsid w:val="00FB02CE"/>
    <w:rsid w:val="00FB0473"/>
    <w:rsid w:val="00FB0C00"/>
    <w:rsid w:val="00FB1086"/>
    <w:rsid w:val="00FB1094"/>
    <w:rsid w:val="00FB1582"/>
    <w:rsid w:val="00FB1628"/>
    <w:rsid w:val="00FB1E31"/>
    <w:rsid w:val="00FB21A1"/>
    <w:rsid w:val="00FB2DA0"/>
    <w:rsid w:val="00FB3E36"/>
    <w:rsid w:val="00FB46B3"/>
    <w:rsid w:val="00FB4D92"/>
    <w:rsid w:val="00FB5267"/>
    <w:rsid w:val="00FB592E"/>
    <w:rsid w:val="00FB593A"/>
    <w:rsid w:val="00FB7890"/>
    <w:rsid w:val="00FC05BB"/>
    <w:rsid w:val="00FC07CE"/>
    <w:rsid w:val="00FC08E4"/>
    <w:rsid w:val="00FC1AD1"/>
    <w:rsid w:val="00FC2A62"/>
    <w:rsid w:val="00FC2C26"/>
    <w:rsid w:val="00FC33B2"/>
    <w:rsid w:val="00FC4A94"/>
    <w:rsid w:val="00FC52DE"/>
    <w:rsid w:val="00FC5790"/>
    <w:rsid w:val="00FC5F43"/>
    <w:rsid w:val="00FC710B"/>
    <w:rsid w:val="00FC7488"/>
    <w:rsid w:val="00FC7F25"/>
    <w:rsid w:val="00FD096B"/>
    <w:rsid w:val="00FD0E81"/>
    <w:rsid w:val="00FD1395"/>
    <w:rsid w:val="00FD3B2B"/>
    <w:rsid w:val="00FD3ECF"/>
    <w:rsid w:val="00FD46DC"/>
    <w:rsid w:val="00FD47F9"/>
    <w:rsid w:val="00FD51D6"/>
    <w:rsid w:val="00FD6022"/>
    <w:rsid w:val="00FD61A9"/>
    <w:rsid w:val="00FD696F"/>
    <w:rsid w:val="00FE1863"/>
    <w:rsid w:val="00FE1945"/>
    <w:rsid w:val="00FE1FEF"/>
    <w:rsid w:val="00FE30BE"/>
    <w:rsid w:val="00FE3443"/>
    <w:rsid w:val="00FE358D"/>
    <w:rsid w:val="00FE3B2F"/>
    <w:rsid w:val="00FE3DDD"/>
    <w:rsid w:val="00FE4909"/>
    <w:rsid w:val="00FE5B8C"/>
    <w:rsid w:val="00FE6EE0"/>
    <w:rsid w:val="00FE712E"/>
    <w:rsid w:val="00FE762E"/>
    <w:rsid w:val="00FE7FA3"/>
    <w:rsid w:val="00FF2BD8"/>
    <w:rsid w:val="00FF39ED"/>
    <w:rsid w:val="00FF50AB"/>
    <w:rsid w:val="00FF571C"/>
    <w:rsid w:val="00FF59DA"/>
    <w:rsid w:val="00FF6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11F86"/>
  <w15:docId w15:val="{6F1BF270-426D-4ED0-BF35-2B6A4F30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E73"/>
    <w:rPr>
      <w:rFonts w:ascii="Arial" w:eastAsia="SimSun" w:hAnsi="Arial" w:cs="Arial"/>
      <w:sz w:val="22"/>
      <w:lang w:eastAsia="zh-CN"/>
    </w:rPr>
  </w:style>
  <w:style w:type="paragraph" w:styleId="Heading1">
    <w:name w:val="heading 1"/>
    <w:basedOn w:val="Normal"/>
    <w:next w:val="Normal"/>
    <w:link w:val="Heading1Char"/>
    <w:qFormat/>
    <w:rsid w:val="00C34E43"/>
    <w:pPr>
      <w:keepNext/>
      <w:numPr>
        <w:numId w:val="3"/>
      </w:numPr>
      <w:spacing w:before="240" w:after="480"/>
      <w:outlineLvl w:val="0"/>
    </w:pPr>
    <w:rPr>
      <w:b/>
      <w:bCs/>
      <w:caps/>
      <w:kern w:val="32"/>
      <w:szCs w:val="32"/>
    </w:rPr>
  </w:style>
  <w:style w:type="paragraph" w:styleId="Heading2">
    <w:name w:val="heading 2"/>
    <w:basedOn w:val="Normal"/>
    <w:next w:val="Normal"/>
    <w:link w:val="Heading2Char"/>
    <w:qFormat/>
    <w:rsid w:val="00C34E43"/>
    <w:pPr>
      <w:keepNext/>
      <w:numPr>
        <w:ilvl w:val="1"/>
        <w:numId w:val="3"/>
      </w:numPr>
      <w:spacing w:before="240" w:after="360"/>
      <w:outlineLvl w:val="1"/>
    </w:pPr>
    <w:rPr>
      <w:bCs/>
      <w:iCs/>
      <w:caps/>
      <w:szCs w:val="28"/>
    </w:rPr>
  </w:style>
  <w:style w:type="paragraph" w:styleId="Heading3">
    <w:name w:val="heading 3"/>
    <w:basedOn w:val="Normal"/>
    <w:next w:val="Normal"/>
    <w:link w:val="Heading3Char"/>
    <w:qFormat/>
    <w:rsid w:val="00C34E43"/>
    <w:pPr>
      <w:keepNext/>
      <w:numPr>
        <w:ilvl w:val="2"/>
        <w:numId w:val="3"/>
      </w:numPr>
      <w:spacing w:before="240" w:after="240"/>
      <w:outlineLvl w:val="2"/>
    </w:pPr>
    <w:rPr>
      <w:bCs/>
      <w:szCs w:val="26"/>
      <w:u w:val="single"/>
    </w:rPr>
  </w:style>
  <w:style w:type="paragraph" w:styleId="Heading4">
    <w:name w:val="heading 4"/>
    <w:basedOn w:val="Normal"/>
    <w:next w:val="Normal"/>
    <w:link w:val="Heading4Char"/>
    <w:qFormat/>
    <w:rsid w:val="00A5423E"/>
    <w:pPr>
      <w:keepNext/>
      <w:spacing w:before="240" w:after="60"/>
      <w:outlineLvl w:val="3"/>
    </w:pPr>
    <w:rPr>
      <w:bCs/>
      <w:i/>
      <w:szCs w:val="28"/>
    </w:rPr>
  </w:style>
  <w:style w:type="paragraph" w:styleId="Heading5">
    <w:name w:val="heading 5"/>
    <w:basedOn w:val="Normal"/>
    <w:next w:val="Normal"/>
    <w:link w:val="Heading5Char"/>
    <w:semiHidden/>
    <w:unhideWhenUsed/>
    <w:qFormat/>
    <w:rsid w:val="0070490F"/>
    <w:pPr>
      <w:keepNext/>
      <w:keepLines/>
      <w:spacing w:before="40"/>
      <w:outlineLvl w:val="4"/>
    </w:pPr>
    <w:rPr>
      <w:rFonts w:ascii="SimSun" w:hAnsi="SimSun" w:cs="SimSun"/>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4E3D"/>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776F81"/>
    <w:rPr>
      <w:rFonts w:ascii="Arial" w:eastAsia="SimSun" w:hAnsi="Arial" w:cs="Arial"/>
      <w:bCs/>
      <w:iCs/>
      <w:caps/>
      <w:sz w:val="22"/>
      <w:szCs w:val="28"/>
      <w:lang w:eastAsia="zh-CN"/>
    </w:rPr>
  </w:style>
  <w:style w:type="character" w:customStyle="1" w:styleId="Heading3Char">
    <w:name w:val="Heading 3 Char"/>
    <w:link w:val="Heading3"/>
    <w:rsid w:val="007E4E3D"/>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776F81"/>
    <w:rPr>
      <w:rFonts w:ascii="Arial" w:eastAsia="SimSun" w:hAnsi="Arial" w:cs="Arial"/>
      <w:bCs/>
      <w:i/>
      <w:sz w:val="22"/>
      <w:szCs w:val="28"/>
      <w:lang w:eastAsia="zh-CN"/>
    </w:rPr>
  </w:style>
  <w:style w:type="character" w:customStyle="1" w:styleId="Heading5Char">
    <w:name w:val="Heading 5 Char"/>
    <w:basedOn w:val="DefaultParagraphFont"/>
    <w:link w:val="Heading5"/>
    <w:semiHidden/>
    <w:rsid w:val="0070490F"/>
    <w:rPr>
      <w:rFonts w:ascii="SimSun" w:eastAsia="SimSun" w:hAnsi="SimSun" w:cs="SimSun"/>
      <w:color w:val="365F91" w:themeColor="accent1" w:themeShade="BF"/>
      <w:sz w:val="22"/>
      <w:lang w:eastAsia="zh-CN"/>
    </w:rPr>
  </w:style>
  <w:style w:type="paragraph" w:styleId="Caption">
    <w:name w:val="caption"/>
    <w:basedOn w:val="Normal"/>
    <w:next w:val="Normal"/>
    <w:qFormat/>
    <w:rsid w:val="00A5423E"/>
    <w:rPr>
      <w:b/>
      <w:bCs/>
      <w:sz w:val="18"/>
    </w:rPr>
  </w:style>
  <w:style w:type="paragraph" w:styleId="CommentText">
    <w:name w:val="annotation text"/>
    <w:basedOn w:val="Normal"/>
    <w:link w:val="CommentTextChar"/>
    <w:semiHidden/>
    <w:rsid w:val="00A5423E"/>
    <w:rPr>
      <w:rFonts w:cs="Times New Roman"/>
      <w:sz w:val="18"/>
      <w:lang w:val="x-none"/>
    </w:rPr>
  </w:style>
  <w:style w:type="character" w:customStyle="1" w:styleId="CommentTextChar">
    <w:name w:val="Comment Text Char"/>
    <w:link w:val="CommentText"/>
    <w:semiHidden/>
    <w:rsid w:val="0078460D"/>
    <w:rPr>
      <w:rFonts w:ascii="Arial" w:eastAsia="SimSun" w:hAnsi="Arial" w:cs="Arial"/>
      <w:sz w:val="18"/>
      <w:lang w:eastAsia="zh-CN"/>
    </w:rPr>
  </w:style>
  <w:style w:type="paragraph" w:styleId="EndnoteText">
    <w:name w:val="endnote text"/>
    <w:basedOn w:val="Normal"/>
    <w:link w:val="EndnoteTextChar"/>
    <w:semiHidden/>
    <w:rsid w:val="00A5423E"/>
    <w:rPr>
      <w:sz w:val="18"/>
    </w:rPr>
  </w:style>
  <w:style w:type="character" w:customStyle="1" w:styleId="EndnoteTextChar">
    <w:name w:val="Endnote Text Char"/>
    <w:basedOn w:val="DefaultParagraphFont"/>
    <w:link w:val="EndnoteText"/>
    <w:semiHidden/>
    <w:rsid w:val="00776F81"/>
    <w:rPr>
      <w:rFonts w:ascii="Arial" w:eastAsia="SimSun" w:hAnsi="Arial" w:cs="Arial"/>
      <w:sz w:val="18"/>
      <w:lang w:eastAsia="zh-CN"/>
    </w:rPr>
  </w:style>
  <w:style w:type="paragraph" w:styleId="Footer">
    <w:name w:val="footer"/>
    <w:basedOn w:val="Normal"/>
    <w:link w:val="FooterChar"/>
    <w:uiPriority w:val="99"/>
    <w:rsid w:val="00A5423E"/>
    <w:pPr>
      <w:tabs>
        <w:tab w:val="center" w:pos="4320"/>
        <w:tab w:val="right" w:pos="8640"/>
      </w:tabs>
    </w:pPr>
  </w:style>
  <w:style w:type="character" w:customStyle="1" w:styleId="FooterChar">
    <w:name w:val="Footer Char"/>
    <w:basedOn w:val="DefaultParagraphFont"/>
    <w:link w:val="Footer"/>
    <w:uiPriority w:val="99"/>
    <w:rsid w:val="00776F81"/>
    <w:rPr>
      <w:rFonts w:ascii="Arial" w:eastAsia="SimSun" w:hAnsi="Arial" w:cs="Arial"/>
      <w:sz w:val="22"/>
      <w:lang w:eastAsia="zh-CN"/>
    </w:rPr>
  </w:style>
  <w:style w:type="paragraph" w:styleId="FootnoteText">
    <w:name w:val="footnote text"/>
    <w:aliases w:val="Footnote"/>
    <w:basedOn w:val="Normal"/>
    <w:link w:val="FootnoteTextChar"/>
    <w:semiHidden/>
    <w:rsid w:val="00A5423E"/>
    <w:rPr>
      <w:sz w:val="18"/>
    </w:rPr>
  </w:style>
  <w:style w:type="character" w:customStyle="1" w:styleId="FootnoteTextChar">
    <w:name w:val="Footnote Text Char"/>
    <w:aliases w:val="Footnote Char"/>
    <w:link w:val="FootnoteText"/>
    <w:locked/>
    <w:rsid w:val="00321245"/>
    <w:rPr>
      <w:rFonts w:ascii="Arial" w:eastAsia="SimSun" w:hAnsi="Arial" w:cs="Arial"/>
      <w:sz w:val="18"/>
      <w:lang w:val="en-US" w:eastAsia="zh-CN" w:bidi="ar-SA"/>
    </w:rPr>
  </w:style>
  <w:style w:type="paragraph" w:styleId="Header">
    <w:name w:val="header"/>
    <w:basedOn w:val="Normal"/>
    <w:link w:val="HeaderChar"/>
    <w:uiPriority w:val="99"/>
    <w:rsid w:val="00A5423E"/>
    <w:pPr>
      <w:tabs>
        <w:tab w:val="center" w:pos="4536"/>
        <w:tab w:val="right" w:pos="9072"/>
      </w:tabs>
    </w:pPr>
  </w:style>
  <w:style w:type="character" w:customStyle="1" w:styleId="HeaderChar">
    <w:name w:val="Header Char"/>
    <w:link w:val="Header"/>
    <w:uiPriority w:val="99"/>
    <w:locked/>
    <w:rsid w:val="00C34E43"/>
    <w:rPr>
      <w:rFonts w:ascii="Arial" w:eastAsia="SimSun" w:hAnsi="Arial" w:cs="Arial"/>
      <w:sz w:val="22"/>
      <w:lang w:val="en-US" w:eastAsia="zh-CN" w:bidi="ar-SA"/>
    </w:rPr>
  </w:style>
  <w:style w:type="paragraph" w:styleId="ListNumber">
    <w:name w:val="List Number"/>
    <w:basedOn w:val="Normal"/>
    <w:semiHidden/>
    <w:rsid w:val="00A5423E"/>
    <w:pPr>
      <w:numPr>
        <w:numId w:val="1"/>
      </w:numPr>
    </w:pPr>
  </w:style>
  <w:style w:type="paragraph" w:customStyle="1" w:styleId="ONUME">
    <w:name w:val="ONUM E"/>
    <w:basedOn w:val="Normal"/>
    <w:link w:val="ONUMEChar"/>
    <w:uiPriority w:val="99"/>
    <w:rsid w:val="00A86408"/>
    <w:pPr>
      <w:numPr>
        <w:numId w:val="2"/>
      </w:numPr>
      <w:spacing w:after="220"/>
    </w:pPr>
  </w:style>
  <w:style w:type="character" w:customStyle="1" w:styleId="ONUMEChar">
    <w:name w:val="ONUM E Char"/>
    <w:link w:val="ONUME"/>
    <w:uiPriority w:val="99"/>
    <w:rsid w:val="006F20DD"/>
    <w:rPr>
      <w:rFonts w:ascii="Arial" w:eastAsia="SimSun" w:hAnsi="Arial" w:cs="Arial"/>
      <w:sz w:val="22"/>
      <w:lang w:eastAsia="zh-CN"/>
    </w:rPr>
  </w:style>
  <w:style w:type="paragraph" w:styleId="Salutation">
    <w:name w:val="Salutation"/>
    <w:basedOn w:val="Normal"/>
    <w:next w:val="Normal"/>
    <w:link w:val="SalutationChar"/>
    <w:semiHidden/>
    <w:rsid w:val="00A5423E"/>
  </w:style>
  <w:style w:type="character" w:customStyle="1" w:styleId="SalutationChar">
    <w:name w:val="Salutation Char"/>
    <w:basedOn w:val="DefaultParagraphFont"/>
    <w:link w:val="Salutation"/>
    <w:semiHidden/>
    <w:rsid w:val="00776F81"/>
    <w:rPr>
      <w:rFonts w:ascii="Arial" w:eastAsia="SimSun" w:hAnsi="Arial" w:cs="Arial"/>
      <w:sz w:val="22"/>
      <w:lang w:eastAsia="zh-CN"/>
    </w:rPr>
  </w:style>
  <w:style w:type="paragraph" w:styleId="Signature">
    <w:name w:val="Signature"/>
    <w:basedOn w:val="Normal"/>
    <w:link w:val="SignatureChar"/>
    <w:semiHidden/>
    <w:rsid w:val="00A5423E"/>
    <w:pPr>
      <w:ind w:left="5250"/>
    </w:pPr>
  </w:style>
  <w:style w:type="character" w:customStyle="1" w:styleId="SignatureChar">
    <w:name w:val="Signature Char"/>
    <w:basedOn w:val="DefaultParagraphFont"/>
    <w:link w:val="Signature"/>
    <w:semiHidden/>
    <w:rsid w:val="00776F81"/>
    <w:rPr>
      <w:rFonts w:ascii="Arial" w:eastAsia="SimSun" w:hAnsi="Arial" w:cs="Arial"/>
      <w:sz w:val="22"/>
      <w:lang w:eastAsia="zh-CN"/>
    </w:rPr>
  </w:style>
  <w:style w:type="paragraph" w:styleId="TOC3">
    <w:name w:val="toc 3"/>
    <w:basedOn w:val="Normal"/>
    <w:next w:val="Normal"/>
    <w:autoRedefine/>
    <w:uiPriority w:val="39"/>
    <w:rsid w:val="00A40869"/>
    <w:pPr>
      <w:tabs>
        <w:tab w:val="left" w:pos="851"/>
        <w:tab w:val="right" w:leader="dot" w:pos="9345"/>
      </w:tabs>
      <w:ind w:left="440"/>
    </w:pPr>
  </w:style>
  <w:style w:type="paragraph" w:styleId="TOC1">
    <w:name w:val="toc 1"/>
    <w:basedOn w:val="Normal"/>
    <w:next w:val="Normal"/>
    <w:autoRedefine/>
    <w:uiPriority w:val="39"/>
    <w:rsid w:val="00ED1A22"/>
    <w:pPr>
      <w:spacing w:before="120" w:after="120"/>
    </w:pPr>
    <w:rPr>
      <w:rFonts w:ascii="Arial Black" w:hAnsi="Arial Black"/>
      <w:b/>
      <w:caps/>
    </w:rPr>
  </w:style>
  <w:style w:type="paragraph" w:styleId="TOC2">
    <w:name w:val="toc 2"/>
    <w:basedOn w:val="Normal"/>
    <w:next w:val="Normal"/>
    <w:autoRedefine/>
    <w:uiPriority w:val="39"/>
    <w:rsid w:val="00ED1A22"/>
    <w:pPr>
      <w:spacing w:before="120" w:after="120"/>
      <w:ind w:left="221"/>
    </w:pPr>
    <w:rPr>
      <w:caps/>
    </w:rPr>
  </w:style>
  <w:style w:type="character" w:styleId="FootnoteReference">
    <w:name w:val="footnote reference"/>
    <w:rsid w:val="00321245"/>
    <w:rPr>
      <w:rFonts w:cs="Times New Roman"/>
      <w:vertAlign w:val="superscript"/>
    </w:rPr>
  </w:style>
  <w:style w:type="paragraph" w:styleId="BalloonText">
    <w:name w:val="Balloon Text"/>
    <w:basedOn w:val="Normal"/>
    <w:link w:val="BalloonTextChar"/>
    <w:uiPriority w:val="99"/>
    <w:rsid w:val="00321245"/>
    <w:rPr>
      <w:rFonts w:ascii="Tahoma" w:hAnsi="Tahoma" w:cs="Tahoma"/>
      <w:sz w:val="16"/>
      <w:szCs w:val="16"/>
    </w:rPr>
  </w:style>
  <w:style w:type="character" w:customStyle="1" w:styleId="BalloonTextChar">
    <w:name w:val="Balloon Text Char"/>
    <w:basedOn w:val="DefaultParagraphFont"/>
    <w:link w:val="BalloonText"/>
    <w:uiPriority w:val="99"/>
    <w:rsid w:val="00776F81"/>
    <w:rPr>
      <w:rFonts w:ascii="Tahoma" w:eastAsia="SimSun" w:hAnsi="Tahoma" w:cs="Tahoma"/>
      <w:sz w:val="16"/>
      <w:szCs w:val="16"/>
      <w:lang w:eastAsia="zh-CN"/>
    </w:rPr>
  </w:style>
  <w:style w:type="character" w:styleId="Hyperlink">
    <w:name w:val="Hyperlink"/>
    <w:uiPriority w:val="99"/>
    <w:rsid w:val="005F1D93"/>
    <w:rPr>
      <w:color w:val="0000FF"/>
      <w:u w:val="single"/>
    </w:rPr>
  </w:style>
  <w:style w:type="paragraph" w:styleId="BodyText3">
    <w:name w:val="Body Text 3"/>
    <w:basedOn w:val="Normal"/>
    <w:link w:val="BodyText3Char"/>
    <w:rsid w:val="006D23B0"/>
    <w:pPr>
      <w:spacing w:after="120" w:line="260" w:lineRule="atLeast"/>
      <w:ind w:left="1021"/>
    </w:pPr>
    <w:rPr>
      <w:rFonts w:eastAsia="Times New Roman" w:cs="Times New Roman"/>
      <w:sz w:val="16"/>
      <w:szCs w:val="16"/>
      <w:lang w:val="x-none" w:eastAsia="x-none"/>
    </w:rPr>
  </w:style>
  <w:style w:type="character" w:customStyle="1" w:styleId="BodyText3Char">
    <w:name w:val="Body Text 3 Char"/>
    <w:link w:val="BodyText3"/>
    <w:rsid w:val="006D23B0"/>
    <w:rPr>
      <w:rFonts w:ascii="Arial" w:hAnsi="Arial" w:cs="Arial"/>
      <w:sz w:val="16"/>
      <w:szCs w:val="16"/>
    </w:rPr>
  </w:style>
  <w:style w:type="paragraph" w:customStyle="1" w:styleId="MediumGrid1-Accent21">
    <w:name w:val="Medium Grid 1 - Accent 21"/>
    <w:basedOn w:val="Normal"/>
    <w:uiPriority w:val="34"/>
    <w:qFormat/>
    <w:rsid w:val="004D4514"/>
    <w:pPr>
      <w:spacing w:after="200" w:line="276" w:lineRule="auto"/>
      <w:ind w:left="720"/>
      <w:contextualSpacing/>
    </w:pPr>
    <w:rPr>
      <w:rFonts w:ascii="Times New Roman" w:eastAsia="Calibri" w:hAnsi="Times New Roman" w:cs="Times New Roman"/>
      <w:sz w:val="28"/>
      <w:szCs w:val="22"/>
      <w:lang w:eastAsia="en-US"/>
    </w:rPr>
  </w:style>
  <w:style w:type="character" w:styleId="CommentReference">
    <w:name w:val="annotation reference"/>
    <w:rsid w:val="0078460D"/>
    <w:rPr>
      <w:sz w:val="18"/>
      <w:szCs w:val="18"/>
    </w:rPr>
  </w:style>
  <w:style w:type="paragraph" w:styleId="CommentSubject">
    <w:name w:val="annotation subject"/>
    <w:basedOn w:val="CommentText"/>
    <w:next w:val="CommentText"/>
    <w:link w:val="CommentSubjectChar"/>
    <w:uiPriority w:val="99"/>
    <w:rsid w:val="0078460D"/>
    <w:rPr>
      <w:b/>
      <w:bCs/>
    </w:rPr>
  </w:style>
  <w:style w:type="character" w:customStyle="1" w:styleId="CommentSubjectChar">
    <w:name w:val="Comment Subject Char"/>
    <w:link w:val="CommentSubject"/>
    <w:uiPriority w:val="99"/>
    <w:rsid w:val="0078460D"/>
    <w:rPr>
      <w:rFonts w:ascii="Arial" w:eastAsia="SimSun" w:hAnsi="Arial" w:cs="Arial"/>
      <w:b/>
      <w:bCs/>
      <w:sz w:val="18"/>
      <w:lang w:eastAsia="zh-CN"/>
    </w:rPr>
  </w:style>
  <w:style w:type="table" w:styleId="TableGrid">
    <w:name w:val="Table Grid"/>
    <w:basedOn w:val="TableNormal"/>
    <w:rsid w:val="00526AF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60BB"/>
    <w:rPr>
      <w:rFonts w:ascii="Arial" w:eastAsia="SimSun" w:hAnsi="Arial" w:cs="Arial"/>
      <w:sz w:val="22"/>
      <w:lang w:eastAsia="zh-CN"/>
    </w:rPr>
  </w:style>
  <w:style w:type="paragraph" w:styleId="NormalWeb">
    <w:name w:val="Normal (Web)"/>
    <w:basedOn w:val="Normal"/>
    <w:rsid w:val="00B94F37"/>
    <w:rPr>
      <w:rFonts w:ascii="Times New Roman" w:hAnsi="Times New Roman" w:cs="Times New Roman"/>
      <w:sz w:val="24"/>
      <w:szCs w:val="24"/>
    </w:rPr>
  </w:style>
  <w:style w:type="paragraph" w:styleId="ListParagraph">
    <w:name w:val="List Paragraph"/>
    <w:basedOn w:val="Normal"/>
    <w:uiPriority w:val="34"/>
    <w:qFormat/>
    <w:rsid w:val="00776D74"/>
    <w:pPr>
      <w:ind w:left="720"/>
      <w:contextualSpacing/>
    </w:pPr>
  </w:style>
  <w:style w:type="character" w:customStyle="1" w:styleId="Mentionnonrsolue1">
    <w:name w:val="Mention non résolue1"/>
    <w:basedOn w:val="DefaultParagraphFont"/>
    <w:uiPriority w:val="99"/>
    <w:semiHidden/>
    <w:unhideWhenUsed/>
    <w:rsid w:val="00374210"/>
    <w:rPr>
      <w:color w:val="605E5C"/>
      <w:shd w:val="clear" w:color="auto" w:fill="E1DFDD"/>
    </w:rPr>
  </w:style>
  <w:style w:type="paragraph" w:styleId="BodyTextIndent">
    <w:name w:val="Body Text Indent"/>
    <w:basedOn w:val="Normal"/>
    <w:link w:val="BodyTextIndentChar"/>
    <w:semiHidden/>
    <w:unhideWhenUsed/>
    <w:rsid w:val="0070490F"/>
    <w:pPr>
      <w:spacing w:after="120"/>
      <w:ind w:left="360"/>
    </w:pPr>
  </w:style>
  <w:style w:type="character" w:customStyle="1" w:styleId="BodyTextIndentChar">
    <w:name w:val="Body Text Indent Char"/>
    <w:basedOn w:val="DefaultParagraphFont"/>
    <w:link w:val="BodyTextIndent"/>
    <w:semiHidden/>
    <w:rsid w:val="0070490F"/>
    <w:rPr>
      <w:rFonts w:ascii="Arial" w:eastAsia="SimSun" w:hAnsi="Arial" w:cs="Arial"/>
      <w:sz w:val="22"/>
      <w:lang w:eastAsia="zh-CN"/>
    </w:rPr>
  </w:style>
  <w:style w:type="paragraph" w:customStyle="1" w:styleId="Endofdocument-Annex">
    <w:name w:val="[End of document - Annex]"/>
    <w:basedOn w:val="Normal"/>
    <w:rsid w:val="00776F81"/>
    <w:pPr>
      <w:ind w:left="5534"/>
    </w:pPr>
  </w:style>
  <w:style w:type="paragraph" w:styleId="BodyText">
    <w:name w:val="Body Text"/>
    <w:basedOn w:val="Normal"/>
    <w:link w:val="BodyTextChar"/>
    <w:rsid w:val="00776F81"/>
    <w:pPr>
      <w:spacing w:after="220"/>
    </w:pPr>
  </w:style>
  <w:style w:type="character" w:customStyle="1" w:styleId="BodyTextChar">
    <w:name w:val="Body Text Char"/>
    <w:basedOn w:val="DefaultParagraphFont"/>
    <w:link w:val="BodyText"/>
    <w:rsid w:val="00776F81"/>
    <w:rPr>
      <w:rFonts w:ascii="Arial" w:eastAsia="SimSun" w:hAnsi="Arial" w:cs="Arial"/>
      <w:sz w:val="22"/>
      <w:lang w:eastAsia="zh-CN"/>
    </w:rPr>
  </w:style>
  <w:style w:type="paragraph" w:customStyle="1" w:styleId="ONUMFS">
    <w:name w:val="ONUM FS"/>
    <w:basedOn w:val="BodyText"/>
    <w:rsid w:val="00776F81"/>
    <w:pPr>
      <w:numPr>
        <w:numId w:val="14"/>
      </w:numPr>
    </w:pPr>
  </w:style>
  <w:style w:type="character" w:styleId="PageNumber">
    <w:name w:val="page number"/>
    <w:basedOn w:val="DefaultParagraphFont"/>
    <w:rsid w:val="00776F81"/>
  </w:style>
  <w:style w:type="paragraph" w:customStyle="1" w:styleId="CarCar">
    <w:name w:val="Car Car"/>
    <w:basedOn w:val="Normal"/>
    <w:rsid w:val="00776F81"/>
    <w:pPr>
      <w:spacing w:after="160" w:line="240" w:lineRule="exact"/>
    </w:pPr>
    <w:rPr>
      <w:rFonts w:ascii="Verdana" w:eastAsia="Times New Roman" w:hAnsi="Verdana" w:cs="Times New Roman"/>
      <w:sz w:val="20"/>
      <w:lang w:val="en-GB" w:eastAsia="en-US"/>
    </w:rPr>
  </w:style>
  <w:style w:type="paragraph" w:customStyle="1" w:styleId="Default">
    <w:name w:val="Default"/>
    <w:rsid w:val="00776F81"/>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776F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02148">
      <w:bodyDiv w:val="1"/>
      <w:marLeft w:val="0"/>
      <w:marRight w:val="0"/>
      <w:marTop w:val="0"/>
      <w:marBottom w:val="0"/>
      <w:divBdr>
        <w:top w:val="none" w:sz="0" w:space="0" w:color="auto"/>
        <w:left w:val="none" w:sz="0" w:space="0" w:color="auto"/>
        <w:bottom w:val="none" w:sz="0" w:space="0" w:color="auto"/>
        <w:right w:val="none" w:sz="0" w:space="0" w:color="auto"/>
      </w:divBdr>
    </w:div>
    <w:div w:id="175728081">
      <w:bodyDiv w:val="1"/>
      <w:marLeft w:val="0"/>
      <w:marRight w:val="0"/>
      <w:marTop w:val="0"/>
      <w:marBottom w:val="0"/>
      <w:divBdr>
        <w:top w:val="none" w:sz="0" w:space="0" w:color="auto"/>
        <w:left w:val="none" w:sz="0" w:space="0" w:color="auto"/>
        <w:bottom w:val="none" w:sz="0" w:space="0" w:color="auto"/>
        <w:right w:val="none" w:sz="0" w:space="0" w:color="auto"/>
      </w:divBdr>
    </w:div>
    <w:div w:id="234517058">
      <w:bodyDiv w:val="1"/>
      <w:marLeft w:val="0"/>
      <w:marRight w:val="0"/>
      <w:marTop w:val="0"/>
      <w:marBottom w:val="0"/>
      <w:divBdr>
        <w:top w:val="none" w:sz="0" w:space="0" w:color="auto"/>
        <w:left w:val="none" w:sz="0" w:space="0" w:color="auto"/>
        <w:bottom w:val="none" w:sz="0" w:space="0" w:color="auto"/>
        <w:right w:val="none" w:sz="0" w:space="0" w:color="auto"/>
      </w:divBdr>
    </w:div>
    <w:div w:id="394813909">
      <w:bodyDiv w:val="1"/>
      <w:marLeft w:val="0"/>
      <w:marRight w:val="0"/>
      <w:marTop w:val="0"/>
      <w:marBottom w:val="0"/>
      <w:divBdr>
        <w:top w:val="none" w:sz="0" w:space="0" w:color="auto"/>
        <w:left w:val="none" w:sz="0" w:space="0" w:color="auto"/>
        <w:bottom w:val="none" w:sz="0" w:space="0" w:color="auto"/>
        <w:right w:val="none" w:sz="0" w:space="0" w:color="auto"/>
      </w:divBdr>
    </w:div>
    <w:div w:id="475418829">
      <w:bodyDiv w:val="1"/>
      <w:marLeft w:val="0"/>
      <w:marRight w:val="0"/>
      <w:marTop w:val="0"/>
      <w:marBottom w:val="0"/>
      <w:divBdr>
        <w:top w:val="none" w:sz="0" w:space="0" w:color="auto"/>
        <w:left w:val="none" w:sz="0" w:space="0" w:color="auto"/>
        <w:bottom w:val="none" w:sz="0" w:space="0" w:color="auto"/>
        <w:right w:val="none" w:sz="0" w:space="0" w:color="auto"/>
      </w:divBdr>
    </w:div>
    <w:div w:id="504976620">
      <w:bodyDiv w:val="1"/>
      <w:marLeft w:val="0"/>
      <w:marRight w:val="0"/>
      <w:marTop w:val="0"/>
      <w:marBottom w:val="0"/>
      <w:divBdr>
        <w:top w:val="none" w:sz="0" w:space="0" w:color="auto"/>
        <w:left w:val="none" w:sz="0" w:space="0" w:color="auto"/>
        <w:bottom w:val="none" w:sz="0" w:space="0" w:color="auto"/>
        <w:right w:val="none" w:sz="0" w:space="0" w:color="auto"/>
      </w:divBdr>
    </w:div>
    <w:div w:id="526715461">
      <w:bodyDiv w:val="1"/>
      <w:marLeft w:val="0"/>
      <w:marRight w:val="0"/>
      <w:marTop w:val="0"/>
      <w:marBottom w:val="0"/>
      <w:divBdr>
        <w:top w:val="none" w:sz="0" w:space="0" w:color="auto"/>
        <w:left w:val="none" w:sz="0" w:space="0" w:color="auto"/>
        <w:bottom w:val="none" w:sz="0" w:space="0" w:color="auto"/>
        <w:right w:val="none" w:sz="0" w:space="0" w:color="auto"/>
      </w:divBdr>
    </w:div>
    <w:div w:id="871920283">
      <w:bodyDiv w:val="1"/>
      <w:marLeft w:val="0"/>
      <w:marRight w:val="0"/>
      <w:marTop w:val="0"/>
      <w:marBottom w:val="0"/>
      <w:divBdr>
        <w:top w:val="none" w:sz="0" w:space="0" w:color="auto"/>
        <w:left w:val="none" w:sz="0" w:space="0" w:color="auto"/>
        <w:bottom w:val="none" w:sz="0" w:space="0" w:color="auto"/>
        <w:right w:val="none" w:sz="0" w:space="0" w:color="auto"/>
      </w:divBdr>
    </w:div>
    <w:div w:id="930967122">
      <w:bodyDiv w:val="1"/>
      <w:marLeft w:val="0"/>
      <w:marRight w:val="0"/>
      <w:marTop w:val="0"/>
      <w:marBottom w:val="0"/>
      <w:divBdr>
        <w:top w:val="none" w:sz="0" w:space="0" w:color="auto"/>
        <w:left w:val="none" w:sz="0" w:space="0" w:color="auto"/>
        <w:bottom w:val="none" w:sz="0" w:space="0" w:color="auto"/>
        <w:right w:val="none" w:sz="0" w:space="0" w:color="auto"/>
      </w:divBdr>
      <w:divsChild>
        <w:div w:id="1477605826">
          <w:marLeft w:val="0"/>
          <w:marRight w:val="0"/>
          <w:marTop w:val="0"/>
          <w:marBottom w:val="0"/>
          <w:divBdr>
            <w:top w:val="none" w:sz="0" w:space="0" w:color="auto"/>
            <w:left w:val="none" w:sz="0" w:space="0" w:color="auto"/>
            <w:bottom w:val="none" w:sz="0" w:space="0" w:color="auto"/>
            <w:right w:val="none" w:sz="0" w:space="0" w:color="auto"/>
          </w:divBdr>
        </w:div>
      </w:divsChild>
    </w:div>
    <w:div w:id="1244874418">
      <w:bodyDiv w:val="1"/>
      <w:marLeft w:val="0"/>
      <w:marRight w:val="0"/>
      <w:marTop w:val="0"/>
      <w:marBottom w:val="0"/>
      <w:divBdr>
        <w:top w:val="none" w:sz="0" w:space="0" w:color="auto"/>
        <w:left w:val="none" w:sz="0" w:space="0" w:color="auto"/>
        <w:bottom w:val="none" w:sz="0" w:space="0" w:color="auto"/>
        <w:right w:val="none" w:sz="0" w:space="0" w:color="auto"/>
      </w:divBdr>
    </w:div>
    <w:div w:id="1429078258">
      <w:bodyDiv w:val="1"/>
      <w:marLeft w:val="0"/>
      <w:marRight w:val="0"/>
      <w:marTop w:val="0"/>
      <w:marBottom w:val="0"/>
      <w:divBdr>
        <w:top w:val="none" w:sz="0" w:space="0" w:color="auto"/>
        <w:left w:val="none" w:sz="0" w:space="0" w:color="auto"/>
        <w:bottom w:val="none" w:sz="0" w:space="0" w:color="auto"/>
        <w:right w:val="none" w:sz="0" w:space="0" w:color="auto"/>
      </w:divBdr>
    </w:div>
    <w:div w:id="1616135068">
      <w:bodyDiv w:val="1"/>
      <w:marLeft w:val="0"/>
      <w:marRight w:val="0"/>
      <w:marTop w:val="0"/>
      <w:marBottom w:val="0"/>
      <w:divBdr>
        <w:top w:val="none" w:sz="0" w:space="0" w:color="auto"/>
        <w:left w:val="none" w:sz="0" w:space="0" w:color="auto"/>
        <w:bottom w:val="none" w:sz="0" w:space="0" w:color="auto"/>
        <w:right w:val="none" w:sz="0" w:space="0" w:color="auto"/>
      </w:divBdr>
    </w:div>
    <w:div w:id="1671636020">
      <w:bodyDiv w:val="1"/>
      <w:marLeft w:val="0"/>
      <w:marRight w:val="0"/>
      <w:marTop w:val="0"/>
      <w:marBottom w:val="0"/>
      <w:divBdr>
        <w:top w:val="none" w:sz="0" w:space="0" w:color="auto"/>
        <w:left w:val="none" w:sz="0" w:space="0" w:color="auto"/>
        <w:bottom w:val="none" w:sz="0" w:space="0" w:color="auto"/>
        <w:right w:val="none" w:sz="0" w:space="0" w:color="auto"/>
      </w:divBdr>
    </w:div>
    <w:div w:id="1735354808">
      <w:bodyDiv w:val="1"/>
      <w:marLeft w:val="0"/>
      <w:marRight w:val="0"/>
      <w:marTop w:val="0"/>
      <w:marBottom w:val="0"/>
      <w:divBdr>
        <w:top w:val="none" w:sz="0" w:space="0" w:color="auto"/>
        <w:left w:val="none" w:sz="0" w:space="0" w:color="auto"/>
        <w:bottom w:val="none" w:sz="0" w:space="0" w:color="auto"/>
        <w:right w:val="none" w:sz="0" w:space="0" w:color="auto"/>
      </w:divBdr>
    </w:div>
    <w:div w:id="1809131375">
      <w:bodyDiv w:val="1"/>
      <w:marLeft w:val="0"/>
      <w:marRight w:val="0"/>
      <w:marTop w:val="0"/>
      <w:marBottom w:val="0"/>
      <w:divBdr>
        <w:top w:val="none" w:sz="0" w:space="0" w:color="auto"/>
        <w:left w:val="none" w:sz="0" w:space="0" w:color="auto"/>
        <w:bottom w:val="none" w:sz="0" w:space="0" w:color="auto"/>
        <w:right w:val="none" w:sz="0" w:space="0" w:color="auto"/>
      </w:divBdr>
    </w:div>
    <w:div w:id="1992830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meetings/en/doc_details.jsp?doc_id=301656" TargetMode="External"/><Relationship Id="rId23" Type="http://schemas.openxmlformats.org/officeDocument/2006/relationships/header" Target="header10.xml"/><Relationship Id="rId28" Type="http://schemas.openxmlformats.org/officeDocument/2006/relationships/header" Target="header12.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E7925-1E28-4193-AB4A-48C7326A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23134</Words>
  <Characters>25049</Characters>
  <Application>Microsoft Office Word</Application>
  <DocSecurity>4</DocSecurity>
  <Lines>900</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CDIP/24/10</vt:lpstr>
      <vt:lpstr/>
    </vt:vector>
  </TitlesOfParts>
  <Company>WIPO</Company>
  <LinksUpToDate>false</LinksUpToDate>
  <CharactersWithSpaces>25430</CharactersWithSpaces>
  <SharedDoc>false</SharedDoc>
  <HLinks>
    <vt:vector size="192" baseType="variant">
      <vt:variant>
        <vt:i4>1966135</vt:i4>
      </vt:variant>
      <vt:variant>
        <vt:i4>188</vt:i4>
      </vt:variant>
      <vt:variant>
        <vt:i4>0</vt:i4>
      </vt:variant>
      <vt:variant>
        <vt:i4>5</vt:i4>
      </vt:variant>
      <vt:variant>
        <vt:lpwstr/>
      </vt:variant>
      <vt:variant>
        <vt:lpwstr>_Toc411232183</vt:lpwstr>
      </vt:variant>
      <vt:variant>
        <vt:i4>1966135</vt:i4>
      </vt:variant>
      <vt:variant>
        <vt:i4>182</vt:i4>
      </vt:variant>
      <vt:variant>
        <vt:i4>0</vt:i4>
      </vt:variant>
      <vt:variant>
        <vt:i4>5</vt:i4>
      </vt:variant>
      <vt:variant>
        <vt:lpwstr/>
      </vt:variant>
      <vt:variant>
        <vt:lpwstr>_Toc411232182</vt:lpwstr>
      </vt:variant>
      <vt:variant>
        <vt:i4>1966135</vt:i4>
      </vt:variant>
      <vt:variant>
        <vt:i4>176</vt:i4>
      </vt:variant>
      <vt:variant>
        <vt:i4>0</vt:i4>
      </vt:variant>
      <vt:variant>
        <vt:i4>5</vt:i4>
      </vt:variant>
      <vt:variant>
        <vt:lpwstr/>
      </vt:variant>
      <vt:variant>
        <vt:lpwstr>_Toc411232181</vt:lpwstr>
      </vt:variant>
      <vt:variant>
        <vt:i4>1966135</vt:i4>
      </vt:variant>
      <vt:variant>
        <vt:i4>170</vt:i4>
      </vt:variant>
      <vt:variant>
        <vt:i4>0</vt:i4>
      </vt:variant>
      <vt:variant>
        <vt:i4>5</vt:i4>
      </vt:variant>
      <vt:variant>
        <vt:lpwstr/>
      </vt:variant>
      <vt:variant>
        <vt:lpwstr>_Toc411232180</vt:lpwstr>
      </vt:variant>
      <vt:variant>
        <vt:i4>1114167</vt:i4>
      </vt:variant>
      <vt:variant>
        <vt:i4>164</vt:i4>
      </vt:variant>
      <vt:variant>
        <vt:i4>0</vt:i4>
      </vt:variant>
      <vt:variant>
        <vt:i4>5</vt:i4>
      </vt:variant>
      <vt:variant>
        <vt:lpwstr/>
      </vt:variant>
      <vt:variant>
        <vt:lpwstr>_Toc411232179</vt:lpwstr>
      </vt:variant>
      <vt:variant>
        <vt:i4>1114167</vt:i4>
      </vt:variant>
      <vt:variant>
        <vt:i4>158</vt:i4>
      </vt:variant>
      <vt:variant>
        <vt:i4>0</vt:i4>
      </vt:variant>
      <vt:variant>
        <vt:i4>5</vt:i4>
      </vt:variant>
      <vt:variant>
        <vt:lpwstr/>
      </vt:variant>
      <vt:variant>
        <vt:lpwstr>_Toc411232178</vt:lpwstr>
      </vt:variant>
      <vt:variant>
        <vt:i4>1114167</vt:i4>
      </vt:variant>
      <vt:variant>
        <vt:i4>152</vt:i4>
      </vt:variant>
      <vt:variant>
        <vt:i4>0</vt:i4>
      </vt:variant>
      <vt:variant>
        <vt:i4>5</vt:i4>
      </vt:variant>
      <vt:variant>
        <vt:lpwstr/>
      </vt:variant>
      <vt:variant>
        <vt:lpwstr>_Toc411232177</vt:lpwstr>
      </vt:variant>
      <vt:variant>
        <vt:i4>1114167</vt:i4>
      </vt:variant>
      <vt:variant>
        <vt:i4>146</vt:i4>
      </vt:variant>
      <vt:variant>
        <vt:i4>0</vt:i4>
      </vt:variant>
      <vt:variant>
        <vt:i4>5</vt:i4>
      </vt:variant>
      <vt:variant>
        <vt:lpwstr/>
      </vt:variant>
      <vt:variant>
        <vt:lpwstr>_Toc411232176</vt:lpwstr>
      </vt:variant>
      <vt:variant>
        <vt:i4>1114167</vt:i4>
      </vt:variant>
      <vt:variant>
        <vt:i4>140</vt:i4>
      </vt:variant>
      <vt:variant>
        <vt:i4>0</vt:i4>
      </vt:variant>
      <vt:variant>
        <vt:i4>5</vt:i4>
      </vt:variant>
      <vt:variant>
        <vt:lpwstr/>
      </vt:variant>
      <vt:variant>
        <vt:lpwstr>_Toc411232175</vt:lpwstr>
      </vt:variant>
      <vt:variant>
        <vt:i4>1114167</vt:i4>
      </vt:variant>
      <vt:variant>
        <vt:i4>134</vt:i4>
      </vt:variant>
      <vt:variant>
        <vt:i4>0</vt:i4>
      </vt:variant>
      <vt:variant>
        <vt:i4>5</vt:i4>
      </vt:variant>
      <vt:variant>
        <vt:lpwstr/>
      </vt:variant>
      <vt:variant>
        <vt:lpwstr>_Toc411232174</vt:lpwstr>
      </vt:variant>
      <vt:variant>
        <vt:i4>1114167</vt:i4>
      </vt:variant>
      <vt:variant>
        <vt:i4>128</vt:i4>
      </vt:variant>
      <vt:variant>
        <vt:i4>0</vt:i4>
      </vt:variant>
      <vt:variant>
        <vt:i4>5</vt:i4>
      </vt:variant>
      <vt:variant>
        <vt:lpwstr/>
      </vt:variant>
      <vt:variant>
        <vt:lpwstr>_Toc411232173</vt:lpwstr>
      </vt:variant>
      <vt:variant>
        <vt:i4>1114167</vt:i4>
      </vt:variant>
      <vt:variant>
        <vt:i4>122</vt:i4>
      </vt:variant>
      <vt:variant>
        <vt:i4>0</vt:i4>
      </vt:variant>
      <vt:variant>
        <vt:i4>5</vt:i4>
      </vt:variant>
      <vt:variant>
        <vt:lpwstr/>
      </vt:variant>
      <vt:variant>
        <vt:lpwstr>_Toc411232172</vt:lpwstr>
      </vt:variant>
      <vt:variant>
        <vt:i4>1114167</vt:i4>
      </vt:variant>
      <vt:variant>
        <vt:i4>116</vt:i4>
      </vt:variant>
      <vt:variant>
        <vt:i4>0</vt:i4>
      </vt:variant>
      <vt:variant>
        <vt:i4>5</vt:i4>
      </vt:variant>
      <vt:variant>
        <vt:lpwstr/>
      </vt:variant>
      <vt:variant>
        <vt:lpwstr>_Toc411232171</vt:lpwstr>
      </vt:variant>
      <vt:variant>
        <vt:i4>1114167</vt:i4>
      </vt:variant>
      <vt:variant>
        <vt:i4>110</vt:i4>
      </vt:variant>
      <vt:variant>
        <vt:i4>0</vt:i4>
      </vt:variant>
      <vt:variant>
        <vt:i4>5</vt:i4>
      </vt:variant>
      <vt:variant>
        <vt:lpwstr/>
      </vt:variant>
      <vt:variant>
        <vt:lpwstr>_Toc411232170</vt:lpwstr>
      </vt:variant>
      <vt:variant>
        <vt:i4>1048631</vt:i4>
      </vt:variant>
      <vt:variant>
        <vt:i4>104</vt:i4>
      </vt:variant>
      <vt:variant>
        <vt:i4>0</vt:i4>
      </vt:variant>
      <vt:variant>
        <vt:i4>5</vt:i4>
      </vt:variant>
      <vt:variant>
        <vt:lpwstr/>
      </vt:variant>
      <vt:variant>
        <vt:lpwstr>_Toc411232169</vt:lpwstr>
      </vt:variant>
      <vt:variant>
        <vt:i4>1048631</vt:i4>
      </vt:variant>
      <vt:variant>
        <vt:i4>98</vt:i4>
      </vt:variant>
      <vt:variant>
        <vt:i4>0</vt:i4>
      </vt:variant>
      <vt:variant>
        <vt:i4>5</vt:i4>
      </vt:variant>
      <vt:variant>
        <vt:lpwstr/>
      </vt:variant>
      <vt:variant>
        <vt:lpwstr>_Toc411232168</vt:lpwstr>
      </vt:variant>
      <vt:variant>
        <vt:i4>1048631</vt:i4>
      </vt:variant>
      <vt:variant>
        <vt:i4>92</vt:i4>
      </vt:variant>
      <vt:variant>
        <vt:i4>0</vt:i4>
      </vt:variant>
      <vt:variant>
        <vt:i4>5</vt:i4>
      </vt:variant>
      <vt:variant>
        <vt:lpwstr/>
      </vt:variant>
      <vt:variant>
        <vt:lpwstr>_Toc411232167</vt:lpwstr>
      </vt:variant>
      <vt:variant>
        <vt:i4>1048631</vt:i4>
      </vt:variant>
      <vt:variant>
        <vt:i4>86</vt:i4>
      </vt:variant>
      <vt:variant>
        <vt:i4>0</vt:i4>
      </vt:variant>
      <vt:variant>
        <vt:i4>5</vt:i4>
      </vt:variant>
      <vt:variant>
        <vt:lpwstr/>
      </vt:variant>
      <vt:variant>
        <vt:lpwstr>_Toc411232166</vt:lpwstr>
      </vt:variant>
      <vt:variant>
        <vt:i4>1048631</vt:i4>
      </vt:variant>
      <vt:variant>
        <vt:i4>80</vt:i4>
      </vt:variant>
      <vt:variant>
        <vt:i4>0</vt:i4>
      </vt:variant>
      <vt:variant>
        <vt:i4>5</vt:i4>
      </vt:variant>
      <vt:variant>
        <vt:lpwstr/>
      </vt:variant>
      <vt:variant>
        <vt:lpwstr>_Toc411232165</vt:lpwstr>
      </vt:variant>
      <vt:variant>
        <vt:i4>1048631</vt:i4>
      </vt:variant>
      <vt:variant>
        <vt:i4>74</vt:i4>
      </vt:variant>
      <vt:variant>
        <vt:i4>0</vt:i4>
      </vt:variant>
      <vt:variant>
        <vt:i4>5</vt:i4>
      </vt:variant>
      <vt:variant>
        <vt:lpwstr/>
      </vt:variant>
      <vt:variant>
        <vt:lpwstr>_Toc411232164</vt:lpwstr>
      </vt:variant>
      <vt:variant>
        <vt:i4>1048631</vt:i4>
      </vt:variant>
      <vt:variant>
        <vt:i4>68</vt:i4>
      </vt:variant>
      <vt:variant>
        <vt:i4>0</vt:i4>
      </vt:variant>
      <vt:variant>
        <vt:i4>5</vt:i4>
      </vt:variant>
      <vt:variant>
        <vt:lpwstr/>
      </vt:variant>
      <vt:variant>
        <vt:lpwstr>_Toc411232163</vt:lpwstr>
      </vt:variant>
      <vt:variant>
        <vt:i4>1048631</vt:i4>
      </vt:variant>
      <vt:variant>
        <vt:i4>62</vt:i4>
      </vt:variant>
      <vt:variant>
        <vt:i4>0</vt:i4>
      </vt:variant>
      <vt:variant>
        <vt:i4>5</vt:i4>
      </vt:variant>
      <vt:variant>
        <vt:lpwstr/>
      </vt:variant>
      <vt:variant>
        <vt:lpwstr>_Toc411232162</vt:lpwstr>
      </vt:variant>
      <vt:variant>
        <vt:i4>1048631</vt:i4>
      </vt:variant>
      <vt:variant>
        <vt:i4>56</vt:i4>
      </vt:variant>
      <vt:variant>
        <vt:i4>0</vt:i4>
      </vt:variant>
      <vt:variant>
        <vt:i4>5</vt:i4>
      </vt:variant>
      <vt:variant>
        <vt:lpwstr/>
      </vt:variant>
      <vt:variant>
        <vt:lpwstr>_Toc411232161</vt:lpwstr>
      </vt:variant>
      <vt:variant>
        <vt:i4>1048631</vt:i4>
      </vt:variant>
      <vt:variant>
        <vt:i4>50</vt:i4>
      </vt:variant>
      <vt:variant>
        <vt:i4>0</vt:i4>
      </vt:variant>
      <vt:variant>
        <vt:i4>5</vt:i4>
      </vt:variant>
      <vt:variant>
        <vt:lpwstr/>
      </vt:variant>
      <vt:variant>
        <vt:lpwstr>_Toc411232160</vt:lpwstr>
      </vt:variant>
      <vt:variant>
        <vt:i4>1245239</vt:i4>
      </vt:variant>
      <vt:variant>
        <vt:i4>44</vt:i4>
      </vt:variant>
      <vt:variant>
        <vt:i4>0</vt:i4>
      </vt:variant>
      <vt:variant>
        <vt:i4>5</vt:i4>
      </vt:variant>
      <vt:variant>
        <vt:lpwstr/>
      </vt:variant>
      <vt:variant>
        <vt:lpwstr>_Toc411232159</vt:lpwstr>
      </vt:variant>
      <vt:variant>
        <vt:i4>1245239</vt:i4>
      </vt:variant>
      <vt:variant>
        <vt:i4>38</vt:i4>
      </vt:variant>
      <vt:variant>
        <vt:i4>0</vt:i4>
      </vt:variant>
      <vt:variant>
        <vt:i4>5</vt:i4>
      </vt:variant>
      <vt:variant>
        <vt:lpwstr/>
      </vt:variant>
      <vt:variant>
        <vt:lpwstr>_Toc411232158</vt:lpwstr>
      </vt:variant>
      <vt:variant>
        <vt:i4>1245239</vt:i4>
      </vt:variant>
      <vt:variant>
        <vt:i4>32</vt:i4>
      </vt:variant>
      <vt:variant>
        <vt:i4>0</vt:i4>
      </vt:variant>
      <vt:variant>
        <vt:i4>5</vt:i4>
      </vt:variant>
      <vt:variant>
        <vt:lpwstr/>
      </vt:variant>
      <vt:variant>
        <vt:lpwstr>_Toc411232157</vt:lpwstr>
      </vt:variant>
      <vt:variant>
        <vt:i4>1245239</vt:i4>
      </vt:variant>
      <vt:variant>
        <vt:i4>26</vt:i4>
      </vt:variant>
      <vt:variant>
        <vt:i4>0</vt:i4>
      </vt:variant>
      <vt:variant>
        <vt:i4>5</vt:i4>
      </vt:variant>
      <vt:variant>
        <vt:lpwstr/>
      </vt:variant>
      <vt:variant>
        <vt:lpwstr>_Toc411232156</vt:lpwstr>
      </vt:variant>
      <vt:variant>
        <vt:i4>1245239</vt:i4>
      </vt:variant>
      <vt:variant>
        <vt:i4>20</vt:i4>
      </vt:variant>
      <vt:variant>
        <vt:i4>0</vt:i4>
      </vt:variant>
      <vt:variant>
        <vt:i4>5</vt:i4>
      </vt:variant>
      <vt:variant>
        <vt:lpwstr/>
      </vt:variant>
      <vt:variant>
        <vt:lpwstr>_Toc411232155</vt:lpwstr>
      </vt:variant>
      <vt:variant>
        <vt:i4>1245239</vt:i4>
      </vt:variant>
      <vt:variant>
        <vt:i4>14</vt:i4>
      </vt:variant>
      <vt:variant>
        <vt:i4>0</vt:i4>
      </vt:variant>
      <vt:variant>
        <vt:i4>5</vt:i4>
      </vt:variant>
      <vt:variant>
        <vt:lpwstr/>
      </vt:variant>
      <vt:variant>
        <vt:lpwstr>_Toc411232154</vt:lpwstr>
      </vt:variant>
      <vt:variant>
        <vt:i4>1245239</vt:i4>
      </vt:variant>
      <vt:variant>
        <vt:i4>8</vt:i4>
      </vt:variant>
      <vt:variant>
        <vt:i4>0</vt:i4>
      </vt:variant>
      <vt:variant>
        <vt:i4>5</vt:i4>
      </vt:variant>
      <vt:variant>
        <vt:lpwstr/>
      </vt:variant>
      <vt:variant>
        <vt:lpwstr>_Toc411232153</vt:lpwstr>
      </vt:variant>
      <vt:variant>
        <vt:i4>1245239</vt:i4>
      </vt:variant>
      <vt:variant>
        <vt:i4>2</vt:i4>
      </vt:variant>
      <vt:variant>
        <vt:i4>0</vt:i4>
      </vt:variant>
      <vt:variant>
        <vt:i4>5</vt:i4>
      </vt:variant>
      <vt:variant>
        <vt:lpwstr/>
      </vt:variant>
      <vt:variant>
        <vt:lpwstr>_Toc411232152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CDIP/24/10</dc:title>
  <dc:subject>知识产权、旅游业与文化：在埃及和其他发展中国家支持发展目标、推广文化遗产项目审评报告</dc:subject>
  <dc:creator>MA Weihai</dc:creator>
  <cp:keywords>FOR OFFICIAL USE ONLY</cp:keywords>
  <cp:lastModifiedBy>ESTEVES DOS SANTOS Anabela</cp:lastModifiedBy>
  <cp:revision>2</cp:revision>
  <cp:lastPrinted>2019-10-04T09:44:00Z</cp:lastPrinted>
  <dcterms:created xsi:type="dcterms:W3CDTF">2019-10-04T12:32:00Z</dcterms:created>
  <dcterms:modified xsi:type="dcterms:W3CDTF">2019-10-04T12:32:00Z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532e8d5b-84c8-42e9-aabd-cff65f73f862</vt:lpwstr>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