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1424D" w:rsidRPr="0051424D" w:rsidTr="00944F2A">
        <w:trPr>
          <w:trHeight w:val="1977"/>
        </w:trPr>
        <w:tc>
          <w:tcPr>
            <w:tcW w:w="4594" w:type="dxa"/>
            <w:tcBorders>
              <w:bottom w:val="single" w:sz="4" w:space="0" w:color="auto"/>
            </w:tcBorders>
            <w:tcMar>
              <w:bottom w:w="170" w:type="dxa"/>
            </w:tcMar>
          </w:tcPr>
          <w:p w:rsidR="0051424D" w:rsidRPr="0051424D" w:rsidRDefault="0051424D" w:rsidP="0051424D">
            <w:pPr>
              <w:jc w:val="both"/>
            </w:pPr>
            <w:r w:rsidRPr="0051424D">
              <w:rPr>
                <w:noProof/>
              </w:rPr>
              <w:drawing>
                <wp:anchor distT="0" distB="0" distL="114300" distR="114300" simplePos="0" relativeHeight="251659264" behindDoc="1" locked="0" layoutInCell="0" allowOverlap="1" wp14:anchorId="68B64BA8" wp14:editId="34816BDD">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1424D" w:rsidRPr="0051424D" w:rsidRDefault="0051424D" w:rsidP="0051424D"/>
        </w:tc>
        <w:tc>
          <w:tcPr>
            <w:tcW w:w="425" w:type="dxa"/>
            <w:tcBorders>
              <w:bottom w:val="single" w:sz="4" w:space="0" w:color="auto"/>
            </w:tcBorders>
            <w:tcMar>
              <w:left w:w="0" w:type="dxa"/>
              <w:right w:w="0" w:type="dxa"/>
            </w:tcMar>
          </w:tcPr>
          <w:p w:rsidR="0051424D" w:rsidRPr="0051424D" w:rsidRDefault="0051424D" w:rsidP="0051424D">
            <w:pPr>
              <w:jc w:val="right"/>
            </w:pPr>
            <w:r w:rsidRPr="0051424D">
              <w:rPr>
                <w:b/>
                <w:sz w:val="40"/>
                <w:szCs w:val="40"/>
              </w:rPr>
              <w:t>C</w:t>
            </w:r>
          </w:p>
        </w:tc>
      </w:tr>
      <w:tr w:rsidR="0051424D" w:rsidRPr="0051424D" w:rsidTr="00944F2A">
        <w:trPr>
          <w:trHeight w:hRule="exact" w:val="340"/>
        </w:trPr>
        <w:tc>
          <w:tcPr>
            <w:tcW w:w="9356" w:type="dxa"/>
            <w:gridSpan w:val="3"/>
            <w:tcBorders>
              <w:top w:val="single" w:sz="4" w:space="0" w:color="auto"/>
            </w:tcBorders>
            <w:tcMar>
              <w:top w:w="170" w:type="dxa"/>
              <w:left w:w="0" w:type="dxa"/>
              <w:right w:w="0" w:type="dxa"/>
            </w:tcMar>
            <w:vAlign w:val="bottom"/>
          </w:tcPr>
          <w:p w:rsidR="0051424D" w:rsidRPr="0051424D" w:rsidRDefault="0051424D" w:rsidP="0051424D">
            <w:pPr>
              <w:jc w:val="right"/>
              <w:rPr>
                <w:rFonts w:ascii="Arial Black" w:hAnsi="Arial Black"/>
                <w:caps/>
                <w:sz w:val="15"/>
              </w:rPr>
            </w:pPr>
            <w:r w:rsidRPr="0051424D">
              <w:rPr>
                <w:rFonts w:ascii="Arial Black" w:hAnsi="Arial Black" w:hint="eastAsia"/>
                <w:caps/>
                <w:sz w:val="15"/>
              </w:rPr>
              <w:t>CDIP</w:t>
            </w:r>
            <w:r w:rsidRPr="0051424D">
              <w:rPr>
                <w:rFonts w:ascii="Arial Black" w:hAnsi="Arial Black"/>
                <w:caps/>
                <w:sz w:val="15"/>
              </w:rPr>
              <w:t>/</w:t>
            </w:r>
            <w:r w:rsidRPr="0051424D">
              <w:rPr>
                <w:rFonts w:ascii="Arial Black" w:hAnsi="Arial Black" w:hint="eastAsia"/>
                <w:caps/>
                <w:sz w:val="15"/>
              </w:rPr>
              <w:t>22</w:t>
            </w:r>
            <w:r w:rsidRPr="0051424D">
              <w:rPr>
                <w:rFonts w:ascii="Arial Black" w:hAnsi="Arial Black"/>
                <w:caps/>
                <w:sz w:val="15"/>
              </w:rPr>
              <w:t>/</w:t>
            </w:r>
            <w:bookmarkStart w:id="0" w:name="Code"/>
            <w:bookmarkEnd w:id="0"/>
            <w:r>
              <w:rPr>
                <w:rFonts w:ascii="Arial Black" w:hAnsi="Arial Black" w:hint="eastAsia"/>
                <w:caps/>
                <w:sz w:val="15"/>
              </w:rPr>
              <w:t>inf/2</w:t>
            </w:r>
          </w:p>
        </w:tc>
      </w:tr>
      <w:tr w:rsidR="0051424D" w:rsidRPr="0051424D" w:rsidTr="00944F2A">
        <w:trPr>
          <w:trHeight w:hRule="exact" w:val="170"/>
        </w:trPr>
        <w:tc>
          <w:tcPr>
            <w:tcW w:w="9356" w:type="dxa"/>
            <w:gridSpan w:val="3"/>
            <w:noWrap/>
            <w:tcMar>
              <w:left w:w="0" w:type="dxa"/>
              <w:right w:w="0" w:type="dxa"/>
            </w:tcMar>
            <w:vAlign w:val="bottom"/>
          </w:tcPr>
          <w:p w:rsidR="0051424D" w:rsidRPr="0051424D" w:rsidRDefault="0051424D" w:rsidP="0051424D">
            <w:pPr>
              <w:jc w:val="right"/>
              <w:rPr>
                <w:rFonts w:ascii="Arial Black" w:hAnsi="Arial Black"/>
                <w:b/>
                <w:caps/>
                <w:sz w:val="15"/>
                <w:szCs w:val="15"/>
              </w:rPr>
            </w:pPr>
            <w:r w:rsidRPr="0051424D">
              <w:rPr>
                <w:rFonts w:eastAsia="SimHei" w:hint="eastAsia"/>
                <w:b/>
                <w:sz w:val="15"/>
                <w:szCs w:val="15"/>
              </w:rPr>
              <w:t>原</w:t>
            </w:r>
            <w:r w:rsidRPr="0051424D">
              <w:rPr>
                <w:rFonts w:eastAsia="SimHei"/>
                <w:b/>
                <w:sz w:val="15"/>
                <w:szCs w:val="15"/>
                <w:lang w:val="pt-BR"/>
              </w:rPr>
              <w:t xml:space="preserve"> </w:t>
            </w:r>
            <w:r w:rsidRPr="0051424D">
              <w:rPr>
                <w:rFonts w:eastAsia="SimHei" w:hint="eastAsia"/>
                <w:b/>
                <w:sz w:val="15"/>
                <w:szCs w:val="15"/>
              </w:rPr>
              <w:t>文</w:t>
            </w:r>
            <w:r w:rsidRPr="0051424D">
              <w:rPr>
                <w:rFonts w:eastAsia="SimHei" w:hint="eastAsia"/>
                <w:b/>
                <w:sz w:val="15"/>
                <w:szCs w:val="15"/>
                <w:lang w:val="pt-BR"/>
              </w:rPr>
              <w:t>：</w:t>
            </w:r>
            <w:bookmarkStart w:id="1" w:name="Original"/>
            <w:bookmarkEnd w:id="1"/>
            <w:r w:rsidRPr="0051424D">
              <w:rPr>
                <w:rFonts w:eastAsia="SimHei" w:hint="eastAsia"/>
                <w:b/>
                <w:sz w:val="15"/>
                <w:szCs w:val="15"/>
                <w:lang w:val="pt-BR"/>
              </w:rPr>
              <w:t>英</w:t>
            </w:r>
            <w:r w:rsidRPr="0051424D">
              <w:rPr>
                <w:rFonts w:eastAsia="SimHei" w:hint="eastAsia"/>
                <w:b/>
                <w:sz w:val="15"/>
                <w:szCs w:val="15"/>
              </w:rPr>
              <w:t>文</w:t>
            </w:r>
          </w:p>
        </w:tc>
      </w:tr>
      <w:tr w:rsidR="0051424D" w:rsidRPr="0051424D" w:rsidTr="00944F2A">
        <w:trPr>
          <w:trHeight w:hRule="exact" w:val="198"/>
        </w:trPr>
        <w:tc>
          <w:tcPr>
            <w:tcW w:w="9356" w:type="dxa"/>
            <w:gridSpan w:val="3"/>
            <w:tcMar>
              <w:left w:w="0" w:type="dxa"/>
              <w:right w:w="0" w:type="dxa"/>
            </w:tcMar>
            <w:vAlign w:val="bottom"/>
          </w:tcPr>
          <w:p w:rsidR="0051424D" w:rsidRPr="0051424D" w:rsidRDefault="0051424D" w:rsidP="0051424D">
            <w:pPr>
              <w:jc w:val="right"/>
              <w:rPr>
                <w:rFonts w:ascii="SimHei" w:eastAsia="SimHei" w:hAnsi="Arial Black"/>
                <w:b/>
                <w:caps/>
                <w:sz w:val="15"/>
                <w:szCs w:val="15"/>
              </w:rPr>
            </w:pPr>
            <w:r w:rsidRPr="0051424D">
              <w:rPr>
                <w:rFonts w:ascii="SimHei" w:eastAsia="SimHei" w:hint="eastAsia"/>
                <w:b/>
                <w:sz w:val="15"/>
                <w:szCs w:val="15"/>
              </w:rPr>
              <w:t>日</w:t>
            </w:r>
            <w:r w:rsidRPr="0051424D">
              <w:rPr>
                <w:rFonts w:ascii="SimHei" w:eastAsia="SimHei" w:hint="eastAsia"/>
                <w:b/>
                <w:sz w:val="15"/>
                <w:szCs w:val="15"/>
                <w:lang w:val="pt-BR"/>
              </w:rPr>
              <w:t xml:space="preserve"> </w:t>
            </w:r>
            <w:r w:rsidRPr="0051424D">
              <w:rPr>
                <w:rFonts w:ascii="SimHei" w:eastAsia="SimHei" w:hint="eastAsia"/>
                <w:b/>
                <w:sz w:val="15"/>
                <w:szCs w:val="15"/>
              </w:rPr>
              <w:t>期</w:t>
            </w:r>
            <w:r w:rsidRPr="0051424D">
              <w:rPr>
                <w:rFonts w:ascii="SimHei" w:eastAsia="SimHei" w:hAnsi="SimSun" w:hint="eastAsia"/>
                <w:b/>
                <w:sz w:val="15"/>
                <w:szCs w:val="15"/>
                <w:lang w:val="pt-BR"/>
              </w:rPr>
              <w:t>：</w:t>
            </w:r>
            <w:bookmarkStart w:id="2" w:name="Date"/>
            <w:bookmarkEnd w:id="2"/>
            <w:r w:rsidRPr="0051424D">
              <w:rPr>
                <w:rFonts w:ascii="Arial Black" w:eastAsia="SimHei" w:hAnsi="Arial Black"/>
                <w:b/>
                <w:sz w:val="15"/>
                <w:szCs w:val="15"/>
                <w:lang w:val="pt-BR"/>
              </w:rPr>
              <w:t>201</w:t>
            </w:r>
            <w:r w:rsidRPr="0051424D">
              <w:rPr>
                <w:rFonts w:ascii="Arial Black" w:eastAsia="SimHei" w:hAnsi="Arial Black" w:hint="eastAsia"/>
                <w:b/>
                <w:sz w:val="15"/>
                <w:szCs w:val="15"/>
                <w:lang w:val="pt-BR"/>
              </w:rPr>
              <w:t>8</w:t>
            </w:r>
            <w:r w:rsidRPr="0051424D">
              <w:rPr>
                <w:rFonts w:ascii="SimHei" w:eastAsia="SimHei" w:hAnsi="Times New Roman" w:hint="eastAsia"/>
                <w:b/>
                <w:sz w:val="15"/>
                <w:szCs w:val="15"/>
              </w:rPr>
              <w:t>年</w:t>
            </w:r>
            <w:r>
              <w:rPr>
                <w:rFonts w:ascii="Arial Black" w:eastAsia="SimHei" w:hAnsi="Arial Black" w:hint="eastAsia"/>
                <w:b/>
                <w:sz w:val="15"/>
                <w:szCs w:val="15"/>
                <w:lang w:val="pt-BR"/>
              </w:rPr>
              <w:t>10</w:t>
            </w:r>
            <w:r w:rsidRPr="0051424D">
              <w:rPr>
                <w:rFonts w:ascii="SimHei" w:eastAsia="SimHei" w:hAnsi="Times New Roman" w:hint="eastAsia"/>
                <w:b/>
                <w:sz w:val="15"/>
                <w:szCs w:val="15"/>
              </w:rPr>
              <w:t>月</w:t>
            </w:r>
            <w:r>
              <w:rPr>
                <w:rFonts w:ascii="Arial Black" w:eastAsia="SimHei" w:hAnsi="Arial Black" w:hint="eastAsia"/>
                <w:b/>
                <w:sz w:val="15"/>
                <w:szCs w:val="15"/>
              </w:rPr>
              <w:t>8</w:t>
            </w:r>
            <w:r w:rsidRPr="0051424D">
              <w:rPr>
                <w:rFonts w:ascii="SimHei" w:eastAsia="SimHei" w:hAnsi="Times New Roman" w:hint="eastAsia"/>
                <w:b/>
                <w:sz w:val="15"/>
                <w:szCs w:val="15"/>
              </w:rPr>
              <w:t>日</w:t>
            </w:r>
            <w:r w:rsidRPr="0051424D">
              <w:rPr>
                <w:rFonts w:ascii="SimHei" w:eastAsia="SimHei" w:hAnsi="Arial Black" w:hint="eastAsia"/>
                <w:b/>
                <w:caps/>
                <w:sz w:val="15"/>
                <w:szCs w:val="15"/>
              </w:rPr>
              <w:t xml:space="preserve">  </w:t>
            </w:r>
          </w:p>
        </w:tc>
      </w:tr>
    </w:tbl>
    <w:p w:rsidR="0051424D" w:rsidRPr="0051424D" w:rsidRDefault="0051424D" w:rsidP="0051424D"/>
    <w:p w:rsidR="0051424D" w:rsidRPr="0051424D" w:rsidRDefault="0051424D" w:rsidP="0051424D"/>
    <w:p w:rsidR="0051424D" w:rsidRPr="0051424D" w:rsidRDefault="0051424D" w:rsidP="0051424D"/>
    <w:p w:rsidR="0051424D" w:rsidRPr="0051424D" w:rsidRDefault="0051424D" w:rsidP="0051424D"/>
    <w:p w:rsidR="0051424D" w:rsidRPr="0051424D" w:rsidRDefault="0051424D" w:rsidP="0051424D"/>
    <w:p w:rsidR="0051424D" w:rsidRPr="0051424D" w:rsidRDefault="0051424D" w:rsidP="0051424D">
      <w:pPr>
        <w:rPr>
          <w:rFonts w:ascii="SimHei" w:eastAsia="SimHei"/>
          <w:sz w:val="28"/>
          <w:szCs w:val="28"/>
        </w:rPr>
      </w:pPr>
      <w:r w:rsidRPr="0051424D">
        <w:rPr>
          <w:rFonts w:ascii="SimHei" w:eastAsia="SimHei" w:hint="eastAsia"/>
          <w:sz w:val="28"/>
          <w:szCs w:val="28"/>
        </w:rPr>
        <w:t>发展与知识产权委员会（CDIP）</w:t>
      </w:r>
    </w:p>
    <w:p w:rsidR="0051424D" w:rsidRPr="0051424D" w:rsidRDefault="0051424D" w:rsidP="0051424D"/>
    <w:p w:rsidR="0051424D" w:rsidRPr="0051424D" w:rsidRDefault="0051424D" w:rsidP="0051424D"/>
    <w:p w:rsidR="0051424D" w:rsidRPr="0051424D" w:rsidRDefault="0051424D" w:rsidP="0051424D">
      <w:pPr>
        <w:textAlignment w:val="bottom"/>
        <w:rPr>
          <w:rFonts w:ascii="KaiTi" w:eastAsia="KaiTi"/>
          <w:b/>
          <w:sz w:val="24"/>
          <w:szCs w:val="24"/>
        </w:rPr>
      </w:pPr>
      <w:r w:rsidRPr="0051424D">
        <w:rPr>
          <w:rFonts w:ascii="KaiTi" w:eastAsia="KaiTi" w:hint="eastAsia"/>
          <w:b/>
          <w:sz w:val="24"/>
          <w:szCs w:val="24"/>
        </w:rPr>
        <w:t>第二十二届会议</w:t>
      </w:r>
    </w:p>
    <w:p w:rsidR="0051424D" w:rsidRPr="0051424D" w:rsidRDefault="0051424D" w:rsidP="0051424D">
      <w:pPr>
        <w:textAlignment w:val="bottom"/>
        <w:rPr>
          <w:rFonts w:ascii="KaiTi" w:eastAsia="KaiTi" w:hAnsi="KaiTi"/>
          <w:b/>
          <w:sz w:val="24"/>
          <w:szCs w:val="24"/>
        </w:rPr>
      </w:pPr>
      <w:r w:rsidRPr="0051424D">
        <w:rPr>
          <w:rFonts w:ascii="KaiTi" w:eastAsia="KaiTi" w:hAnsi="KaiTi" w:hint="eastAsia"/>
          <w:sz w:val="24"/>
          <w:szCs w:val="24"/>
        </w:rPr>
        <w:t>2018</w:t>
      </w:r>
      <w:r w:rsidRPr="0051424D">
        <w:rPr>
          <w:rFonts w:ascii="KaiTi" w:eastAsia="KaiTi" w:hAnsi="KaiTi" w:hint="eastAsia"/>
          <w:b/>
          <w:sz w:val="24"/>
          <w:szCs w:val="24"/>
        </w:rPr>
        <w:t>年</w:t>
      </w:r>
      <w:r w:rsidRPr="0051424D">
        <w:rPr>
          <w:rFonts w:ascii="KaiTi" w:eastAsia="KaiTi" w:hAnsi="KaiTi" w:hint="eastAsia"/>
          <w:sz w:val="24"/>
          <w:szCs w:val="24"/>
        </w:rPr>
        <w:t>11</w:t>
      </w:r>
      <w:r w:rsidRPr="0051424D">
        <w:rPr>
          <w:rFonts w:ascii="KaiTi" w:eastAsia="KaiTi" w:hAnsi="KaiTi" w:hint="eastAsia"/>
          <w:b/>
          <w:sz w:val="24"/>
          <w:szCs w:val="24"/>
        </w:rPr>
        <w:t>月</w:t>
      </w:r>
      <w:r w:rsidRPr="0051424D">
        <w:rPr>
          <w:rFonts w:ascii="KaiTi" w:eastAsia="KaiTi" w:hAnsi="KaiTi" w:hint="eastAsia"/>
          <w:sz w:val="24"/>
          <w:szCs w:val="24"/>
        </w:rPr>
        <w:t>19</w:t>
      </w:r>
      <w:r w:rsidRPr="0051424D">
        <w:rPr>
          <w:rFonts w:ascii="KaiTi" w:eastAsia="KaiTi" w:hAnsi="KaiTi" w:hint="eastAsia"/>
          <w:b/>
          <w:sz w:val="24"/>
          <w:szCs w:val="24"/>
        </w:rPr>
        <w:t>日至</w:t>
      </w:r>
      <w:r w:rsidRPr="0051424D">
        <w:rPr>
          <w:rFonts w:ascii="KaiTi" w:eastAsia="KaiTi" w:hAnsi="KaiTi" w:hint="eastAsia"/>
          <w:sz w:val="24"/>
          <w:szCs w:val="24"/>
        </w:rPr>
        <w:t>23</w:t>
      </w:r>
      <w:r w:rsidRPr="0051424D">
        <w:rPr>
          <w:rFonts w:ascii="KaiTi" w:eastAsia="KaiTi" w:hAnsi="KaiTi" w:hint="eastAsia"/>
          <w:b/>
          <w:sz w:val="24"/>
          <w:szCs w:val="24"/>
        </w:rPr>
        <w:t>日，日内瓦</w:t>
      </w:r>
    </w:p>
    <w:p w:rsidR="0051424D" w:rsidRPr="0051424D" w:rsidRDefault="0051424D" w:rsidP="0051424D"/>
    <w:p w:rsidR="0051424D" w:rsidRPr="0051424D" w:rsidRDefault="0051424D" w:rsidP="0051424D"/>
    <w:p w:rsidR="0051424D" w:rsidRPr="0051424D" w:rsidRDefault="0051424D" w:rsidP="0051424D"/>
    <w:p w:rsidR="0051424D" w:rsidRPr="0051424D" w:rsidRDefault="0051424D" w:rsidP="0051424D">
      <w:pPr>
        <w:rPr>
          <w:rFonts w:ascii="KaiTi" w:eastAsia="KaiTi" w:hAnsi="KaiTi" w:cs="Times New Roman"/>
          <w:kern w:val="2"/>
          <w:sz w:val="24"/>
          <w:szCs w:val="32"/>
        </w:rPr>
      </w:pPr>
      <w:bookmarkStart w:id="3" w:name="TitleOfDoc"/>
      <w:bookmarkEnd w:id="3"/>
      <w:r w:rsidRPr="0051424D">
        <w:rPr>
          <w:rFonts w:ascii="KaiTi" w:eastAsia="KaiTi" w:hAnsi="KaiTi" w:cs="Times New Roman" w:hint="eastAsia"/>
          <w:kern w:val="2"/>
          <w:sz w:val="24"/>
          <w:szCs w:val="32"/>
        </w:rPr>
        <w:t>关于</w:t>
      </w:r>
      <w:r w:rsidRPr="0051424D">
        <w:rPr>
          <w:rFonts w:ascii="KaiTi" w:eastAsia="KaiTi" w:hAnsi="KaiTi" w:cs="Times New Roman" w:hint="eastAsia"/>
          <w:kern w:val="2"/>
          <w:sz w:val="24"/>
          <w:szCs w:val="32"/>
        </w:rPr>
        <w:t>以印度尼西亚、菲律宾和泰国为例</w:t>
      </w:r>
      <w:r>
        <w:rPr>
          <w:rFonts w:ascii="KaiTi" w:eastAsia="KaiTi" w:hAnsi="KaiTi" w:cs="Times New Roman"/>
          <w:kern w:val="2"/>
          <w:sz w:val="24"/>
          <w:szCs w:val="32"/>
        </w:rPr>
        <w:br/>
      </w:r>
      <w:r w:rsidRPr="0051424D">
        <w:rPr>
          <w:rFonts w:ascii="KaiTi" w:eastAsia="KaiTi" w:hAnsi="KaiTi" w:cs="Times New Roman" w:hint="eastAsia"/>
          <w:kern w:val="2"/>
          <w:sz w:val="24"/>
          <w:szCs w:val="32"/>
        </w:rPr>
        <w:t>了解东南亚国家工业品外观设计</w:t>
      </w:r>
      <w:r w:rsidRPr="0051424D">
        <w:rPr>
          <w:rFonts w:ascii="KaiTi" w:eastAsia="KaiTi" w:hAnsi="KaiTi" w:cs="Times New Roman" w:hint="eastAsia"/>
          <w:kern w:val="2"/>
          <w:sz w:val="24"/>
          <w:szCs w:val="32"/>
        </w:rPr>
        <w:t>运用</w:t>
      </w:r>
      <w:r w:rsidRPr="0051424D">
        <w:rPr>
          <w:rFonts w:ascii="KaiTi" w:eastAsia="KaiTi" w:hAnsi="KaiTi" w:cs="Times New Roman" w:hint="eastAsia"/>
          <w:kern w:val="2"/>
          <w:sz w:val="24"/>
          <w:szCs w:val="32"/>
        </w:rPr>
        <w:t>情况的研究报告摘要</w:t>
      </w:r>
    </w:p>
    <w:p w:rsidR="0051424D" w:rsidRPr="0051424D" w:rsidRDefault="0051424D" w:rsidP="0051424D"/>
    <w:p w:rsidR="0051424D" w:rsidRPr="0051424D" w:rsidRDefault="0051424D" w:rsidP="0051424D">
      <w:pPr>
        <w:rPr>
          <w:rFonts w:ascii="KaiTi" w:eastAsia="KaiTi" w:hAnsi="STKaiti" w:cs="Times New Roman"/>
          <w:kern w:val="2"/>
          <w:sz w:val="21"/>
          <w:szCs w:val="24"/>
        </w:rPr>
      </w:pPr>
      <w:bookmarkStart w:id="4" w:name="Prepared"/>
      <w:bookmarkEnd w:id="4"/>
      <w:r w:rsidRPr="0051424D">
        <w:rPr>
          <w:rFonts w:ascii="KaiTi" w:eastAsia="KaiTi" w:hAnsi="STKaiti" w:cs="Times New Roman" w:hint="eastAsia"/>
          <w:kern w:val="2"/>
          <w:sz w:val="21"/>
          <w:szCs w:val="24"/>
        </w:rPr>
        <w:t>秘书处编拟</w:t>
      </w:r>
    </w:p>
    <w:p w:rsidR="0051424D" w:rsidRPr="0051424D" w:rsidRDefault="0051424D" w:rsidP="0051424D"/>
    <w:p w:rsidR="0051424D" w:rsidRPr="0051424D" w:rsidRDefault="0051424D" w:rsidP="0051424D"/>
    <w:p w:rsidR="0051424D" w:rsidRPr="0051424D" w:rsidRDefault="0051424D" w:rsidP="0051424D"/>
    <w:p w:rsidR="0051424D" w:rsidRPr="0051424D" w:rsidRDefault="0051424D" w:rsidP="0051424D"/>
    <w:p w:rsidR="00325C18" w:rsidRPr="00325C18" w:rsidRDefault="00266416" w:rsidP="00A667F0">
      <w:pPr>
        <w:overflowPunct w:val="0"/>
        <w:spacing w:afterLines="50" w:after="120" w:line="340" w:lineRule="atLeast"/>
        <w:jc w:val="both"/>
        <w:rPr>
          <w:rFonts w:ascii="SimSun" w:hAnsi="SimSun"/>
          <w:b/>
          <w:bCs/>
          <w:sz w:val="21"/>
        </w:rPr>
      </w:pPr>
      <w:r w:rsidRPr="00325C18">
        <w:rPr>
          <w:rFonts w:ascii="SimSun" w:hAnsi="SimSun"/>
          <w:sz w:val="21"/>
        </w:rPr>
        <w:fldChar w:fldCharType="begin"/>
      </w:r>
      <w:r w:rsidRPr="00325C18">
        <w:rPr>
          <w:rFonts w:ascii="SimSun" w:hAnsi="SimSun"/>
          <w:sz w:val="21"/>
        </w:rPr>
        <w:instrText xml:space="preserve"> AUTONUM  </w:instrText>
      </w:r>
      <w:r w:rsidRPr="00325C18">
        <w:rPr>
          <w:rFonts w:ascii="SimSun" w:hAnsi="SimSun"/>
          <w:sz w:val="21"/>
        </w:rPr>
        <w:fldChar w:fldCharType="end"/>
      </w:r>
      <w:r w:rsidR="004B4746">
        <w:rPr>
          <w:rFonts w:ascii="SimSun" w:hAnsi="SimSun" w:hint="eastAsia"/>
          <w:sz w:val="21"/>
        </w:rPr>
        <w:t>.</w:t>
      </w:r>
      <w:r w:rsidRPr="00325C18">
        <w:rPr>
          <w:rFonts w:ascii="SimSun" w:hAnsi="SimSun"/>
          <w:sz w:val="21"/>
        </w:rPr>
        <w:tab/>
      </w:r>
      <w:r w:rsidR="00836573" w:rsidRPr="00325C18">
        <w:rPr>
          <w:rFonts w:asciiTheme="minorEastAsia" w:eastAsiaTheme="minorEastAsia" w:hAnsiTheme="minorEastAsia" w:hint="eastAsia"/>
          <w:sz w:val="21"/>
        </w:rPr>
        <w:t>本文件附件载有在“知识产权与社会经济发展</w:t>
      </w:r>
      <w:r w:rsidR="00AD15E3" w:rsidRPr="00325C18">
        <w:rPr>
          <w:rFonts w:asciiTheme="minorEastAsia" w:eastAsiaTheme="minorEastAsia" w:hAnsiTheme="minorEastAsia" w:hint="eastAsia"/>
          <w:sz w:val="21"/>
        </w:rPr>
        <w:t>项目——第二阶段”（文件CDIP/14/7</w:t>
      </w:r>
      <w:r w:rsidR="00AD15E3" w:rsidRPr="00325C18">
        <w:rPr>
          <w:rFonts w:asciiTheme="minorEastAsia" w:eastAsiaTheme="minorEastAsia" w:hAnsiTheme="minorEastAsia"/>
          <w:sz w:val="21"/>
        </w:rPr>
        <w:t>）</w:t>
      </w:r>
      <w:r w:rsidR="00836573" w:rsidRPr="00325C18">
        <w:rPr>
          <w:rFonts w:asciiTheme="minorEastAsia" w:eastAsiaTheme="minorEastAsia" w:hAnsiTheme="minorEastAsia" w:hint="eastAsia"/>
          <w:sz w:val="21"/>
        </w:rPr>
        <w:t>下开展的</w:t>
      </w:r>
      <w:r w:rsidR="00A667F0" w:rsidRPr="00A667F0">
        <w:rPr>
          <w:rFonts w:asciiTheme="minorEastAsia" w:eastAsiaTheme="minorEastAsia" w:hAnsiTheme="minorEastAsia" w:hint="eastAsia"/>
          <w:sz w:val="21"/>
        </w:rPr>
        <w:t>关于以印度尼西亚、菲律宾和泰国为例了解东南亚国家工业品外观设计运用情况</w:t>
      </w:r>
      <w:r w:rsidR="00A764C8" w:rsidRPr="00325C18">
        <w:rPr>
          <w:rFonts w:asciiTheme="minorEastAsia" w:eastAsiaTheme="minorEastAsia" w:hAnsiTheme="minorEastAsia" w:hint="eastAsia"/>
          <w:sz w:val="21"/>
        </w:rPr>
        <w:t>的研究报告摘要</w:t>
      </w:r>
      <w:r w:rsidR="00AD15E3" w:rsidRPr="00325C18">
        <w:rPr>
          <w:rFonts w:asciiTheme="minorEastAsia" w:eastAsiaTheme="minorEastAsia" w:hAnsiTheme="minorEastAsia" w:hint="eastAsia"/>
          <w:sz w:val="21"/>
        </w:rPr>
        <w:t>。</w:t>
      </w:r>
    </w:p>
    <w:p w:rsidR="00325C18" w:rsidRPr="00325C18" w:rsidRDefault="00266416" w:rsidP="004B4746">
      <w:pPr>
        <w:overflowPunct w:val="0"/>
        <w:spacing w:afterLines="50" w:after="120" w:line="340" w:lineRule="atLeast"/>
        <w:jc w:val="both"/>
        <w:rPr>
          <w:rFonts w:ascii="SimSun" w:hAnsi="SimSun"/>
          <w:sz w:val="21"/>
        </w:rPr>
      </w:pPr>
      <w:r w:rsidRPr="00325C18">
        <w:rPr>
          <w:rFonts w:ascii="SimSun" w:hAnsi="SimSun"/>
          <w:sz w:val="21"/>
        </w:rPr>
        <w:fldChar w:fldCharType="begin"/>
      </w:r>
      <w:r w:rsidRPr="00325C18">
        <w:rPr>
          <w:rFonts w:ascii="SimSun" w:hAnsi="SimSun"/>
          <w:sz w:val="21"/>
        </w:rPr>
        <w:instrText xml:space="preserve"> AUTONUM  </w:instrText>
      </w:r>
      <w:r w:rsidRPr="00325C18">
        <w:rPr>
          <w:rFonts w:ascii="SimSun" w:hAnsi="SimSun"/>
          <w:sz w:val="21"/>
        </w:rPr>
        <w:fldChar w:fldCharType="end"/>
      </w:r>
      <w:r w:rsidR="004B4746">
        <w:rPr>
          <w:rFonts w:ascii="SimSun" w:hAnsi="SimSun" w:hint="eastAsia"/>
          <w:sz w:val="21"/>
        </w:rPr>
        <w:t>.</w:t>
      </w:r>
      <w:r w:rsidRPr="00325C18">
        <w:rPr>
          <w:rFonts w:ascii="SimSun" w:hAnsi="SimSun"/>
          <w:sz w:val="21"/>
        </w:rPr>
        <w:tab/>
      </w:r>
      <w:r w:rsidR="00AD15E3" w:rsidRPr="00325C18">
        <w:rPr>
          <w:rFonts w:asciiTheme="minorEastAsia" w:eastAsiaTheme="minorEastAsia" w:hAnsiTheme="minorEastAsia" w:hint="eastAsia"/>
          <w:sz w:val="21"/>
        </w:rPr>
        <w:t>该研究报告由产权组织秘书处与这三个国家的当地专家顾问合作编写：印度尼西亚的战略和国际研究中心（CSIS</w:t>
      </w:r>
      <w:r w:rsidR="00AD15E3" w:rsidRPr="00325C18">
        <w:rPr>
          <w:rFonts w:asciiTheme="minorEastAsia" w:eastAsiaTheme="minorEastAsia" w:hAnsiTheme="minorEastAsia"/>
          <w:sz w:val="21"/>
        </w:rPr>
        <w:t>）</w:t>
      </w:r>
      <w:proofErr w:type="spellStart"/>
      <w:r w:rsidR="00AD15E3" w:rsidRPr="00325C18">
        <w:rPr>
          <w:rFonts w:asciiTheme="minorEastAsia" w:eastAsiaTheme="minorEastAsia" w:hAnsiTheme="minorEastAsia"/>
          <w:sz w:val="21"/>
        </w:rPr>
        <w:t>Yose</w:t>
      </w:r>
      <w:proofErr w:type="spellEnd"/>
      <w:r w:rsidR="00AD15E3" w:rsidRPr="00325C18">
        <w:rPr>
          <w:rFonts w:asciiTheme="minorEastAsia" w:eastAsiaTheme="minorEastAsia" w:hAnsiTheme="minorEastAsia"/>
          <w:sz w:val="21"/>
        </w:rPr>
        <w:t xml:space="preserve"> Rizal </w:t>
      </w:r>
      <w:proofErr w:type="spellStart"/>
      <w:r w:rsidR="00AD15E3" w:rsidRPr="00325C18">
        <w:rPr>
          <w:rFonts w:asciiTheme="minorEastAsia" w:eastAsiaTheme="minorEastAsia" w:hAnsiTheme="minorEastAsia"/>
          <w:sz w:val="21"/>
        </w:rPr>
        <w:t>Daimuri</w:t>
      </w:r>
      <w:proofErr w:type="spellEnd"/>
      <w:r w:rsidR="00AD15E3" w:rsidRPr="00325C18">
        <w:rPr>
          <w:rFonts w:asciiTheme="minorEastAsia" w:eastAsiaTheme="minorEastAsia" w:hAnsiTheme="minorEastAsia" w:hint="eastAsia"/>
          <w:sz w:val="21"/>
        </w:rPr>
        <w:t>博士，</w:t>
      </w:r>
      <w:r w:rsidR="00AD15E3" w:rsidRPr="00325C18">
        <w:rPr>
          <w:rFonts w:asciiTheme="minorEastAsia" w:eastAsiaTheme="minorEastAsia" w:hAnsiTheme="minorEastAsia"/>
          <w:sz w:val="21"/>
        </w:rPr>
        <w:t xml:space="preserve">Dandy </w:t>
      </w:r>
      <w:proofErr w:type="spellStart"/>
      <w:r w:rsidR="00AD15E3" w:rsidRPr="00325C18">
        <w:rPr>
          <w:rFonts w:asciiTheme="minorEastAsia" w:eastAsiaTheme="minorEastAsia" w:hAnsiTheme="minorEastAsia"/>
          <w:sz w:val="21"/>
        </w:rPr>
        <w:t>Rafitrandi</w:t>
      </w:r>
      <w:proofErr w:type="spellEnd"/>
      <w:r w:rsidR="00AD15E3" w:rsidRPr="00325C18">
        <w:rPr>
          <w:rFonts w:asciiTheme="minorEastAsia" w:eastAsiaTheme="minorEastAsia" w:hAnsiTheme="minorEastAsia" w:hint="eastAsia"/>
          <w:sz w:val="21"/>
        </w:rPr>
        <w:t>和</w:t>
      </w:r>
      <w:proofErr w:type="spellStart"/>
      <w:r w:rsidR="00AD15E3" w:rsidRPr="00325C18">
        <w:rPr>
          <w:rFonts w:asciiTheme="minorEastAsia" w:eastAsiaTheme="minorEastAsia" w:hAnsiTheme="minorEastAsia"/>
          <w:sz w:val="21"/>
        </w:rPr>
        <w:t>Ilma</w:t>
      </w:r>
      <w:proofErr w:type="spellEnd"/>
      <w:r w:rsidR="00AD15E3" w:rsidRPr="00325C18">
        <w:rPr>
          <w:rFonts w:asciiTheme="minorEastAsia" w:eastAsiaTheme="minorEastAsia" w:hAnsiTheme="minorEastAsia"/>
          <w:sz w:val="21"/>
        </w:rPr>
        <w:t xml:space="preserve"> </w:t>
      </w:r>
      <w:proofErr w:type="spellStart"/>
      <w:r w:rsidR="00AD15E3" w:rsidRPr="00325C18">
        <w:rPr>
          <w:rFonts w:asciiTheme="minorEastAsia" w:eastAsiaTheme="minorEastAsia" w:hAnsiTheme="minorEastAsia"/>
          <w:sz w:val="21"/>
        </w:rPr>
        <w:t>Fadli</w:t>
      </w:r>
      <w:proofErr w:type="spellEnd"/>
      <w:r w:rsidR="00AD15E3" w:rsidRPr="00325C18">
        <w:rPr>
          <w:rFonts w:asciiTheme="minorEastAsia" w:eastAsiaTheme="minorEastAsia" w:hAnsiTheme="minorEastAsia" w:hint="eastAsia"/>
          <w:sz w:val="21"/>
        </w:rPr>
        <w:t>；菲律宾的亚洲太平洋大学（</w:t>
      </w:r>
      <w:r w:rsidR="00AD15E3" w:rsidRPr="00325C18">
        <w:rPr>
          <w:rFonts w:asciiTheme="minorEastAsia" w:eastAsiaTheme="minorEastAsia" w:hAnsiTheme="minorEastAsia"/>
          <w:sz w:val="21"/>
        </w:rPr>
        <w:t>UA&amp;P</w:t>
      </w:r>
      <w:r w:rsidR="00A764C8" w:rsidRPr="00325C18">
        <w:rPr>
          <w:rFonts w:asciiTheme="minorEastAsia" w:eastAsiaTheme="minorEastAsia" w:hAnsiTheme="minorEastAsia" w:hint="eastAsia"/>
          <w:sz w:val="21"/>
        </w:rPr>
        <w:t>）</w:t>
      </w:r>
      <w:r w:rsidR="00AD15E3" w:rsidRPr="00325C18">
        <w:rPr>
          <w:rFonts w:asciiTheme="minorEastAsia" w:eastAsiaTheme="minorEastAsia" w:hAnsiTheme="minorEastAsia"/>
          <w:sz w:val="21"/>
        </w:rPr>
        <w:t xml:space="preserve">George </w:t>
      </w:r>
      <w:proofErr w:type="spellStart"/>
      <w:r w:rsidR="00AD15E3" w:rsidRPr="00325C18">
        <w:rPr>
          <w:rFonts w:asciiTheme="minorEastAsia" w:eastAsiaTheme="minorEastAsia" w:hAnsiTheme="minorEastAsia"/>
          <w:sz w:val="21"/>
        </w:rPr>
        <w:t>Manzano</w:t>
      </w:r>
      <w:proofErr w:type="spellEnd"/>
      <w:r w:rsidR="00AD15E3" w:rsidRPr="00325C18">
        <w:rPr>
          <w:rFonts w:asciiTheme="minorEastAsia" w:eastAsiaTheme="minorEastAsia" w:hAnsiTheme="minorEastAsia" w:hint="eastAsia"/>
          <w:sz w:val="21"/>
        </w:rPr>
        <w:t>博士</w:t>
      </w:r>
      <w:r w:rsidR="00A667F0">
        <w:rPr>
          <w:rFonts w:asciiTheme="minorEastAsia" w:eastAsiaTheme="minorEastAsia" w:hAnsiTheme="minorEastAsia" w:hint="eastAsia"/>
          <w:sz w:val="21"/>
        </w:rPr>
        <w:t>、</w:t>
      </w:r>
      <w:r w:rsidR="00AD15E3" w:rsidRPr="00325C18">
        <w:rPr>
          <w:rFonts w:asciiTheme="minorEastAsia" w:eastAsiaTheme="minorEastAsia" w:hAnsiTheme="minorEastAsia"/>
          <w:sz w:val="21"/>
        </w:rPr>
        <w:t xml:space="preserve">Mary Grace </w:t>
      </w:r>
      <w:proofErr w:type="spellStart"/>
      <w:r w:rsidR="00AD15E3" w:rsidRPr="00325C18">
        <w:rPr>
          <w:rFonts w:asciiTheme="minorEastAsia" w:eastAsiaTheme="minorEastAsia" w:hAnsiTheme="minorEastAsia"/>
          <w:sz w:val="21"/>
        </w:rPr>
        <w:t>Agner</w:t>
      </w:r>
      <w:proofErr w:type="spellEnd"/>
      <w:r w:rsidR="00AD15E3" w:rsidRPr="00325C18">
        <w:rPr>
          <w:rFonts w:asciiTheme="minorEastAsia" w:eastAsiaTheme="minorEastAsia" w:hAnsiTheme="minorEastAsia" w:hint="eastAsia"/>
          <w:sz w:val="21"/>
        </w:rPr>
        <w:t>和</w:t>
      </w:r>
      <w:r w:rsidR="00AD15E3" w:rsidRPr="00325C18">
        <w:rPr>
          <w:rFonts w:asciiTheme="minorEastAsia" w:eastAsiaTheme="minorEastAsia" w:hAnsiTheme="minorEastAsia"/>
          <w:sz w:val="21"/>
        </w:rPr>
        <w:t xml:space="preserve">Nikka </w:t>
      </w:r>
      <w:proofErr w:type="spellStart"/>
      <w:r w:rsidR="00AD15E3" w:rsidRPr="00325C18">
        <w:rPr>
          <w:rFonts w:asciiTheme="minorEastAsia" w:eastAsiaTheme="minorEastAsia" w:hAnsiTheme="minorEastAsia"/>
          <w:sz w:val="21"/>
        </w:rPr>
        <w:t>Pesa</w:t>
      </w:r>
      <w:proofErr w:type="spellEnd"/>
      <w:r w:rsidR="00AD15E3" w:rsidRPr="00325C18">
        <w:rPr>
          <w:rFonts w:asciiTheme="minorEastAsia" w:eastAsiaTheme="minorEastAsia" w:hAnsiTheme="minorEastAsia" w:hint="eastAsia"/>
          <w:sz w:val="21"/>
        </w:rPr>
        <w:t>；以及</w:t>
      </w:r>
      <w:r w:rsidR="00064860" w:rsidRPr="00325C18">
        <w:rPr>
          <w:rFonts w:asciiTheme="minorEastAsia" w:eastAsiaTheme="minorEastAsia" w:hAnsiTheme="minorEastAsia" w:hint="eastAsia"/>
          <w:sz w:val="21"/>
        </w:rPr>
        <w:t>泰国的</w:t>
      </w:r>
      <w:r w:rsidR="00AD15E3" w:rsidRPr="00325C18">
        <w:rPr>
          <w:rFonts w:asciiTheme="minorEastAsia" w:eastAsiaTheme="minorEastAsia" w:hAnsiTheme="minorEastAsia" w:hint="eastAsia"/>
          <w:sz w:val="21"/>
        </w:rPr>
        <w:t>泰国发展研究院（TDRI）</w:t>
      </w:r>
      <w:proofErr w:type="spellStart"/>
      <w:r w:rsidR="00064860" w:rsidRPr="00325C18">
        <w:rPr>
          <w:rFonts w:asciiTheme="minorEastAsia" w:eastAsiaTheme="minorEastAsia" w:hAnsiTheme="minorEastAsia"/>
          <w:sz w:val="21"/>
        </w:rPr>
        <w:t>Deunden</w:t>
      </w:r>
      <w:proofErr w:type="spellEnd"/>
      <w:r w:rsidR="00064860" w:rsidRPr="00325C18">
        <w:rPr>
          <w:rFonts w:asciiTheme="minorEastAsia" w:eastAsiaTheme="minorEastAsia" w:hAnsiTheme="minorEastAsia"/>
          <w:sz w:val="21"/>
        </w:rPr>
        <w:t xml:space="preserve"> </w:t>
      </w:r>
      <w:proofErr w:type="spellStart"/>
      <w:r w:rsidR="00064860" w:rsidRPr="00325C18">
        <w:rPr>
          <w:rFonts w:asciiTheme="minorEastAsia" w:eastAsiaTheme="minorEastAsia" w:hAnsiTheme="minorEastAsia"/>
          <w:sz w:val="21"/>
        </w:rPr>
        <w:t>Nikomborirak</w:t>
      </w:r>
      <w:proofErr w:type="spellEnd"/>
      <w:r w:rsidR="00064860" w:rsidRPr="00325C18">
        <w:rPr>
          <w:rFonts w:asciiTheme="minorEastAsia" w:eastAsiaTheme="minorEastAsia" w:hAnsiTheme="minorEastAsia" w:hint="eastAsia"/>
          <w:sz w:val="21"/>
        </w:rPr>
        <w:t>博士和</w:t>
      </w:r>
      <w:proofErr w:type="spellStart"/>
      <w:r w:rsidR="00064860" w:rsidRPr="00325C18">
        <w:rPr>
          <w:rFonts w:asciiTheme="minorEastAsia" w:eastAsiaTheme="minorEastAsia" w:hAnsiTheme="minorEastAsia"/>
          <w:sz w:val="21"/>
        </w:rPr>
        <w:t>Weerawan</w:t>
      </w:r>
      <w:proofErr w:type="spellEnd"/>
      <w:r w:rsidR="00064860" w:rsidRPr="00325C18">
        <w:rPr>
          <w:rFonts w:asciiTheme="minorEastAsia" w:eastAsiaTheme="minorEastAsia" w:hAnsiTheme="minorEastAsia"/>
          <w:sz w:val="21"/>
        </w:rPr>
        <w:t xml:space="preserve"> </w:t>
      </w:r>
      <w:proofErr w:type="spellStart"/>
      <w:r w:rsidR="00064860" w:rsidRPr="00325C18">
        <w:rPr>
          <w:rFonts w:asciiTheme="minorEastAsia" w:eastAsiaTheme="minorEastAsia" w:hAnsiTheme="minorEastAsia"/>
          <w:sz w:val="21"/>
        </w:rPr>
        <w:t>Paibunjitt-aree</w:t>
      </w:r>
      <w:proofErr w:type="spellEnd"/>
      <w:r w:rsidR="00064860" w:rsidRPr="00325C18">
        <w:rPr>
          <w:rFonts w:asciiTheme="minorEastAsia" w:eastAsiaTheme="minorEastAsia" w:hAnsiTheme="minorEastAsia" w:hint="eastAsia"/>
          <w:sz w:val="21"/>
        </w:rPr>
        <w:t>。</w:t>
      </w:r>
      <w:r w:rsidR="00A764C8" w:rsidRPr="00325C18">
        <w:rPr>
          <w:rFonts w:asciiTheme="minorEastAsia" w:eastAsiaTheme="minorEastAsia" w:hAnsiTheme="minorEastAsia" w:hint="eastAsia"/>
          <w:sz w:val="21"/>
        </w:rPr>
        <w:t>研究报告已</w:t>
      </w:r>
      <w:r w:rsidR="00064860" w:rsidRPr="00325C18">
        <w:rPr>
          <w:rFonts w:asciiTheme="minorEastAsia" w:eastAsiaTheme="minorEastAsia" w:hAnsiTheme="minorEastAsia" w:hint="eastAsia"/>
          <w:sz w:val="21"/>
        </w:rPr>
        <w:t>由意大利米兰的博科尼大学教授</w:t>
      </w:r>
      <w:r w:rsidR="00064860" w:rsidRPr="00325C18">
        <w:rPr>
          <w:rFonts w:asciiTheme="minorEastAsia" w:eastAsiaTheme="minorEastAsia" w:hAnsiTheme="minorEastAsia"/>
          <w:sz w:val="21"/>
        </w:rPr>
        <w:t xml:space="preserve">Myriam </w:t>
      </w:r>
      <w:proofErr w:type="spellStart"/>
      <w:r w:rsidR="00064860" w:rsidRPr="00325C18">
        <w:rPr>
          <w:rFonts w:asciiTheme="minorEastAsia" w:eastAsiaTheme="minorEastAsia" w:hAnsiTheme="minorEastAsia"/>
          <w:sz w:val="21"/>
        </w:rPr>
        <w:t>Mariani</w:t>
      </w:r>
      <w:proofErr w:type="spellEnd"/>
      <w:r w:rsidR="00064860" w:rsidRPr="00325C18">
        <w:rPr>
          <w:rFonts w:asciiTheme="minorEastAsia" w:eastAsiaTheme="minorEastAsia" w:hAnsiTheme="minorEastAsia" w:hint="eastAsia"/>
          <w:sz w:val="21"/>
        </w:rPr>
        <w:t>审核。</w:t>
      </w:r>
    </w:p>
    <w:p w:rsidR="00325C18" w:rsidRPr="004B4746" w:rsidRDefault="006A61E2" w:rsidP="004B4746">
      <w:pPr>
        <w:tabs>
          <w:tab w:val="left" w:pos="567"/>
        </w:tabs>
        <w:overflowPunct w:val="0"/>
        <w:spacing w:afterLines="50" w:after="120" w:line="340" w:lineRule="atLeast"/>
        <w:ind w:left="5534"/>
        <w:jc w:val="both"/>
        <w:rPr>
          <w:rFonts w:ascii="KaiTi" w:eastAsia="KaiTi" w:hAnsi="KaiTi"/>
          <w:sz w:val="21"/>
        </w:rPr>
      </w:pPr>
      <w:r w:rsidRPr="004B4746">
        <w:rPr>
          <w:rFonts w:ascii="KaiTi" w:eastAsia="KaiTi" w:hAnsi="KaiTi"/>
          <w:iCs/>
          <w:sz w:val="21"/>
        </w:rPr>
        <w:t>3.</w:t>
      </w:r>
      <w:r w:rsidRPr="004B4746">
        <w:rPr>
          <w:rFonts w:ascii="KaiTi" w:eastAsia="KaiTi" w:hAnsi="KaiTi"/>
          <w:iCs/>
          <w:sz w:val="21"/>
        </w:rPr>
        <w:tab/>
      </w:r>
      <w:r w:rsidR="00064860" w:rsidRPr="004B4746">
        <w:rPr>
          <w:rFonts w:ascii="KaiTi" w:eastAsia="KaiTi" w:hAnsi="KaiTi" w:hint="eastAsia"/>
          <w:sz w:val="21"/>
        </w:rPr>
        <w:t>请CDIP注意本文件附件中所载的信息。</w:t>
      </w:r>
    </w:p>
    <w:p w:rsidR="00325C18" w:rsidRPr="004B4746" w:rsidRDefault="00325C18" w:rsidP="004B4746">
      <w:pPr>
        <w:spacing w:afterLines="50" w:after="120" w:line="340" w:lineRule="atLeast"/>
        <w:ind w:left="5534"/>
        <w:jc w:val="both"/>
        <w:rPr>
          <w:rFonts w:ascii="KaiTi" w:eastAsia="KaiTi" w:hAnsi="KaiTi"/>
          <w:sz w:val="21"/>
        </w:rPr>
      </w:pPr>
    </w:p>
    <w:p w:rsidR="00C943E5" w:rsidRPr="004B4746" w:rsidRDefault="00C943E5" w:rsidP="004B4746">
      <w:pPr>
        <w:pStyle w:val="Endofdocument-Annex"/>
        <w:spacing w:afterLines="50" w:after="120" w:line="340" w:lineRule="atLeast"/>
        <w:jc w:val="both"/>
        <w:rPr>
          <w:rFonts w:ascii="KaiTi" w:eastAsia="KaiTi" w:hAnsi="KaiTi"/>
          <w:sz w:val="21"/>
        </w:rPr>
      </w:pPr>
      <w:r w:rsidRPr="004B4746">
        <w:rPr>
          <w:rFonts w:ascii="KaiTi" w:eastAsia="KaiTi" w:hAnsi="KaiTi"/>
          <w:sz w:val="21"/>
        </w:rPr>
        <w:t>[</w:t>
      </w:r>
      <w:r w:rsidR="00064860" w:rsidRPr="004B4746">
        <w:rPr>
          <w:rFonts w:ascii="KaiTi" w:eastAsia="KaiTi" w:hAnsi="KaiTi" w:hint="eastAsia"/>
          <w:sz w:val="21"/>
        </w:rPr>
        <w:t>后接附件</w:t>
      </w:r>
      <w:r w:rsidRPr="004B4746">
        <w:rPr>
          <w:rFonts w:ascii="KaiTi" w:eastAsia="KaiTi" w:hAnsi="KaiTi"/>
          <w:sz w:val="21"/>
        </w:rPr>
        <w:t>]</w:t>
      </w:r>
    </w:p>
    <w:p w:rsidR="00C943E5" w:rsidRDefault="00C943E5" w:rsidP="00C943E5">
      <w:pPr>
        <w:rPr>
          <w:rFonts w:ascii="SimSun" w:hAnsi="SimSun" w:hint="eastAsia"/>
          <w:sz w:val="21"/>
        </w:rPr>
      </w:pPr>
    </w:p>
    <w:p w:rsidR="004B4746" w:rsidRPr="00325C18" w:rsidRDefault="004B4746" w:rsidP="00C943E5">
      <w:pPr>
        <w:rPr>
          <w:rFonts w:ascii="SimSun" w:hAnsi="SimSun"/>
          <w:sz w:val="21"/>
        </w:rPr>
        <w:sectPr w:rsidR="004B4746" w:rsidRPr="00325C18" w:rsidSect="004B4746">
          <w:headerReference w:type="default" r:id="rId10"/>
          <w:footerReference w:type="default" r:id="rId11"/>
          <w:pgSz w:w="11907" w:h="16839" w:code="9"/>
          <w:pgMar w:top="567" w:right="1134" w:bottom="1418" w:left="1418" w:header="510" w:footer="1021" w:gutter="0"/>
          <w:pgNumType w:start="1"/>
          <w:cols w:space="720"/>
          <w:titlePg/>
          <w:docGrid w:linePitch="299"/>
        </w:sectPr>
      </w:pPr>
    </w:p>
    <w:p w:rsidR="00325C18" w:rsidRPr="004B3FAA" w:rsidRDefault="004B4746" w:rsidP="004B3FAA">
      <w:pPr>
        <w:overflowPunct w:val="0"/>
        <w:spacing w:beforeLines="100" w:before="240" w:afterLines="100" w:after="240" w:line="340" w:lineRule="atLeast"/>
        <w:rPr>
          <w:rFonts w:ascii="SimHei" w:eastAsia="SimHei" w:hAnsi="SimHei"/>
          <w:bCs/>
          <w:sz w:val="21"/>
        </w:rPr>
      </w:pPr>
      <w:r w:rsidRPr="004B3FAA">
        <w:rPr>
          <w:rFonts w:ascii="SimHei" w:eastAsia="SimHei" w:hAnsi="SimHei" w:hint="eastAsia"/>
          <w:bCs/>
          <w:sz w:val="21"/>
        </w:rPr>
        <w:lastRenderedPageBreak/>
        <w:t>以印度尼西亚、菲律宾和泰国为例了解东南亚国家工业品外观设计运用情况</w:t>
      </w:r>
    </w:p>
    <w:p w:rsidR="00325C18" w:rsidRPr="00325C18" w:rsidRDefault="00BD4DA9"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关于工业品外观设计的保护如何促进外观设计创新、商业增长乃至更广泛意义上的经济发展方面的见解比较少见。产权组织统计数据显示，全球绝大部分的工业品外观设计申请来自高收入国家和中国。</w:t>
      </w:r>
      <w:r w:rsidR="000866E8" w:rsidRPr="00325C18">
        <w:rPr>
          <w:rFonts w:ascii="SimSun" w:hAnsi="SimSun"/>
          <w:sz w:val="21"/>
          <w:vertAlign w:val="superscript"/>
        </w:rPr>
        <w:footnoteReference w:id="2"/>
      </w:r>
      <w:r w:rsidRPr="00325C18">
        <w:rPr>
          <w:rFonts w:ascii="SimSun" w:hAnsi="SimSun" w:hint="eastAsia"/>
          <w:sz w:val="21"/>
        </w:rPr>
        <w:t>一些研究显示，</w:t>
      </w:r>
      <w:r w:rsidR="00D81EED" w:rsidRPr="00325C18">
        <w:rPr>
          <w:rFonts w:ascii="SimSun" w:hAnsi="SimSun" w:hint="eastAsia"/>
          <w:sz w:val="21"/>
        </w:rPr>
        <w:t>工业品外观设计往往作为其他形式的知识产权权利的补充，结合</w:t>
      </w:r>
      <w:r w:rsidRPr="00325C18">
        <w:rPr>
          <w:rFonts w:ascii="SimSun" w:hAnsi="SimSun" w:hint="eastAsia"/>
          <w:sz w:val="21"/>
        </w:rPr>
        <w:t>技术创新，支持新产品的商业化。并且，在一些“低技术型”消费品行业，外观设计可以发挥重要的作用，使企业创造与众不同的消费者体验，从而领先于竞争对手。</w:t>
      </w:r>
      <w:r w:rsidR="000866E8" w:rsidRPr="00325C18">
        <w:rPr>
          <w:rFonts w:ascii="SimSun" w:hAnsi="SimSun"/>
          <w:sz w:val="21"/>
          <w:vertAlign w:val="superscript"/>
        </w:rPr>
        <w:footnoteReference w:id="3"/>
      </w:r>
    </w:p>
    <w:p w:rsidR="00325C18" w:rsidRPr="00325C18" w:rsidRDefault="00CC07D9"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在低收入和其他中等收入国家，工业品外观设计申请数量往往较低；</w:t>
      </w:r>
      <w:r w:rsidR="00AF42AB" w:rsidRPr="00325C18">
        <w:rPr>
          <w:rFonts w:ascii="SimSun" w:hAnsi="SimSun" w:hint="eastAsia"/>
          <w:sz w:val="21"/>
        </w:rPr>
        <w:t>有时</w:t>
      </w:r>
      <w:r w:rsidR="00BD4DA9" w:rsidRPr="00325C18">
        <w:rPr>
          <w:rFonts w:ascii="SimSun" w:hAnsi="SimSun" w:hint="eastAsia"/>
          <w:sz w:val="21"/>
        </w:rPr>
        <w:t>要靠非居民推动国内申请。然而也有例外。东南亚的一些中等收入国家，</w:t>
      </w:r>
      <w:r w:rsidR="00AF42AB" w:rsidRPr="00325C18">
        <w:rPr>
          <w:rFonts w:ascii="SimSun" w:hAnsi="SimSun" w:hint="eastAsia"/>
          <w:sz w:val="21"/>
        </w:rPr>
        <w:t>尤其是印度尼西亚、菲律宾、泰国和</w:t>
      </w:r>
      <w:r w:rsidR="00685610" w:rsidRPr="00325C18">
        <w:rPr>
          <w:rFonts w:ascii="SimSun" w:hAnsi="SimSun" w:hint="eastAsia"/>
          <w:sz w:val="21"/>
        </w:rPr>
        <w:t>越南</w:t>
      </w:r>
      <w:r w:rsidR="00BD4DA9" w:rsidRPr="00325C18">
        <w:rPr>
          <w:rFonts w:ascii="SimSun" w:hAnsi="SimSun" w:hint="eastAsia"/>
          <w:sz w:val="21"/>
        </w:rPr>
        <w:t>，</w:t>
      </w:r>
      <w:r w:rsidR="00AF42AB" w:rsidRPr="00325C18">
        <w:rPr>
          <w:rFonts w:ascii="SimSun" w:hAnsi="SimSun" w:hint="eastAsia"/>
          <w:sz w:val="21"/>
        </w:rPr>
        <w:t>每年有数千件工业品外观设计申请，显示出</w:t>
      </w:r>
      <w:r w:rsidR="00BD4DA9" w:rsidRPr="00325C18">
        <w:rPr>
          <w:rFonts w:ascii="SimSun" w:hAnsi="SimSun" w:hint="eastAsia"/>
          <w:sz w:val="21"/>
        </w:rPr>
        <w:t>对该制度的大量运用。并且，在这些国家大多数申请由当地用户提交，相比之下</w:t>
      </w:r>
      <w:r w:rsidR="00AA1BBB" w:rsidRPr="00325C18">
        <w:rPr>
          <w:rFonts w:ascii="SimSun" w:hAnsi="SimSun" w:hint="eastAsia"/>
          <w:sz w:val="21"/>
        </w:rPr>
        <w:t>专利</w:t>
      </w:r>
      <w:r w:rsidR="00D81EED" w:rsidRPr="00325C18">
        <w:rPr>
          <w:rFonts w:ascii="SimSun" w:hAnsi="SimSun" w:hint="eastAsia"/>
          <w:sz w:val="21"/>
        </w:rPr>
        <w:t>的最大用户团体</w:t>
      </w:r>
      <w:r w:rsidR="00BD4DA9" w:rsidRPr="00325C18">
        <w:rPr>
          <w:rFonts w:ascii="SimSun" w:hAnsi="SimSun" w:hint="eastAsia"/>
          <w:sz w:val="21"/>
        </w:rPr>
        <w:t>则</w:t>
      </w:r>
      <w:r w:rsidR="00AA1BBB" w:rsidRPr="00325C18">
        <w:rPr>
          <w:rFonts w:ascii="SimSun" w:hAnsi="SimSun" w:hint="eastAsia"/>
          <w:sz w:val="21"/>
        </w:rPr>
        <w:t>由</w:t>
      </w:r>
      <w:r w:rsidR="00AF42AB" w:rsidRPr="00325C18">
        <w:rPr>
          <w:rFonts w:ascii="SimSun" w:hAnsi="SimSun" w:hint="eastAsia"/>
          <w:sz w:val="21"/>
        </w:rPr>
        <w:t>非居民构成。</w:t>
      </w:r>
    </w:p>
    <w:p w:rsidR="00325C18" w:rsidRPr="00325C18" w:rsidRDefault="00AA1BBB"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为了更好地了解在中等收入环境下工业品外观设计所作的贡献，产权组织经济与统计司（ESD）启动了一项地区研究，涉及三个东南亚国家，即印度尼西亚、菲律宾和泰国。</w:t>
      </w:r>
      <w:r w:rsidR="000866E8" w:rsidRPr="00325C18">
        <w:rPr>
          <w:rFonts w:ascii="SimSun" w:hAnsi="SimSun"/>
          <w:sz w:val="21"/>
          <w:vertAlign w:val="superscript"/>
        </w:rPr>
        <w:footnoteReference w:id="4"/>
      </w:r>
      <w:r w:rsidR="00EF23AC" w:rsidRPr="00325C18">
        <w:rPr>
          <w:rFonts w:ascii="SimSun" w:hAnsi="SimSun" w:hint="eastAsia"/>
          <w:sz w:val="21"/>
        </w:rPr>
        <w:t>该研究的核心是通过调查</w:t>
      </w:r>
      <w:r w:rsidRPr="00325C18">
        <w:rPr>
          <w:rFonts w:ascii="SimSun" w:hAnsi="SimSun" w:hint="eastAsia"/>
          <w:sz w:val="21"/>
        </w:rPr>
        <w:t>这三个国家的当地工业品外观设计用户，力图收集中等收入国家运用知识产权</w:t>
      </w:r>
      <w:r w:rsidR="00EF23AC" w:rsidRPr="00325C18">
        <w:rPr>
          <w:rFonts w:ascii="SimSun" w:hAnsi="SimSun" w:hint="eastAsia"/>
          <w:sz w:val="21"/>
        </w:rPr>
        <w:t>方面的原始数据。</w:t>
      </w:r>
    </w:p>
    <w:p w:rsidR="00325C18" w:rsidRPr="00325C18" w:rsidRDefault="00AA1BBB"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值得注意的是，泰国已经参与了整个知识产权与社会、经济发展的CDIP项目第一阶段。</w:t>
      </w:r>
      <w:r w:rsidR="000866E8" w:rsidRPr="00325C18">
        <w:rPr>
          <w:rFonts w:ascii="SimSun" w:hAnsi="SimSun"/>
          <w:sz w:val="21"/>
          <w:vertAlign w:val="superscript"/>
        </w:rPr>
        <w:footnoteReference w:id="5"/>
      </w:r>
      <w:r w:rsidR="00EF23AC" w:rsidRPr="00325C18">
        <w:rPr>
          <w:rFonts w:ascii="SimSun" w:hAnsi="SimSun" w:hint="eastAsia"/>
          <w:sz w:val="21"/>
        </w:rPr>
        <w:t>菲律宾和印度尼西亚是新加入本项目的国家。</w:t>
      </w:r>
    </w:p>
    <w:p w:rsidR="00325C18" w:rsidRPr="00325C18" w:rsidRDefault="00AA1BBB"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该</w:t>
      </w:r>
      <w:r w:rsidR="00EF23AC" w:rsidRPr="00325C18">
        <w:rPr>
          <w:rFonts w:ascii="SimSun" w:hAnsi="SimSun" w:hint="eastAsia"/>
          <w:sz w:val="21"/>
        </w:rPr>
        <w:t>研究</w:t>
      </w:r>
      <w:r w:rsidRPr="00325C18">
        <w:rPr>
          <w:rFonts w:ascii="SimSun" w:hAnsi="SimSun" w:hint="eastAsia"/>
          <w:sz w:val="21"/>
        </w:rPr>
        <w:t>从2016年3月至2018年6月，</w:t>
      </w:r>
      <w:r w:rsidR="00685610" w:rsidRPr="00325C18">
        <w:rPr>
          <w:rFonts w:ascii="SimSun" w:hAnsi="SimSun" w:hint="eastAsia"/>
          <w:sz w:val="21"/>
        </w:rPr>
        <w:t>历时27个月完成。</w:t>
      </w:r>
    </w:p>
    <w:p w:rsidR="00325C18" w:rsidRPr="00325C18" w:rsidRDefault="00AA1BBB"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本文件总结了该研究的实施</w:t>
      </w:r>
      <w:r w:rsidR="00685610" w:rsidRPr="00325C18">
        <w:rPr>
          <w:rFonts w:ascii="SimSun" w:hAnsi="SimSun" w:hint="eastAsia"/>
          <w:sz w:val="21"/>
        </w:rPr>
        <w:t>情况和主要成果。</w:t>
      </w:r>
    </w:p>
    <w:p w:rsidR="00325C18" w:rsidRPr="00325C18" w:rsidRDefault="00685610" w:rsidP="004B3FAA">
      <w:pPr>
        <w:keepNext/>
        <w:overflowPunct w:val="0"/>
        <w:spacing w:beforeLines="100" w:before="240" w:afterLines="50" w:after="120" w:line="340" w:lineRule="atLeast"/>
        <w:rPr>
          <w:rFonts w:ascii="SimSun" w:hAnsi="SimSun"/>
          <w:b/>
          <w:bCs/>
          <w:sz w:val="21"/>
        </w:rPr>
      </w:pPr>
      <w:r w:rsidRPr="00325C18">
        <w:rPr>
          <w:rFonts w:ascii="SimSun" w:hAnsi="SimSun" w:hint="eastAsia"/>
          <w:b/>
          <w:bCs/>
          <w:sz w:val="21"/>
        </w:rPr>
        <w:t>研究目的</w:t>
      </w:r>
    </w:p>
    <w:p w:rsidR="00325C18" w:rsidRPr="00325C18" w:rsidRDefault="00AA1BBB"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该研究的目的是更好地了解</w:t>
      </w:r>
      <w:r w:rsidR="006039D1" w:rsidRPr="00325C18">
        <w:rPr>
          <w:rFonts w:ascii="SimSun" w:hAnsi="SimSun" w:hint="eastAsia"/>
          <w:sz w:val="21"/>
        </w:rPr>
        <w:t>在相关国家外观设计创新的情</w:t>
      </w:r>
      <w:r w:rsidR="00D81EED" w:rsidRPr="00325C18">
        <w:rPr>
          <w:rFonts w:ascii="SimSun" w:hAnsi="SimSun" w:hint="eastAsia"/>
          <w:sz w:val="21"/>
        </w:rPr>
        <w:t>况和过程、</w:t>
      </w:r>
      <w:r w:rsidR="006039D1" w:rsidRPr="00325C18">
        <w:rPr>
          <w:rFonts w:ascii="SimSun" w:hAnsi="SimSun" w:hint="eastAsia"/>
          <w:sz w:val="21"/>
        </w:rPr>
        <w:t>激励外观设计创新者寻求这种形式</w:t>
      </w:r>
      <w:r w:rsidR="00685610" w:rsidRPr="00325C18">
        <w:rPr>
          <w:rFonts w:ascii="SimSun" w:hAnsi="SimSun" w:hint="eastAsia"/>
          <w:sz w:val="21"/>
        </w:rPr>
        <w:t>保护</w:t>
      </w:r>
      <w:r w:rsidR="006039D1" w:rsidRPr="00325C18">
        <w:rPr>
          <w:rFonts w:ascii="SimSun" w:hAnsi="SimSun" w:hint="eastAsia"/>
          <w:sz w:val="21"/>
        </w:rPr>
        <w:t>的因素</w:t>
      </w:r>
      <w:r w:rsidR="00D81EED" w:rsidRPr="00325C18">
        <w:rPr>
          <w:rFonts w:ascii="SimSun" w:hAnsi="SimSun" w:hint="eastAsia"/>
          <w:sz w:val="21"/>
        </w:rPr>
        <w:t>、</w:t>
      </w:r>
      <w:r w:rsidR="00685610" w:rsidRPr="00325C18">
        <w:rPr>
          <w:rFonts w:ascii="SimSun" w:hAnsi="SimSun" w:hint="eastAsia"/>
          <w:sz w:val="21"/>
        </w:rPr>
        <w:t>工业品外观设计权利如何为外观设计创新的拨款投资作贡献，以及在运用工业品外观设计制度时申请人面临着何种挑战。</w:t>
      </w:r>
    </w:p>
    <w:p w:rsidR="00325C18" w:rsidRPr="00325C18" w:rsidRDefault="00685610" w:rsidP="004B3FAA">
      <w:pPr>
        <w:keepNext/>
        <w:overflowPunct w:val="0"/>
        <w:spacing w:beforeLines="100" w:before="240" w:afterLines="50" w:after="120" w:line="340" w:lineRule="atLeast"/>
        <w:rPr>
          <w:rFonts w:ascii="SimSun" w:hAnsi="SimSun"/>
          <w:b/>
          <w:bCs/>
          <w:sz w:val="21"/>
        </w:rPr>
      </w:pPr>
      <w:r w:rsidRPr="00325C18">
        <w:rPr>
          <w:rFonts w:ascii="SimSun" w:hAnsi="SimSun" w:hint="eastAsia"/>
          <w:b/>
          <w:bCs/>
          <w:sz w:val="21"/>
        </w:rPr>
        <w:t>协调和执行</w:t>
      </w:r>
    </w:p>
    <w:p w:rsidR="00325C18" w:rsidRPr="00325C18" w:rsidRDefault="00685610"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在2015年产权组织成员国大会期间，WIPO-ESD</w:t>
      </w:r>
      <w:r w:rsidR="003226A5" w:rsidRPr="00325C18">
        <w:rPr>
          <w:rFonts w:ascii="SimSun" w:hAnsi="SimSun" w:hint="eastAsia"/>
          <w:sz w:val="21"/>
        </w:rPr>
        <w:t>向这三个国家说明了</w:t>
      </w:r>
      <w:r w:rsidRPr="00325C18">
        <w:rPr>
          <w:rFonts w:ascii="SimSun" w:hAnsi="SimSun" w:hint="eastAsia"/>
          <w:sz w:val="21"/>
        </w:rPr>
        <w:t>研究的目的。三个国家都表示对参与该研究感兴趣。</w:t>
      </w:r>
    </w:p>
    <w:p w:rsidR="00325C18" w:rsidRPr="00325C18" w:rsidRDefault="007C1D27"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WIPO-ESD</w:t>
      </w:r>
      <w:r w:rsidR="006039D1" w:rsidRPr="00325C18">
        <w:rPr>
          <w:rFonts w:ascii="SimSun" w:hAnsi="SimSun" w:hint="eastAsia"/>
          <w:sz w:val="21"/>
        </w:rPr>
        <w:t>是实施研究时技术和组织联络点。与</w:t>
      </w:r>
      <w:r w:rsidRPr="00325C18">
        <w:rPr>
          <w:rFonts w:ascii="SimSun" w:hAnsi="SimSun" w:hint="eastAsia"/>
          <w:sz w:val="21"/>
        </w:rPr>
        <w:t>三个国家的当地专家顾问分别合作，实施该研究的基本调查：印度尼西亚的战略和国际研究中心（CSIS</w:t>
      </w:r>
      <w:r w:rsidRPr="00325C18">
        <w:rPr>
          <w:rFonts w:ascii="SimSun" w:hAnsi="SimSun"/>
          <w:sz w:val="21"/>
        </w:rPr>
        <w:t>）</w:t>
      </w:r>
      <w:r w:rsidRPr="00325C18">
        <w:rPr>
          <w:rFonts w:ascii="SimSun" w:hAnsi="SimSun" w:hint="eastAsia"/>
          <w:sz w:val="21"/>
        </w:rPr>
        <w:t>的</w:t>
      </w:r>
      <w:proofErr w:type="spellStart"/>
      <w:r w:rsidRPr="00325C18">
        <w:rPr>
          <w:rFonts w:ascii="SimSun" w:hAnsi="SimSun"/>
          <w:sz w:val="21"/>
        </w:rPr>
        <w:t>Yose</w:t>
      </w:r>
      <w:proofErr w:type="spellEnd"/>
      <w:r w:rsidRPr="00325C18">
        <w:rPr>
          <w:rFonts w:ascii="SimSun" w:hAnsi="SimSun"/>
          <w:sz w:val="21"/>
        </w:rPr>
        <w:t xml:space="preserve"> Rizal </w:t>
      </w:r>
      <w:proofErr w:type="spellStart"/>
      <w:r w:rsidRPr="00325C18">
        <w:rPr>
          <w:rFonts w:ascii="SimSun" w:hAnsi="SimSun"/>
          <w:sz w:val="21"/>
        </w:rPr>
        <w:t>Daimuri</w:t>
      </w:r>
      <w:proofErr w:type="spellEnd"/>
      <w:r w:rsidRPr="00325C18">
        <w:rPr>
          <w:rFonts w:ascii="SimSun" w:hAnsi="SimSun" w:hint="eastAsia"/>
          <w:sz w:val="21"/>
        </w:rPr>
        <w:t>博士，</w:t>
      </w:r>
      <w:r w:rsidRPr="00325C18">
        <w:rPr>
          <w:rFonts w:ascii="SimSun" w:hAnsi="SimSun"/>
          <w:sz w:val="21"/>
        </w:rPr>
        <w:t xml:space="preserve">Dandy </w:t>
      </w:r>
      <w:proofErr w:type="spellStart"/>
      <w:r w:rsidRPr="00325C18">
        <w:rPr>
          <w:rFonts w:ascii="SimSun" w:hAnsi="SimSun"/>
          <w:sz w:val="21"/>
        </w:rPr>
        <w:t>Rafitrandi</w:t>
      </w:r>
      <w:proofErr w:type="spellEnd"/>
      <w:r w:rsidRPr="00325C18">
        <w:rPr>
          <w:rFonts w:ascii="SimSun" w:hAnsi="SimSun" w:hint="eastAsia"/>
          <w:sz w:val="21"/>
        </w:rPr>
        <w:t>和</w:t>
      </w:r>
      <w:proofErr w:type="spellStart"/>
      <w:r w:rsidRPr="00325C18">
        <w:rPr>
          <w:rFonts w:ascii="SimSun" w:hAnsi="SimSun"/>
          <w:sz w:val="21"/>
        </w:rPr>
        <w:t>Ilma</w:t>
      </w:r>
      <w:proofErr w:type="spellEnd"/>
      <w:r w:rsidRPr="00325C18">
        <w:rPr>
          <w:rFonts w:ascii="SimSun" w:hAnsi="SimSun"/>
          <w:sz w:val="21"/>
        </w:rPr>
        <w:t xml:space="preserve"> </w:t>
      </w:r>
      <w:proofErr w:type="spellStart"/>
      <w:r w:rsidRPr="00325C18">
        <w:rPr>
          <w:rFonts w:ascii="SimSun" w:hAnsi="SimSun"/>
          <w:sz w:val="21"/>
        </w:rPr>
        <w:t>Fadli</w:t>
      </w:r>
      <w:proofErr w:type="spellEnd"/>
      <w:r w:rsidRPr="00325C18">
        <w:rPr>
          <w:rFonts w:ascii="SimSun" w:hAnsi="SimSun" w:hint="eastAsia"/>
          <w:sz w:val="21"/>
        </w:rPr>
        <w:t>；菲律宾的亚洲太平洋大学（</w:t>
      </w:r>
      <w:r w:rsidRPr="00325C18">
        <w:rPr>
          <w:rFonts w:ascii="SimSun" w:hAnsi="SimSun"/>
          <w:sz w:val="21"/>
        </w:rPr>
        <w:t>UA&amp;P</w:t>
      </w:r>
      <w:r w:rsidRPr="00325C18">
        <w:rPr>
          <w:rFonts w:ascii="SimSun" w:hAnsi="SimSun" w:hint="eastAsia"/>
          <w:sz w:val="21"/>
        </w:rPr>
        <w:t>）的</w:t>
      </w:r>
      <w:r w:rsidRPr="00325C18">
        <w:rPr>
          <w:rFonts w:ascii="SimSun" w:hAnsi="SimSun"/>
          <w:sz w:val="21"/>
        </w:rPr>
        <w:t xml:space="preserve">George </w:t>
      </w:r>
      <w:proofErr w:type="spellStart"/>
      <w:r w:rsidRPr="00325C18">
        <w:rPr>
          <w:rFonts w:ascii="SimSun" w:hAnsi="SimSun"/>
          <w:sz w:val="21"/>
        </w:rPr>
        <w:t>Manzano</w:t>
      </w:r>
      <w:proofErr w:type="spellEnd"/>
      <w:r w:rsidRPr="00325C18">
        <w:rPr>
          <w:rFonts w:ascii="SimSun" w:hAnsi="SimSun" w:hint="eastAsia"/>
          <w:sz w:val="21"/>
        </w:rPr>
        <w:t>博士</w:t>
      </w:r>
      <w:r w:rsidR="0027796C">
        <w:rPr>
          <w:rFonts w:ascii="SimSun" w:hAnsi="SimSun" w:hint="eastAsia"/>
          <w:sz w:val="21"/>
        </w:rPr>
        <w:t>、</w:t>
      </w:r>
      <w:r w:rsidRPr="00325C18">
        <w:rPr>
          <w:rFonts w:ascii="SimSun" w:hAnsi="SimSun"/>
          <w:sz w:val="21"/>
        </w:rPr>
        <w:t xml:space="preserve">Mary Grace </w:t>
      </w:r>
      <w:proofErr w:type="spellStart"/>
      <w:r w:rsidRPr="00325C18">
        <w:rPr>
          <w:rFonts w:ascii="SimSun" w:hAnsi="SimSun"/>
          <w:sz w:val="21"/>
        </w:rPr>
        <w:lastRenderedPageBreak/>
        <w:t>Agner</w:t>
      </w:r>
      <w:proofErr w:type="spellEnd"/>
      <w:r w:rsidRPr="00325C18">
        <w:rPr>
          <w:rFonts w:ascii="SimSun" w:hAnsi="SimSun" w:hint="eastAsia"/>
          <w:sz w:val="21"/>
        </w:rPr>
        <w:t>和</w:t>
      </w:r>
      <w:r w:rsidRPr="00325C18">
        <w:rPr>
          <w:rFonts w:ascii="SimSun" w:hAnsi="SimSun"/>
          <w:sz w:val="21"/>
        </w:rPr>
        <w:t xml:space="preserve">Nikka </w:t>
      </w:r>
      <w:proofErr w:type="spellStart"/>
      <w:r w:rsidRPr="00325C18">
        <w:rPr>
          <w:rFonts w:ascii="SimSun" w:hAnsi="SimSun"/>
          <w:sz w:val="21"/>
        </w:rPr>
        <w:t>Pesa</w:t>
      </w:r>
      <w:proofErr w:type="spellEnd"/>
      <w:r w:rsidRPr="00325C18">
        <w:rPr>
          <w:rFonts w:ascii="SimSun" w:hAnsi="SimSun" w:hint="eastAsia"/>
          <w:sz w:val="21"/>
        </w:rPr>
        <w:t>；以及泰国的泰国发展研究院（TDRI）</w:t>
      </w:r>
      <w:proofErr w:type="spellStart"/>
      <w:r w:rsidRPr="00325C18">
        <w:rPr>
          <w:rFonts w:ascii="SimSun" w:hAnsi="SimSun"/>
          <w:sz w:val="21"/>
        </w:rPr>
        <w:t>Deunden</w:t>
      </w:r>
      <w:proofErr w:type="spellEnd"/>
      <w:r w:rsidRPr="00325C18">
        <w:rPr>
          <w:rFonts w:ascii="SimSun" w:hAnsi="SimSun"/>
          <w:sz w:val="21"/>
        </w:rPr>
        <w:t xml:space="preserve"> </w:t>
      </w:r>
      <w:proofErr w:type="spellStart"/>
      <w:r w:rsidRPr="00325C18">
        <w:rPr>
          <w:rFonts w:ascii="SimSun" w:hAnsi="SimSun"/>
          <w:sz w:val="21"/>
        </w:rPr>
        <w:t>Nikomborirak</w:t>
      </w:r>
      <w:proofErr w:type="spellEnd"/>
      <w:r w:rsidRPr="00325C18">
        <w:rPr>
          <w:rFonts w:ascii="SimSun" w:hAnsi="SimSun" w:hint="eastAsia"/>
          <w:sz w:val="21"/>
        </w:rPr>
        <w:t>博士和</w:t>
      </w:r>
      <w:proofErr w:type="spellStart"/>
      <w:r w:rsidRPr="00325C18">
        <w:rPr>
          <w:rFonts w:ascii="SimSun" w:hAnsi="SimSun"/>
          <w:sz w:val="21"/>
        </w:rPr>
        <w:t>Weerawan</w:t>
      </w:r>
      <w:proofErr w:type="spellEnd"/>
      <w:r w:rsidRPr="00325C18">
        <w:rPr>
          <w:rFonts w:ascii="SimSun" w:hAnsi="SimSun"/>
          <w:sz w:val="21"/>
        </w:rPr>
        <w:t xml:space="preserve"> </w:t>
      </w:r>
      <w:proofErr w:type="spellStart"/>
      <w:r w:rsidRPr="00325C18">
        <w:rPr>
          <w:rFonts w:ascii="SimSun" w:hAnsi="SimSun"/>
          <w:sz w:val="21"/>
        </w:rPr>
        <w:t>Paibunjitt-aree</w:t>
      </w:r>
      <w:proofErr w:type="spellEnd"/>
      <w:r w:rsidRPr="00325C18">
        <w:rPr>
          <w:rFonts w:ascii="SimSun" w:hAnsi="SimSun" w:hint="eastAsia"/>
          <w:sz w:val="21"/>
        </w:rPr>
        <w:t>。</w:t>
      </w:r>
    </w:p>
    <w:p w:rsidR="00325C18" w:rsidRPr="00325C18" w:rsidRDefault="003226A5"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在实施研究的整个过程</w:t>
      </w:r>
      <w:r w:rsidR="007C1D27" w:rsidRPr="00325C18">
        <w:rPr>
          <w:rFonts w:ascii="SimSun" w:hAnsi="SimSun" w:hint="eastAsia"/>
          <w:sz w:val="21"/>
        </w:rPr>
        <w:t>中，印度尼西亚知识产权局（DGIP）、菲律宾知识产权局（IPOPHL）以及泰国知识产权局（DIP）提供了强有力的重要支持。产权组织亚洲和太平洋地区局（ASPAC）在与各国家知识产权局联络方面提供了支持。</w:t>
      </w:r>
    </w:p>
    <w:p w:rsidR="00325C18" w:rsidRPr="00325C18" w:rsidRDefault="003226A5"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最后，该研究由意大利米兰的博科尼大学教授</w:t>
      </w:r>
      <w:r w:rsidRPr="00325C18">
        <w:rPr>
          <w:rFonts w:asciiTheme="minorEastAsia" w:eastAsiaTheme="minorEastAsia" w:hAnsiTheme="minorEastAsia"/>
          <w:sz w:val="21"/>
        </w:rPr>
        <w:t xml:space="preserve">Myriam </w:t>
      </w:r>
      <w:proofErr w:type="spellStart"/>
      <w:r w:rsidRPr="00325C18">
        <w:rPr>
          <w:rFonts w:asciiTheme="minorEastAsia" w:eastAsiaTheme="minorEastAsia" w:hAnsiTheme="minorEastAsia"/>
          <w:sz w:val="21"/>
        </w:rPr>
        <w:t>Mariani</w:t>
      </w:r>
      <w:proofErr w:type="spellEnd"/>
      <w:r w:rsidRPr="00325C18">
        <w:rPr>
          <w:rFonts w:asciiTheme="minorEastAsia" w:eastAsiaTheme="minorEastAsia" w:hAnsiTheme="minorEastAsia" w:hint="eastAsia"/>
          <w:sz w:val="21"/>
        </w:rPr>
        <w:t>审核。</w:t>
      </w:r>
      <w:proofErr w:type="spellStart"/>
      <w:r w:rsidRPr="00325C18">
        <w:rPr>
          <w:rFonts w:asciiTheme="minorEastAsia" w:eastAsiaTheme="minorEastAsia" w:hAnsiTheme="minorEastAsia"/>
          <w:sz w:val="21"/>
        </w:rPr>
        <w:t>Mariani</w:t>
      </w:r>
      <w:proofErr w:type="spellEnd"/>
      <w:r w:rsidRPr="00325C18">
        <w:rPr>
          <w:rFonts w:asciiTheme="minorEastAsia" w:eastAsiaTheme="minorEastAsia" w:hAnsiTheme="minorEastAsia" w:hint="eastAsia"/>
          <w:sz w:val="21"/>
        </w:rPr>
        <w:t>博士对调查问卷的设计、结果分析以及四项研究成果提供了</w:t>
      </w:r>
      <w:r w:rsidRPr="004B3FAA">
        <w:rPr>
          <w:rFonts w:ascii="SimSun" w:hAnsi="SimSun" w:hint="eastAsia"/>
          <w:sz w:val="21"/>
        </w:rPr>
        <w:t>重要</w:t>
      </w:r>
      <w:r w:rsidRPr="00325C18">
        <w:rPr>
          <w:rFonts w:asciiTheme="minorEastAsia" w:eastAsiaTheme="minorEastAsia" w:hAnsiTheme="minorEastAsia" w:hint="eastAsia"/>
          <w:sz w:val="21"/>
        </w:rPr>
        <w:t>的反馈。</w:t>
      </w:r>
      <w:r w:rsidR="000866E8" w:rsidRPr="00325C18">
        <w:rPr>
          <w:rFonts w:ascii="SimSun" w:hAnsi="SimSun"/>
          <w:sz w:val="21"/>
          <w:vertAlign w:val="superscript"/>
        </w:rPr>
        <w:footnoteReference w:id="6"/>
      </w:r>
    </w:p>
    <w:p w:rsidR="00325C18" w:rsidRPr="00325C18" w:rsidRDefault="00E20A39" w:rsidP="004B3FAA">
      <w:pPr>
        <w:keepNext/>
        <w:overflowPunct w:val="0"/>
        <w:spacing w:beforeLines="100" w:before="240" w:afterLines="50" w:after="120" w:line="340" w:lineRule="atLeast"/>
        <w:rPr>
          <w:rFonts w:ascii="SimSun" w:hAnsi="SimSun"/>
          <w:b/>
          <w:bCs/>
          <w:sz w:val="21"/>
        </w:rPr>
      </w:pPr>
      <w:r w:rsidRPr="00325C18">
        <w:rPr>
          <w:rFonts w:ascii="SimSun" w:hAnsi="SimSun" w:hint="eastAsia"/>
          <w:b/>
          <w:bCs/>
          <w:sz w:val="21"/>
        </w:rPr>
        <w:t>过程和方法设计</w:t>
      </w:r>
    </w:p>
    <w:p w:rsidR="00325C18" w:rsidRPr="00325C18" w:rsidRDefault="00E20A39"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该研究分三个阶段实施。第一阶段涉及与产权组织品牌与外观设计部门以及ASPAC局内部相关同事</w:t>
      </w:r>
      <w:r w:rsidR="003226A5" w:rsidRPr="00325C18">
        <w:rPr>
          <w:rFonts w:ascii="SimSun" w:hAnsi="SimSun" w:hint="eastAsia"/>
          <w:sz w:val="21"/>
        </w:rPr>
        <w:t>进行</w:t>
      </w:r>
      <w:r w:rsidRPr="00325C18">
        <w:rPr>
          <w:rFonts w:ascii="SimSun" w:hAnsi="SimSun" w:hint="eastAsia"/>
          <w:sz w:val="21"/>
        </w:rPr>
        <w:t>磋商，确定研究方向。同时，秘书处开展关于设计</w:t>
      </w:r>
      <w:r w:rsidR="003226A5" w:rsidRPr="00325C18">
        <w:rPr>
          <w:rFonts w:ascii="SimSun" w:hAnsi="SimSun" w:hint="eastAsia"/>
          <w:sz w:val="21"/>
        </w:rPr>
        <w:t>在三个国家实施的</w:t>
      </w:r>
      <w:r w:rsidRPr="00325C18">
        <w:rPr>
          <w:rFonts w:ascii="SimSun" w:hAnsi="SimSun" w:hint="eastAsia"/>
          <w:sz w:val="21"/>
        </w:rPr>
        <w:t>调查问卷的案头研究。</w:t>
      </w:r>
    </w:p>
    <w:p w:rsidR="00325C18" w:rsidRPr="00325C18" w:rsidRDefault="00E20A39"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2016年3月在菲律宾和泰国举办背靠背的讲习班和会议</w:t>
      </w:r>
      <w:r w:rsidR="009B4E23" w:rsidRPr="00325C18">
        <w:rPr>
          <w:rFonts w:ascii="SimSun" w:hAnsi="SimSun" w:hint="eastAsia"/>
          <w:sz w:val="21"/>
        </w:rPr>
        <w:t>，正式启动该研究工作。在每个国家举办了为期半天的讲习班，</w:t>
      </w:r>
      <w:r w:rsidR="003226A5" w:rsidRPr="00325C18">
        <w:rPr>
          <w:rFonts w:ascii="SimSun" w:hAnsi="SimSun" w:hint="eastAsia"/>
          <w:sz w:val="21"/>
        </w:rPr>
        <w:t>使</w:t>
      </w:r>
      <w:r w:rsidR="009B4E23" w:rsidRPr="00325C18">
        <w:rPr>
          <w:rFonts w:ascii="SimSun" w:hAnsi="SimSun" w:hint="eastAsia"/>
          <w:sz w:val="21"/>
        </w:rPr>
        <w:t>工业品外观设计制度的相关利益相关者齐聚一堂。讲习班的目的是获得关于调查问卷以及调查的实施战略的评论和反馈。讲习班的参与者包括工业品外观设计申请人</w:t>
      </w:r>
      <w:r w:rsidR="003E5141" w:rsidRPr="00325C18">
        <w:rPr>
          <w:rFonts w:ascii="SimSun" w:hAnsi="SimSun" w:hint="eastAsia"/>
          <w:sz w:val="21"/>
        </w:rPr>
        <w:t>、外观设计和贸易协会、专门从事工业品外观设计申请的律所以及设计者</w:t>
      </w:r>
      <w:r w:rsidR="009B4E23" w:rsidRPr="00325C18">
        <w:rPr>
          <w:rFonts w:ascii="SimSun" w:hAnsi="SimSun" w:hint="eastAsia"/>
          <w:sz w:val="21"/>
        </w:rPr>
        <w:t>。还与这两个知识产权局的官员例如工业品外观设计审查员举行了双边会谈，</w:t>
      </w:r>
      <w:r w:rsidR="003226A5" w:rsidRPr="00325C18">
        <w:rPr>
          <w:rFonts w:ascii="SimSun" w:hAnsi="SimSun" w:hint="eastAsia"/>
          <w:sz w:val="21"/>
        </w:rPr>
        <w:t>从而</w:t>
      </w:r>
      <w:r w:rsidR="009B4E23" w:rsidRPr="00325C18">
        <w:rPr>
          <w:rFonts w:ascii="SimSun" w:hAnsi="SimSun" w:hint="eastAsia"/>
          <w:sz w:val="21"/>
        </w:rPr>
        <w:t>更好地了解工业品外观设计申请过程。</w:t>
      </w:r>
    </w:p>
    <w:p w:rsidR="00325C18" w:rsidRPr="00325C18" w:rsidRDefault="009B4E23"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研究的第二个阶段涉及收集单元记</w:t>
      </w:r>
      <w:r w:rsidR="003226A5" w:rsidRPr="00325C18">
        <w:rPr>
          <w:rFonts w:ascii="SimSun" w:hAnsi="SimSun" w:hint="eastAsia"/>
          <w:sz w:val="21"/>
        </w:rPr>
        <w:t>录的工业品外观设计申请数据，从而对这些国家工业品外观设计申请进行实证概述</w:t>
      </w:r>
      <w:r w:rsidR="002C5388" w:rsidRPr="00325C18">
        <w:rPr>
          <w:rFonts w:ascii="SimSun" w:hAnsi="SimSun" w:hint="eastAsia"/>
          <w:sz w:val="21"/>
        </w:rPr>
        <w:t>。</w:t>
      </w:r>
      <w:r w:rsidR="00AD7623" w:rsidRPr="00325C18">
        <w:rPr>
          <w:rFonts w:ascii="SimSun" w:hAnsi="SimSun" w:hint="eastAsia"/>
          <w:sz w:val="21"/>
        </w:rPr>
        <w:t>这项工作的结果用于查明调查的</w:t>
      </w:r>
      <w:r w:rsidR="00D92192" w:rsidRPr="00325C18">
        <w:rPr>
          <w:rFonts w:ascii="SimSun" w:hAnsi="SimSun" w:hint="eastAsia"/>
          <w:sz w:val="21"/>
        </w:rPr>
        <w:t>工业品外观设计</w:t>
      </w:r>
      <w:r w:rsidR="00AD7623" w:rsidRPr="00325C18">
        <w:rPr>
          <w:rFonts w:ascii="SimSun" w:hAnsi="SimSun" w:hint="eastAsia"/>
          <w:sz w:val="21"/>
        </w:rPr>
        <w:t>目标</w:t>
      </w:r>
      <w:r w:rsidR="00D92192" w:rsidRPr="00325C18">
        <w:rPr>
          <w:rFonts w:ascii="SimSun" w:hAnsi="SimSun" w:hint="eastAsia"/>
          <w:sz w:val="21"/>
        </w:rPr>
        <w:t>申请人</w:t>
      </w:r>
      <w:r w:rsidR="00AD7623" w:rsidRPr="00325C18">
        <w:rPr>
          <w:rFonts w:ascii="SimSun" w:hAnsi="SimSun" w:hint="eastAsia"/>
          <w:sz w:val="21"/>
        </w:rPr>
        <w:t>及其申请。并且，对这项工作的描述性分析有助于查明通过调查工具获得</w:t>
      </w:r>
      <w:r w:rsidR="00D92192" w:rsidRPr="00325C18">
        <w:rPr>
          <w:rFonts w:ascii="SimSun" w:hAnsi="SimSun" w:hint="eastAsia"/>
          <w:sz w:val="21"/>
        </w:rPr>
        <w:t>反馈的潜在误差。</w:t>
      </w:r>
    </w:p>
    <w:p w:rsidR="00325C18" w:rsidRPr="00325C18" w:rsidRDefault="00D92192"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调查问卷在研究的第三阶段发布。调查问卷</w:t>
      </w:r>
      <w:r w:rsidR="00AD7623" w:rsidRPr="00325C18">
        <w:rPr>
          <w:rFonts w:ascii="SimSun" w:hAnsi="SimSun" w:hint="eastAsia"/>
          <w:sz w:val="21"/>
        </w:rPr>
        <w:t>通过从三个知识产权局获取的单元记录数据中提取的电子邮箱地址，发送给</w:t>
      </w:r>
      <w:r w:rsidRPr="00325C18">
        <w:rPr>
          <w:rFonts w:ascii="SimSun" w:hAnsi="SimSun" w:hint="eastAsia"/>
          <w:sz w:val="21"/>
        </w:rPr>
        <w:t>工业品外观设计申请人</w:t>
      </w:r>
      <w:r w:rsidR="00AD7623" w:rsidRPr="00325C18">
        <w:rPr>
          <w:rFonts w:ascii="SimSun" w:hAnsi="SimSun" w:hint="eastAsia"/>
          <w:sz w:val="21"/>
        </w:rPr>
        <w:t>。在发送两封电子邮件提醒之后，纸质问卷发送至剩下的调查对象在</w:t>
      </w:r>
      <w:r w:rsidR="00FE32B5" w:rsidRPr="00325C18">
        <w:rPr>
          <w:rFonts w:ascii="SimSun" w:hAnsi="SimSun" w:hint="eastAsia"/>
          <w:sz w:val="21"/>
        </w:rPr>
        <w:t>工业品外观设计申请中列出的邮箱地址。</w:t>
      </w:r>
    </w:p>
    <w:p w:rsidR="00325C18" w:rsidRPr="00325C18" w:rsidRDefault="00FE32B5"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2017年3月</w:t>
      </w:r>
      <w:r w:rsidR="00AD7623" w:rsidRPr="00325C18">
        <w:rPr>
          <w:rFonts w:ascii="SimSun" w:hAnsi="SimSun" w:hint="eastAsia"/>
          <w:sz w:val="21"/>
        </w:rPr>
        <w:t>开展该调查时</w:t>
      </w:r>
      <w:r w:rsidRPr="00325C18">
        <w:rPr>
          <w:rFonts w:ascii="SimSun" w:hAnsi="SimSun" w:hint="eastAsia"/>
          <w:sz w:val="21"/>
        </w:rPr>
        <w:t>，泰国</w:t>
      </w:r>
      <w:r w:rsidR="00AD7623" w:rsidRPr="00325C18">
        <w:rPr>
          <w:rFonts w:ascii="SimSun" w:hAnsi="SimSun" w:hint="eastAsia"/>
          <w:sz w:val="21"/>
        </w:rPr>
        <w:t>是第一个</w:t>
      </w:r>
      <w:r w:rsidRPr="00325C18">
        <w:rPr>
          <w:rFonts w:ascii="SimSun" w:hAnsi="SimSun" w:hint="eastAsia"/>
          <w:sz w:val="21"/>
        </w:rPr>
        <w:t>国家。之后，</w:t>
      </w:r>
      <w:r w:rsidR="00BB18FF" w:rsidRPr="00325C18">
        <w:rPr>
          <w:rFonts w:ascii="SimSun" w:hAnsi="SimSun" w:hint="eastAsia"/>
          <w:sz w:val="21"/>
        </w:rPr>
        <w:t>该调查</w:t>
      </w:r>
      <w:r w:rsidRPr="00325C18">
        <w:rPr>
          <w:rFonts w:ascii="SimSun" w:hAnsi="SimSun" w:hint="eastAsia"/>
          <w:sz w:val="21"/>
        </w:rPr>
        <w:t>于7月</w:t>
      </w:r>
      <w:r w:rsidR="00BB18FF" w:rsidRPr="00325C18">
        <w:rPr>
          <w:rFonts w:ascii="SimSun" w:hAnsi="SimSun" w:hint="eastAsia"/>
          <w:sz w:val="21"/>
        </w:rPr>
        <w:t>在菲律宾</w:t>
      </w:r>
      <w:r w:rsidRPr="00325C18">
        <w:rPr>
          <w:rFonts w:ascii="SimSun" w:hAnsi="SimSun" w:hint="eastAsia"/>
          <w:sz w:val="21"/>
        </w:rPr>
        <w:t>启动，</w:t>
      </w:r>
      <w:r w:rsidR="00BB18FF" w:rsidRPr="00325C18">
        <w:rPr>
          <w:rFonts w:ascii="SimSun" w:hAnsi="SimSun" w:hint="eastAsia"/>
          <w:sz w:val="21"/>
        </w:rPr>
        <w:t>同年10月在</w:t>
      </w:r>
      <w:r w:rsidRPr="00325C18">
        <w:rPr>
          <w:rFonts w:ascii="SimSun" w:hAnsi="SimSun" w:hint="eastAsia"/>
          <w:sz w:val="21"/>
        </w:rPr>
        <w:t>印度尼西亚</w:t>
      </w:r>
      <w:r w:rsidR="00BB18FF" w:rsidRPr="00325C18">
        <w:rPr>
          <w:rFonts w:ascii="SimSun" w:hAnsi="SimSun" w:hint="eastAsia"/>
          <w:sz w:val="21"/>
        </w:rPr>
        <w:t>启动。</w:t>
      </w:r>
    </w:p>
    <w:p w:rsidR="00325C18" w:rsidRPr="00325C18" w:rsidRDefault="00BB18FF"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三个国家的顾问采用不同的策略使调查对象填写问卷。在泰国，TDRI团队给工业品外观设计申请人</w:t>
      </w:r>
      <w:r w:rsidR="00AD7623" w:rsidRPr="00325C18">
        <w:rPr>
          <w:rFonts w:ascii="SimSun" w:hAnsi="SimSun" w:hint="eastAsia"/>
          <w:sz w:val="21"/>
        </w:rPr>
        <w:t>致电</w:t>
      </w:r>
      <w:r w:rsidRPr="00325C18">
        <w:rPr>
          <w:rFonts w:ascii="SimSun" w:hAnsi="SimSun" w:hint="eastAsia"/>
          <w:sz w:val="21"/>
        </w:rPr>
        <w:t>，鼓励他们参与调查。在菲律宾和印度尼西亚，UA&amp;P和CSIS团队分别举办了另一次讲习班，</w:t>
      </w:r>
      <w:r w:rsidR="00AD7623" w:rsidRPr="00325C18">
        <w:rPr>
          <w:rFonts w:ascii="SimSun" w:hAnsi="SimSun" w:hint="eastAsia"/>
          <w:sz w:val="21"/>
        </w:rPr>
        <w:t>针对调查查明的工业品外观设计申请人，鼓励他们</w:t>
      </w:r>
      <w:r w:rsidR="00E967C0" w:rsidRPr="00325C18">
        <w:rPr>
          <w:rFonts w:ascii="SimSun" w:hAnsi="SimSun" w:hint="eastAsia"/>
          <w:sz w:val="21"/>
        </w:rPr>
        <w:t>答复</w:t>
      </w:r>
      <w:r w:rsidR="00FD4452" w:rsidRPr="00325C18">
        <w:rPr>
          <w:rFonts w:ascii="SimSun" w:hAnsi="SimSun" w:hint="eastAsia"/>
          <w:sz w:val="21"/>
        </w:rPr>
        <w:t>。之后印度尼西亚团队安排了研究人员对工业品外观设计申请人进行面对面的访谈。这些策略都在不同程度上获得了成功。</w:t>
      </w:r>
    </w:p>
    <w:p w:rsidR="00325C18" w:rsidRPr="00325C18" w:rsidRDefault="00AD7623"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下表提供了收到答复情况的摘要。</w:t>
      </w:r>
      <w:r w:rsidR="00E967C0" w:rsidRPr="00325C18">
        <w:rPr>
          <w:rFonts w:ascii="SimSun" w:hAnsi="SimSun" w:hint="eastAsia"/>
          <w:sz w:val="21"/>
        </w:rPr>
        <w:t>共有268名申请人提交了部分完成或全部完成的调查问卷。这268名申请人共有512项工业品外观设计申请。工业品外观设计调查问卷发送给个人和企业申请人。相比于印度尼西亚8%以及泰国9%的答复率，菲律宾的答复率最高，为12%。然而，考虑到印度尼西亚申请人数量更多，印度尼西亚</w:t>
      </w:r>
      <w:r w:rsidR="00AB16C3" w:rsidRPr="00325C18">
        <w:rPr>
          <w:rFonts w:ascii="SimSun" w:hAnsi="SimSun" w:hint="eastAsia"/>
          <w:sz w:val="21"/>
        </w:rPr>
        <w:t>收到答复的数量最多，其次是泰国和菲律宾。</w:t>
      </w:r>
    </w:p>
    <w:tbl>
      <w:tblPr>
        <w:tblStyle w:val="10"/>
        <w:tblW w:w="9180" w:type="dxa"/>
        <w:tblLayout w:type="fixed"/>
        <w:tblLook w:val="04A0" w:firstRow="1" w:lastRow="0" w:firstColumn="1" w:lastColumn="0" w:noHBand="0" w:noVBand="1"/>
      </w:tblPr>
      <w:tblGrid>
        <w:gridCol w:w="1368"/>
        <w:gridCol w:w="725"/>
        <w:gridCol w:w="850"/>
        <w:gridCol w:w="675"/>
        <w:gridCol w:w="720"/>
        <w:gridCol w:w="1080"/>
        <w:gridCol w:w="810"/>
        <w:gridCol w:w="684"/>
        <w:gridCol w:w="851"/>
        <w:gridCol w:w="709"/>
        <w:gridCol w:w="708"/>
      </w:tblGrid>
      <w:tr w:rsidR="000866E8" w:rsidRPr="0027796C" w:rsidTr="00AB16C3">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68" w:type="dxa"/>
            <w:vMerge w:val="restart"/>
          </w:tcPr>
          <w:p w:rsidR="000866E8" w:rsidRPr="0027796C" w:rsidRDefault="001D734B" w:rsidP="0027796C">
            <w:pPr>
              <w:keepNext/>
              <w:rPr>
                <w:rFonts w:ascii="KaiTi" w:eastAsia="KaiTi" w:hAnsi="KaiTi"/>
                <w:b/>
                <w:i w:val="0"/>
                <w:sz w:val="21"/>
              </w:rPr>
            </w:pPr>
            <w:r w:rsidRPr="0027796C">
              <w:rPr>
                <w:rFonts w:ascii="KaiTi" w:eastAsia="KaiTi" w:hAnsi="KaiTi" w:hint="eastAsia"/>
                <w:b/>
                <w:i w:val="0"/>
                <w:sz w:val="21"/>
              </w:rPr>
              <w:lastRenderedPageBreak/>
              <w:t>申请数量</w:t>
            </w:r>
          </w:p>
        </w:tc>
        <w:tc>
          <w:tcPr>
            <w:tcW w:w="2250" w:type="dxa"/>
            <w:gridSpan w:val="3"/>
            <w:tcBorders>
              <w:right w:val="single" w:sz="4" w:space="0" w:color="auto"/>
            </w:tcBorders>
          </w:tcPr>
          <w:p w:rsidR="000866E8" w:rsidRPr="0027796C" w:rsidRDefault="00AB16C3" w:rsidP="0027796C">
            <w:pPr>
              <w:keepNext/>
              <w:cnfStyle w:val="100000000000" w:firstRow="1" w:lastRow="0" w:firstColumn="0" w:lastColumn="0" w:oddVBand="0" w:evenVBand="0" w:oddHBand="0" w:evenHBand="0" w:firstRowFirstColumn="0" w:firstRowLastColumn="0" w:lastRowFirstColumn="0" w:lastRowLastColumn="0"/>
              <w:rPr>
                <w:rFonts w:ascii="KaiTi" w:eastAsia="KaiTi" w:hAnsi="KaiTi"/>
                <w:b/>
                <w:i w:val="0"/>
                <w:sz w:val="21"/>
              </w:rPr>
            </w:pPr>
            <w:r w:rsidRPr="0027796C">
              <w:rPr>
                <w:rFonts w:ascii="KaiTi" w:eastAsia="KaiTi" w:hAnsi="KaiTi" w:hint="eastAsia"/>
                <w:b/>
                <w:i w:val="0"/>
                <w:sz w:val="21"/>
              </w:rPr>
              <w:t>印度尼西亚</w:t>
            </w:r>
          </w:p>
        </w:tc>
        <w:tc>
          <w:tcPr>
            <w:tcW w:w="2610" w:type="dxa"/>
            <w:gridSpan w:val="3"/>
            <w:tcBorders>
              <w:left w:val="single" w:sz="4" w:space="0" w:color="auto"/>
              <w:right w:val="single" w:sz="4" w:space="0" w:color="auto"/>
            </w:tcBorders>
          </w:tcPr>
          <w:p w:rsidR="000866E8" w:rsidRPr="0027796C" w:rsidRDefault="00AB16C3" w:rsidP="000866E8">
            <w:pPr>
              <w:cnfStyle w:val="100000000000" w:firstRow="1" w:lastRow="0" w:firstColumn="0" w:lastColumn="0" w:oddVBand="0" w:evenVBand="0" w:oddHBand="0" w:evenHBand="0" w:firstRowFirstColumn="0" w:firstRowLastColumn="0" w:lastRowFirstColumn="0" w:lastRowLastColumn="0"/>
              <w:rPr>
                <w:rFonts w:ascii="KaiTi" w:eastAsia="KaiTi" w:hAnsi="KaiTi"/>
                <w:b/>
                <w:i w:val="0"/>
                <w:sz w:val="21"/>
              </w:rPr>
            </w:pPr>
            <w:r w:rsidRPr="0027796C">
              <w:rPr>
                <w:rFonts w:ascii="KaiTi" w:eastAsia="KaiTi" w:hAnsi="KaiTi" w:hint="eastAsia"/>
                <w:b/>
                <w:i w:val="0"/>
                <w:sz w:val="21"/>
              </w:rPr>
              <w:t>菲律宾</w:t>
            </w:r>
          </w:p>
        </w:tc>
        <w:tc>
          <w:tcPr>
            <w:tcW w:w="2244" w:type="dxa"/>
            <w:gridSpan w:val="3"/>
            <w:tcBorders>
              <w:left w:val="single" w:sz="4" w:space="0" w:color="auto"/>
              <w:right w:val="single" w:sz="4" w:space="0" w:color="auto"/>
            </w:tcBorders>
          </w:tcPr>
          <w:p w:rsidR="000866E8" w:rsidRPr="0027796C" w:rsidRDefault="00AB16C3" w:rsidP="000866E8">
            <w:pPr>
              <w:cnfStyle w:val="100000000000" w:firstRow="1" w:lastRow="0" w:firstColumn="0" w:lastColumn="0" w:oddVBand="0" w:evenVBand="0" w:oddHBand="0" w:evenHBand="0" w:firstRowFirstColumn="0" w:firstRowLastColumn="0" w:lastRowFirstColumn="0" w:lastRowLastColumn="0"/>
              <w:rPr>
                <w:rFonts w:ascii="KaiTi" w:eastAsia="KaiTi" w:hAnsi="KaiTi"/>
                <w:b/>
                <w:i w:val="0"/>
                <w:sz w:val="21"/>
              </w:rPr>
            </w:pPr>
            <w:r w:rsidRPr="0027796C">
              <w:rPr>
                <w:rFonts w:ascii="KaiTi" w:eastAsia="KaiTi" w:hAnsi="KaiTi" w:hint="eastAsia"/>
                <w:b/>
                <w:i w:val="0"/>
                <w:sz w:val="21"/>
              </w:rPr>
              <w:t>泰国</w:t>
            </w:r>
          </w:p>
        </w:tc>
        <w:tc>
          <w:tcPr>
            <w:tcW w:w="708" w:type="dxa"/>
            <w:tcBorders>
              <w:left w:val="single" w:sz="4" w:space="0" w:color="auto"/>
            </w:tcBorders>
          </w:tcPr>
          <w:p w:rsidR="000866E8" w:rsidRPr="0027796C" w:rsidRDefault="000866E8" w:rsidP="000866E8">
            <w:pPr>
              <w:cnfStyle w:val="100000000000" w:firstRow="1" w:lastRow="0" w:firstColumn="0" w:lastColumn="0" w:oddVBand="0" w:evenVBand="0" w:oddHBand="0" w:evenHBand="0" w:firstRowFirstColumn="0" w:firstRowLastColumn="0" w:lastRowFirstColumn="0" w:lastRowLastColumn="0"/>
              <w:rPr>
                <w:rFonts w:ascii="KaiTi" w:eastAsia="KaiTi" w:hAnsi="KaiTi"/>
                <w:b/>
                <w:i w:val="0"/>
                <w:sz w:val="21"/>
              </w:rPr>
            </w:pPr>
          </w:p>
        </w:tc>
      </w:tr>
      <w:tr w:rsidR="000866E8" w:rsidRPr="00325C18" w:rsidTr="00AB16C3">
        <w:trPr>
          <w:trHeight w:val="232"/>
        </w:trPr>
        <w:tc>
          <w:tcPr>
            <w:cnfStyle w:val="001000000000" w:firstRow="0" w:lastRow="0" w:firstColumn="1" w:lastColumn="0" w:oddVBand="0" w:evenVBand="0" w:oddHBand="0" w:evenHBand="0" w:firstRowFirstColumn="0" w:firstRowLastColumn="0" w:lastRowFirstColumn="0" w:lastRowLastColumn="0"/>
            <w:tcW w:w="1368" w:type="dxa"/>
            <w:vMerge/>
            <w:tcBorders>
              <w:bottom w:val="single" w:sz="4" w:space="0" w:color="auto"/>
            </w:tcBorders>
          </w:tcPr>
          <w:p w:rsidR="000866E8" w:rsidRPr="00325C18" w:rsidRDefault="000866E8" w:rsidP="0027796C">
            <w:pPr>
              <w:keepNext/>
              <w:rPr>
                <w:rFonts w:ascii="SimSun" w:hAnsi="SimSun"/>
                <w:b/>
                <w:sz w:val="21"/>
              </w:rPr>
            </w:pPr>
          </w:p>
        </w:tc>
        <w:tc>
          <w:tcPr>
            <w:tcW w:w="725" w:type="dxa"/>
            <w:tcBorders>
              <w:bottom w:val="single" w:sz="4" w:space="0" w:color="auto"/>
            </w:tcBorders>
          </w:tcPr>
          <w:p w:rsidR="000866E8" w:rsidRPr="00325C18" w:rsidRDefault="00AB16C3" w:rsidP="0027796C">
            <w:pPr>
              <w:keepNext/>
              <w:cnfStyle w:val="000000000000" w:firstRow="0" w:lastRow="0" w:firstColumn="0" w:lastColumn="0" w:oddVBand="0" w:evenVBand="0" w:oddHBand="0" w:evenHBand="0" w:firstRowFirstColumn="0" w:firstRowLastColumn="0" w:lastRowFirstColumn="0" w:lastRowLastColumn="0"/>
              <w:rPr>
                <w:rFonts w:ascii="SimSun" w:hAnsi="SimSun"/>
                <w:b/>
                <w:sz w:val="21"/>
              </w:rPr>
            </w:pPr>
            <w:r w:rsidRPr="00325C18">
              <w:rPr>
                <w:rFonts w:ascii="SimSun" w:hAnsi="SimSun" w:hint="eastAsia"/>
                <w:b/>
                <w:sz w:val="21"/>
              </w:rPr>
              <w:t>企业</w:t>
            </w:r>
          </w:p>
        </w:tc>
        <w:tc>
          <w:tcPr>
            <w:tcW w:w="850" w:type="dxa"/>
            <w:tcBorders>
              <w:bottom w:val="single" w:sz="4" w:space="0" w:color="auto"/>
            </w:tcBorders>
          </w:tcPr>
          <w:p w:rsidR="000866E8" w:rsidRPr="00325C18" w:rsidRDefault="00AB16C3" w:rsidP="000866E8">
            <w:pPr>
              <w:cnfStyle w:val="000000000000" w:firstRow="0" w:lastRow="0" w:firstColumn="0" w:lastColumn="0" w:oddVBand="0" w:evenVBand="0" w:oddHBand="0" w:evenHBand="0" w:firstRowFirstColumn="0" w:firstRowLastColumn="0" w:lastRowFirstColumn="0" w:lastRowLastColumn="0"/>
              <w:rPr>
                <w:rFonts w:ascii="SimSun" w:hAnsi="SimSun"/>
                <w:b/>
                <w:sz w:val="21"/>
              </w:rPr>
            </w:pPr>
            <w:r w:rsidRPr="00325C18">
              <w:rPr>
                <w:rFonts w:ascii="SimSun" w:hAnsi="SimSun" w:hint="eastAsia"/>
                <w:b/>
                <w:sz w:val="21"/>
              </w:rPr>
              <w:t>个人</w:t>
            </w:r>
          </w:p>
        </w:tc>
        <w:tc>
          <w:tcPr>
            <w:tcW w:w="675" w:type="dxa"/>
            <w:tcBorders>
              <w:bottom w:val="single" w:sz="4" w:space="0" w:color="auto"/>
              <w:right w:val="single" w:sz="4" w:space="0" w:color="auto"/>
            </w:tcBorders>
          </w:tcPr>
          <w:p w:rsidR="000866E8" w:rsidRPr="00325C18" w:rsidRDefault="00AB16C3" w:rsidP="000866E8">
            <w:pPr>
              <w:cnfStyle w:val="000000000000" w:firstRow="0" w:lastRow="0" w:firstColumn="0" w:lastColumn="0" w:oddVBand="0" w:evenVBand="0" w:oddHBand="0" w:evenHBand="0" w:firstRowFirstColumn="0" w:firstRowLastColumn="0" w:lastRowFirstColumn="0" w:lastRowLastColumn="0"/>
              <w:rPr>
                <w:rFonts w:ascii="SimSun" w:hAnsi="SimSun"/>
                <w:b/>
                <w:sz w:val="21"/>
              </w:rPr>
            </w:pPr>
            <w:r w:rsidRPr="00325C18">
              <w:rPr>
                <w:rFonts w:ascii="SimSun" w:hAnsi="SimSun" w:hint="eastAsia"/>
                <w:b/>
                <w:sz w:val="21"/>
              </w:rPr>
              <w:t>合计</w:t>
            </w:r>
          </w:p>
        </w:tc>
        <w:tc>
          <w:tcPr>
            <w:tcW w:w="720" w:type="dxa"/>
            <w:tcBorders>
              <w:left w:val="single" w:sz="4" w:space="0" w:color="auto"/>
              <w:bottom w:val="single" w:sz="4" w:space="0" w:color="auto"/>
            </w:tcBorders>
          </w:tcPr>
          <w:p w:rsidR="000866E8" w:rsidRPr="00325C18" w:rsidRDefault="00AB16C3" w:rsidP="000866E8">
            <w:pPr>
              <w:cnfStyle w:val="000000000000" w:firstRow="0" w:lastRow="0" w:firstColumn="0" w:lastColumn="0" w:oddVBand="0" w:evenVBand="0" w:oddHBand="0" w:evenHBand="0" w:firstRowFirstColumn="0" w:firstRowLastColumn="0" w:lastRowFirstColumn="0" w:lastRowLastColumn="0"/>
              <w:rPr>
                <w:rFonts w:ascii="SimSun" w:hAnsi="SimSun"/>
                <w:b/>
                <w:sz w:val="21"/>
              </w:rPr>
            </w:pPr>
            <w:r w:rsidRPr="00325C18">
              <w:rPr>
                <w:rFonts w:ascii="SimSun" w:hAnsi="SimSun" w:hint="eastAsia"/>
                <w:b/>
                <w:sz w:val="21"/>
              </w:rPr>
              <w:t>企业</w:t>
            </w:r>
          </w:p>
        </w:tc>
        <w:tc>
          <w:tcPr>
            <w:tcW w:w="1080" w:type="dxa"/>
            <w:tcBorders>
              <w:bottom w:val="single" w:sz="4" w:space="0" w:color="auto"/>
            </w:tcBorders>
          </w:tcPr>
          <w:p w:rsidR="000866E8" w:rsidRPr="00325C18" w:rsidRDefault="00AB16C3" w:rsidP="000866E8">
            <w:pPr>
              <w:cnfStyle w:val="000000000000" w:firstRow="0" w:lastRow="0" w:firstColumn="0" w:lastColumn="0" w:oddVBand="0" w:evenVBand="0" w:oddHBand="0" w:evenHBand="0" w:firstRowFirstColumn="0" w:firstRowLastColumn="0" w:lastRowFirstColumn="0" w:lastRowLastColumn="0"/>
              <w:rPr>
                <w:rFonts w:ascii="SimSun" w:hAnsi="SimSun"/>
                <w:b/>
                <w:sz w:val="21"/>
              </w:rPr>
            </w:pPr>
            <w:r w:rsidRPr="00325C18">
              <w:rPr>
                <w:rFonts w:ascii="SimSun" w:hAnsi="SimSun" w:hint="eastAsia"/>
                <w:b/>
                <w:sz w:val="21"/>
              </w:rPr>
              <w:t>个人</w:t>
            </w:r>
          </w:p>
        </w:tc>
        <w:tc>
          <w:tcPr>
            <w:tcW w:w="810" w:type="dxa"/>
            <w:tcBorders>
              <w:bottom w:val="single" w:sz="4" w:space="0" w:color="auto"/>
              <w:right w:val="single" w:sz="4" w:space="0" w:color="auto"/>
            </w:tcBorders>
          </w:tcPr>
          <w:p w:rsidR="000866E8" w:rsidRPr="00325C18" w:rsidRDefault="00AB16C3" w:rsidP="000866E8">
            <w:pPr>
              <w:cnfStyle w:val="000000000000" w:firstRow="0" w:lastRow="0" w:firstColumn="0" w:lastColumn="0" w:oddVBand="0" w:evenVBand="0" w:oddHBand="0" w:evenHBand="0" w:firstRowFirstColumn="0" w:firstRowLastColumn="0" w:lastRowFirstColumn="0" w:lastRowLastColumn="0"/>
              <w:rPr>
                <w:rFonts w:ascii="SimSun" w:hAnsi="SimSun"/>
                <w:b/>
                <w:sz w:val="21"/>
              </w:rPr>
            </w:pPr>
            <w:r w:rsidRPr="00325C18">
              <w:rPr>
                <w:rFonts w:ascii="SimSun" w:hAnsi="SimSun" w:hint="eastAsia"/>
                <w:b/>
                <w:sz w:val="21"/>
              </w:rPr>
              <w:t>合计</w:t>
            </w:r>
          </w:p>
        </w:tc>
        <w:tc>
          <w:tcPr>
            <w:tcW w:w="684" w:type="dxa"/>
            <w:tcBorders>
              <w:left w:val="single" w:sz="4" w:space="0" w:color="auto"/>
              <w:bottom w:val="single" w:sz="4" w:space="0" w:color="auto"/>
            </w:tcBorders>
          </w:tcPr>
          <w:p w:rsidR="000866E8" w:rsidRPr="00325C18" w:rsidRDefault="00AB16C3" w:rsidP="000866E8">
            <w:pPr>
              <w:cnfStyle w:val="000000000000" w:firstRow="0" w:lastRow="0" w:firstColumn="0" w:lastColumn="0" w:oddVBand="0" w:evenVBand="0" w:oddHBand="0" w:evenHBand="0" w:firstRowFirstColumn="0" w:firstRowLastColumn="0" w:lastRowFirstColumn="0" w:lastRowLastColumn="0"/>
              <w:rPr>
                <w:rFonts w:ascii="SimSun" w:hAnsi="SimSun"/>
                <w:b/>
                <w:sz w:val="21"/>
              </w:rPr>
            </w:pPr>
            <w:r w:rsidRPr="00325C18">
              <w:rPr>
                <w:rFonts w:ascii="SimSun" w:hAnsi="SimSun" w:hint="eastAsia"/>
                <w:b/>
                <w:sz w:val="21"/>
              </w:rPr>
              <w:t>企业</w:t>
            </w:r>
          </w:p>
        </w:tc>
        <w:tc>
          <w:tcPr>
            <w:tcW w:w="851" w:type="dxa"/>
            <w:tcBorders>
              <w:bottom w:val="single" w:sz="4" w:space="0" w:color="auto"/>
            </w:tcBorders>
          </w:tcPr>
          <w:p w:rsidR="000866E8" w:rsidRPr="00325C18" w:rsidRDefault="00AB16C3" w:rsidP="000866E8">
            <w:pPr>
              <w:cnfStyle w:val="000000000000" w:firstRow="0" w:lastRow="0" w:firstColumn="0" w:lastColumn="0" w:oddVBand="0" w:evenVBand="0" w:oddHBand="0" w:evenHBand="0" w:firstRowFirstColumn="0" w:firstRowLastColumn="0" w:lastRowFirstColumn="0" w:lastRowLastColumn="0"/>
              <w:rPr>
                <w:rFonts w:ascii="SimSun" w:hAnsi="SimSun"/>
                <w:b/>
                <w:sz w:val="21"/>
              </w:rPr>
            </w:pPr>
            <w:r w:rsidRPr="00325C18">
              <w:rPr>
                <w:rFonts w:ascii="SimSun" w:hAnsi="SimSun" w:hint="eastAsia"/>
                <w:b/>
                <w:sz w:val="21"/>
              </w:rPr>
              <w:t>个人</w:t>
            </w:r>
          </w:p>
        </w:tc>
        <w:tc>
          <w:tcPr>
            <w:tcW w:w="709" w:type="dxa"/>
            <w:tcBorders>
              <w:bottom w:val="single" w:sz="4" w:space="0" w:color="auto"/>
              <w:right w:val="single" w:sz="4" w:space="0" w:color="auto"/>
            </w:tcBorders>
          </w:tcPr>
          <w:p w:rsidR="000866E8" w:rsidRPr="00325C18" w:rsidRDefault="00AB16C3" w:rsidP="000866E8">
            <w:pPr>
              <w:cnfStyle w:val="000000000000" w:firstRow="0" w:lastRow="0" w:firstColumn="0" w:lastColumn="0" w:oddVBand="0" w:evenVBand="0" w:oddHBand="0" w:evenHBand="0" w:firstRowFirstColumn="0" w:firstRowLastColumn="0" w:lastRowFirstColumn="0" w:lastRowLastColumn="0"/>
              <w:rPr>
                <w:rFonts w:ascii="SimSun" w:hAnsi="SimSun"/>
                <w:b/>
                <w:sz w:val="21"/>
              </w:rPr>
            </w:pPr>
            <w:r w:rsidRPr="00325C18">
              <w:rPr>
                <w:rFonts w:ascii="SimSun" w:hAnsi="SimSun" w:hint="eastAsia"/>
                <w:b/>
                <w:sz w:val="21"/>
              </w:rPr>
              <w:t>合计</w:t>
            </w:r>
          </w:p>
        </w:tc>
        <w:tc>
          <w:tcPr>
            <w:tcW w:w="708" w:type="dxa"/>
            <w:tcBorders>
              <w:left w:val="single" w:sz="4" w:space="0" w:color="auto"/>
              <w:bottom w:val="single" w:sz="4" w:space="0" w:color="auto"/>
            </w:tcBorders>
          </w:tcPr>
          <w:p w:rsidR="000866E8" w:rsidRPr="00325C18" w:rsidRDefault="00AB16C3" w:rsidP="000866E8">
            <w:pPr>
              <w:cnfStyle w:val="000000000000" w:firstRow="0" w:lastRow="0" w:firstColumn="0" w:lastColumn="0" w:oddVBand="0" w:evenVBand="0" w:oddHBand="0" w:evenHBand="0" w:firstRowFirstColumn="0" w:firstRowLastColumn="0" w:lastRowFirstColumn="0" w:lastRowLastColumn="0"/>
              <w:rPr>
                <w:rFonts w:ascii="SimSun" w:hAnsi="SimSun"/>
                <w:b/>
                <w:sz w:val="21"/>
              </w:rPr>
            </w:pPr>
            <w:r w:rsidRPr="00325C18">
              <w:rPr>
                <w:rFonts w:ascii="SimSun" w:hAnsi="SimSun" w:hint="eastAsia"/>
                <w:b/>
                <w:sz w:val="21"/>
              </w:rPr>
              <w:t>总计</w:t>
            </w:r>
          </w:p>
        </w:tc>
      </w:tr>
      <w:tr w:rsidR="000866E8" w:rsidRPr="00325C18" w:rsidTr="00AB16C3">
        <w:trPr>
          <w:trHeight w:val="248"/>
        </w:trPr>
        <w:tc>
          <w:tcPr>
            <w:cnfStyle w:val="001000000000" w:firstRow="0" w:lastRow="0" w:firstColumn="1" w:lastColumn="0" w:oddVBand="0" w:evenVBand="0" w:oddHBand="0" w:evenHBand="0" w:firstRowFirstColumn="0" w:firstRowLastColumn="0" w:lastRowFirstColumn="0" w:lastRowLastColumn="0"/>
            <w:tcW w:w="1368" w:type="dxa"/>
          </w:tcPr>
          <w:p w:rsidR="000866E8" w:rsidRPr="00325C18" w:rsidRDefault="005B7CCC" w:rsidP="0027796C">
            <w:pPr>
              <w:keepNext/>
              <w:rPr>
                <w:rFonts w:ascii="SimSun" w:hAnsi="SimSun"/>
                <w:b/>
                <w:sz w:val="21"/>
              </w:rPr>
            </w:pPr>
            <w:r w:rsidRPr="00325C18">
              <w:rPr>
                <w:rFonts w:ascii="SimSun" w:hAnsi="SimSun" w:hint="eastAsia"/>
                <w:b/>
                <w:sz w:val="21"/>
              </w:rPr>
              <w:t>第一</w:t>
            </w:r>
            <w:r w:rsidR="001D734B" w:rsidRPr="00325C18">
              <w:rPr>
                <w:rFonts w:ascii="SimSun" w:hAnsi="SimSun" w:hint="eastAsia"/>
                <w:b/>
                <w:sz w:val="21"/>
              </w:rPr>
              <w:t>件</w:t>
            </w:r>
            <w:r w:rsidRPr="00325C18">
              <w:rPr>
                <w:rFonts w:ascii="SimSun" w:hAnsi="SimSun" w:hint="eastAsia"/>
                <w:b/>
                <w:sz w:val="21"/>
              </w:rPr>
              <w:t>申请</w:t>
            </w:r>
          </w:p>
        </w:tc>
        <w:tc>
          <w:tcPr>
            <w:tcW w:w="725" w:type="dxa"/>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57</w:t>
            </w:r>
          </w:p>
        </w:tc>
        <w:tc>
          <w:tcPr>
            <w:tcW w:w="850" w:type="dxa"/>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55</w:t>
            </w:r>
          </w:p>
        </w:tc>
        <w:tc>
          <w:tcPr>
            <w:tcW w:w="675" w:type="dxa"/>
            <w:tcBorders>
              <w:righ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112</w:t>
            </w:r>
          </w:p>
        </w:tc>
        <w:tc>
          <w:tcPr>
            <w:tcW w:w="720" w:type="dxa"/>
            <w:tcBorders>
              <w:lef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23</w:t>
            </w:r>
          </w:p>
        </w:tc>
        <w:tc>
          <w:tcPr>
            <w:tcW w:w="1080" w:type="dxa"/>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28</w:t>
            </w:r>
          </w:p>
        </w:tc>
        <w:tc>
          <w:tcPr>
            <w:tcW w:w="810" w:type="dxa"/>
            <w:tcBorders>
              <w:righ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51</w:t>
            </w:r>
          </w:p>
        </w:tc>
        <w:tc>
          <w:tcPr>
            <w:tcW w:w="684" w:type="dxa"/>
            <w:tcBorders>
              <w:lef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45</w:t>
            </w:r>
          </w:p>
        </w:tc>
        <w:tc>
          <w:tcPr>
            <w:tcW w:w="851" w:type="dxa"/>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60</w:t>
            </w:r>
          </w:p>
        </w:tc>
        <w:tc>
          <w:tcPr>
            <w:tcW w:w="709" w:type="dxa"/>
            <w:tcBorders>
              <w:righ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105</w:t>
            </w:r>
          </w:p>
        </w:tc>
        <w:tc>
          <w:tcPr>
            <w:tcW w:w="708" w:type="dxa"/>
            <w:tcBorders>
              <w:lef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268</w:t>
            </w:r>
          </w:p>
        </w:tc>
      </w:tr>
      <w:tr w:rsidR="000866E8" w:rsidRPr="00325C18" w:rsidTr="00AB16C3">
        <w:trPr>
          <w:trHeight w:val="248"/>
        </w:trPr>
        <w:tc>
          <w:tcPr>
            <w:cnfStyle w:val="001000000000" w:firstRow="0" w:lastRow="0" w:firstColumn="1" w:lastColumn="0" w:oddVBand="0" w:evenVBand="0" w:oddHBand="0" w:evenHBand="0" w:firstRowFirstColumn="0" w:firstRowLastColumn="0" w:lastRowFirstColumn="0" w:lastRowLastColumn="0"/>
            <w:tcW w:w="1368" w:type="dxa"/>
          </w:tcPr>
          <w:p w:rsidR="000866E8" w:rsidRPr="00325C18" w:rsidRDefault="005B7CCC" w:rsidP="0027796C">
            <w:pPr>
              <w:keepNext/>
              <w:rPr>
                <w:rFonts w:ascii="SimSun" w:hAnsi="SimSun"/>
                <w:b/>
                <w:sz w:val="21"/>
              </w:rPr>
            </w:pPr>
            <w:r w:rsidRPr="00325C18">
              <w:rPr>
                <w:rFonts w:ascii="SimSun" w:hAnsi="SimSun" w:hint="eastAsia"/>
                <w:b/>
                <w:sz w:val="21"/>
              </w:rPr>
              <w:t>第二</w:t>
            </w:r>
            <w:r w:rsidR="001D734B" w:rsidRPr="00325C18">
              <w:rPr>
                <w:rFonts w:ascii="SimSun" w:hAnsi="SimSun" w:hint="eastAsia"/>
                <w:b/>
                <w:sz w:val="21"/>
              </w:rPr>
              <w:t>件</w:t>
            </w:r>
            <w:r w:rsidRPr="00325C18">
              <w:rPr>
                <w:rFonts w:ascii="SimSun" w:hAnsi="SimSun" w:hint="eastAsia"/>
                <w:b/>
                <w:sz w:val="21"/>
              </w:rPr>
              <w:t>申请</w:t>
            </w:r>
          </w:p>
        </w:tc>
        <w:tc>
          <w:tcPr>
            <w:tcW w:w="725" w:type="dxa"/>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31</w:t>
            </w:r>
          </w:p>
        </w:tc>
        <w:tc>
          <w:tcPr>
            <w:tcW w:w="850" w:type="dxa"/>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20</w:t>
            </w:r>
          </w:p>
        </w:tc>
        <w:tc>
          <w:tcPr>
            <w:tcW w:w="675" w:type="dxa"/>
            <w:tcBorders>
              <w:righ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51</w:t>
            </w:r>
          </w:p>
        </w:tc>
        <w:tc>
          <w:tcPr>
            <w:tcW w:w="720" w:type="dxa"/>
            <w:tcBorders>
              <w:lef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15</w:t>
            </w:r>
          </w:p>
        </w:tc>
        <w:tc>
          <w:tcPr>
            <w:tcW w:w="1080" w:type="dxa"/>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10</w:t>
            </w:r>
          </w:p>
        </w:tc>
        <w:tc>
          <w:tcPr>
            <w:tcW w:w="810" w:type="dxa"/>
            <w:tcBorders>
              <w:righ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25</w:t>
            </w:r>
          </w:p>
        </w:tc>
        <w:tc>
          <w:tcPr>
            <w:tcW w:w="684" w:type="dxa"/>
            <w:tcBorders>
              <w:lef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26</w:t>
            </w:r>
          </w:p>
        </w:tc>
        <w:tc>
          <w:tcPr>
            <w:tcW w:w="851" w:type="dxa"/>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23</w:t>
            </w:r>
          </w:p>
        </w:tc>
        <w:tc>
          <w:tcPr>
            <w:tcW w:w="709" w:type="dxa"/>
            <w:tcBorders>
              <w:righ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49</w:t>
            </w:r>
          </w:p>
        </w:tc>
        <w:tc>
          <w:tcPr>
            <w:tcW w:w="708" w:type="dxa"/>
            <w:tcBorders>
              <w:lef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125</w:t>
            </w:r>
          </w:p>
        </w:tc>
      </w:tr>
      <w:tr w:rsidR="000866E8" w:rsidRPr="00325C18" w:rsidTr="00AB16C3">
        <w:trPr>
          <w:trHeight w:val="248"/>
        </w:trPr>
        <w:tc>
          <w:tcPr>
            <w:cnfStyle w:val="001000000000" w:firstRow="0" w:lastRow="0" w:firstColumn="1" w:lastColumn="0" w:oddVBand="0" w:evenVBand="0" w:oddHBand="0" w:evenHBand="0" w:firstRowFirstColumn="0" w:firstRowLastColumn="0" w:lastRowFirstColumn="0" w:lastRowLastColumn="0"/>
            <w:tcW w:w="1368" w:type="dxa"/>
          </w:tcPr>
          <w:p w:rsidR="000866E8" w:rsidRPr="00325C18" w:rsidRDefault="005B7CCC" w:rsidP="0027796C">
            <w:pPr>
              <w:keepNext/>
              <w:rPr>
                <w:rFonts w:ascii="SimSun" w:hAnsi="SimSun"/>
                <w:b/>
                <w:sz w:val="21"/>
              </w:rPr>
            </w:pPr>
            <w:r w:rsidRPr="00325C18">
              <w:rPr>
                <w:rFonts w:ascii="SimSun" w:hAnsi="SimSun" w:hint="eastAsia"/>
                <w:b/>
                <w:sz w:val="21"/>
              </w:rPr>
              <w:t>第三</w:t>
            </w:r>
            <w:r w:rsidR="001D734B" w:rsidRPr="00325C18">
              <w:rPr>
                <w:rFonts w:ascii="SimSun" w:hAnsi="SimSun" w:hint="eastAsia"/>
                <w:b/>
                <w:sz w:val="21"/>
              </w:rPr>
              <w:t>件</w:t>
            </w:r>
            <w:r w:rsidRPr="00325C18">
              <w:rPr>
                <w:rFonts w:ascii="SimSun" w:hAnsi="SimSun" w:hint="eastAsia"/>
                <w:b/>
                <w:sz w:val="21"/>
              </w:rPr>
              <w:t>申请</w:t>
            </w:r>
          </w:p>
        </w:tc>
        <w:tc>
          <w:tcPr>
            <w:tcW w:w="725" w:type="dxa"/>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20</w:t>
            </w:r>
          </w:p>
        </w:tc>
        <w:tc>
          <w:tcPr>
            <w:tcW w:w="850" w:type="dxa"/>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7</w:t>
            </w:r>
          </w:p>
        </w:tc>
        <w:tc>
          <w:tcPr>
            <w:tcW w:w="675" w:type="dxa"/>
            <w:tcBorders>
              <w:righ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27</w:t>
            </w:r>
          </w:p>
        </w:tc>
        <w:tc>
          <w:tcPr>
            <w:tcW w:w="720" w:type="dxa"/>
            <w:tcBorders>
              <w:lef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11</w:t>
            </w:r>
          </w:p>
        </w:tc>
        <w:tc>
          <w:tcPr>
            <w:tcW w:w="1080" w:type="dxa"/>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6</w:t>
            </w:r>
          </w:p>
        </w:tc>
        <w:tc>
          <w:tcPr>
            <w:tcW w:w="810" w:type="dxa"/>
            <w:tcBorders>
              <w:righ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17</w:t>
            </w:r>
          </w:p>
        </w:tc>
        <w:tc>
          <w:tcPr>
            <w:tcW w:w="684" w:type="dxa"/>
            <w:tcBorders>
              <w:lef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13</w:t>
            </w:r>
          </w:p>
        </w:tc>
        <w:tc>
          <w:tcPr>
            <w:tcW w:w="851" w:type="dxa"/>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10</w:t>
            </w:r>
          </w:p>
        </w:tc>
        <w:tc>
          <w:tcPr>
            <w:tcW w:w="709" w:type="dxa"/>
            <w:tcBorders>
              <w:righ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23</w:t>
            </w:r>
          </w:p>
        </w:tc>
        <w:tc>
          <w:tcPr>
            <w:tcW w:w="708" w:type="dxa"/>
            <w:tcBorders>
              <w:lef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67</w:t>
            </w:r>
          </w:p>
        </w:tc>
      </w:tr>
      <w:tr w:rsidR="000866E8" w:rsidRPr="00325C18" w:rsidTr="00AB16C3">
        <w:trPr>
          <w:trHeight w:val="248"/>
        </w:trPr>
        <w:tc>
          <w:tcPr>
            <w:cnfStyle w:val="001000000000" w:firstRow="0" w:lastRow="0" w:firstColumn="1" w:lastColumn="0" w:oddVBand="0" w:evenVBand="0" w:oddHBand="0" w:evenHBand="0" w:firstRowFirstColumn="0" w:firstRowLastColumn="0" w:lastRowFirstColumn="0" w:lastRowLastColumn="0"/>
            <w:tcW w:w="1368" w:type="dxa"/>
          </w:tcPr>
          <w:p w:rsidR="000866E8" w:rsidRPr="00325C18" w:rsidRDefault="005B7CCC" w:rsidP="0027796C">
            <w:pPr>
              <w:keepNext/>
              <w:rPr>
                <w:rFonts w:ascii="SimSun" w:hAnsi="SimSun"/>
                <w:b/>
                <w:sz w:val="21"/>
              </w:rPr>
            </w:pPr>
            <w:r w:rsidRPr="00325C18">
              <w:rPr>
                <w:rFonts w:ascii="SimSun" w:hAnsi="SimSun" w:hint="eastAsia"/>
                <w:b/>
                <w:sz w:val="21"/>
              </w:rPr>
              <w:t>第四</w:t>
            </w:r>
            <w:r w:rsidR="001D734B" w:rsidRPr="00325C18">
              <w:rPr>
                <w:rFonts w:ascii="SimSun" w:hAnsi="SimSun" w:hint="eastAsia"/>
                <w:b/>
                <w:sz w:val="21"/>
              </w:rPr>
              <w:t>件</w:t>
            </w:r>
            <w:r w:rsidRPr="00325C18">
              <w:rPr>
                <w:rFonts w:ascii="SimSun" w:hAnsi="SimSun" w:hint="eastAsia"/>
                <w:b/>
                <w:sz w:val="21"/>
              </w:rPr>
              <w:t>申请</w:t>
            </w:r>
          </w:p>
        </w:tc>
        <w:tc>
          <w:tcPr>
            <w:tcW w:w="725" w:type="dxa"/>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16</w:t>
            </w:r>
          </w:p>
        </w:tc>
        <w:tc>
          <w:tcPr>
            <w:tcW w:w="850" w:type="dxa"/>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4</w:t>
            </w:r>
          </w:p>
        </w:tc>
        <w:tc>
          <w:tcPr>
            <w:tcW w:w="675" w:type="dxa"/>
            <w:tcBorders>
              <w:righ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20</w:t>
            </w:r>
          </w:p>
        </w:tc>
        <w:tc>
          <w:tcPr>
            <w:tcW w:w="720" w:type="dxa"/>
            <w:tcBorders>
              <w:lef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9</w:t>
            </w:r>
          </w:p>
        </w:tc>
        <w:tc>
          <w:tcPr>
            <w:tcW w:w="1080" w:type="dxa"/>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6</w:t>
            </w:r>
          </w:p>
        </w:tc>
        <w:tc>
          <w:tcPr>
            <w:tcW w:w="810" w:type="dxa"/>
            <w:tcBorders>
              <w:righ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15</w:t>
            </w:r>
          </w:p>
        </w:tc>
        <w:tc>
          <w:tcPr>
            <w:tcW w:w="684" w:type="dxa"/>
            <w:tcBorders>
              <w:lef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9</w:t>
            </w:r>
          </w:p>
        </w:tc>
        <w:tc>
          <w:tcPr>
            <w:tcW w:w="851" w:type="dxa"/>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8</w:t>
            </w:r>
          </w:p>
        </w:tc>
        <w:tc>
          <w:tcPr>
            <w:tcW w:w="709" w:type="dxa"/>
            <w:tcBorders>
              <w:righ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17</w:t>
            </w:r>
          </w:p>
        </w:tc>
        <w:tc>
          <w:tcPr>
            <w:tcW w:w="708" w:type="dxa"/>
            <w:tcBorders>
              <w:lef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52</w:t>
            </w:r>
          </w:p>
        </w:tc>
      </w:tr>
      <w:tr w:rsidR="000866E8" w:rsidRPr="00325C18" w:rsidTr="00AB16C3">
        <w:trPr>
          <w:trHeight w:val="265"/>
        </w:trPr>
        <w:tc>
          <w:tcPr>
            <w:cnfStyle w:val="001000000000" w:firstRow="0" w:lastRow="0" w:firstColumn="1" w:lastColumn="0" w:oddVBand="0" w:evenVBand="0" w:oddHBand="0" w:evenHBand="0" w:firstRowFirstColumn="0" w:firstRowLastColumn="0" w:lastRowFirstColumn="0" w:lastRowLastColumn="0"/>
            <w:tcW w:w="1368" w:type="dxa"/>
            <w:tcBorders>
              <w:top w:val="single" w:sz="4" w:space="0" w:color="auto"/>
            </w:tcBorders>
          </w:tcPr>
          <w:p w:rsidR="000866E8" w:rsidRPr="00325C18" w:rsidRDefault="00AB16C3" w:rsidP="000866E8">
            <w:pPr>
              <w:rPr>
                <w:rFonts w:ascii="SimSun" w:hAnsi="SimSun"/>
                <w:b/>
                <w:sz w:val="21"/>
              </w:rPr>
            </w:pPr>
            <w:r w:rsidRPr="00325C18">
              <w:rPr>
                <w:rFonts w:ascii="SimSun" w:hAnsi="SimSun" w:hint="eastAsia"/>
                <w:b/>
                <w:sz w:val="21"/>
              </w:rPr>
              <w:t>总计</w:t>
            </w:r>
          </w:p>
        </w:tc>
        <w:tc>
          <w:tcPr>
            <w:tcW w:w="725" w:type="dxa"/>
            <w:tcBorders>
              <w:top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124</w:t>
            </w:r>
          </w:p>
        </w:tc>
        <w:tc>
          <w:tcPr>
            <w:tcW w:w="850" w:type="dxa"/>
            <w:tcBorders>
              <w:top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86</w:t>
            </w:r>
          </w:p>
        </w:tc>
        <w:tc>
          <w:tcPr>
            <w:tcW w:w="675" w:type="dxa"/>
            <w:tcBorders>
              <w:top w:val="single" w:sz="4" w:space="0" w:color="auto"/>
              <w:righ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210</w:t>
            </w:r>
          </w:p>
        </w:tc>
        <w:tc>
          <w:tcPr>
            <w:tcW w:w="720" w:type="dxa"/>
            <w:tcBorders>
              <w:top w:val="single" w:sz="4" w:space="0" w:color="auto"/>
              <w:lef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58</w:t>
            </w:r>
          </w:p>
        </w:tc>
        <w:tc>
          <w:tcPr>
            <w:tcW w:w="1080" w:type="dxa"/>
            <w:tcBorders>
              <w:top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50</w:t>
            </w:r>
          </w:p>
        </w:tc>
        <w:tc>
          <w:tcPr>
            <w:tcW w:w="810" w:type="dxa"/>
            <w:tcBorders>
              <w:top w:val="single" w:sz="4" w:space="0" w:color="auto"/>
              <w:righ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108</w:t>
            </w:r>
          </w:p>
        </w:tc>
        <w:tc>
          <w:tcPr>
            <w:tcW w:w="684" w:type="dxa"/>
            <w:tcBorders>
              <w:top w:val="single" w:sz="4" w:space="0" w:color="auto"/>
              <w:lef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93</w:t>
            </w:r>
          </w:p>
        </w:tc>
        <w:tc>
          <w:tcPr>
            <w:tcW w:w="851" w:type="dxa"/>
            <w:tcBorders>
              <w:top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101</w:t>
            </w:r>
          </w:p>
        </w:tc>
        <w:tc>
          <w:tcPr>
            <w:tcW w:w="709" w:type="dxa"/>
            <w:tcBorders>
              <w:top w:val="single" w:sz="4" w:space="0" w:color="auto"/>
              <w:righ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194</w:t>
            </w:r>
          </w:p>
        </w:tc>
        <w:tc>
          <w:tcPr>
            <w:tcW w:w="708" w:type="dxa"/>
            <w:tcBorders>
              <w:top w:val="single" w:sz="4" w:space="0" w:color="auto"/>
              <w:left w:val="single" w:sz="4" w:space="0" w:color="auto"/>
            </w:tcBorders>
            <w:vAlign w:val="bottom"/>
          </w:tcPr>
          <w:p w:rsidR="000866E8" w:rsidRPr="00325C18" w:rsidRDefault="000866E8" w:rsidP="000866E8">
            <w:pPr>
              <w:cnfStyle w:val="000000000000" w:firstRow="0" w:lastRow="0" w:firstColumn="0" w:lastColumn="0" w:oddVBand="0" w:evenVBand="0" w:oddHBand="0" w:evenHBand="0" w:firstRowFirstColumn="0" w:firstRowLastColumn="0" w:lastRowFirstColumn="0" w:lastRowLastColumn="0"/>
              <w:rPr>
                <w:rFonts w:ascii="SimSun" w:hAnsi="SimSun"/>
                <w:sz w:val="21"/>
              </w:rPr>
            </w:pPr>
            <w:r w:rsidRPr="00325C18">
              <w:rPr>
                <w:rFonts w:ascii="SimSun" w:hAnsi="SimSun"/>
                <w:sz w:val="21"/>
              </w:rPr>
              <w:t>512</w:t>
            </w:r>
          </w:p>
        </w:tc>
      </w:tr>
    </w:tbl>
    <w:p w:rsidR="00325C18" w:rsidRPr="00325C18" w:rsidRDefault="00AB16C3" w:rsidP="004B3FAA">
      <w:pPr>
        <w:keepNext/>
        <w:overflowPunct w:val="0"/>
        <w:spacing w:beforeLines="100" w:before="240" w:afterLines="50" w:after="120" w:line="340" w:lineRule="atLeast"/>
        <w:rPr>
          <w:rFonts w:ascii="SimSun" w:hAnsi="SimSun"/>
          <w:b/>
          <w:bCs/>
          <w:sz w:val="21"/>
        </w:rPr>
      </w:pPr>
      <w:r w:rsidRPr="00325C18">
        <w:rPr>
          <w:rFonts w:ascii="SimSun" w:hAnsi="SimSun" w:hint="eastAsia"/>
          <w:b/>
          <w:bCs/>
          <w:sz w:val="21"/>
        </w:rPr>
        <w:t>调查设计</w:t>
      </w:r>
    </w:p>
    <w:p w:rsidR="00325C18" w:rsidRPr="00325C18" w:rsidRDefault="00201AFC"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产权组织研究团队在一开始投入了大量时间设计调查问卷。</w:t>
      </w:r>
      <w:r w:rsidR="003E5141" w:rsidRPr="00325C18">
        <w:rPr>
          <w:rFonts w:ascii="SimSun" w:hAnsi="SimSun" w:hint="eastAsia"/>
          <w:sz w:val="21"/>
        </w:rPr>
        <w:t>审视了</w:t>
      </w:r>
      <w:r w:rsidRPr="00325C18">
        <w:rPr>
          <w:rFonts w:ascii="SimSun" w:hAnsi="SimSun" w:hint="eastAsia"/>
          <w:sz w:val="21"/>
        </w:rPr>
        <w:t>多个针对外观设计的问卷，例如在丹麦和联合王国使用的问卷</w:t>
      </w:r>
      <w:r w:rsidR="003E5141" w:rsidRPr="00325C18">
        <w:rPr>
          <w:rFonts w:ascii="SimSun" w:hAnsi="SimSun" w:hint="eastAsia"/>
          <w:sz w:val="21"/>
        </w:rPr>
        <w:t>。并</w:t>
      </w:r>
      <w:r w:rsidRPr="00325C18">
        <w:rPr>
          <w:rFonts w:ascii="SimSun" w:hAnsi="SimSun" w:hint="eastAsia"/>
          <w:sz w:val="21"/>
        </w:rPr>
        <w:t>查阅了产权组织之前关于阿根廷和摩洛哥运用工业品外观设计情况的调查。</w:t>
      </w:r>
      <w:r w:rsidR="003E5141" w:rsidRPr="00325C18">
        <w:rPr>
          <w:rFonts w:ascii="SimSun" w:hAnsi="SimSun" w:hint="eastAsia"/>
          <w:sz w:val="21"/>
        </w:rPr>
        <w:t>这些问卷虽然信息</w:t>
      </w:r>
      <w:r w:rsidR="000413A2" w:rsidRPr="00325C18">
        <w:rPr>
          <w:rFonts w:ascii="SimSun" w:hAnsi="SimSun" w:hint="eastAsia"/>
          <w:sz w:val="21"/>
        </w:rPr>
        <w:t>丰富，但只涉及该研究的部分研究问题。</w:t>
      </w:r>
    </w:p>
    <w:p w:rsidR="00325C18" w:rsidRPr="00325C18" w:rsidRDefault="000413A2"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研究团队便转向在一些高收入国家开展的一系列发明人调查，尤其是欧盟的一项调查“欧洲</w:t>
      </w:r>
      <w:proofErr w:type="spellStart"/>
      <w:r w:rsidRPr="00325C18">
        <w:rPr>
          <w:rFonts w:ascii="SimSun" w:hAnsi="SimSun" w:hint="eastAsia"/>
          <w:sz w:val="21"/>
        </w:rPr>
        <w:t>PatVal</w:t>
      </w:r>
      <w:proofErr w:type="spellEnd"/>
      <w:r w:rsidRPr="00325C18">
        <w:rPr>
          <w:rFonts w:ascii="SimSun" w:hAnsi="SimSun" w:hint="eastAsia"/>
          <w:sz w:val="21"/>
        </w:rPr>
        <w:t>”。</w:t>
      </w:r>
    </w:p>
    <w:p w:rsidR="00325C18" w:rsidRPr="00325C18" w:rsidRDefault="003E5141"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与发明人调查不同的是，当前的调查工具针对的是申请人而不是设计者</w:t>
      </w:r>
      <w:r w:rsidR="000413A2" w:rsidRPr="00325C18">
        <w:rPr>
          <w:rFonts w:ascii="SimSun" w:hAnsi="SimSun" w:hint="eastAsia"/>
          <w:sz w:val="21"/>
        </w:rPr>
        <w:t>。此外，外观设计创新的过程与技术创新不同，这一差别体现在问卷最终的问题清单上。一些问题涉及</w:t>
      </w:r>
      <w:r w:rsidRPr="00325C18">
        <w:rPr>
          <w:rFonts w:ascii="SimSun" w:hAnsi="SimSun" w:hint="eastAsia"/>
          <w:sz w:val="21"/>
        </w:rPr>
        <w:t>外观设计在</w:t>
      </w:r>
      <w:r w:rsidR="006B3FE3" w:rsidRPr="00325C18">
        <w:rPr>
          <w:rFonts w:ascii="SimSun" w:hAnsi="SimSun" w:hint="eastAsia"/>
          <w:sz w:val="21"/>
        </w:rPr>
        <w:t>企业业务</w:t>
      </w:r>
      <w:r w:rsidRPr="00325C18">
        <w:rPr>
          <w:rFonts w:ascii="SimSun" w:hAnsi="SimSun" w:hint="eastAsia"/>
          <w:sz w:val="21"/>
        </w:rPr>
        <w:t>中</w:t>
      </w:r>
      <w:r w:rsidR="006B3FE3" w:rsidRPr="00325C18">
        <w:rPr>
          <w:rFonts w:ascii="SimSun" w:hAnsi="SimSun" w:hint="eastAsia"/>
          <w:sz w:val="21"/>
        </w:rPr>
        <w:t>的重要性。例如，</w:t>
      </w:r>
      <w:r w:rsidR="00C927C7" w:rsidRPr="00325C18">
        <w:rPr>
          <w:rFonts w:ascii="SimSun" w:hAnsi="SimSun" w:hint="eastAsia"/>
          <w:sz w:val="21"/>
        </w:rPr>
        <w:t>问卷中考察外观设计部门是否属于研发部门还是更接近营销部门，</w:t>
      </w:r>
      <w:r w:rsidR="000A32CE" w:rsidRPr="00325C18">
        <w:rPr>
          <w:rFonts w:ascii="SimSun" w:hAnsi="SimSun" w:hint="eastAsia"/>
          <w:sz w:val="21"/>
        </w:rPr>
        <w:t>以及是否有独立预算。其他的问题重点关注能产生外观设计创新的各种灵感来源，例如用户反馈或外观设计展览会。</w:t>
      </w:r>
    </w:p>
    <w:p w:rsidR="00325C18" w:rsidRPr="00325C18" w:rsidRDefault="000A32CE"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调查问卷分为两个部分。</w:t>
      </w:r>
      <w:r w:rsidR="001C5609" w:rsidRPr="00325C18">
        <w:rPr>
          <w:rFonts w:ascii="SimSun" w:hAnsi="SimSun" w:hint="eastAsia"/>
          <w:sz w:val="21"/>
        </w:rPr>
        <w:t>第一部分重点关注工业品外观设计申请人的特点，并提出问题查明他们的特点，例如他们的业务范围、是否出口以及他们的规模。如果申请人是个体，则对问卷进行微调。特别是，这</w:t>
      </w:r>
      <w:r w:rsidR="000F3E52" w:rsidRPr="00325C18">
        <w:rPr>
          <w:rFonts w:ascii="SimSun" w:hAnsi="SimSun" w:hint="eastAsia"/>
          <w:sz w:val="21"/>
        </w:rPr>
        <w:t>种调整后的问卷提出的问题涉及个体的就业状态，以及申请人是否与创造</w:t>
      </w:r>
      <w:r w:rsidR="001C5609" w:rsidRPr="00325C18">
        <w:rPr>
          <w:rFonts w:ascii="SimSun" w:hAnsi="SimSun" w:hint="eastAsia"/>
          <w:sz w:val="21"/>
        </w:rPr>
        <w:t>受工业品外观设计保护的外观设计的商业实体有联系。</w:t>
      </w:r>
    </w:p>
    <w:p w:rsidR="00325C18" w:rsidRPr="00325C18" w:rsidRDefault="001C5609"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问卷的第二部分则</w:t>
      </w:r>
      <w:r w:rsidR="000F3E52" w:rsidRPr="00325C18">
        <w:rPr>
          <w:rFonts w:ascii="SimSun" w:hAnsi="SimSun" w:hint="eastAsia"/>
          <w:sz w:val="21"/>
        </w:rPr>
        <w:t>审查了这些用户</w:t>
      </w:r>
      <w:r w:rsidR="003F205C" w:rsidRPr="00325C18">
        <w:rPr>
          <w:rFonts w:ascii="SimSun" w:hAnsi="SimSun" w:hint="eastAsia"/>
          <w:sz w:val="21"/>
        </w:rPr>
        <w:t>受</w:t>
      </w:r>
      <w:r w:rsidR="000F3E52" w:rsidRPr="00325C18">
        <w:rPr>
          <w:rFonts w:ascii="SimSun" w:hAnsi="SimSun" w:hint="eastAsia"/>
          <w:sz w:val="21"/>
        </w:rPr>
        <w:t>工业品外观设计保护的外观设计。除其他的因素外</w:t>
      </w:r>
      <w:r w:rsidR="003F205C" w:rsidRPr="00325C18">
        <w:rPr>
          <w:rFonts w:ascii="SimSun" w:hAnsi="SimSun" w:hint="eastAsia"/>
          <w:sz w:val="21"/>
        </w:rPr>
        <w:t>，</w:t>
      </w:r>
      <w:r w:rsidR="000F3E52" w:rsidRPr="00325C18">
        <w:rPr>
          <w:rFonts w:ascii="SimSun" w:hAnsi="SimSun" w:hint="eastAsia"/>
          <w:sz w:val="21"/>
        </w:rPr>
        <w:t>该部分</w:t>
      </w:r>
      <w:r w:rsidR="003F205C" w:rsidRPr="00325C18">
        <w:rPr>
          <w:rFonts w:ascii="SimSun" w:hAnsi="SimSun" w:hint="eastAsia"/>
          <w:sz w:val="21"/>
        </w:rPr>
        <w:t>考察了</w:t>
      </w:r>
      <w:r w:rsidR="000F3E52" w:rsidRPr="00325C18">
        <w:rPr>
          <w:rFonts w:ascii="SimSun" w:hAnsi="SimSun" w:hint="eastAsia"/>
          <w:sz w:val="21"/>
        </w:rPr>
        <w:t>工业品外观设计</w:t>
      </w:r>
      <w:r w:rsidR="003F205C" w:rsidRPr="00325C18">
        <w:rPr>
          <w:rFonts w:ascii="SimSun" w:hAnsi="SimSun" w:hint="eastAsia"/>
          <w:sz w:val="21"/>
        </w:rPr>
        <w:t>中列出的设计者的特点、</w:t>
      </w:r>
      <w:r w:rsidR="000F3E52" w:rsidRPr="00325C18">
        <w:rPr>
          <w:rFonts w:ascii="SimSun" w:hAnsi="SimSun" w:hint="eastAsia"/>
          <w:sz w:val="21"/>
        </w:rPr>
        <w:t>工业品外观设计</w:t>
      </w:r>
      <w:r w:rsidR="003F205C" w:rsidRPr="00325C18">
        <w:rPr>
          <w:rFonts w:ascii="SimSun" w:hAnsi="SimSun" w:hint="eastAsia"/>
          <w:sz w:val="21"/>
        </w:rPr>
        <w:t>是否商业化以及如何商业化、它的市场价值，以及基本的外观设计是否被模仿。</w:t>
      </w:r>
    </w:p>
    <w:p w:rsidR="00325C18" w:rsidRPr="00325C18" w:rsidRDefault="003F205C"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大多数调查对象收到了量身定制的问卷，其中包含</w:t>
      </w:r>
      <w:r w:rsidR="000F3E52" w:rsidRPr="00325C18">
        <w:rPr>
          <w:rFonts w:ascii="SimSun" w:hAnsi="SimSun" w:hint="eastAsia"/>
          <w:sz w:val="21"/>
        </w:rPr>
        <w:t>工业品外观设计</w:t>
      </w:r>
      <w:r w:rsidRPr="00325C18">
        <w:rPr>
          <w:rFonts w:ascii="SimSun" w:hAnsi="SimSun" w:hint="eastAsia"/>
          <w:sz w:val="21"/>
        </w:rPr>
        <w:t>申请的外观设计图形。对于在</w:t>
      </w:r>
      <w:r w:rsidR="000F3E52" w:rsidRPr="00325C18">
        <w:rPr>
          <w:rFonts w:ascii="SimSun" w:hAnsi="SimSun" w:hint="eastAsia"/>
          <w:sz w:val="21"/>
        </w:rPr>
        <w:t>所调查年份</w:t>
      </w:r>
      <w:r w:rsidRPr="00325C18">
        <w:rPr>
          <w:rFonts w:ascii="SimSun" w:hAnsi="SimSun" w:hint="eastAsia"/>
          <w:sz w:val="21"/>
        </w:rPr>
        <w:t>内申请超过一件</w:t>
      </w:r>
      <w:r w:rsidR="000F3E52" w:rsidRPr="00325C18">
        <w:rPr>
          <w:rFonts w:ascii="SimSun" w:hAnsi="SimSun" w:hint="eastAsia"/>
          <w:sz w:val="21"/>
        </w:rPr>
        <w:t>工业品外观设计</w:t>
      </w:r>
      <w:r w:rsidRPr="00325C18">
        <w:rPr>
          <w:rFonts w:ascii="SimSun" w:hAnsi="SimSun" w:hint="eastAsia"/>
          <w:sz w:val="21"/>
        </w:rPr>
        <w:t>申请的少数调查对象，每位对象都被要求填写单独的调查</w:t>
      </w:r>
      <w:r w:rsidR="000F3E52" w:rsidRPr="00325C18">
        <w:rPr>
          <w:rFonts w:ascii="SimSun" w:hAnsi="SimSun" w:hint="eastAsia"/>
          <w:sz w:val="21"/>
        </w:rPr>
        <w:t>表</w:t>
      </w:r>
      <w:r w:rsidRPr="00325C18">
        <w:rPr>
          <w:rFonts w:ascii="SimSun" w:hAnsi="SimSun" w:hint="eastAsia"/>
          <w:sz w:val="21"/>
        </w:rPr>
        <w:t>，最多</w:t>
      </w:r>
      <w:r w:rsidR="000F3E52" w:rsidRPr="00325C18">
        <w:rPr>
          <w:rFonts w:ascii="SimSun" w:hAnsi="SimSun" w:hint="eastAsia"/>
          <w:sz w:val="21"/>
        </w:rPr>
        <w:t>涉及</w:t>
      </w:r>
      <w:r w:rsidRPr="00325C18">
        <w:rPr>
          <w:rFonts w:ascii="SimSun" w:hAnsi="SimSun" w:hint="eastAsia"/>
          <w:sz w:val="21"/>
        </w:rPr>
        <w:t>四项</w:t>
      </w:r>
      <w:r w:rsidR="000F3E52" w:rsidRPr="00325C18">
        <w:rPr>
          <w:rFonts w:ascii="SimSun" w:hAnsi="SimSun" w:hint="eastAsia"/>
          <w:sz w:val="21"/>
        </w:rPr>
        <w:t>工业品外观设计</w:t>
      </w:r>
      <w:r w:rsidRPr="00325C18">
        <w:rPr>
          <w:rFonts w:ascii="SimSun" w:hAnsi="SimSun" w:hint="eastAsia"/>
          <w:sz w:val="21"/>
        </w:rPr>
        <w:t>申请。</w:t>
      </w:r>
    </w:p>
    <w:p w:rsidR="00325C18" w:rsidRPr="00325C18" w:rsidRDefault="001C5609" w:rsidP="004B3FAA">
      <w:pPr>
        <w:keepNext/>
        <w:overflowPunct w:val="0"/>
        <w:spacing w:beforeLines="100" w:before="240" w:afterLines="50" w:after="120" w:line="340" w:lineRule="atLeast"/>
        <w:rPr>
          <w:rFonts w:ascii="SimSun" w:hAnsi="SimSun"/>
          <w:b/>
          <w:bCs/>
          <w:sz w:val="21"/>
        </w:rPr>
      </w:pPr>
      <w:r w:rsidRPr="00325C18">
        <w:rPr>
          <w:rFonts w:ascii="SimSun" w:hAnsi="SimSun" w:hint="eastAsia"/>
          <w:b/>
          <w:bCs/>
          <w:sz w:val="21"/>
        </w:rPr>
        <w:t>主要发现</w:t>
      </w:r>
    </w:p>
    <w:p w:rsidR="00325C18" w:rsidRPr="00325C18" w:rsidRDefault="003F205C"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对调查结果的描述性分析提供了多方面的见解，总结如下：</w:t>
      </w:r>
    </w:p>
    <w:p w:rsidR="000866E8" w:rsidRPr="00325C18" w:rsidRDefault="003F205C" w:rsidP="00A667F0">
      <w:pPr>
        <w:numPr>
          <w:ilvl w:val="0"/>
          <w:numId w:val="9"/>
        </w:numPr>
        <w:overflowPunct w:val="0"/>
        <w:spacing w:afterLines="50" w:after="120" w:line="340" w:lineRule="atLeast"/>
        <w:ind w:leftChars="200" w:left="797" w:hanging="357"/>
        <w:contextualSpacing/>
        <w:jc w:val="both"/>
        <w:rPr>
          <w:rFonts w:ascii="SimSun" w:hAnsi="SimSun"/>
          <w:sz w:val="21"/>
        </w:rPr>
      </w:pPr>
      <w:r w:rsidRPr="00325C18">
        <w:rPr>
          <w:rFonts w:ascii="SimSun" w:hAnsi="SimSun" w:hint="eastAsia"/>
          <w:sz w:val="21"/>
        </w:rPr>
        <w:t>大多数</w:t>
      </w:r>
      <w:r w:rsidR="000F3E52" w:rsidRPr="00325C18">
        <w:rPr>
          <w:rFonts w:ascii="SimSun" w:hAnsi="SimSun" w:hint="eastAsia"/>
          <w:sz w:val="21"/>
        </w:rPr>
        <w:t>工业品外观设计用户</w:t>
      </w:r>
      <w:r w:rsidRPr="00325C18">
        <w:rPr>
          <w:rFonts w:ascii="SimSun" w:hAnsi="SimSun" w:hint="eastAsia"/>
          <w:sz w:val="21"/>
        </w:rPr>
        <w:t>是私企和当地企业，</w:t>
      </w:r>
      <w:r w:rsidR="000F3E52" w:rsidRPr="00325C18">
        <w:rPr>
          <w:rFonts w:ascii="SimSun" w:hAnsi="SimSun" w:hint="eastAsia"/>
          <w:sz w:val="21"/>
        </w:rPr>
        <w:t>而国有企业和国外企业</w:t>
      </w:r>
      <w:r w:rsidRPr="00325C18">
        <w:rPr>
          <w:rFonts w:ascii="SimSun" w:hAnsi="SimSun" w:hint="eastAsia"/>
          <w:sz w:val="21"/>
        </w:rPr>
        <w:t>子公司发挥的作用相对较小。大多数企业</w:t>
      </w:r>
      <w:r w:rsidR="00C232DA" w:rsidRPr="00325C18">
        <w:rPr>
          <w:rFonts w:ascii="SimSun" w:hAnsi="SimSun" w:hint="eastAsia"/>
          <w:sz w:val="21"/>
        </w:rPr>
        <w:t>已有21年</w:t>
      </w:r>
      <w:r w:rsidR="000F3E52" w:rsidRPr="00325C18">
        <w:rPr>
          <w:rFonts w:ascii="SimSun" w:hAnsi="SimSun" w:hint="eastAsia"/>
          <w:sz w:val="21"/>
        </w:rPr>
        <w:t>历史</w:t>
      </w:r>
      <w:r w:rsidR="00C232DA" w:rsidRPr="00325C18">
        <w:rPr>
          <w:rFonts w:ascii="SimSun" w:hAnsi="SimSun" w:hint="eastAsia"/>
          <w:sz w:val="21"/>
        </w:rPr>
        <w:t>或更久。大多数</w:t>
      </w:r>
      <w:r w:rsidR="000F3E52" w:rsidRPr="00325C18">
        <w:rPr>
          <w:rFonts w:ascii="SimSun" w:hAnsi="SimSun" w:hint="eastAsia"/>
          <w:sz w:val="21"/>
        </w:rPr>
        <w:t>用户</w:t>
      </w:r>
      <w:r w:rsidR="00C232DA" w:rsidRPr="00325C18">
        <w:rPr>
          <w:rFonts w:ascii="SimSun" w:hAnsi="SimSun" w:hint="eastAsia"/>
          <w:sz w:val="21"/>
        </w:rPr>
        <w:t>是小型企业，其次是中型企业和大型企业。</w:t>
      </w:r>
    </w:p>
    <w:p w:rsidR="000866E8" w:rsidRPr="00325C18" w:rsidRDefault="00C232DA" w:rsidP="00A667F0">
      <w:pPr>
        <w:numPr>
          <w:ilvl w:val="0"/>
          <w:numId w:val="9"/>
        </w:numPr>
        <w:overflowPunct w:val="0"/>
        <w:spacing w:afterLines="50" w:after="120" w:line="340" w:lineRule="atLeast"/>
        <w:ind w:leftChars="200" w:left="797" w:hanging="357"/>
        <w:contextualSpacing/>
        <w:jc w:val="both"/>
        <w:rPr>
          <w:rFonts w:ascii="SimSun" w:hAnsi="SimSun"/>
          <w:sz w:val="21"/>
        </w:rPr>
      </w:pPr>
      <w:r w:rsidRPr="00325C18">
        <w:rPr>
          <w:rFonts w:ascii="SimSun" w:hAnsi="SimSun" w:hint="eastAsia"/>
          <w:sz w:val="21"/>
        </w:rPr>
        <w:t>约22%的</w:t>
      </w:r>
      <w:r w:rsidR="000F3E52" w:rsidRPr="00325C18">
        <w:rPr>
          <w:rFonts w:ascii="SimSun" w:hAnsi="SimSun" w:hint="eastAsia"/>
          <w:sz w:val="21"/>
        </w:rPr>
        <w:t>工业品外观设计用户表示他们从事出口业务，出口收入来源</w:t>
      </w:r>
      <w:r w:rsidRPr="00325C18">
        <w:rPr>
          <w:rFonts w:ascii="SimSun" w:hAnsi="SimSun" w:hint="eastAsia"/>
          <w:sz w:val="21"/>
        </w:rPr>
        <w:t>较为广泛。这一比例超过了一般企业中典型的出口比例。</w:t>
      </w:r>
      <w:r w:rsidR="00A62188" w:rsidRPr="00325C18">
        <w:rPr>
          <w:rFonts w:ascii="SimSun" w:hAnsi="SimSun" w:hint="eastAsia"/>
          <w:sz w:val="21"/>
        </w:rPr>
        <w:t>这</w:t>
      </w:r>
      <w:r w:rsidR="000F3E52" w:rsidRPr="00325C18">
        <w:rPr>
          <w:rFonts w:ascii="SimSun" w:hAnsi="SimSun" w:hint="eastAsia"/>
          <w:sz w:val="21"/>
        </w:rPr>
        <w:t>表明</w:t>
      </w:r>
      <w:r w:rsidR="00A62188" w:rsidRPr="00325C18">
        <w:rPr>
          <w:rFonts w:ascii="SimSun" w:hAnsi="SimSun" w:hint="eastAsia"/>
          <w:sz w:val="21"/>
        </w:rPr>
        <w:t>外观设计创新可能成为打入国外市场的一种方式。其他东盟经济体是最常见的出口目的地，其次是</w:t>
      </w:r>
      <w:r w:rsidR="000F3E52" w:rsidRPr="00325C18">
        <w:rPr>
          <w:rFonts w:ascii="SimSun" w:hAnsi="SimSun" w:hint="eastAsia"/>
          <w:sz w:val="21"/>
        </w:rPr>
        <w:t>其他亚洲经济体</w:t>
      </w:r>
      <w:r w:rsidR="00A62188" w:rsidRPr="00325C18">
        <w:rPr>
          <w:rFonts w:ascii="SimSun" w:hAnsi="SimSun" w:hint="eastAsia"/>
          <w:sz w:val="21"/>
        </w:rPr>
        <w:t>。</w:t>
      </w:r>
    </w:p>
    <w:p w:rsidR="000866E8" w:rsidRPr="00325C18" w:rsidRDefault="00A62188" w:rsidP="00A667F0">
      <w:pPr>
        <w:numPr>
          <w:ilvl w:val="0"/>
          <w:numId w:val="9"/>
        </w:numPr>
        <w:overflowPunct w:val="0"/>
        <w:spacing w:afterLines="50" w:after="120" w:line="340" w:lineRule="atLeast"/>
        <w:ind w:leftChars="200" w:left="797" w:hanging="357"/>
        <w:contextualSpacing/>
        <w:jc w:val="both"/>
        <w:rPr>
          <w:rFonts w:ascii="SimSun" w:hAnsi="SimSun"/>
          <w:sz w:val="21"/>
        </w:rPr>
      </w:pPr>
      <w:r w:rsidRPr="00325C18">
        <w:rPr>
          <w:rFonts w:ascii="SimSun" w:hAnsi="SimSun" w:hint="eastAsia"/>
          <w:sz w:val="21"/>
        </w:rPr>
        <w:t>外观设计创新主要是一个内部过程。然而对于一些外观设计而言，企业</w:t>
      </w:r>
      <w:r w:rsidR="00D35B4D" w:rsidRPr="00325C18">
        <w:rPr>
          <w:rFonts w:ascii="SimSun" w:hAnsi="SimSun" w:hint="eastAsia"/>
          <w:sz w:val="21"/>
        </w:rPr>
        <w:t>结合了内部和外部的能力和/或启发。</w:t>
      </w:r>
      <w:bookmarkStart w:id="6" w:name="_GoBack"/>
      <w:bookmarkEnd w:id="6"/>
    </w:p>
    <w:p w:rsidR="000866E8" w:rsidRPr="00325C18" w:rsidRDefault="00D35B4D" w:rsidP="00A667F0">
      <w:pPr>
        <w:numPr>
          <w:ilvl w:val="0"/>
          <w:numId w:val="9"/>
        </w:numPr>
        <w:overflowPunct w:val="0"/>
        <w:spacing w:afterLines="50" w:after="120" w:line="340" w:lineRule="atLeast"/>
        <w:ind w:leftChars="200" w:left="797" w:hanging="357"/>
        <w:contextualSpacing/>
        <w:jc w:val="both"/>
        <w:rPr>
          <w:rFonts w:ascii="SimSun" w:hAnsi="SimSun"/>
          <w:sz w:val="21"/>
        </w:rPr>
      </w:pPr>
      <w:r w:rsidRPr="00325C18">
        <w:rPr>
          <w:rFonts w:ascii="SimSun" w:hAnsi="SimSun" w:hint="eastAsia"/>
          <w:sz w:val="21"/>
        </w:rPr>
        <w:lastRenderedPageBreak/>
        <w:t>除菲律宾外，大多数设计者年龄在35至50岁之间。在菲律宾，大多数设计者更年长，超过50岁。这一发现</w:t>
      </w:r>
      <w:r w:rsidR="00B938A6" w:rsidRPr="00325C18">
        <w:rPr>
          <w:rFonts w:ascii="SimSun" w:hAnsi="SimSun" w:hint="eastAsia"/>
          <w:sz w:val="21"/>
        </w:rPr>
        <w:t>表明</w:t>
      </w:r>
      <w:r w:rsidRPr="00325C18">
        <w:rPr>
          <w:rFonts w:ascii="SimSun" w:hAnsi="SimSun" w:hint="eastAsia"/>
          <w:sz w:val="21"/>
        </w:rPr>
        <w:t>积累的专业经验似乎对外观设计创新而言是重要的。</w:t>
      </w:r>
    </w:p>
    <w:p w:rsidR="000866E8" w:rsidRPr="00325C18" w:rsidRDefault="00D35B4D" w:rsidP="00A667F0">
      <w:pPr>
        <w:numPr>
          <w:ilvl w:val="0"/>
          <w:numId w:val="9"/>
        </w:numPr>
        <w:overflowPunct w:val="0"/>
        <w:spacing w:afterLines="50" w:after="120" w:line="340" w:lineRule="atLeast"/>
        <w:ind w:leftChars="200" w:left="797" w:hanging="357"/>
        <w:contextualSpacing/>
        <w:jc w:val="both"/>
        <w:rPr>
          <w:rFonts w:ascii="SimSun" w:hAnsi="SimSun"/>
          <w:sz w:val="21"/>
        </w:rPr>
      </w:pPr>
      <w:r w:rsidRPr="00325C18">
        <w:rPr>
          <w:rFonts w:ascii="SimSun" w:hAnsi="SimSun" w:hint="eastAsia"/>
          <w:sz w:val="21"/>
        </w:rPr>
        <w:t>新外观设计的灵感有多个来源。用户反馈是最重要的一个。在企业内部，新外观设计背后的想法有两个主要的来源。一个来源是负责外观设计创新的部门或更广义的研发部门。另一个是高级管理</w:t>
      </w:r>
      <w:r w:rsidR="00B938A6" w:rsidRPr="00325C18">
        <w:rPr>
          <w:rFonts w:ascii="SimSun" w:hAnsi="SimSun" w:hint="eastAsia"/>
          <w:sz w:val="21"/>
        </w:rPr>
        <w:t>部门</w:t>
      </w:r>
      <w:r w:rsidRPr="00325C18">
        <w:rPr>
          <w:rFonts w:ascii="SimSun" w:hAnsi="SimSun" w:hint="eastAsia"/>
          <w:sz w:val="21"/>
        </w:rPr>
        <w:t>，包括CEO办公室。</w:t>
      </w:r>
      <w:r w:rsidR="00D032D0" w:rsidRPr="00325C18">
        <w:rPr>
          <w:rFonts w:ascii="SimSun" w:hAnsi="SimSun" w:hint="eastAsia"/>
          <w:sz w:val="21"/>
        </w:rPr>
        <w:t>对很多被调查的外观设计而言，除了这两个主要来源外，销售和营销部门也是想法的来源之一。</w:t>
      </w:r>
    </w:p>
    <w:p w:rsidR="000866E8" w:rsidRPr="00325C18" w:rsidRDefault="00B938A6" w:rsidP="00A667F0">
      <w:pPr>
        <w:numPr>
          <w:ilvl w:val="0"/>
          <w:numId w:val="9"/>
        </w:numPr>
        <w:overflowPunct w:val="0"/>
        <w:spacing w:afterLines="50" w:after="120" w:line="340" w:lineRule="atLeast"/>
        <w:ind w:leftChars="200" w:left="797" w:hanging="357"/>
        <w:contextualSpacing/>
        <w:jc w:val="both"/>
        <w:rPr>
          <w:rFonts w:ascii="SimSun" w:hAnsi="SimSun"/>
          <w:sz w:val="21"/>
        </w:rPr>
      </w:pPr>
      <w:r w:rsidRPr="00325C18">
        <w:rPr>
          <w:rFonts w:ascii="SimSun" w:hAnsi="SimSun" w:hint="eastAsia"/>
          <w:sz w:val="21"/>
        </w:rPr>
        <w:t>工业品外观设计</w:t>
      </w:r>
      <w:r w:rsidR="00F5400B" w:rsidRPr="00325C18">
        <w:rPr>
          <w:rFonts w:ascii="SimSun" w:hAnsi="SimSun" w:hint="eastAsia"/>
          <w:sz w:val="21"/>
        </w:rPr>
        <w:t>持有者为他们的</w:t>
      </w:r>
      <w:r w:rsidRPr="00325C18">
        <w:rPr>
          <w:rFonts w:ascii="SimSun" w:hAnsi="SimSun" w:hint="eastAsia"/>
          <w:sz w:val="21"/>
        </w:rPr>
        <w:t>工业品外观设计</w:t>
      </w:r>
      <w:r w:rsidR="00F5400B" w:rsidRPr="00325C18">
        <w:rPr>
          <w:rFonts w:ascii="SimSun" w:hAnsi="SimSun" w:hint="eastAsia"/>
          <w:sz w:val="21"/>
        </w:rPr>
        <w:t>权利赋予了相当大的价值，平均价值在30,000美元至100,000美元之间。</w:t>
      </w:r>
      <w:r w:rsidRPr="00325C18">
        <w:rPr>
          <w:rFonts w:ascii="SimSun" w:hAnsi="SimSun" w:hint="eastAsia"/>
          <w:sz w:val="21"/>
        </w:rPr>
        <w:t>工业品外观设计的价值分布倾向于右者</w:t>
      </w:r>
      <w:r w:rsidR="00F5400B" w:rsidRPr="00325C18">
        <w:rPr>
          <w:rFonts w:ascii="SimSun" w:hAnsi="SimSun" w:hint="eastAsia"/>
          <w:sz w:val="21"/>
        </w:rPr>
        <w:t>。然而，与技术创新相比，外观设计创新似乎风险更小。</w:t>
      </w:r>
    </w:p>
    <w:p w:rsidR="000866E8" w:rsidRPr="00325C18" w:rsidRDefault="00F5400B" w:rsidP="00A667F0">
      <w:pPr>
        <w:numPr>
          <w:ilvl w:val="0"/>
          <w:numId w:val="9"/>
        </w:numPr>
        <w:overflowPunct w:val="0"/>
        <w:spacing w:afterLines="50" w:after="120" w:line="340" w:lineRule="atLeast"/>
        <w:ind w:leftChars="200" w:left="797" w:hanging="357"/>
        <w:contextualSpacing/>
        <w:jc w:val="both"/>
        <w:rPr>
          <w:rFonts w:ascii="SimSun" w:hAnsi="SimSun"/>
          <w:sz w:val="21"/>
        </w:rPr>
      </w:pPr>
      <w:r w:rsidRPr="00325C18">
        <w:rPr>
          <w:rFonts w:ascii="SimSun" w:hAnsi="SimSun" w:hint="eastAsia"/>
          <w:sz w:val="21"/>
        </w:rPr>
        <w:t>寻求</w:t>
      </w:r>
      <w:r w:rsidR="00B938A6" w:rsidRPr="00325C18">
        <w:rPr>
          <w:rFonts w:ascii="SimSun" w:hAnsi="SimSun" w:hint="eastAsia"/>
          <w:sz w:val="21"/>
        </w:rPr>
        <w:t>工业品外观设计保护的主要动机是避免模仿和确保自由使用这样的典型</w:t>
      </w:r>
      <w:r w:rsidRPr="00325C18">
        <w:rPr>
          <w:rFonts w:ascii="SimSun" w:hAnsi="SimSun" w:hint="eastAsia"/>
          <w:sz w:val="21"/>
        </w:rPr>
        <w:t>理由。</w:t>
      </w:r>
      <w:r w:rsidR="00B938A6" w:rsidRPr="00325C18">
        <w:rPr>
          <w:rFonts w:ascii="SimSun" w:hAnsi="SimSun" w:hint="eastAsia"/>
          <w:sz w:val="21"/>
        </w:rPr>
        <w:t>许可和销售工业品外观设计权利</w:t>
      </w:r>
      <w:r w:rsidRPr="00325C18">
        <w:rPr>
          <w:rFonts w:ascii="SimSun" w:hAnsi="SimSun" w:hint="eastAsia"/>
          <w:sz w:val="21"/>
        </w:rPr>
        <w:t>是罕见的，但有时也会发生。</w:t>
      </w:r>
    </w:p>
    <w:p w:rsidR="000866E8" w:rsidRPr="00325C18" w:rsidRDefault="00F5400B" w:rsidP="00A667F0">
      <w:pPr>
        <w:numPr>
          <w:ilvl w:val="0"/>
          <w:numId w:val="9"/>
        </w:numPr>
        <w:overflowPunct w:val="0"/>
        <w:spacing w:afterLines="50" w:after="120" w:line="340" w:lineRule="atLeast"/>
        <w:ind w:leftChars="200" w:left="797" w:hanging="357"/>
        <w:contextualSpacing/>
        <w:jc w:val="both"/>
        <w:rPr>
          <w:rFonts w:ascii="SimSun" w:hAnsi="SimSun"/>
          <w:sz w:val="21"/>
        </w:rPr>
      </w:pPr>
      <w:r w:rsidRPr="00325C18">
        <w:rPr>
          <w:rFonts w:ascii="SimSun" w:hAnsi="SimSun" w:hint="eastAsia"/>
          <w:sz w:val="21"/>
        </w:rPr>
        <w:t>模仿率约为五分之一，这表明确实存在被模仿的风险。并且，</w:t>
      </w:r>
      <w:r w:rsidR="00B938A6" w:rsidRPr="00325C18">
        <w:rPr>
          <w:rFonts w:ascii="SimSun" w:hAnsi="SimSun" w:hint="eastAsia"/>
          <w:sz w:val="21"/>
        </w:rPr>
        <w:t>许可和销售</w:t>
      </w:r>
      <w:r w:rsidRPr="00325C18">
        <w:rPr>
          <w:rFonts w:ascii="SimSun" w:hAnsi="SimSun" w:hint="eastAsia"/>
          <w:sz w:val="21"/>
        </w:rPr>
        <w:t>持有者</w:t>
      </w:r>
      <w:r w:rsidR="00B938A6" w:rsidRPr="00325C18">
        <w:rPr>
          <w:rFonts w:ascii="SimSun" w:hAnsi="SimSun" w:hint="eastAsia"/>
          <w:sz w:val="21"/>
        </w:rPr>
        <w:t>认为</w:t>
      </w:r>
      <w:r w:rsidRPr="00325C18">
        <w:rPr>
          <w:rFonts w:ascii="SimSun" w:hAnsi="SimSun" w:hint="eastAsia"/>
          <w:sz w:val="21"/>
        </w:rPr>
        <w:t>模仿会</w:t>
      </w:r>
      <w:r w:rsidR="00B938A6" w:rsidRPr="00325C18">
        <w:rPr>
          <w:rFonts w:ascii="SimSun" w:hAnsi="SimSun" w:hint="eastAsia"/>
          <w:sz w:val="21"/>
        </w:rPr>
        <w:t>带来</w:t>
      </w:r>
      <w:r w:rsidRPr="00325C18">
        <w:rPr>
          <w:rFonts w:ascii="SimSun" w:hAnsi="SimSun" w:hint="eastAsia"/>
          <w:sz w:val="21"/>
        </w:rPr>
        <w:t>高财务损失。</w:t>
      </w:r>
    </w:p>
    <w:p w:rsidR="000866E8" w:rsidRPr="00325C18" w:rsidRDefault="00B938A6" w:rsidP="00A667F0">
      <w:pPr>
        <w:numPr>
          <w:ilvl w:val="0"/>
          <w:numId w:val="9"/>
        </w:numPr>
        <w:overflowPunct w:val="0"/>
        <w:spacing w:afterLines="50" w:after="120" w:line="340" w:lineRule="atLeast"/>
        <w:ind w:leftChars="200" w:left="797" w:hanging="357"/>
        <w:contextualSpacing/>
        <w:jc w:val="both"/>
        <w:rPr>
          <w:rFonts w:ascii="SimSun" w:hAnsi="SimSun"/>
          <w:sz w:val="21"/>
        </w:rPr>
      </w:pPr>
      <w:r w:rsidRPr="00325C18">
        <w:rPr>
          <w:rFonts w:ascii="SimSun" w:hAnsi="SimSun" w:hint="eastAsia"/>
          <w:sz w:val="21"/>
        </w:rPr>
        <w:t>许可和销售执法的高法律成本使许多申请人不愿尝试阻止对他们</w:t>
      </w:r>
      <w:r w:rsidR="006B24BB" w:rsidRPr="00325C18">
        <w:rPr>
          <w:rFonts w:ascii="SimSun" w:hAnsi="SimSun" w:hint="eastAsia"/>
          <w:sz w:val="21"/>
        </w:rPr>
        <w:t>外观设计的侵权行为。就算他们真的对侵权人进行追究，执法行为的成功率</w:t>
      </w:r>
      <w:r w:rsidRPr="00325C18">
        <w:rPr>
          <w:rFonts w:ascii="SimSun" w:hAnsi="SimSun" w:hint="eastAsia"/>
          <w:sz w:val="21"/>
        </w:rPr>
        <w:t>也</w:t>
      </w:r>
      <w:r w:rsidR="006B24BB" w:rsidRPr="00325C18">
        <w:rPr>
          <w:rFonts w:ascii="SimSun" w:hAnsi="SimSun" w:hint="eastAsia"/>
          <w:sz w:val="21"/>
        </w:rPr>
        <w:t>参差不齐。</w:t>
      </w:r>
    </w:p>
    <w:p w:rsidR="00325C18" w:rsidRPr="00325C18" w:rsidRDefault="006B24BB" w:rsidP="00A667F0">
      <w:pPr>
        <w:numPr>
          <w:ilvl w:val="0"/>
          <w:numId w:val="9"/>
        </w:numPr>
        <w:overflowPunct w:val="0"/>
        <w:spacing w:afterLines="50" w:after="120" w:line="340" w:lineRule="atLeast"/>
        <w:ind w:leftChars="200" w:left="797" w:hanging="357"/>
        <w:jc w:val="both"/>
        <w:rPr>
          <w:rFonts w:ascii="SimSun" w:hAnsi="SimSun"/>
          <w:sz w:val="21"/>
        </w:rPr>
      </w:pPr>
      <w:r w:rsidRPr="00325C18">
        <w:rPr>
          <w:rFonts w:ascii="SimSun" w:hAnsi="SimSun" w:hint="eastAsia"/>
          <w:sz w:val="21"/>
        </w:rPr>
        <w:t>大多数</w:t>
      </w:r>
      <w:r w:rsidR="00B938A6" w:rsidRPr="00325C18">
        <w:rPr>
          <w:rFonts w:ascii="SimSun" w:hAnsi="SimSun" w:hint="eastAsia"/>
          <w:sz w:val="21"/>
        </w:rPr>
        <w:t>许可和销售</w:t>
      </w:r>
      <w:r w:rsidRPr="00325C18">
        <w:rPr>
          <w:rFonts w:ascii="SimSun" w:hAnsi="SimSun" w:hint="eastAsia"/>
          <w:sz w:val="21"/>
        </w:rPr>
        <w:t>申请的提交没有依赖于外部代理</w:t>
      </w:r>
      <w:r w:rsidR="00B938A6" w:rsidRPr="00325C18">
        <w:rPr>
          <w:rFonts w:ascii="SimSun" w:hAnsi="SimSun" w:hint="eastAsia"/>
          <w:sz w:val="21"/>
        </w:rPr>
        <w:t>人</w:t>
      </w:r>
      <w:r w:rsidRPr="00325C18">
        <w:rPr>
          <w:rFonts w:ascii="SimSun" w:hAnsi="SimSun" w:hint="eastAsia"/>
          <w:sz w:val="21"/>
        </w:rPr>
        <w:t>。</w:t>
      </w:r>
      <w:r w:rsidR="0082744F" w:rsidRPr="00325C18">
        <w:rPr>
          <w:rFonts w:ascii="SimSun" w:hAnsi="SimSun" w:hint="eastAsia"/>
          <w:sz w:val="21"/>
        </w:rPr>
        <w:t>申请人在进行他们认为漫长且难以理解的申请过程中，面临着挑战。</w:t>
      </w:r>
    </w:p>
    <w:p w:rsidR="00325C18" w:rsidRPr="00325C18" w:rsidRDefault="0082744F"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这些描述性发现需要通过更深入的研究进行确认和进一步的探讨。特别地，WIPO-ESD计划在计量经济学背景下对调查答复进行分析，从而对不同假设的统计显著性进行更正规的测试。</w:t>
      </w:r>
    </w:p>
    <w:p w:rsidR="00325C18" w:rsidRPr="00325C18" w:rsidRDefault="0082744F" w:rsidP="004B3FAA">
      <w:pPr>
        <w:keepNext/>
        <w:overflowPunct w:val="0"/>
        <w:spacing w:beforeLines="100" w:before="240" w:afterLines="50" w:after="120" w:line="340" w:lineRule="atLeast"/>
        <w:rPr>
          <w:rFonts w:ascii="SimSun" w:hAnsi="SimSun"/>
          <w:b/>
          <w:bCs/>
          <w:sz w:val="21"/>
        </w:rPr>
      </w:pPr>
      <w:r w:rsidRPr="00325C18">
        <w:rPr>
          <w:rFonts w:ascii="SimSun" w:hAnsi="SimSun" w:hint="eastAsia"/>
          <w:b/>
          <w:bCs/>
          <w:sz w:val="21"/>
        </w:rPr>
        <w:t>经验教训和政策影响</w:t>
      </w:r>
    </w:p>
    <w:p w:rsidR="00325C18" w:rsidRPr="00325C18" w:rsidRDefault="003A033C"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开展地区调查需要大量的资源。实施调查</w:t>
      </w:r>
      <w:r w:rsidR="0082744F" w:rsidRPr="00325C18">
        <w:rPr>
          <w:rFonts w:ascii="SimSun" w:hAnsi="SimSun" w:hint="eastAsia"/>
          <w:sz w:val="21"/>
        </w:rPr>
        <w:t>花费</w:t>
      </w:r>
      <w:r w:rsidRPr="00325C18">
        <w:rPr>
          <w:rFonts w:ascii="SimSun" w:hAnsi="SimSun" w:hint="eastAsia"/>
          <w:sz w:val="21"/>
        </w:rPr>
        <w:t>的时间超过</w:t>
      </w:r>
      <w:r w:rsidR="0082744F" w:rsidRPr="00325C18">
        <w:rPr>
          <w:rFonts w:ascii="SimSun" w:hAnsi="SimSun" w:hint="eastAsia"/>
          <w:sz w:val="21"/>
        </w:rPr>
        <w:t>最初计划</w:t>
      </w:r>
      <w:r w:rsidRPr="00325C18">
        <w:rPr>
          <w:rFonts w:ascii="SimSun" w:hAnsi="SimSun" w:hint="eastAsia"/>
          <w:sz w:val="21"/>
        </w:rPr>
        <w:t>的时间。在开展该</w:t>
      </w:r>
      <w:r w:rsidR="0082744F" w:rsidRPr="00325C18">
        <w:rPr>
          <w:rFonts w:ascii="SimSun" w:hAnsi="SimSun" w:hint="eastAsia"/>
          <w:sz w:val="21"/>
        </w:rPr>
        <w:t>研究的过程中</w:t>
      </w:r>
      <w:r w:rsidRPr="00325C18">
        <w:rPr>
          <w:rFonts w:ascii="SimSun" w:hAnsi="SimSun" w:hint="eastAsia"/>
          <w:sz w:val="21"/>
        </w:rPr>
        <w:t>得到的若干</w:t>
      </w:r>
      <w:r w:rsidR="00202677" w:rsidRPr="00325C18">
        <w:rPr>
          <w:rFonts w:ascii="SimSun" w:hAnsi="SimSun" w:hint="eastAsia"/>
          <w:sz w:val="21"/>
        </w:rPr>
        <w:t>经验教训可用于未来的研究中。</w:t>
      </w:r>
    </w:p>
    <w:p w:rsidR="00325C18" w:rsidRPr="00325C18" w:rsidRDefault="00202677"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首先，用于查</w:t>
      </w:r>
      <w:r w:rsidR="003A033C" w:rsidRPr="00325C18">
        <w:rPr>
          <w:rFonts w:ascii="SimSun" w:hAnsi="SimSun" w:hint="eastAsia"/>
          <w:sz w:val="21"/>
        </w:rPr>
        <w:t>明调查对象的单元记录数据存在不同程度的完整性。尤其是涉及申请人</w:t>
      </w:r>
      <w:r w:rsidRPr="00325C18">
        <w:rPr>
          <w:rFonts w:ascii="SimSun" w:hAnsi="SimSun" w:hint="eastAsia"/>
          <w:sz w:val="21"/>
        </w:rPr>
        <w:t>联系方式</w:t>
      </w:r>
      <w:r w:rsidR="003A033C" w:rsidRPr="00325C18">
        <w:rPr>
          <w:rFonts w:ascii="SimSun" w:hAnsi="SimSun" w:hint="eastAsia"/>
          <w:sz w:val="21"/>
        </w:rPr>
        <w:t>的部分</w:t>
      </w:r>
      <w:r w:rsidR="00D81EED" w:rsidRPr="00325C18">
        <w:rPr>
          <w:rFonts w:ascii="SimSun" w:hAnsi="SimSun" w:hint="eastAsia"/>
          <w:sz w:val="21"/>
        </w:rPr>
        <w:t>。在各国发放调查工具前，研究团队花费大量时间利用</w:t>
      </w:r>
      <w:r w:rsidRPr="00325C18">
        <w:rPr>
          <w:rFonts w:ascii="SimSun" w:hAnsi="SimSun" w:hint="eastAsia"/>
          <w:sz w:val="21"/>
        </w:rPr>
        <w:t>公开信息来填写缺失的联系方式。通过国家知识产权局的大力支持，研究人员联系了贸易和外观设计协会，完成</w:t>
      </w:r>
      <w:r w:rsidR="003A033C" w:rsidRPr="00325C18">
        <w:rPr>
          <w:rFonts w:ascii="SimSun" w:hAnsi="SimSun" w:hint="eastAsia"/>
          <w:sz w:val="21"/>
        </w:rPr>
        <w:t>了关于</w:t>
      </w:r>
      <w:r w:rsidR="00FB0096" w:rsidRPr="00325C18">
        <w:rPr>
          <w:rFonts w:ascii="SimSun" w:hAnsi="SimSun" w:hint="eastAsia"/>
          <w:sz w:val="21"/>
        </w:rPr>
        <w:t>调查对象的</w:t>
      </w:r>
      <w:r w:rsidR="008E4514" w:rsidRPr="00325C18">
        <w:rPr>
          <w:rFonts w:ascii="SimSun" w:hAnsi="SimSun" w:hint="eastAsia"/>
          <w:sz w:val="21"/>
        </w:rPr>
        <w:t>信息。</w:t>
      </w:r>
    </w:p>
    <w:p w:rsidR="00325C18" w:rsidRPr="00325C18" w:rsidRDefault="008E4514"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第二，WIPO-ESD和当地的研究团队担心调查问卷的长度。在启动调查之前，进行了两次试点测试。</w:t>
      </w:r>
      <w:r w:rsidR="00C146CA" w:rsidRPr="00325C18">
        <w:rPr>
          <w:rFonts w:ascii="SimSun" w:hAnsi="SimSun" w:hint="eastAsia"/>
          <w:sz w:val="21"/>
        </w:rPr>
        <w:t>对设计者的第一组访谈是在意大利米兰举办的国际知名的两个年度外观设计大会上进行的。</w:t>
      </w:r>
      <w:r w:rsidR="001D734B" w:rsidRPr="00325C18">
        <w:rPr>
          <w:rFonts w:ascii="SimSun" w:hAnsi="SimSun"/>
          <w:sz w:val="21"/>
          <w:vertAlign w:val="superscript"/>
        </w:rPr>
        <w:footnoteReference w:id="7"/>
      </w:r>
      <w:r w:rsidR="00C146CA" w:rsidRPr="00325C18">
        <w:rPr>
          <w:rFonts w:ascii="SimSun" w:hAnsi="SimSun" w:hint="eastAsia"/>
          <w:sz w:val="21"/>
        </w:rPr>
        <w:t>第二次试点测试是在菲律宾向小范围的菲律宾</w:t>
      </w:r>
      <w:r w:rsidR="003A033C" w:rsidRPr="00325C18">
        <w:rPr>
          <w:rFonts w:ascii="SimSun" w:hAnsi="SimSun" w:hint="eastAsia"/>
          <w:sz w:val="21"/>
        </w:rPr>
        <w:t>工业品外观设计</w:t>
      </w:r>
      <w:r w:rsidR="00C146CA" w:rsidRPr="00325C18">
        <w:rPr>
          <w:rFonts w:ascii="SimSun" w:hAnsi="SimSun" w:hint="eastAsia"/>
          <w:sz w:val="21"/>
        </w:rPr>
        <w:t>申请人进行的。在两次测试中，调查对象都能够完成问卷，尽管篇幅很长。</w:t>
      </w:r>
    </w:p>
    <w:p w:rsidR="00325C18" w:rsidRPr="00325C18" w:rsidRDefault="003A033C"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实施</w:t>
      </w:r>
      <w:r w:rsidR="00C146CA" w:rsidRPr="00325C18">
        <w:rPr>
          <w:rFonts w:ascii="SimSun" w:hAnsi="SimSun" w:hint="eastAsia"/>
          <w:sz w:val="21"/>
        </w:rPr>
        <w:t>调查</w:t>
      </w:r>
      <w:r w:rsidRPr="00325C18">
        <w:rPr>
          <w:rFonts w:ascii="SimSun" w:hAnsi="SimSun" w:hint="eastAsia"/>
          <w:sz w:val="21"/>
        </w:rPr>
        <w:t>期间</w:t>
      </w:r>
      <w:r w:rsidR="00C146CA" w:rsidRPr="00325C18">
        <w:rPr>
          <w:rFonts w:ascii="SimSun" w:hAnsi="SimSun" w:hint="eastAsia"/>
          <w:sz w:val="21"/>
        </w:rPr>
        <w:t>，</w:t>
      </w:r>
      <w:r w:rsidRPr="00325C18">
        <w:rPr>
          <w:rFonts w:ascii="SimSun" w:hAnsi="SimSun" w:hint="eastAsia"/>
          <w:sz w:val="21"/>
        </w:rPr>
        <w:t>当地研究团队在鼓励调查对象对调查</w:t>
      </w:r>
      <w:proofErr w:type="gramStart"/>
      <w:r w:rsidRPr="00325C18">
        <w:rPr>
          <w:rFonts w:ascii="SimSun" w:hAnsi="SimSun" w:hint="eastAsia"/>
          <w:sz w:val="21"/>
        </w:rPr>
        <w:t>作出</w:t>
      </w:r>
      <w:proofErr w:type="gramEnd"/>
      <w:r w:rsidRPr="00325C18">
        <w:rPr>
          <w:rFonts w:ascii="SimSun" w:hAnsi="SimSun" w:hint="eastAsia"/>
          <w:sz w:val="21"/>
        </w:rPr>
        <w:t>答复时</w:t>
      </w:r>
      <w:r w:rsidR="004F0C68" w:rsidRPr="00325C18">
        <w:rPr>
          <w:rFonts w:ascii="SimSun" w:hAnsi="SimSun" w:hint="eastAsia"/>
          <w:sz w:val="21"/>
        </w:rPr>
        <w:t>，提供了填写更简短的问卷和/或进行电话访谈的可能性。</w:t>
      </w:r>
    </w:p>
    <w:p w:rsidR="000866E8" w:rsidRPr="00325C18" w:rsidRDefault="004F0C68"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并且，在三个国家交错发放调查问卷被证明是实用的，有助于每个研究团队</w:t>
      </w:r>
      <w:r w:rsidR="003A033C" w:rsidRPr="00325C18">
        <w:rPr>
          <w:rFonts w:ascii="SimSun" w:hAnsi="SimSun" w:hint="eastAsia"/>
          <w:sz w:val="21"/>
        </w:rPr>
        <w:t>互相学习有关联系调查对象的不同</w:t>
      </w:r>
      <w:r w:rsidRPr="00325C18">
        <w:rPr>
          <w:rFonts w:ascii="SimSun" w:hAnsi="SimSun" w:hint="eastAsia"/>
          <w:sz w:val="21"/>
        </w:rPr>
        <w:t>经验。</w:t>
      </w:r>
    </w:p>
    <w:p w:rsidR="00325C18" w:rsidRPr="00325C18" w:rsidRDefault="004F0C68"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第三，许多</w:t>
      </w:r>
      <w:r w:rsidR="003A40D3" w:rsidRPr="00325C18">
        <w:rPr>
          <w:rFonts w:ascii="SimSun" w:hAnsi="SimSun" w:hint="eastAsia"/>
          <w:sz w:val="21"/>
        </w:rPr>
        <w:t>调查对象对填写问卷有所迟疑。三个知识产权局的有力支持，被证明在帮助得到更多调查答复方面是重要的。菲律宾和印度尼西亚组织的另一次讲习班有助于当地研究团队直接联系调查对象。</w:t>
      </w:r>
    </w:p>
    <w:p w:rsidR="00325C18" w:rsidRPr="00325C18" w:rsidRDefault="003A40D3"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lastRenderedPageBreak/>
        <w:t>关于政策影响，调查答复显示，外观设计创新者正在使用</w:t>
      </w:r>
      <w:r w:rsidR="003A033C" w:rsidRPr="00325C18">
        <w:rPr>
          <w:rFonts w:ascii="SimSun" w:hAnsi="SimSun" w:hint="eastAsia"/>
          <w:sz w:val="21"/>
        </w:rPr>
        <w:t>工业品外观设计权利作为重</w:t>
      </w:r>
      <w:proofErr w:type="gramStart"/>
      <w:r w:rsidR="003A033C" w:rsidRPr="00325C18">
        <w:rPr>
          <w:rFonts w:ascii="SimSun" w:hAnsi="SimSun" w:hint="eastAsia"/>
          <w:sz w:val="21"/>
        </w:rPr>
        <w:t>获</w:t>
      </w:r>
      <w:r w:rsidRPr="00325C18">
        <w:rPr>
          <w:rFonts w:ascii="SimSun" w:hAnsi="SimSun" w:hint="eastAsia"/>
          <w:sz w:val="21"/>
        </w:rPr>
        <w:t>创造</w:t>
      </w:r>
      <w:proofErr w:type="gramEnd"/>
      <w:r w:rsidRPr="00325C18">
        <w:rPr>
          <w:rFonts w:ascii="SimSun" w:hAnsi="SimSun" w:hint="eastAsia"/>
          <w:sz w:val="21"/>
        </w:rPr>
        <w:t>新外观设计的投资收益</w:t>
      </w:r>
      <w:r w:rsidR="003A033C" w:rsidRPr="00325C18">
        <w:rPr>
          <w:rFonts w:ascii="SimSun" w:hAnsi="SimSun" w:hint="eastAsia"/>
          <w:sz w:val="21"/>
        </w:rPr>
        <w:t>的一种方式</w:t>
      </w:r>
      <w:r w:rsidRPr="00325C18">
        <w:rPr>
          <w:rFonts w:ascii="SimSun" w:hAnsi="SimSun" w:hint="eastAsia"/>
          <w:sz w:val="21"/>
        </w:rPr>
        <w:t>。</w:t>
      </w:r>
      <w:r w:rsidR="003A033C" w:rsidRPr="00325C18">
        <w:rPr>
          <w:rFonts w:ascii="SimSun" w:hAnsi="SimSun" w:hint="eastAsia"/>
          <w:sz w:val="21"/>
        </w:rPr>
        <w:t>调查答复</w:t>
      </w:r>
      <w:r w:rsidRPr="00325C18">
        <w:rPr>
          <w:rFonts w:ascii="SimSun" w:hAnsi="SimSun" w:hint="eastAsia"/>
          <w:sz w:val="21"/>
        </w:rPr>
        <w:t>还显示出外观设计创新者面临着</w:t>
      </w:r>
      <w:r w:rsidR="003A033C" w:rsidRPr="00325C18">
        <w:rPr>
          <w:rFonts w:ascii="SimSun" w:hAnsi="SimSun" w:hint="eastAsia"/>
          <w:sz w:val="21"/>
        </w:rPr>
        <w:t>被</w:t>
      </w:r>
      <w:r w:rsidRPr="00325C18">
        <w:rPr>
          <w:rFonts w:ascii="SimSun" w:hAnsi="SimSun" w:hint="eastAsia"/>
          <w:sz w:val="21"/>
        </w:rPr>
        <w:t>模仿的真实风险。总</w:t>
      </w:r>
      <w:r w:rsidR="003A033C" w:rsidRPr="00325C18">
        <w:rPr>
          <w:rFonts w:ascii="SimSun" w:hAnsi="SimSun" w:hint="eastAsia"/>
          <w:sz w:val="21"/>
        </w:rPr>
        <w:t>之</w:t>
      </w:r>
      <w:r w:rsidRPr="00325C18">
        <w:rPr>
          <w:rFonts w:ascii="SimSun" w:hAnsi="SimSun" w:hint="eastAsia"/>
          <w:sz w:val="21"/>
        </w:rPr>
        <w:t>，</w:t>
      </w:r>
      <w:r w:rsidR="003A033C" w:rsidRPr="00325C18">
        <w:rPr>
          <w:rFonts w:ascii="SimSun" w:hAnsi="SimSun" w:hint="eastAsia"/>
          <w:sz w:val="21"/>
        </w:rPr>
        <w:t>工业品外观设计制度发挥着支持性作用，激励中等收入国家的企业，包括中小型企业，采取一种创新形式</w:t>
      </w:r>
      <w:r w:rsidR="00417F9A" w:rsidRPr="00325C18">
        <w:rPr>
          <w:rFonts w:ascii="SimSun" w:hAnsi="SimSun" w:hint="eastAsia"/>
          <w:sz w:val="21"/>
        </w:rPr>
        <w:t>。与专利相反，企业不需要处于技术的前沿，就可以在创造新外观设计方面取得成功。它们主要需要人才，而这即使在资源更加受限的环境下也很充足。</w:t>
      </w:r>
    </w:p>
    <w:p w:rsidR="00325C18" w:rsidRPr="00325C18" w:rsidRDefault="001D734B"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最后，该研究提供了一些初步证据，证明外观设计创新可能成为打入国外市场和增加出口的一种方式。这符合国际贸易领域的研究，在解释出口方面取得的成功时强调了企业的一些特殊能力。</w:t>
      </w:r>
      <w:r w:rsidR="000866E8" w:rsidRPr="00325C18">
        <w:rPr>
          <w:rFonts w:ascii="SimSun" w:hAnsi="SimSun"/>
          <w:sz w:val="21"/>
          <w:vertAlign w:val="superscript"/>
        </w:rPr>
        <w:footnoteReference w:id="8"/>
      </w:r>
      <w:r w:rsidR="008A5FBD" w:rsidRPr="00325C18">
        <w:rPr>
          <w:rFonts w:ascii="SimSun" w:hAnsi="SimSun" w:hint="eastAsia"/>
          <w:sz w:val="21"/>
        </w:rPr>
        <w:t>同时，外观设计创新与出口之间的联系必然是自动产生的。</w:t>
      </w:r>
      <w:r w:rsidRPr="00325C18">
        <w:rPr>
          <w:rFonts w:ascii="SimSun" w:hAnsi="SimSun" w:hint="eastAsia"/>
          <w:sz w:val="21"/>
        </w:rPr>
        <w:t>若能考察</w:t>
      </w:r>
      <w:r w:rsidR="008A5FBD" w:rsidRPr="00325C18">
        <w:rPr>
          <w:rFonts w:ascii="SimSun" w:hAnsi="SimSun" w:hint="eastAsia"/>
          <w:sz w:val="21"/>
        </w:rPr>
        <w:t>成功的国内外观设计创新者进入国际市场时面临着何种阻碍，</w:t>
      </w:r>
      <w:r w:rsidRPr="00325C18">
        <w:rPr>
          <w:rFonts w:ascii="SimSun" w:hAnsi="SimSun" w:hint="eastAsia"/>
          <w:sz w:val="21"/>
        </w:rPr>
        <w:t>则</w:t>
      </w:r>
      <w:r w:rsidR="008A5FBD" w:rsidRPr="00325C18">
        <w:rPr>
          <w:rFonts w:ascii="SimSun" w:hAnsi="SimSun" w:hint="eastAsia"/>
          <w:sz w:val="21"/>
        </w:rPr>
        <w:t>可以</w:t>
      </w:r>
      <w:r w:rsidRPr="00325C18">
        <w:rPr>
          <w:rFonts w:ascii="SimSun" w:hAnsi="SimSun" w:hint="eastAsia"/>
          <w:sz w:val="21"/>
        </w:rPr>
        <w:t>形成</w:t>
      </w:r>
      <w:r w:rsidR="008A5FBD" w:rsidRPr="00325C18">
        <w:rPr>
          <w:rFonts w:ascii="SimSun" w:hAnsi="SimSun" w:hint="eastAsia"/>
          <w:sz w:val="21"/>
        </w:rPr>
        <w:t>更多政策相关的见解。</w:t>
      </w:r>
    </w:p>
    <w:p w:rsidR="00325C18" w:rsidRPr="004B3FAA" w:rsidRDefault="00325C18" w:rsidP="004B3FAA">
      <w:pPr>
        <w:pStyle w:val="Endofdocument-Annex"/>
        <w:spacing w:afterLines="50" w:after="120" w:line="340" w:lineRule="atLeast"/>
        <w:jc w:val="both"/>
        <w:rPr>
          <w:rFonts w:ascii="KaiTi" w:eastAsia="KaiTi" w:hAnsi="KaiTi"/>
          <w:sz w:val="21"/>
        </w:rPr>
      </w:pPr>
    </w:p>
    <w:p w:rsidR="00677F76" w:rsidRPr="004B3FAA" w:rsidRDefault="00677F76" w:rsidP="004B3FAA">
      <w:pPr>
        <w:pStyle w:val="Endofdocument-Annex"/>
        <w:spacing w:afterLines="50" w:after="120" w:line="340" w:lineRule="atLeast"/>
        <w:jc w:val="both"/>
        <w:rPr>
          <w:rFonts w:ascii="KaiTi" w:eastAsia="KaiTi" w:hAnsi="KaiTi"/>
          <w:sz w:val="21"/>
        </w:rPr>
      </w:pPr>
      <w:r w:rsidRPr="004B3FAA">
        <w:rPr>
          <w:rFonts w:ascii="KaiTi" w:eastAsia="KaiTi" w:hAnsi="KaiTi"/>
          <w:sz w:val="21"/>
        </w:rPr>
        <w:t>[</w:t>
      </w:r>
      <w:r w:rsidR="00064860" w:rsidRPr="004B3FAA">
        <w:rPr>
          <w:rFonts w:ascii="KaiTi" w:eastAsia="KaiTi" w:hAnsi="KaiTi" w:hint="eastAsia"/>
          <w:sz w:val="21"/>
        </w:rPr>
        <w:t>附件和文件完</w:t>
      </w:r>
      <w:r w:rsidRPr="004B3FAA">
        <w:rPr>
          <w:rFonts w:ascii="KaiTi" w:eastAsia="KaiTi" w:hAnsi="KaiTi"/>
          <w:sz w:val="21"/>
        </w:rPr>
        <w:t>]</w:t>
      </w:r>
    </w:p>
    <w:sectPr w:rsidR="00677F76" w:rsidRPr="004B3FAA" w:rsidSect="00CA2BBF">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0D3" w:rsidRDefault="003A40D3">
      <w:r>
        <w:separator/>
      </w:r>
    </w:p>
  </w:endnote>
  <w:endnote w:type="continuationSeparator" w:id="0">
    <w:p w:rsidR="003A40D3" w:rsidRDefault="003A40D3" w:rsidP="003B38C1">
      <w:r>
        <w:separator/>
      </w:r>
    </w:p>
    <w:p w:rsidR="003A40D3" w:rsidRPr="003B38C1" w:rsidRDefault="003A40D3" w:rsidP="003B38C1">
      <w:pPr>
        <w:spacing w:after="60"/>
        <w:rPr>
          <w:sz w:val="17"/>
        </w:rPr>
      </w:pPr>
      <w:r>
        <w:rPr>
          <w:sz w:val="17"/>
        </w:rPr>
        <w:t>[Endnote continued from previous page]</w:t>
      </w:r>
    </w:p>
  </w:endnote>
  <w:endnote w:type="continuationNotice" w:id="1">
    <w:p w:rsidR="003A40D3" w:rsidRPr="003B38C1" w:rsidRDefault="003A40D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0D3" w:rsidRPr="00325C18" w:rsidRDefault="003A40D3">
    <w:pPr>
      <w:jc w:val="right"/>
      <w:rPr>
        <w:rFonts w:ascii="SimSun" w:hAnsi="SimSun"/>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0D3" w:rsidRPr="00325C18" w:rsidRDefault="003A40D3">
    <w:pPr>
      <w:pStyle w:val="a8"/>
      <w:rPr>
        <w:rFonts w:ascii="SimSun" w:hAnsi="SimSun"/>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0D3" w:rsidRDefault="003A40D3">
      <w:r>
        <w:separator/>
      </w:r>
    </w:p>
  </w:footnote>
  <w:footnote w:type="continuationSeparator" w:id="0">
    <w:p w:rsidR="003A40D3" w:rsidRDefault="003A40D3" w:rsidP="008B60B2">
      <w:r>
        <w:separator/>
      </w:r>
    </w:p>
    <w:p w:rsidR="003A40D3" w:rsidRPr="00ED77FB" w:rsidRDefault="003A40D3" w:rsidP="008B60B2">
      <w:pPr>
        <w:spacing w:after="60"/>
        <w:rPr>
          <w:sz w:val="17"/>
          <w:szCs w:val="17"/>
        </w:rPr>
      </w:pPr>
      <w:r w:rsidRPr="00ED77FB">
        <w:rPr>
          <w:sz w:val="17"/>
          <w:szCs w:val="17"/>
        </w:rPr>
        <w:t>[Footnote continued from previous page]</w:t>
      </w:r>
    </w:p>
  </w:footnote>
  <w:footnote w:type="continuationNotice" w:id="1">
    <w:p w:rsidR="003A40D3" w:rsidRPr="00ED77FB" w:rsidRDefault="003A40D3" w:rsidP="008B60B2">
      <w:pPr>
        <w:spacing w:before="60"/>
        <w:jc w:val="right"/>
        <w:rPr>
          <w:sz w:val="17"/>
          <w:szCs w:val="17"/>
        </w:rPr>
      </w:pPr>
      <w:r w:rsidRPr="00ED77FB">
        <w:rPr>
          <w:sz w:val="17"/>
          <w:szCs w:val="17"/>
        </w:rPr>
        <w:t>[Footnote continued on next page]</w:t>
      </w:r>
    </w:p>
  </w:footnote>
  <w:footnote w:id="2">
    <w:p w:rsidR="003A40D3" w:rsidRPr="00A667F0" w:rsidRDefault="003A40D3" w:rsidP="00A667F0">
      <w:pPr>
        <w:pStyle w:val="a9"/>
        <w:overflowPunct w:val="0"/>
        <w:rPr>
          <w:rFonts w:ascii="SimSun" w:hAnsi="SimSun"/>
        </w:rPr>
      </w:pPr>
      <w:r w:rsidRPr="00A667F0">
        <w:rPr>
          <w:rStyle w:val="af"/>
          <w:rFonts w:ascii="SimSun" w:hAnsi="SimSun"/>
        </w:rPr>
        <w:footnoteRef/>
      </w:r>
      <w:r w:rsidR="00A667F0">
        <w:rPr>
          <w:rFonts w:ascii="SimSun" w:hAnsi="SimSun" w:hint="eastAsia"/>
        </w:rPr>
        <w:tab/>
      </w:r>
      <w:r w:rsidR="005C05F4" w:rsidRPr="00A667F0">
        <w:rPr>
          <w:rFonts w:ascii="SimSun" w:hAnsi="SimSun" w:hint="eastAsia"/>
        </w:rPr>
        <w:t>关于统计数据概述，参见产权组织文件SCT/27/4 ADD，可通过</w:t>
      </w:r>
      <w:hyperlink r:id="rId1" w:history="1">
        <w:r w:rsidR="005C05F4" w:rsidRPr="00A667F0">
          <w:rPr>
            <w:rStyle w:val="af1"/>
            <w:rFonts w:ascii="SimSun" w:hAnsi="SimSun"/>
            <w:color w:val="auto"/>
            <w:u w:val="none"/>
          </w:rPr>
          <w:t>http://www.wipo.int/meetings/en/doc_details.jsp?doc_id=237526</w:t>
        </w:r>
      </w:hyperlink>
      <w:r w:rsidR="005C05F4" w:rsidRPr="00A667F0">
        <w:rPr>
          <w:rFonts w:ascii="SimSun" w:hAnsi="SimSun" w:hint="eastAsia"/>
        </w:rPr>
        <w:t>在线获得。</w:t>
      </w:r>
    </w:p>
  </w:footnote>
  <w:footnote w:id="3">
    <w:p w:rsidR="003A40D3" w:rsidRPr="00A667F0" w:rsidRDefault="003A40D3" w:rsidP="00A667F0">
      <w:pPr>
        <w:pStyle w:val="a9"/>
        <w:overflowPunct w:val="0"/>
        <w:jc w:val="both"/>
        <w:rPr>
          <w:rFonts w:ascii="SimSun" w:hAnsi="SimSun"/>
        </w:rPr>
      </w:pPr>
      <w:r w:rsidRPr="00A667F0">
        <w:rPr>
          <w:rStyle w:val="af"/>
          <w:rFonts w:ascii="SimSun" w:hAnsi="SimSun"/>
        </w:rPr>
        <w:footnoteRef/>
      </w:r>
      <w:r w:rsidR="006456F2" w:rsidRPr="00A667F0">
        <w:rPr>
          <w:rFonts w:ascii="SimSun" w:hAnsi="SimSun" w:hint="eastAsia"/>
        </w:rPr>
        <w:t xml:space="preserve">  </w:t>
      </w:r>
      <w:r w:rsidR="00A667F0">
        <w:rPr>
          <w:rFonts w:ascii="SimSun" w:hAnsi="SimSun" w:hint="eastAsia"/>
        </w:rPr>
        <w:tab/>
      </w:r>
      <w:r w:rsidR="005C05F4" w:rsidRPr="00A667F0">
        <w:rPr>
          <w:rFonts w:ascii="SimSun" w:hAnsi="SimSun" w:hint="eastAsia"/>
          <w:noProof/>
        </w:rPr>
        <w:t>参见</w:t>
      </w:r>
      <w:r w:rsidR="005C05F4" w:rsidRPr="00A667F0">
        <w:rPr>
          <w:rFonts w:ascii="SimSun" w:hAnsi="SimSun"/>
          <w:noProof/>
        </w:rPr>
        <w:t>ROTHWELL</w:t>
      </w:r>
      <w:r w:rsidR="005C05F4" w:rsidRPr="00A667F0">
        <w:rPr>
          <w:rFonts w:ascii="SimSun" w:hAnsi="SimSun" w:hint="eastAsia"/>
          <w:noProof/>
        </w:rPr>
        <w:t>，</w:t>
      </w:r>
      <w:r w:rsidR="009D5CA4" w:rsidRPr="00A667F0">
        <w:rPr>
          <w:rFonts w:ascii="SimSun" w:hAnsi="SimSun"/>
          <w:noProof/>
        </w:rPr>
        <w:t>R. &amp; GARDINER</w:t>
      </w:r>
      <w:r w:rsidR="009D5CA4" w:rsidRPr="00A667F0">
        <w:rPr>
          <w:rFonts w:ascii="SimSun" w:hAnsi="SimSun" w:hint="eastAsia"/>
          <w:noProof/>
        </w:rPr>
        <w:t>，</w:t>
      </w:r>
      <w:r w:rsidR="005C05F4" w:rsidRPr="00A667F0">
        <w:rPr>
          <w:rFonts w:ascii="SimSun" w:hAnsi="SimSun"/>
          <w:noProof/>
        </w:rPr>
        <w:t>P. 1983</w:t>
      </w:r>
      <w:r w:rsidR="005C05F4" w:rsidRPr="00A667F0">
        <w:rPr>
          <w:rFonts w:ascii="SimSun" w:hAnsi="SimSun" w:hint="eastAsia"/>
          <w:noProof/>
        </w:rPr>
        <w:t>。“外观设计在产品和过程变化中的作用”。《外观设计</w:t>
      </w:r>
      <w:r w:rsidR="009D5CA4" w:rsidRPr="00A667F0">
        <w:rPr>
          <w:rFonts w:ascii="SimSun" w:hAnsi="SimSun" w:hint="eastAsia"/>
          <w:noProof/>
        </w:rPr>
        <w:t>研究》，</w:t>
      </w:r>
      <w:r w:rsidR="009D5CA4" w:rsidRPr="00A667F0">
        <w:rPr>
          <w:rFonts w:ascii="SimSun" w:hAnsi="SimSun"/>
          <w:noProof/>
        </w:rPr>
        <w:t>4</w:t>
      </w:r>
      <w:r w:rsidR="009D5CA4" w:rsidRPr="00A667F0">
        <w:rPr>
          <w:rFonts w:ascii="SimSun" w:hAnsi="SimSun" w:hint="eastAsia"/>
          <w:b/>
          <w:noProof/>
        </w:rPr>
        <w:t>，</w:t>
      </w:r>
      <w:r w:rsidR="009D5CA4" w:rsidRPr="00A667F0">
        <w:rPr>
          <w:rFonts w:ascii="SimSun" w:hAnsi="SimSun"/>
          <w:noProof/>
        </w:rPr>
        <w:t>161-169</w:t>
      </w:r>
      <w:r w:rsidR="009D5CA4" w:rsidRPr="00A667F0">
        <w:rPr>
          <w:rFonts w:ascii="SimSun" w:hAnsi="SimSun" w:hint="eastAsia"/>
          <w:noProof/>
        </w:rPr>
        <w:t>，</w:t>
      </w:r>
      <w:r w:rsidR="009D5CA4" w:rsidRPr="00A667F0">
        <w:rPr>
          <w:rFonts w:ascii="SimSun" w:hAnsi="SimSun"/>
          <w:noProof/>
        </w:rPr>
        <w:t>CREUSEN</w:t>
      </w:r>
      <w:r w:rsidR="009D5CA4" w:rsidRPr="00A667F0">
        <w:rPr>
          <w:rFonts w:ascii="SimSun" w:hAnsi="SimSun" w:hint="eastAsia"/>
          <w:noProof/>
        </w:rPr>
        <w:t>，</w:t>
      </w:r>
      <w:r w:rsidR="009D5CA4" w:rsidRPr="00A667F0">
        <w:rPr>
          <w:rFonts w:ascii="SimSun" w:hAnsi="SimSun"/>
          <w:noProof/>
        </w:rPr>
        <w:t>M. E. &amp; SCHOORMANS</w:t>
      </w:r>
      <w:r w:rsidR="009D5CA4" w:rsidRPr="00A667F0">
        <w:rPr>
          <w:rFonts w:ascii="SimSun" w:hAnsi="SimSun" w:hint="eastAsia"/>
          <w:noProof/>
        </w:rPr>
        <w:t>，</w:t>
      </w:r>
      <w:r w:rsidR="009D5CA4" w:rsidRPr="00A667F0">
        <w:rPr>
          <w:rFonts w:ascii="SimSun" w:hAnsi="SimSun"/>
          <w:noProof/>
        </w:rPr>
        <w:t>J. P. 2005</w:t>
      </w:r>
      <w:r w:rsidR="009D5CA4" w:rsidRPr="00A667F0">
        <w:rPr>
          <w:rFonts w:ascii="SimSun" w:hAnsi="SimSun" w:hint="eastAsia"/>
          <w:noProof/>
        </w:rPr>
        <w:t>。“产品外观在消费者选择中的不同作用”。《产品创新管理杂志》，</w:t>
      </w:r>
      <w:r w:rsidR="009D5CA4" w:rsidRPr="00A667F0">
        <w:rPr>
          <w:rFonts w:ascii="SimSun" w:hAnsi="SimSun"/>
          <w:noProof/>
        </w:rPr>
        <w:t>22</w:t>
      </w:r>
      <w:r w:rsidR="009D5CA4" w:rsidRPr="00A667F0">
        <w:rPr>
          <w:rFonts w:ascii="SimSun" w:hAnsi="SimSun" w:hint="eastAsia"/>
          <w:b/>
          <w:noProof/>
        </w:rPr>
        <w:t>，</w:t>
      </w:r>
      <w:r w:rsidR="009D5CA4" w:rsidRPr="00A667F0">
        <w:rPr>
          <w:rFonts w:ascii="SimSun" w:hAnsi="SimSun"/>
          <w:noProof/>
        </w:rPr>
        <w:t>63-81</w:t>
      </w:r>
      <w:r w:rsidR="009D5CA4" w:rsidRPr="00A667F0">
        <w:rPr>
          <w:rFonts w:ascii="SimSun" w:hAnsi="SimSun" w:hint="eastAsia"/>
          <w:noProof/>
        </w:rPr>
        <w:t>，</w:t>
      </w:r>
      <w:r w:rsidR="009D5CA4" w:rsidRPr="00A667F0">
        <w:rPr>
          <w:rFonts w:ascii="SimSun" w:hAnsi="SimSun"/>
          <w:noProof/>
        </w:rPr>
        <w:t>VERYZER</w:t>
      </w:r>
      <w:r w:rsidR="009D5CA4" w:rsidRPr="00A667F0">
        <w:rPr>
          <w:rFonts w:ascii="SimSun" w:hAnsi="SimSun" w:hint="eastAsia"/>
          <w:noProof/>
        </w:rPr>
        <w:t>，</w:t>
      </w:r>
      <w:r w:rsidR="009D5CA4" w:rsidRPr="00A667F0">
        <w:rPr>
          <w:rFonts w:ascii="SimSun" w:hAnsi="SimSun"/>
          <w:noProof/>
        </w:rPr>
        <w:t>R. W. &amp; BORJA DE MOZOTA</w:t>
      </w:r>
      <w:r w:rsidR="009D5CA4" w:rsidRPr="00A667F0">
        <w:rPr>
          <w:rFonts w:ascii="SimSun" w:hAnsi="SimSun" w:hint="eastAsia"/>
          <w:noProof/>
        </w:rPr>
        <w:t>，</w:t>
      </w:r>
      <w:r w:rsidR="009D5CA4" w:rsidRPr="00A667F0">
        <w:rPr>
          <w:rFonts w:ascii="SimSun" w:hAnsi="SimSun"/>
          <w:noProof/>
        </w:rPr>
        <w:t>B. 2005</w:t>
      </w:r>
      <w:r w:rsidR="009D5CA4" w:rsidRPr="00A667F0">
        <w:rPr>
          <w:rFonts w:ascii="SimSun" w:hAnsi="SimSun" w:hint="eastAsia"/>
          <w:noProof/>
        </w:rPr>
        <w:t>。“用户导向型外观设计对新产品发展的影响：基本关系的审查。”《产品创新管理杂志》，22，128-143。</w:t>
      </w:r>
    </w:p>
  </w:footnote>
  <w:footnote w:id="4">
    <w:p w:rsidR="003A40D3" w:rsidRPr="00A667F0" w:rsidRDefault="003A40D3" w:rsidP="00A667F0">
      <w:pPr>
        <w:pStyle w:val="a9"/>
        <w:overflowPunct w:val="0"/>
        <w:jc w:val="both"/>
        <w:rPr>
          <w:rFonts w:ascii="SimSun" w:hAnsi="SimSun"/>
        </w:rPr>
      </w:pPr>
      <w:r w:rsidRPr="00A667F0">
        <w:rPr>
          <w:rStyle w:val="af"/>
          <w:rFonts w:ascii="SimSun" w:hAnsi="SimSun"/>
        </w:rPr>
        <w:footnoteRef/>
      </w:r>
      <w:r w:rsidR="006456F2" w:rsidRPr="00A667F0">
        <w:rPr>
          <w:rFonts w:ascii="SimSun" w:hAnsi="SimSun" w:hint="eastAsia"/>
        </w:rPr>
        <w:t xml:space="preserve">  </w:t>
      </w:r>
      <w:r w:rsidR="00A667F0">
        <w:rPr>
          <w:rFonts w:ascii="SimSun" w:hAnsi="SimSun" w:hint="eastAsia"/>
        </w:rPr>
        <w:tab/>
      </w:r>
      <w:r w:rsidR="00F7568C" w:rsidRPr="00A667F0">
        <w:rPr>
          <w:rFonts w:ascii="SimSun" w:hAnsi="SimSun" w:hint="eastAsia"/>
        </w:rPr>
        <w:t>选择这三个国家是基于他们的</w:t>
      </w:r>
      <w:r w:rsidR="006456F2" w:rsidRPr="00A667F0">
        <w:rPr>
          <w:rFonts w:ascii="SimSun" w:hAnsi="SimSun" w:hint="eastAsia"/>
        </w:rPr>
        <w:t>工业品外观设计</w:t>
      </w:r>
      <w:r w:rsidR="00F7568C" w:rsidRPr="00A667F0">
        <w:rPr>
          <w:rFonts w:ascii="SimSun" w:hAnsi="SimSun" w:hint="eastAsia"/>
        </w:rPr>
        <w:t>申请量以及历史单元记录数据的可及性。</w:t>
      </w:r>
    </w:p>
  </w:footnote>
  <w:footnote w:id="5">
    <w:p w:rsidR="003A40D3" w:rsidRPr="00A667F0" w:rsidRDefault="003A40D3" w:rsidP="00A667F0">
      <w:pPr>
        <w:pStyle w:val="a9"/>
        <w:overflowPunct w:val="0"/>
        <w:rPr>
          <w:rFonts w:ascii="SimSun" w:hAnsi="SimSun"/>
        </w:rPr>
      </w:pPr>
      <w:r w:rsidRPr="00A667F0">
        <w:rPr>
          <w:rStyle w:val="af"/>
          <w:rFonts w:ascii="SimSun" w:hAnsi="SimSun"/>
        </w:rPr>
        <w:footnoteRef/>
      </w:r>
      <w:r w:rsidR="006456F2" w:rsidRPr="00A667F0">
        <w:rPr>
          <w:rFonts w:ascii="SimSun" w:hAnsi="SimSun" w:hint="eastAsia"/>
        </w:rPr>
        <w:t xml:space="preserve"> </w:t>
      </w:r>
      <w:r w:rsidR="00A667F0">
        <w:rPr>
          <w:rFonts w:ascii="SimSun" w:hAnsi="SimSun" w:hint="eastAsia"/>
        </w:rPr>
        <w:tab/>
      </w:r>
      <w:r w:rsidR="006456F2" w:rsidRPr="00A667F0">
        <w:rPr>
          <w:rFonts w:ascii="SimSun" w:hAnsi="SimSun" w:hint="eastAsia"/>
        </w:rPr>
        <w:t>参见产权组织文件</w:t>
      </w:r>
      <w:r w:rsidR="006456F2" w:rsidRPr="00A667F0">
        <w:rPr>
          <w:rFonts w:ascii="SimSun" w:hAnsi="SimSun"/>
        </w:rPr>
        <w:t>CDIP/12/INF/6</w:t>
      </w:r>
      <w:r w:rsidR="006456F2" w:rsidRPr="00A667F0">
        <w:rPr>
          <w:rFonts w:ascii="SimSun" w:hAnsi="SimSun" w:hint="eastAsia"/>
        </w:rPr>
        <w:t>和</w:t>
      </w:r>
      <w:r w:rsidR="006456F2" w:rsidRPr="00A667F0">
        <w:rPr>
          <w:rFonts w:ascii="SimSun" w:hAnsi="SimSun"/>
        </w:rPr>
        <w:t>CDIP/14/INF/4</w:t>
      </w:r>
      <w:r w:rsidR="006456F2" w:rsidRPr="00A667F0">
        <w:rPr>
          <w:rFonts w:ascii="SimSun" w:hAnsi="SimSun" w:hint="eastAsia"/>
        </w:rPr>
        <w:t>，可分别通过</w:t>
      </w:r>
      <w:hyperlink r:id="rId2" w:history="1">
        <w:r w:rsidR="006456F2" w:rsidRPr="00A667F0">
          <w:rPr>
            <w:rStyle w:val="af1"/>
            <w:rFonts w:ascii="SimSun" w:hAnsi="SimSun"/>
            <w:color w:val="auto"/>
            <w:u w:val="none"/>
          </w:rPr>
          <w:t>http://www.wipo.int/meetings/en/doc_details.jsp?doc_id=253571</w:t>
        </w:r>
      </w:hyperlink>
      <w:r w:rsidR="006456F2" w:rsidRPr="00A667F0">
        <w:rPr>
          <w:rFonts w:ascii="SimSun" w:hAnsi="SimSun" w:hint="eastAsia"/>
        </w:rPr>
        <w:t>和</w:t>
      </w:r>
      <w:hyperlink r:id="rId3" w:history="1">
        <w:r w:rsidR="006456F2" w:rsidRPr="00A667F0">
          <w:rPr>
            <w:rStyle w:val="af1"/>
            <w:rFonts w:ascii="SimSun" w:hAnsi="SimSun"/>
            <w:color w:val="auto"/>
            <w:u w:val="none"/>
          </w:rPr>
          <w:t>http://www.wipo.int/meetings/en/doc_details.jsp?doc_id=286176</w:t>
        </w:r>
      </w:hyperlink>
      <w:r w:rsidR="006456F2" w:rsidRPr="00A667F0">
        <w:rPr>
          <w:rFonts w:ascii="SimSun" w:hAnsi="SimSun" w:hint="eastAsia"/>
        </w:rPr>
        <w:t>在线获得。</w:t>
      </w:r>
    </w:p>
  </w:footnote>
  <w:footnote w:id="6">
    <w:p w:rsidR="003A40D3" w:rsidRPr="00A667F0" w:rsidRDefault="003A40D3" w:rsidP="00A667F0">
      <w:pPr>
        <w:pStyle w:val="a9"/>
        <w:overflowPunct w:val="0"/>
        <w:jc w:val="both"/>
        <w:rPr>
          <w:rFonts w:ascii="SimSun" w:hAnsi="SimSun"/>
        </w:rPr>
      </w:pPr>
      <w:r w:rsidRPr="00A667F0">
        <w:rPr>
          <w:rStyle w:val="af"/>
          <w:rFonts w:ascii="SimSun" w:hAnsi="SimSun"/>
        </w:rPr>
        <w:footnoteRef/>
      </w:r>
      <w:r w:rsidR="006456F2" w:rsidRPr="00A667F0">
        <w:rPr>
          <w:rFonts w:ascii="SimSun" w:hAnsi="SimSun"/>
        </w:rPr>
        <w:t xml:space="preserve"> </w:t>
      </w:r>
      <w:r w:rsidR="00A667F0">
        <w:rPr>
          <w:rFonts w:ascii="SimSun" w:hAnsi="SimSun" w:hint="eastAsia"/>
        </w:rPr>
        <w:tab/>
      </w:r>
      <w:r w:rsidR="005C05F4" w:rsidRPr="00A667F0">
        <w:rPr>
          <w:rFonts w:ascii="SimSun" w:hAnsi="SimSun" w:hint="eastAsia"/>
        </w:rPr>
        <w:t>为DGIP、IPOPHL和DIP编写了三份独立的国家报告。并且，制作了详细介绍如何设计和实施调查工具的手册，使其他研究人员可以在他们国家进行同样的研究。这四份文件可在WIPO-ESD网站上下载，网址为</w:t>
      </w:r>
      <w:hyperlink r:id="rId4" w:history="1">
        <w:r w:rsidR="005C05F4" w:rsidRPr="00A667F0">
          <w:rPr>
            <w:rStyle w:val="af1"/>
            <w:rFonts w:ascii="SimSun" w:hAnsi="SimSun"/>
            <w:color w:val="auto"/>
            <w:u w:val="none"/>
          </w:rPr>
          <w:t>http://www.wipo.int/econ_stat/en/economics/studies</w:t>
        </w:r>
      </w:hyperlink>
    </w:p>
  </w:footnote>
  <w:footnote w:id="7">
    <w:p w:rsidR="001D734B" w:rsidRPr="00A667F0" w:rsidRDefault="001D734B" w:rsidP="00A667F0">
      <w:pPr>
        <w:pStyle w:val="a9"/>
        <w:overflowPunct w:val="0"/>
        <w:jc w:val="both"/>
        <w:rPr>
          <w:rFonts w:ascii="SimSun" w:hAnsi="SimSun"/>
        </w:rPr>
      </w:pPr>
      <w:r w:rsidRPr="00A667F0">
        <w:rPr>
          <w:rStyle w:val="af"/>
          <w:rFonts w:ascii="SimSun" w:hAnsi="SimSun"/>
        </w:rPr>
        <w:footnoteRef/>
      </w:r>
      <w:r w:rsidRPr="00A667F0">
        <w:rPr>
          <w:rFonts w:ascii="SimSun" w:hAnsi="SimSun"/>
        </w:rPr>
        <w:t xml:space="preserve"> </w:t>
      </w:r>
      <w:r w:rsidR="00A667F0">
        <w:rPr>
          <w:rFonts w:ascii="SimSun" w:hAnsi="SimSun" w:hint="eastAsia"/>
        </w:rPr>
        <w:tab/>
      </w:r>
      <w:r w:rsidRPr="00A667F0">
        <w:rPr>
          <w:rFonts w:ascii="SimSun" w:hAnsi="SimSun" w:hint="eastAsia"/>
        </w:rPr>
        <w:t>2016</w:t>
      </w:r>
      <w:r w:rsidRPr="00A667F0">
        <w:rPr>
          <w:rFonts w:ascii="SimSun" w:hAnsi="SimSun" w:hint="eastAsia"/>
        </w:rPr>
        <w:t>年4月14日至17日举办的2-16年米兰设计周和2016年米兰家具展。</w:t>
      </w:r>
    </w:p>
  </w:footnote>
  <w:footnote w:id="8">
    <w:p w:rsidR="003A40D3" w:rsidRPr="00325C18" w:rsidRDefault="003A40D3" w:rsidP="00A667F0">
      <w:pPr>
        <w:pStyle w:val="a9"/>
        <w:overflowPunct w:val="0"/>
        <w:jc w:val="both"/>
        <w:rPr>
          <w:rFonts w:ascii="SimSun" w:hAnsi="SimSun"/>
        </w:rPr>
      </w:pPr>
      <w:r w:rsidRPr="00A667F0">
        <w:rPr>
          <w:rStyle w:val="af"/>
          <w:rFonts w:ascii="SimSun" w:hAnsi="SimSun"/>
        </w:rPr>
        <w:footnoteRef/>
      </w:r>
      <w:r w:rsidR="00A667F0">
        <w:rPr>
          <w:rFonts w:ascii="SimSun" w:hAnsi="SimSun" w:hint="eastAsia"/>
        </w:rPr>
        <w:tab/>
      </w:r>
      <w:r w:rsidR="005C05F4" w:rsidRPr="00A667F0">
        <w:rPr>
          <w:rFonts w:ascii="SimSun" w:hAnsi="SimSun" w:hint="eastAsia"/>
        </w:rPr>
        <w:t>有关概述，请参见</w:t>
      </w:r>
      <w:r w:rsidR="005C05F4" w:rsidRPr="00A667F0">
        <w:rPr>
          <w:rFonts w:ascii="SimSun" w:hAnsi="SimSun"/>
        </w:rPr>
        <w:t>BERNARD</w:t>
      </w:r>
      <w:r w:rsidR="005C05F4" w:rsidRPr="00A667F0">
        <w:rPr>
          <w:rFonts w:ascii="SimSun" w:hAnsi="SimSun" w:hint="eastAsia"/>
        </w:rPr>
        <w:t>，</w:t>
      </w:r>
      <w:r w:rsidR="005C05F4" w:rsidRPr="00A667F0">
        <w:rPr>
          <w:rFonts w:ascii="SimSun" w:hAnsi="SimSun"/>
        </w:rPr>
        <w:t xml:space="preserve"> A. B.</w:t>
      </w:r>
      <w:r w:rsidR="005C05F4" w:rsidRPr="00A667F0">
        <w:rPr>
          <w:rFonts w:ascii="SimSun" w:hAnsi="SimSun" w:hint="eastAsia"/>
        </w:rPr>
        <w:t>，</w:t>
      </w:r>
      <w:r w:rsidR="005C05F4" w:rsidRPr="00A667F0">
        <w:rPr>
          <w:rFonts w:ascii="SimSun" w:hAnsi="SimSun"/>
        </w:rPr>
        <w:t>JENSEN</w:t>
      </w:r>
      <w:r w:rsidR="005C05F4" w:rsidRPr="00A667F0">
        <w:rPr>
          <w:rFonts w:ascii="SimSun" w:hAnsi="SimSun" w:hint="eastAsia"/>
        </w:rPr>
        <w:t>，</w:t>
      </w:r>
      <w:r w:rsidR="005C05F4" w:rsidRPr="00A667F0">
        <w:rPr>
          <w:rFonts w:ascii="SimSun" w:hAnsi="SimSun"/>
        </w:rPr>
        <w:t>J. B., REDDING</w:t>
      </w:r>
      <w:r w:rsidR="005C05F4" w:rsidRPr="00A667F0">
        <w:rPr>
          <w:rFonts w:ascii="SimSun" w:hAnsi="SimSun" w:hint="eastAsia"/>
        </w:rPr>
        <w:t>，</w:t>
      </w:r>
      <w:r w:rsidR="005C05F4" w:rsidRPr="00A667F0">
        <w:rPr>
          <w:rFonts w:ascii="SimSun" w:hAnsi="SimSun"/>
        </w:rPr>
        <w:t>S. J. &amp; SCHOTT</w:t>
      </w:r>
      <w:r w:rsidR="005C05F4" w:rsidRPr="00A667F0">
        <w:rPr>
          <w:rFonts w:ascii="SimSun" w:hAnsi="SimSun" w:hint="eastAsia"/>
        </w:rPr>
        <w:t>，</w:t>
      </w:r>
      <w:r w:rsidR="005C05F4" w:rsidRPr="00A667F0">
        <w:rPr>
          <w:rFonts w:ascii="SimSun" w:hAnsi="SimSun"/>
        </w:rPr>
        <w:t>P. K. 2007</w:t>
      </w:r>
      <w:r w:rsidR="005C05F4" w:rsidRPr="00A667F0">
        <w:rPr>
          <w:rFonts w:ascii="SimSun" w:hAnsi="SimSun" w:hint="eastAsia"/>
        </w:rPr>
        <w:t>。“国际贸易中的企业”。《世界视角杂志》，21，105-130。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0D3" w:rsidRPr="00325C18" w:rsidRDefault="003A40D3" w:rsidP="00D27B33">
    <w:pPr>
      <w:tabs>
        <w:tab w:val="center" w:pos="4536"/>
        <w:tab w:val="right" w:pos="9072"/>
      </w:tabs>
      <w:jc w:val="right"/>
      <w:rPr>
        <w:rFonts w:ascii="SimSun" w:hAnsi="SimSun"/>
        <w:sz w:val="21"/>
      </w:rPr>
    </w:pPr>
    <w:bookmarkStart w:id="5" w:name="Code2"/>
    <w:bookmarkEnd w:id="5"/>
    <w:r w:rsidRPr="00325C18">
      <w:rPr>
        <w:rFonts w:ascii="SimSun" w:hAnsi="SimSun"/>
        <w:sz w:val="21"/>
      </w:rPr>
      <w:t>CDIP/2</w:t>
    </w:r>
    <w:r w:rsidR="004B4746">
      <w:rPr>
        <w:rFonts w:ascii="SimSun" w:hAnsi="SimSun" w:hint="eastAsia"/>
        <w:sz w:val="21"/>
      </w:rPr>
      <w:t>2/INF/2</w:t>
    </w:r>
  </w:p>
  <w:p w:rsidR="003A40D3" w:rsidRDefault="004B4746" w:rsidP="00D27B33">
    <w:pPr>
      <w:tabs>
        <w:tab w:val="center" w:pos="4536"/>
        <w:tab w:val="right" w:pos="9072"/>
      </w:tabs>
      <w:jc w:val="right"/>
      <w:rPr>
        <w:rFonts w:ascii="SimSun" w:hAnsi="SimSun" w:hint="eastAsia"/>
        <w:noProof/>
        <w:sz w:val="21"/>
      </w:rPr>
    </w:pPr>
    <w:r>
      <w:rPr>
        <w:rFonts w:ascii="SimSun" w:hAnsi="SimSun" w:hint="eastAsia"/>
        <w:sz w:val="21"/>
      </w:rPr>
      <w:t>第</w:t>
    </w:r>
    <w:r w:rsidR="003A40D3" w:rsidRPr="00325C18">
      <w:rPr>
        <w:rFonts w:ascii="SimSun" w:hAnsi="SimSun"/>
        <w:sz w:val="21"/>
      </w:rPr>
      <w:fldChar w:fldCharType="begin"/>
    </w:r>
    <w:r w:rsidR="003A40D3" w:rsidRPr="00325C18">
      <w:rPr>
        <w:rFonts w:ascii="SimSun" w:hAnsi="SimSun"/>
        <w:sz w:val="21"/>
      </w:rPr>
      <w:instrText xml:space="preserve"> PAGE   \* MERGEFORMAT </w:instrText>
    </w:r>
    <w:r w:rsidR="003A40D3" w:rsidRPr="00325C18">
      <w:rPr>
        <w:rFonts w:ascii="SimSun" w:hAnsi="SimSun"/>
        <w:sz w:val="21"/>
      </w:rPr>
      <w:fldChar w:fldCharType="separate"/>
    </w:r>
    <w:r>
      <w:rPr>
        <w:rFonts w:ascii="SimSun" w:hAnsi="SimSun"/>
        <w:noProof/>
        <w:sz w:val="21"/>
      </w:rPr>
      <w:t>2</w:t>
    </w:r>
    <w:r w:rsidR="003A40D3" w:rsidRPr="00325C18">
      <w:rPr>
        <w:rFonts w:ascii="SimSun" w:hAnsi="SimSun"/>
        <w:noProof/>
        <w:sz w:val="21"/>
      </w:rPr>
      <w:fldChar w:fldCharType="end"/>
    </w:r>
    <w:r>
      <w:rPr>
        <w:rFonts w:ascii="SimSun" w:hAnsi="SimSun" w:hint="eastAsia"/>
        <w:noProof/>
        <w:sz w:val="21"/>
      </w:rPr>
      <w:t>页</w:t>
    </w:r>
  </w:p>
  <w:p w:rsidR="004B4746" w:rsidRPr="00325C18" w:rsidRDefault="004B4746" w:rsidP="00D27B33">
    <w:pPr>
      <w:tabs>
        <w:tab w:val="center" w:pos="4536"/>
        <w:tab w:val="right" w:pos="9072"/>
      </w:tabs>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0D3" w:rsidRPr="00325C18" w:rsidRDefault="003A40D3" w:rsidP="00477D6B">
    <w:pPr>
      <w:jc w:val="right"/>
      <w:rPr>
        <w:rFonts w:ascii="SimSun" w:hAnsi="SimSun"/>
        <w:sz w:val="21"/>
      </w:rPr>
    </w:pPr>
    <w:r w:rsidRPr="00325C18">
      <w:rPr>
        <w:rFonts w:ascii="SimSun" w:hAnsi="SimSun"/>
        <w:sz w:val="21"/>
      </w:rPr>
      <w:t>CDIP/22/INF/2</w:t>
    </w:r>
  </w:p>
  <w:p w:rsidR="00325C18" w:rsidRPr="00325C18" w:rsidRDefault="004B4746" w:rsidP="00477D6B">
    <w:pPr>
      <w:jc w:val="right"/>
      <w:rPr>
        <w:rFonts w:ascii="SimSun" w:hAnsi="SimSun"/>
        <w:sz w:val="21"/>
      </w:rPr>
    </w:pPr>
    <w:proofErr w:type="gramStart"/>
    <w:r>
      <w:rPr>
        <w:rFonts w:ascii="SimSun" w:hAnsi="SimSun" w:hint="eastAsia"/>
        <w:sz w:val="21"/>
      </w:rPr>
      <w:t>附件第</w:t>
    </w:r>
    <w:proofErr w:type="gramEnd"/>
    <w:r w:rsidR="003A40D3" w:rsidRPr="00325C18">
      <w:rPr>
        <w:rFonts w:ascii="SimSun" w:hAnsi="SimSun"/>
        <w:sz w:val="21"/>
      </w:rPr>
      <w:fldChar w:fldCharType="begin"/>
    </w:r>
    <w:r w:rsidR="003A40D3" w:rsidRPr="00325C18">
      <w:rPr>
        <w:rFonts w:ascii="SimSun" w:hAnsi="SimSun"/>
        <w:sz w:val="21"/>
      </w:rPr>
      <w:instrText xml:space="preserve"> PAGE  \* MERGEFORMAT </w:instrText>
    </w:r>
    <w:r w:rsidR="003A40D3" w:rsidRPr="00325C18">
      <w:rPr>
        <w:rFonts w:ascii="SimSun" w:hAnsi="SimSun"/>
        <w:sz w:val="21"/>
      </w:rPr>
      <w:fldChar w:fldCharType="separate"/>
    </w:r>
    <w:r w:rsidR="0027796C">
      <w:rPr>
        <w:rFonts w:ascii="SimSun" w:hAnsi="SimSun"/>
        <w:noProof/>
        <w:sz w:val="21"/>
      </w:rPr>
      <w:t>3</w:t>
    </w:r>
    <w:r w:rsidR="003A40D3" w:rsidRPr="00325C18">
      <w:rPr>
        <w:rFonts w:ascii="SimSun" w:hAnsi="SimSun"/>
        <w:sz w:val="21"/>
      </w:rPr>
      <w:fldChar w:fldCharType="end"/>
    </w:r>
    <w:r>
      <w:rPr>
        <w:rFonts w:ascii="SimSun" w:hAnsi="SimSun" w:hint="eastAsia"/>
        <w:sz w:val="21"/>
      </w:rPr>
      <w:t>页</w:t>
    </w:r>
  </w:p>
  <w:p w:rsidR="003A40D3" w:rsidRPr="00325C18" w:rsidRDefault="003A40D3"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0D3" w:rsidRPr="00325C18" w:rsidRDefault="003A40D3" w:rsidP="00F27AD3">
    <w:pPr>
      <w:pStyle w:val="aa"/>
      <w:jc w:val="right"/>
      <w:rPr>
        <w:rFonts w:ascii="SimSun" w:hAnsi="SimSun"/>
        <w:sz w:val="21"/>
      </w:rPr>
    </w:pPr>
    <w:r w:rsidRPr="00325C18">
      <w:rPr>
        <w:rFonts w:ascii="SimSun" w:hAnsi="SimSun"/>
        <w:sz w:val="21"/>
      </w:rPr>
      <w:t>CDIP/22/INF/2</w:t>
    </w:r>
  </w:p>
  <w:p w:rsidR="003A40D3" w:rsidRDefault="004B4746" w:rsidP="004B4746">
    <w:pPr>
      <w:pStyle w:val="aa"/>
      <w:jc w:val="right"/>
      <w:rPr>
        <w:rFonts w:ascii="SimSun" w:hAnsi="SimSun" w:hint="eastAsia"/>
        <w:sz w:val="21"/>
      </w:rPr>
    </w:pPr>
    <w:r>
      <w:rPr>
        <w:rFonts w:ascii="SimSun" w:hAnsi="SimSun" w:hint="eastAsia"/>
        <w:sz w:val="21"/>
      </w:rPr>
      <w:t>附　件</w:t>
    </w:r>
  </w:p>
  <w:p w:rsidR="004B4746" w:rsidRPr="00325C18" w:rsidRDefault="004B4746" w:rsidP="004B4746">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3B76584"/>
    <w:multiLevelType w:val="hybridMultilevel"/>
    <w:tmpl w:val="8F2C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ACF4AC1"/>
    <w:multiLevelType w:val="hybridMultilevel"/>
    <w:tmpl w:val="2C52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780DE7"/>
    <w:multiLevelType w:val="hybridMultilevel"/>
    <w:tmpl w:val="006A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E5"/>
    <w:rsid w:val="00001E20"/>
    <w:rsid w:val="00010F29"/>
    <w:rsid w:val="0002581B"/>
    <w:rsid w:val="000413A2"/>
    <w:rsid w:val="00043CAA"/>
    <w:rsid w:val="00064860"/>
    <w:rsid w:val="0007282A"/>
    <w:rsid w:val="00075432"/>
    <w:rsid w:val="00076CDC"/>
    <w:rsid w:val="000866E8"/>
    <w:rsid w:val="000968ED"/>
    <w:rsid w:val="000A32CE"/>
    <w:rsid w:val="000D7E0E"/>
    <w:rsid w:val="000F3E52"/>
    <w:rsid w:val="000F5E56"/>
    <w:rsid w:val="001228FC"/>
    <w:rsid w:val="001362EE"/>
    <w:rsid w:val="001832A6"/>
    <w:rsid w:val="001C5609"/>
    <w:rsid w:val="001C6003"/>
    <w:rsid w:val="001D734B"/>
    <w:rsid w:val="00201AFC"/>
    <w:rsid w:val="00202677"/>
    <w:rsid w:val="0021217E"/>
    <w:rsid w:val="00234BA1"/>
    <w:rsid w:val="0024335E"/>
    <w:rsid w:val="002634C4"/>
    <w:rsid w:val="00266416"/>
    <w:rsid w:val="0027796C"/>
    <w:rsid w:val="002928D3"/>
    <w:rsid w:val="002B2FCD"/>
    <w:rsid w:val="002C5388"/>
    <w:rsid w:val="002D2587"/>
    <w:rsid w:val="002D2F9B"/>
    <w:rsid w:val="002E0695"/>
    <w:rsid w:val="002E5D85"/>
    <w:rsid w:val="002F1FE6"/>
    <w:rsid w:val="002F319E"/>
    <w:rsid w:val="002F4770"/>
    <w:rsid w:val="002F4E68"/>
    <w:rsid w:val="00312F7F"/>
    <w:rsid w:val="003226A5"/>
    <w:rsid w:val="00325192"/>
    <w:rsid w:val="00325C18"/>
    <w:rsid w:val="0035058A"/>
    <w:rsid w:val="00361450"/>
    <w:rsid w:val="00364BA8"/>
    <w:rsid w:val="003673CF"/>
    <w:rsid w:val="00370292"/>
    <w:rsid w:val="003845C1"/>
    <w:rsid w:val="003A033C"/>
    <w:rsid w:val="003A40D3"/>
    <w:rsid w:val="003A6F89"/>
    <w:rsid w:val="003B38C1"/>
    <w:rsid w:val="003C007F"/>
    <w:rsid w:val="003C04E4"/>
    <w:rsid w:val="003E5141"/>
    <w:rsid w:val="003F0354"/>
    <w:rsid w:val="003F205C"/>
    <w:rsid w:val="00403308"/>
    <w:rsid w:val="00417F9A"/>
    <w:rsid w:val="00423E3E"/>
    <w:rsid w:val="00427AF4"/>
    <w:rsid w:val="00437735"/>
    <w:rsid w:val="004647DA"/>
    <w:rsid w:val="00466791"/>
    <w:rsid w:val="00474062"/>
    <w:rsid w:val="00477D6B"/>
    <w:rsid w:val="004A56EB"/>
    <w:rsid w:val="004B3FAA"/>
    <w:rsid w:val="004B4746"/>
    <w:rsid w:val="004C6ECF"/>
    <w:rsid w:val="004D0F84"/>
    <w:rsid w:val="004D63AC"/>
    <w:rsid w:val="004D6EF9"/>
    <w:rsid w:val="004F0C68"/>
    <w:rsid w:val="005019FF"/>
    <w:rsid w:val="00504D19"/>
    <w:rsid w:val="0051424D"/>
    <w:rsid w:val="00526FCB"/>
    <w:rsid w:val="0053057A"/>
    <w:rsid w:val="00560A29"/>
    <w:rsid w:val="005765D5"/>
    <w:rsid w:val="005A2795"/>
    <w:rsid w:val="005A5135"/>
    <w:rsid w:val="005B2E5D"/>
    <w:rsid w:val="005B38BC"/>
    <w:rsid w:val="005B7CCC"/>
    <w:rsid w:val="005C0134"/>
    <w:rsid w:val="005C05F4"/>
    <w:rsid w:val="005C5760"/>
    <w:rsid w:val="005C6649"/>
    <w:rsid w:val="005E3F5F"/>
    <w:rsid w:val="005F10C3"/>
    <w:rsid w:val="006039D1"/>
    <w:rsid w:val="00605827"/>
    <w:rsid w:val="0061075A"/>
    <w:rsid w:val="0062420A"/>
    <w:rsid w:val="006456F2"/>
    <w:rsid w:val="00646050"/>
    <w:rsid w:val="00650A29"/>
    <w:rsid w:val="006713CA"/>
    <w:rsid w:val="00676C5C"/>
    <w:rsid w:val="00677433"/>
    <w:rsid w:val="00677F76"/>
    <w:rsid w:val="00681466"/>
    <w:rsid w:val="0068282F"/>
    <w:rsid w:val="00685610"/>
    <w:rsid w:val="006A61E2"/>
    <w:rsid w:val="006B24BB"/>
    <w:rsid w:val="006B3FE3"/>
    <w:rsid w:val="006C0F15"/>
    <w:rsid w:val="006C3BC7"/>
    <w:rsid w:val="006C408C"/>
    <w:rsid w:val="006D4607"/>
    <w:rsid w:val="006D7790"/>
    <w:rsid w:val="0075279A"/>
    <w:rsid w:val="007555C8"/>
    <w:rsid w:val="0076546A"/>
    <w:rsid w:val="00781F2D"/>
    <w:rsid w:val="00794733"/>
    <w:rsid w:val="007C1D27"/>
    <w:rsid w:val="007C2A77"/>
    <w:rsid w:val="007D1613"/>
    <w:rsid w:val="007E4C0E"/>
    <w:rsid w:val="0080406B"/>
    <w:rsid w:val="0081183B"/>
    <w:rsid w:val="00820FFE"/>
    <w:rsid w:val="00822288"/>
    <w:rsid w:val="0082660C"/>
    <w:rsid w:val="0082744F"/>
    <w:rsid w:val="0083057A"/>
    <w:rsid w:val="00836573"/>
    <w:rsid w:val="00850CD1"/>
    <w:rsid w:val="00860903"/>
    <w:rsid w:val="00877C04"/>
    <w:rsid w:val="0088713A"/>
    <w:rsid w:val="008A5FBD"/>
    <w:rsid w:val="008B2CC1"/>
    <w:rsid w:val="008B60B2"/>
    <w:rsid w:val="008D0B33"/>
    <w:rsid w:val="008E4514"/>
    <w:rsid w:val="008F6C5B"/>
    <w:rsid w:val="009018D5"/>
    <w:rsid w:val="0090731E"/>
    <w:rsid w:val="00916EE2"/>
    <w:rsid w:val="00920161"/>
    <w:rsid w:val="00947232"/>
    <w:rsid w:val="00965555"/>
    <w:rsid w:val="00966A22"/>
    <w:rsid w:val="0096722F"/>
    <w:rsid w:val="00980843"/>
    <w:rsid w:val="009915D5"/>
    <w:rsid w:val="009B4E23"/>
    <w:rsid w:val="009D5CA4"/>
    <w:rsid w:val="009E2791"/>
    <w:rsid w:val="009E3F6F"/>
    <w:rsid w:val="009F499F"/>
    <w:rsid w:val="00A01E49"/>
    <w:rsid w:val="00A31478"/>
    <w:rsid w:val="00A33B93"/>
    <w:rsid w:val="00A34E4A"/>
    <w:rsid w:val="00A42DAF"/>
    <w:rsid w:val="00A45BD8"/>
    <w:rsid w:val="00A62188"/>
    <w:rsid w:val="00A667F0"/>
    <w:rsid w:val="00A764C8"/>
    <w:rsid w:val="00A81376"/>
    <w:rsid w:val="00A84657"/>
    <w:rsid w:val="00A869B7"/>
    <w:rsid w:val="00AA1BBB"/>
    <w:rsid w:val="00AA4374"/>
    <w:rsid w:val="00AB16C3"/>
    <w:rsid w:val="00AB7CFC"/>
    <w:rsid w:val="00AC1841"/>
    <w:rsid w:val="00AC205C"/>
    <w:rsid w:val="00AD15E3"/>
    <w:rsid w:val="00AD7623"/>
    <w:rsid w:val="00AE6002"/>
    <w:rsid w:val="00AF0A6B"/>
    <w:rsid w:val="00AF42AB"/>
    <w:rsid w:val="00B05A69"/>
    <w:rsid w:val="00B24608"/>
    <w:rsid w:val="00B55DA0"/>
    <w:rsid w:val="00B776FB"/>
    <w:rsid w:val="00B938A6"/>
    <w:rsid w:val="00B9734B"/>
    <w:rsid w:val="00BA30E2"/>
    <w:rsid w:val="00BB18FF"/>
    <w:rsid w:val="00BC5CD0"/>
    <w:rsid w:val="00BD430F"/>
    <w:rsid w:val="00BD4DA9"/>
    <w:rsid w:val="00BF75C3"/>
    <w:rsid w:val="00C0126E"/>
    <w:rsid w:val="00C03AA4"/>
    <w:rsid w:val="00C11BFE"/>
    <w:rsid w:val="00C146CA"/>
    <w:rsid w:val="00C232DA"/>
    <w:rsid w:val="00C5068F"/>
    <w:rsid w:val="00C61124"/>
    <w:rsid w:val="00C71D24"/>
    <w:rsid w:val="00C927C7"/>
    <w:rsid w:val="00C943E5"/>
    <w:rsid w:val="00C95026"/>
    <w:rsid w:val="00CA1A98"/>
    <w:rsid w:val="00CA2BBF"/>
    <w:rsid w:val="00CB1DF6"/>
    <w:rsid w:val="00CC07D9"/>
    <w:rsid w:val="00CC1312"/>
    <w:rsid w:val="00CD04F1"/>
    <w:rsid w:val="00CE552D"/>
    <w:rsid w:val="00CF6020"/>
    <w:rsid w:val="00D032D0"/>
    <w:rsid w:val="00D22EF0"/>
    <w:rsid w:val="00D27B33"/>
    <w:rsid w:val="00D35B4D"/>
    <w:rsid w:val="00D45252"/>
    <w:rsid w:val="00D660EC"/>
    <w:rsid w:val="00D71B4D"/>
    <w:rsid w:val="00D81EED"/>
    <w:rsid w:val="00D92192"/>
    <w:rsid w:val="00D93D55"/>
    <w:rsid w:val="00DA334C"/>
    <w:rsid w:val="00DA49CB"/>
    <w:rsid w:val="00DF12CF"/>
    <w:rsid w:val="00E15015"/>
    <w:rsid w:val="00E20A39"/>
    <w:rsid w:val="00E21815"/>
    <w:rsid w:val="00E335FE"/>
    <w:rsid w:val="00E34870"/>
    <w:rsid w:val="00E432F9"/>
    <w:rsid w:val="00E65030"/>
    <w:rsid w:val="00E967C0"/>
    <w:rsid w:val="00EC4E49"/>
    <w:rsid w:val="00ED77FB"/>
    <w:rsid w:val="00EE45FA"/>
    <w:rsid w:val="00EF23AC"/>
    <w:rsid w:val="00F04EE2"/>
    <w:rsid w:val="00F06C0A"/>
    <w:rsid w:val="00F06EE8"/>
    <w:rsid w:val="00F14608"/>
    <w:rsid w:val="00F15751"/>
    <w:rsid w:val="00F27AD3"/>
    <w:rsid w:val="00F5400B"/>
    <w:rsid w:val="00F64297"/>
    <w:rsid w:val="00F652D3"/>
    <w:rsid w:val="00F66152"/>
    <w:rsid w:val="00F7568C"/>
    <w:rsid w:val="00F868A4"/>
    <w:rsid w:val="00F95878"/>
    <w:rsid w:val="00FB0096"/>
    <w:rsid w:val="00FC3B75"/>
    <w:rsid w:val="00FD4452"/>
    <w:rsid w:val="00FE32B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link w:val="Char0"/>
    <w:uiPriority w:val="99"/>
    <w:rsid w:val="00676C5C"/>
    <w:pPr>
      <w:tabs>
        <w:tab w:val="center" w:pos="4320"/>
        <w:tab w:val="right" w:pos="8640"/>
      </w:tabs>
    </w:pPr>
  </w:style>
  <w:style w:type="paragraph" w:styleId="a9">
    <w:name w:val="footnote text"/>
    <w:basedOn w:val="a0"/>
    <w:link w:val="Char1"/>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CB1DF6"/>
    <w:rPr>
      <w:rFonts w:ascii="Tahoma" w:hAnsi="Tahoma" w:cs="Tahoma"/>
      <w:sz w:val="16"/>
      <w:szCs w:val="16"/>
    </w:rPr>
  </w:style>
  <w:style w:type="character" w:customStyle="1" w:styleId="Char2">
    <w:name w:val="批注框文本 Char"/>
    <w:basedOn w:val="a1"/>
    <w:link w:val="ad"/>
    <w:rsid w:val="00CB1DF6"/>
    <w:rPr>
      <w:rFonts w:ascii="Tahoma" w:eastAsia="SimSun" w:hAnsi="Tahoma" w:cs="Tahoma"/>
      <w:sz w:val="16"/>
      <w:szCs w:val="16"/>
      <w:lang w:val="en-US" w:eastAsia="zh-CN"/>
    </w:rPr>
  </w:style>
  <w:style w:type="paragraph" w:styleId="ae">
    <w:name w:val="Title"/>
    <w:basedOn w:val="a0"/>
    <w:next w:val="a0"/>
    <w:link w:val="Char3"/>
    <w:rsid w:val="00C943E5"/>
    <w:pPr>
      <w:widowControl w:val="0"/>
      <w:pBdr>
        <w:top w:val="nil"/>
        <w:left w:val="nil"/>
        <w:bottom w:val="nil"/>
        <w:right w:val="nil"/>
        <w:between w:val="nil"/>
      </w:pBdr>
      <w:ind w:left="432" w:hanging="432"/>
    </w:pPr>
    <w:rPr>
      <w:rFonts w:eastAsia="Arial"/>
      <w:b/>
      <w:color w:val="000000"/>
      <w:sz w:val="28"/>
      <w:szCs w:val="28"/>
      <w:lang w:eastAsia="en-US"/>
    </w:rPr>
  </w:style>
  <w:style w:type="character" w:customStyle="1" w:styleId="Char3">
    <w:name w:val="标题 Char"/>
    <w:basedOn w:val="a1"/>
    <w:link w:val="ae"/>
    <w:rsid w:val="00C943E5"/>
    <w:rPr>
      <w:rFonts w:ascii="Arial" w:eastAsia="Arial" w:hAnsi="Arial" w:cs="Arial"/>
      <w:b/>
      <w:color w:val="000000"/>
      <w:sz w:val="28"/>
      <w:szCs w:val="28"/>
      <w:lang w:val="en-US" w:eastAsia="en-US"/>
    </w:rPr>
  </w:style>
  <w:style w:type="character" w:customStyle="1" w:styleId="Char1">
    <w:name w:val="脚注文本 Char"/>
    <w:basedOn w:val="a1"/>
    <w:link w:val="a9"/>
    <w:uiPriority w:val="99"/>
    <w:semiHidden/>
    <w:rsid w:val="00C943E5"/>
    <w:rPr>
      <w:rFonts w:ascii="Arial" w:eastAsia="SimSun" w:hAnsi="Arial" w:cs="Arial"/>
      <w:sz w:val="18"/>
      <w:lang w:val="en-US" w:eastAsia="zh-CN"/>
    </w:rPr>
  </w:style>
  <w:style w:type="character" w:styleId="af">
    <w:name w:val="footnote reference"/>
    <w:basedOn w:val="a1"/>
    <w:unhideWhenUsed/>
    <w:rsid w:val="00C943E5"/>
    <w:rPr>
      <w:vertAlign w:val="superscript"/>
    </w:rPr>
  </w:style>
  <w:style w:type="paragraph" w:styleId="af0">
    <w:name w:val="List Paragraph"/>
    <w:basedOn w:val="a0"/>
    <w:uiPriority w:val="34"/>
    <w:qFormat/>
    <w:rsid w:val="00266416"/>
    <w:pPr>
      <w:ind w:left="720"/>
      <w:contextualSpacing/>
    </w:pPr>
  </w:style>
  <w:style w:type="character" w:styleId="af1">
    <w:name w:val="Hyperlink"/>
    <w:basedOn w:val="a1"/>
    <w:uiPriority w:val="99"/>
    <w:unhideWhenUsed/>
    <w:rsid w:val="00010F29"/>
    <w:rPr>
      <w:color w:val="0000FF"/>
      <w:u w:val="single"/>
    </w:rPr>
  </w:style>
  <w:style w:type="table" w:styleId="10">
    <w:name w:val="Table Classic 1"/>
    <w:basedOn w:val="a2"/>
    <w:semiHidden/>
    <w:unhideWhenUsed/>
    <w:rsid w:val="000866E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0">
    <w:name w:val="页脚 Char"/>
    <w:basedOn w:val="a1"/>
    <w:link w:val="a8"/>
    <w:uiPriority w:val="99"/>
    <w:rsid w:val="001D734B"/>
    <w:rPr>
      <w:rFonts w:ascii="Arial" w:hAnsi="Arial" w:cs="Arial"/>
      <w:sz w:val="22"/>
      <w:lang w:val="en-US" w:eastAsia="zh-CN"/>
    </w:rPr>
  </w:style>
  <w:style w:type="character" w:styleId="af2">
    <w:name w:val="annotation reference"/>
    <w:basedOn w:val="a1"/>
    <w:semiHidden/>
    <w:unhideWhenUsed/>
    <w:rsid w:val="0062420A"/>
    <w:rPr>
      <w:sz w:val="16"/>
      <w:szCs w:val="16"/>
    </w:rPr>
  </w:style>
  <w:style w:type="paragraph" w:styleId="af3">
    <w:name w:val="annotation subject"/>
    <w:basedOn w:val="a6"/>
    <w:next w:val="a6"/>
    <w:link w:val="Char4"/>
    <w:semiHidden/>
    <w:unhideWhenUsed/>
    <w:rsid w:val="0062420A"/>
    <w:rPr>
      <w:b/>
      <w:bCs/>
      <w:sz w:val="20"/>
    </w:rPr>
  </w:style>
  <w:style w:type="character" w:customStyle="1" w:styleId="Char">
    <w:name w:val="批注文字 Char"/>
    <w:basedOn w:val="a1"/>
    <w:link w:val="a6"/>
    <w:semiHidden/>
    <w:rsid w:val="0062420A"/>
    <w:rPr>
      <w:rFonts w:ascii="Arial" w:hAnsi="Arial" w:cs="Arial"/>
      <w:sz w:val="18"/>
      <w:lang w:val="en-US" w:eastAsia="zh-CN"/>
    </w:rPr>
  </w:style>
  <w:style w:type="character" w:customStyle="1" w:styleId="Char4">
    <w:name w:val="批注主题 Char"/>
    <w:basedOn w:val="Char"/>
    <w:link w:val="af3"/>
    <w:semiHidden/>
    <w:rsid w:val="0062420A"/>
    <w:rPr>
      <w:rFonts w:ascii="Arial"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link w:val="Char0"/>
    <w:uiPriority w:val="99"/>
    <w:rsid w:val="00676C5C"/>
    <w:pPr>
      <w:tabs>
        <w:tab w:val="center" w:pos="4320"/>
        <w:tab w:val="right" w:pos="8640"/>
      </w:tabs>
    </w:pPr>
  </w:style>
  <w:style w:type="paragraph" w:styleId="a9">
    <w:name w:val="footnote text"/>
    <w:basedOn w:val="a0"/>
    <w:link w:val="Char1"/>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CB1DF6"/>
    <w:rPr>
      <w:rFonts w:ascii="Tahoma" w:hAnsi="Tahoma" w:cs="Tahoma"/>
      <w:sz w:val="16"/>
      <w:szCs w:val="16"/>
    </w:rPr>
  </w:style>
  <w:style w:type="character" w:customStyle="1" w:styleId="Char2">
    <w:name w:val="批注框文本 Char"/>
    <w:basedOn w:val="a1"/>
    <w:link w:val="ad"/>
    <w:rsid w:val="00CB1DF6"/>
    <w:rPr>
      <w:rFonts w:ascii="Tahoma" w:eastAsia="SimSun" w:hAnsi="Tahoma" w:cs="Tahoma"/>
      <w:sz w:val="16"/>
      <w:szCs w:val="16"/>
      <w:lang w:val="en-US" w:eastAsia="zh-CN"/>
    </w:rPr>
  </w:style>
  <w:style w:type="paragraph" w:styleId="ae">
    <w:name w:val="Title"/>
    <w:basedOn w:val="a0"/>
    <w:next w:val="a0"/>
    <w:link w:val="Char3"/>
    <w:rsid w:val="00C943E5"/>
    <w:pPr>
      <w:widowControl w:val="0"/>
      <w:pBdr>
        <w:top w:val="nil"/>
        <w:left w:val="nil"/>
        <w:bottom w:val="nil"/>
        <w:right w:val="nil"/>
        <w:between w:val="nil"/>
      </w:pBdr>
      <w:ind w:left="432" w:hanging="432"/>
    </w:pPr>
    <w:rPr>
      <w:rFonts w:eastAsia="Arial"/>
      <w:b/>
      <w:color w:val="000000"/>
      <w:sz w:val="28"/>
      <w:szCs w:val="28"/>
      <w:lang w:eastAsia="en-US"/>
    </w:rPr>
  </w:style>
  <w:style w:type="character" w:customStyle="1" w:styleId="Char3">
    <w:name w:val="标题 Char"/>
    <w:basedOn w:val="a1"/>
    <w:link w:val="ae"/>
    <w:rsid w:val="00C943E5"/>
    <w:rPr>
      <w:rFonts w:ascii="Arial" w:eastAsia="Arial" w:hAnsi="Arial" w:cs="Arial"/>
      <w:b/>
      <w:color w:val="000000"/>
      <w:sz w:val="28"/>
      <w:szCs w:val="28"/>
      <w:lang w:val="en-US" w:eastAsia="en-US"/>
    </w:rPr>
  </w:style>
  <w:style w:type="character" w:customStyle="1" w:styleId="Char1">
    <w:name w:val="脚注文本 Char"/>
    <w:basedOn w:val="a1"/>
    <w:link w:val="a9"/>
    <w:uiPriority w:val="99"/>
    <w:semiHidden/>
    <w:rsid w:val="00C943E5"/>
    <w:rPr>
      <w:rFonts w:ascii="Arial" w:eastAsia="SimSun" w:hAnsi="Arial" w:cs="Arial"/>
      <w:sz w:val="18"/>
      <w:lang w:val="en-US" w:eastAsia="zh-CN"/>
    </w:rPr>
  </w:style>
  <w:style w:type="character" w:styleId="af">
    <w:name w:val="footnote reference"/>
    <w:basedOn w:val="a1"/>
    <w:unhideWhenUsed/>
    <w:rsid w:val="00C943E5"/>
    <w:rPr>
      <w:vertAlign w:val="superscript"/>
    </w:rPr>
  </w:style>
  <w:style w:type="paragraph" w:styleId="af0">
    <w:name w:val="List Paragraph"/>
    <w:basedOn w:val="a0"/>
    <w:uiPriority w:val="34"/>
    <w:qFormat/>
    <w:rsid w:val="00266416"/>
    <w:pPr>
      <w:ind w:left="720"/>
      <w:contextualSpacing/>
    </w:pPr>
  </w:style>
  <w:style w:type="character" w:styleId="af1">
    <w:name w:val="Hyperlink"/>
    <w:basedOn w:val="a1"/>
    <w:uiPriority w:val="99"/>
    <w:unhideWhenUsed/>
    <w:rsid w:val="00010F29"/>
    <w:rPr>
      <w:color w:val="0000FF"/>
      <w:u w:val="single"/>
    </w:rPr>
  </w:style>
  <w:style w:type="table" w:styleId="10">
    <w:name w:val="Table Classic 1"/>
    <w:basedOn w:val="a2"/>
    <w:semiHidden/>
    <w:unhideWhenUsed/>
    <w:rsid w:val="000866E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0">
    <w:name w:val="页脚 Char"/>
    <w:basedOn w:val="a1"/>
    <w:link w:val="a8"/>
    <w:uiPriority w:val="99"/>
    <w:rsid w:val="001D734B"/>
    <w:rPr>
      <w:rFonts w:ascii="Arial" w:hAnsi="Arial" w:cs="Arial"/>
      <w:sz w:val="22"/>
      <w:lang w:val="en-US" w:eastAsia="zh-CN"/>
    </w:rPr>
  </w:style>
  <w:style w:type="character" w:styleId="af2">
    <w:name w:val="annotation reference"/>
    <w:basedOn w:val="a1"/>
    <w:semiHidden/>
    <w:unhideWhenUsed/>
    <w:rsid w:val="0062420A"/>
    <w:rPr>
      <w:sz w:val="16"/>
      <w:szCs w:val="16"/>
    </w:rPr>
  </w:style>
  <w:style w:type="paragraph" w:styleId="af3">
    <w:name w:val="annotation subject"/>
    <w:basedOn w:val="a6"/>
    <w:next w:val="a6"/>
    <w:link w:val="Char4"/>
    <w:semiHidden/>
    <w:unhideWhenUsed/>
    <w:rsid w:val="0062420A"/>
    <w:rPr>
      <w:b/>
      <w:bCs/>
      <w:sz w:val="20"/>
    </w:rPr>
  </w:style>
  <w:style w:type="character" w:customStyle="1" w:styleId="Char">
    <w:name w:val="批注文字 Char"/>
    <w:basedOn w:val="a1"/>
    <w:link w:val="a6"/>
    <w:semiHidden/>
    <w:rsid w:val="0062420A"/>
    <w:rPr>
      <w:rFonts w:ascii="Arial" w:hAnsi="Arial" w:cs="Arial"/>
      <w:sz w:val="18"/>
      <w:lang w:val="en-US" w:eastAsia="zh-CN"/>
    </w:rPr>
  </w:style>
  <w:style w:type="character" w:customStyle="1" w:styleId="Char4">
    <w:name w:val="批注主题 Char"/>
    <w:basedOn w:val="Char"/>
    <w:link w:val="af3"/>
    <w:semiHidden/>
    <w:rsid w:val="0062420A"/>
    <w:rPr>
      <w:rFonts w:ascii="Arial"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n/doc_details.jsp?doc_id=286176" TargetMode="External"/><Relationship Id="rId2" Type="http://schemas.openxmlformats.org/officeDocument/2006/relationships/hyperlink" Target="http://www.wipo.int/meetings/en/doc_details.jsp?doc_id=253571" TargetMode="External"/><Relationship Id="rId1" Type="http://schemas.openxmlformats.org/officeDocument/2006/relationships/hyperlink" Target="http://www.wipo.int/meetings/en/doc_details.jsp?doc_id=237526" TargetMode="External"/><Relationship Id="rId4" Type="http://schemas.openxmlformats.org/officeDocument/2006/relationships/hyperlink" Target="http://www.wipo.int/econ_stat/en/economics/stud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D274F-45FD-4699-9A23-685A215A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20 (E)</Template>
  <TotalTime>1891</TotalTime>
  <Pages>6</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CDIP/22/INF/2</dc:title>
  <dc:subject>关于以印度尼西亚、菲律宾和泰国为例了解东南亚国家工业品外观设计运用情况的研究报告摘要</dc:subject>
  <dc:creator/>
  <cp:lastModifiedBy>MA Weihai</cp:lastModifiedBy>
  <cp:revision>24</cp:revision>
  <cp:lastPrinted>2018-04-13T14:31:00Z</cp:lastPrinted>
  <dcterms:created xsi:type="dcterms:W3CDTF">2018-10-15T15:50:00Z</dcterms:created>
  <dcterms:modified xsi:type="dcterms:W3CDTF">2018-10-29T15:00:00Z</dcterms:modified>
</cp:coreProperties>
</file>