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577EB2" w:rsidRPr="006962DC" w:rsidTr="00197595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77EB2" w:rsidRPr="006962DC" w:rsidRDefault="00577EB2" w:rsidP="00197595">
            <w:pPr>
              <w:jc w:val="both"/>
            </w:pPr>
            <w:r w:rsidRPr="006962DC">
              <w:rPr>
                <w:rFonts w:hint="eastAsia"/>
                <w:noProof/>
              </w:rPr>
              <w:drawing>
                <wp:anchor distT="0" distB="0" distL="114300" distR="114300" simplePos="0" relativeHeight="251659264" behindDoc="1" locked="0" layoutInCell="0" allowOverlap="1" wp14:anchorId="3EA00EE1" wp14:editId="1D67AF72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45" name="图片 45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77EB2" w:rsidRPr="006962DC" w:rsidRDefault="00577EB2" w:rsidP="00197595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77EB2" w:rsidRPr="006962DC" w:rsidRDefault="00577EB2" w:rsidP="00197595">
            <w:pPr>
              <w:jc w:val="right"/>
            </w:pPr>
            <w:r w:rsidRPr="006962DC">
              <w:rPr>
                <w:rFonts w:hint="eastAsia"/>
                <w:b/>
                <w:sz w:val="40"/>
                <w:szCs w:val="40"/>
              </w:rPr>
              <w:t>C</w:t>
            </w:r>
          </w:p>
        </w:tc>
      </w:tr>
      <w:tr w:rsidR="00577EB2" w:rsidRPr="006962DC" w:rsidTr="00197595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77EB2" w:rsidRPr="006962DC" w:rsidRDefault="00577EB2" w:rsidP="00577EB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962DC">
              <w:rPr>
                <w:rFonts w:ascii="Arial Black" w:hAnsi="Arial Black" w:hint="eastAsia"/>
                <w:caps/>
                <w:sz w:val="15"/>
              </w:rPr>
              <w:t>CDIP/</w:t>
            </w:r>
            <w:r>
              <w:rPr>
                <w:rFonts w:ascii="Arial Black" w:hAnsi="Arial Black" w:hint="eastAsia"/>
                <w:caps/>
                <w:sz w:val="15"/>
              </w:rPr>
              <w:t>22</w:t>
            </w:r>
            <w:r w:rsidRPr="006962DC">
              <w:rPr>
                <w:rFonts w:ascii="Arial Black" w:hAnsi="Arial Black" w:hint="eastAsia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12</w:t>
            </w:r>
          </w:p>
        </w:tc>
      </w:tr>
      <w:tr w:rsidR="00577EB2" w:rsidRPr="006962DC" w:rsidTr="0019759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77EB2" w:rsidRPr="006962DC" w:rsidRDefault="00577EB2" w:rsidP="00577EB2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6962DC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6962DC">
              <w:rPr>
                <w:rFonts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6962DC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6962DC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>
              <w:rPr>
                <w:rFonts w:eastAsia="SimHei" w:hint="eastAsia"/>
                <w:b/>
                <w:sz w:val="15"/>
                <w:szCs w:val="15"/>
                <w:lang w:val="pt-BR"/>
              </w:rPr>
              <w:t>法</w:t>
            </w:r>
            <w:r w:rsidRPr="006962DC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577EB2" w:rsidRPr="006962DC" w:rsidTr="0019759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77EB2" w:rsidRPr="006962DC" w:rsidRDefault="00577EB2" w:rsidP="00577EB2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6962DC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6962DC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6962DC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6962DC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6962DC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8</w:t>
            </w:r>
            <w:r w:rsidRPr="006962DC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9</w:t>
            </w:r>
            <w:r w:rsidRPr="006962DC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25</w:t>
            </w:r>
            <w:r w:rsidRPr="006962DC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6962DC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577EB2" w:rsidRPr="006962DC" w:rsidRDefault="00577EB2" w:rsidP="00577EB2"/>
    <w:p w:rsidR="00577EB2" w:rsidRPr="006962DC" w:rsidRDefault="00577EB2" w:rsidP="00577EB2"/>
    <w:p w:rsidR="00577EB2" w:rsidRPr="006962DC" w:rsidRDefault="00577EB2" w:rsidP="00577EB2"/>
    <w:p w:rsidR="00577EB2" w:rsidRPr="006962DC" w:rsidRDefault="00577EB2" w:rsidP="00577EB2"/>
    <w:p w:rsidR="00577EB2" w:rsidRPr="006962DC" w:rsidRDefault="00577EB2" w:rsidP="00577EB2"/>
    <w:p w:rsidR="00577EB2" w:rsidRPr="006962DC" w:rsidRDefault="00577EB2" w:rsidP="00577EB2">
      <w:pPr>
        <w:rPr>
          <w:rFonts w:ascii="SimHei" w:eastAsia="SimHei"/>
          <w:sz w:val="28"/>
          <w:szCs w:val="28"/>
        </w:rPr>
      </w:pPr>
      <w:r w:rsidRPr="006962DC">
        <w:rPr>
          <w:rFonts w:ascii="SimHei" w:eastAsia="SimHei" w:hint="eastAsia"/>
          <w:sz w:val="28"/>
          <w:szCs w:val="28"/>
        </w:rPr>
        <w:t>发展与知识产权委员会</w:t>
      </w:r>
      <w:r>
        <w:rPr>
          <w:rFonts w:ascii="SimHei" w:eastAsia="SimHei" w:hint="eastAsia"/>
          <w:sz w:val="28"/>
          <w:szCs w:val="28"/>
        </w:rPr>
        <w:t>（CDIP）</w:t>
      </w:r>
    </w:p>
    <w:p w:rsidR="00577EB2" w:rsidRPr="006962DC" w:rsidRDefault="00577EB2" w:rsidP="00577EB2"/>
    <w:p w:rsidR="00577EB2" w:rsidRPr="006962DC" w:rsidRDefault="00577EB2" w:rsidP="00577EB2"/>
    <w:p w:rsidR="00577EB2" w:rsidRPr="006962DC" w:rsidRDefault="00577EB2" w:rsidP="00577EB2">
      <w:pPr>
        <w:textAlignment w:val="bottom"/>
        <w:rPr>
          <w:rFonts w:ascii="KaiTi" w:eastAsia="KaiTi"/>
          <w:b/>
          <w:sz w:val="24"/>
          <w:szCs w:val="24"/>
        </w:rPr>
      </w:pPr>
      <w:r w:rsidRPr="006962DC">
        <w:rPr>
          <w:rFonts w:ascii="KaiTi" w:eastAsia="KaiTi" w:hint="eastAsia"/>
          <w:b/>
          <w:sz w:val="24"/>
          <w:szCs w:val="24"/>
        </w:rPr>
        <w:t>第</w:t>
      </w:r>
      <w:r>
        <w:rPr>
          <w:rFonts w:ascii="KaiTi" w:eastAsia="KaiTi" w:hint="eastAsia"/>
          <w:b/>
          <w:sz w:val="24"/>
          <w:szCs w:val="24"/>
        </w:rPr>
        <w:t>二</w:t>
      </w:r>
      <w:r w:rsidRPr="006962DC">
        <w:rPr>
          <w:rFonts w:ascii="KaiTi" w:eastAsia="KaiTi" w:hint="eastAsia"/>
          <w:b/>
          <w:sz w:val="24"/>
          <w:szCs w:val="24"/>
        </w:rPr>
        <w:t>十</w:t>
      </w:r>
      <w:r>
        <w:rPr>
          <w:rFonts w:ascii="KaiTi" w:eastAsia="KaiTi" w:hint="eastAsia"/>
          <w:b/>
          <w:sz w:val="24"/>
          <w:szCs w:val="24"/>
        </w:rPr>
        <w:t>二</w:t>
      </w:r>
      <w:r w:rsidRPr="006962DC">
        <w:rPr>
          <w:rFonts w:ascii="KaiTi" w:eastAsia="KaiTi" w:hint="eastAsia"/>
          <w:b/>
          <w:sz w:val="24"/>
          <w:szCs w:val="24"/>
        </w:rPr>
        <w:t>届会议</w:t>
      </w:r>
    </w:p>
    <w:p w:rsidR="00577EB2" w:rsidRPr="006962DC" w:rsidRDefault="00577EB2" w:rsidP="00577EB2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6962DC">
        <w:rPr>
          <w:rFonts w:ascii="KaiTi" w:eastAsia="KaiTi" w:hAnsi="KaiTi" w:hint="eastAsia"/>
          <w:sz w:val="24"/>
          <w:szCs w:val="24"/>
        </w:rPr>
        <w:t>201</w:t>
      </w:r>
      <w:r>
        <w:rPr>
          <w:rFonts w:ascii="KaiTi" w:eastAsia="KaiTi" w:hAnsi="KaiTi" w:hint="eastAsia"/>
          <w:sz w:val="24"/>
          <w:szCs w:val="24"/>
        </w:rPr>
        <w:t>8</w:t>
      </w:r>
      <w:r w:rsidRPr="006962DC">
        <w:rPr>
          <w:rFonts w:ascii="KaiTi" w:eastAsia="KaiTi" w:hAnsi="KaiTi" w:hint="eastAsia"/>
          <w:b/>
          <w:sz w:val="24"/>
          <w:szCs w:val="24"/>
        </w:rPr>
        <w:t>年</w:t>
      </w:r>
      <w:r>
        <w:rPr>
          <w:rFonts w:ascii="KaiTi" w:eastAsia="KaiTi" w:hAnsi="KaiTi" w:hint="eastAsia"/>
          <w:sz w:val="24"/>
          <w:szCs w:val="24"/>
        </w:rPr>
        <w:t>11</w:t>
      </w:r>
      <w:r w:rsidRPr="006962DC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19</w:t>
      </w:r>
      <w:r w:rsidRPr="006962DC">
        <w:rPr>
          <w:rFonts w:ascii="KaiTi" w:eastAsia="KaiTi" w:hAnsi="KaiTi" w:hint="eastAsia"/>
          <w:b/>
          <w:sz w:val="24"/>
          <w:szCs w:val="24"/>
        </w:rPr>
        <w:t>日至</w:t>
      </w:r>
      <w:r>
        <w:rPr>
          <w:rFonts w:ascii="KaiTi" w:eastAsia="KaiTi" w:hAnsi="KaiTi" w:hint="eastAsia"/>
          <w:sz w:val="24"/>
          <w:szCs w:val="24"/>
        </w:rPr>
        <w:t>23</w:t>
      </w:r>
      <w:r w:rsidRPr="006962DC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577EB2" w:rsidRPr="002844FF" w:rsidRDefault="00577EB2" w:rsidP="00577EB2"/>
    <w:p w:rsidR="00577EB2" w:rsidRPr="008B2CC1" w:rsidRDefault="00577EB2" w:rsidP="00577EB2"/>
    <w:p w:rsidR="00577EB2" w:rsidRPr="008B2CC1" w:rsidRDefault="00577EB2" w:rsidP="00577EB2"/>
    <w:p w:rsidR="00577EB2" w:rsidRPr="00775EC9" w:rsidRDefault="00577EB2" w:rsidP="00577EB2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3" w:name="TitleOfDoc"/>
      <w:bookmarkEnd w:id="3"/>
      <w:r w:rsidRPr="00577EB2">
        <w:rPr>
          <w:rFonts w:ascii="KaiTi" w:eastAsia="KaiTi" w:hAnsi="KaiTi" w:cs="Times New Roman" w:hint="eastAsia"/>
          <w:kern w:val="2"/>
          <w:sz w:val="24"/>
          <w:szCs w:val="32"/>
        </w:rPr>
        <w:t>布基纳法索提出的“加强和发展布基纳法索和若干非洲国家音乐领域”项目</w:t>
      </w:r>
    </w:p>
    <w:p w:rsidR="00577EB2" w:rsidRPr="004F248D" w:rsidRDefault="00577EB2" w:rsidP="00577EB2"/>
    <w:p w:rsidR="00577EB2" w:rsidRPr="006962DC" w:rsidRDefault="00577EB2" w:rsidP="00577EB2">
      <w:pPr>
        <w:rPr>
          <w:rFonts w:ascii="KaiTi" w:eastAsia="KaiTi" w:hAnsi="STKaiti" w:cs="Times New Roman"/>
          <w:kern w:val="2"/>
          <w:sz w:val="21"/>
          <w:szCs w:val="24"/>
        </w:rPr>
      </w:pPr>
      <w:bookmarkStart w:id="4" w:name="Prepared"/>
      <w:bookmarkEnd w:id="4"/>
      <w:r>
        <w:rPr>
          <w:rFonts w:ascii="KaiTi" w:eastAsia="KaiTi" w:hAnsi="STKaiti" w:cs="Times New Roman" w:hint="eastAsia"/>
          <w:kern w:val="2"/>
          <w:sz w:val="21"/>
          <w:szCs w:val="24"/>
        </w:rPr>
        <w:t>秘书处编拟</w:t>
      </w:r>
    </w:p>
    <w:p w:rsidR="00577EB2" w:rsidRDefault="00577EB2" w:rsidP="00577EB2"/>
    <w:p w:rsidR="00577EB2" w:rsidRDefault="00577EB2" w:rsidP="00577EB2"/>
    <w:p w:rsidR="00577EB2" w:rsidRDefault="00577EB2" w:rsidP="00577EB2"/>
    <w:p w:rsidR="00577EB2" w:rsidRDefault="00577EB2" w:rsidP="00577EB2"/>
    <w:p w:rsidR="00FE51FA" w:rsidRPr="002068C1" w:rsidRDefault="006A6229" w:rsidP="002068C1">
      <w:pPr>
        <w:pStyle w:val="ad"/>
        <w:numPr>
          <w:ilvl w:val="0"/>
          <w:numId w:val="7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Theme="majorEastAsia" w:eastAsiaTheme="majorEastAsia" w:hAnsiTheme="majorEastAsia"/>
          <w:sz w:val="21"/>
        </w:rPr>
      </w:pPr>
      <w:r w:rsidRPr="002068C1">
        <w:rPr>
          <w:rFonts w:asciiTheme="majorEastAsia" w:eastAsiaTheme="majorEastAsia" w:hAnsiTheme="majorEastAsia" w:hint="eastAsia"/>
          <w:sz w:val="21"/>
        </w:rPr>
        <w:t>在2018年9月24日的来文中，秘书处收到了布基纳法索国家版权局（BBDA）</w:t>
      </w:r>
      <w:r w:rsidR="00D14310" w:rsidRPr="002068C1">
        <w:rPr>
          <w:rFonts w:asciiTheme="majorEastAsia" w:eastAsiaTheme="majorEastAsia" w:hAnsiTheme="majorEastAsia" w:hint="eastAsia"/>
          <w:sz w:val="21"/>
        </w:rPr>
        <w:t>提出的题为</w:t>
      </w:r>
      <w:r w:rsidRPr="002068C1">
        <w:rPr>
          <w:rFonts w:asciiTheme="majorEastAsia" w:eastAsiaTheme="majorEastAsia" w:hAnsiTheme="majorEastAsia" w:hint="eastAsia"/>
          <w:sz w:val="21"/>
        </w:rPr>
        <w:t>“加强和发展布基纳法索和所选非洲国家音乐领域”的项目提案，</w:t>
      </w:r>
      <w:r w:rsidR="00D14310" w:rsidRPr="002068C1">
        <w:rPr>
          <w:rFonts w:asciiTheme="majorEastAsia" w:eastAsiaTheme="majorEastAsia" w:hAnsiTheme="majorEastAsia" w:hint="eastAsia"/>
          <w:sz w:val="21"/>
        </w:rPr>
        <w:t>要求将该提案提交给发展与知识产权委员会（CDIP）第二十二届会议。</w:t>
      </w:r>
    </w:p>
    <w:p w:rsidR="00FE51FA" w:rsidRPr="002068C1" w:rsidRDefault="001F7467" w:rsidP="002F0CE9">
      <w:pPr>
        <w:pStyle w:val="ad"/>
        <w:numPr>
          <w:ilvl w:val="0"/>
          <w:numId w:val="7"/>
        </w:numPr>
        <w:ind w:left="0" w:firstLine="0"/>
        <w:rPr>
          <w:rFonts w:asciiTheme="majorEastAsia" w:eastAsiaTheme="majorEastAsia" w:hAnsiTheme="majorEastAsia"/>
          <w:sz w:val="21"/>
        </w:rPr>
      </w:pPr>
      <w:r w:rsidRPr="002068C1">
        <w:rPr>
          <w:rFonts w:asciiTheme="majorEastAsia" w:eastAsiaTheme="majorEastAsia" w:hAnsiTheme="majorEastAsia" w:hint="eastAsia"/>
          <w:sz w:val="21"/>
        </w:rPr>
        <w:t>上述项目提案载于本文件的附件中。</w:t>
      </w:r>
    </w:p>
    <w:p w:rsidR="00FE51FA" w:rsidRPr="002068C1" w:rsidRDefault="00FE51FA" w:rsidP="002068C1">
      <w:pPr>
        <w:pStyle w:val="DecisionInvitingPara"/>
        <w:overflowPunct w:val="0"/>
        <w:spacing w:afterLines="50" w:line="340" w:lineRule="atLeast"/>
        <w:ind w:left="5534"/>
        <w:rPr>
          <w:rFonts w:ascii="KaiTi" w:eastAsia="KaiTi" w:hAnsi="KaiTi" w:cs="Arial"/>
          <w:i w:val="0"/>
          <w:iCs/>
          <w:sz w:val="21"/>
          <w:lang w:eastAsia="zh-CN"/>
        </w:rPr>
      </w:pPr>
      <w:r w:rsidRPr="002068C1">
        <w:rPr>
          <w:rFonts w:cs="Arial"/>
          <w:i w:val="0"/>
          <w:iCs/>
          <w:sz w:val="21"/>
          <w:lang w:eastAsia="zh-CN"/>
        </w:rPr>
        <w:t>3.</w:t>
      </w:r>
      <w:r w:rsidRPr="002068C1">
        <w:rPr>
          <w:rFonts w:cs="Arial"/>
          <w:i w:val="0"/>
          <w:iCs/>
          <w:sz w:val="21"/>
          <w:lang w:eastAsia="zh-CN"/>
        </w:rPr>
        <w:tab/>
      </w:r>
      <w:r w:rsidR="001F7467" w:rsidRPr="002068C1">
        <w:rPr>
          <w:rFonts w:ascii="KaiTi" w:eastAsia="KaiTi" w:hAnsi="KaiTi" w:cs="Arial" w:hint="eastAsia"/>
          <w:i w:val="0"/>
          <w:iCs/>
          <w:sz w:val="21"/>
          <w:lang w:eastAsia="zh-CN"/>
        </w:rPr>
        <w:t>请CDIP审议本文件附件。</w:t>
      </w:r>
    </w:p>
    <w:p w:rsidR="00FE51FA" w:rsidRPr="002068C1" w:rsidRDefault="00FE51FA" w:rsidP="002068C1">
      <w:pPr>
        <w:overflowPunct w:val="0"/>
        <w:spacing w:afterLines="50" w:after="120" w:line="340" w:lineRule="atLeast"/>
        <w:ind w:left="5534"/>
        <w:rPr>
          <w:i/>
          <w:sz w:val="21"/>
        </w:rPr>
      </w:pPr>
    </w:p>
    <w:p w:rsidR="002068C1" w:rsidRDefault="00FE51FA" w:rsidP="002068C1">
      <w:pPr>
        <w:pStyle w:val="EndofDocument"/>
        <w:overflowPunct w:val="0"/>
        <w:spacing w:afterLines="50" w:after="120" w:line="340" w:lineRule="atLeast"/>
        <w:ind w:left="5534"/>
        <w:jc w:val="left"/>
        <w:rPr>
          <w:rFonts w:ascii="Arial" w:hAnsi="Arial" w:cs="Arial"/>
          <w:sz w:val="21"/>
          <w:szCs w:val="22"/>
          <w:lang w:eastAsia="zh-CN"/>
        </w:rPr>
      </w:pPr>
      <w:r w:rsidRPr="006E33BC">
        <w:rPr>
          <w:lang w:eastAsia="zh-CN"/>
        </w:rPr>
        <w:t>[</w:t>
      </w:r>
      <w:r w:rsidR="001F7467" w:rsidRPr="002068C1">
        <w:rPr>
          <w:rFonts w:ascii="KaiTi" w:eastAsia="KaiTi" w:hAnsi="KaiTi" w:cs="Arial" w:hint="eastAsia"/>
          <w:sz w:val="21"/>
          <w:szCs w:val="22"/>
          <w:lang w:eastAsia="zh-CN"/>
        </w:rPr>
        <w:t>后接附件</w:t>
      </w:r>
      <w:r w:rsidR="005D79DE" w:rsidRPr="002068C1">
        <w:rPr>
          <w:rFonts w:ascii="Arial" w:hAnsi="Arial" w:cs="Arial"/>
          <w:sz w:val="21"/>
          <w:szCs w:val="22"/>
          <w:lang w:eastAsia="zh-CN"/>
        </w:rPr>
        <w:t>]</w:t>
      </w:r>
    </w:p>
    <w:p w:rsidR="002068C1" w:rsidRDefault="002068C1" w:rsidP="002068C1">
      <w:pPr>
        <w:pStyle w:val="EndofDocument"/>
        <w:overflowPunct w:val="0"/>
        <w:spacing w:afterLines="50" w:after="120" w:line="340" w:lineRule="atLeast"/>
        <w:ind w:left="5534"/>
        <w:jc w:val="left"/>
        <w:rPr>
          <w:rFonts w:ascii="Arial" w:eastAsiaTheme="minorEastAsia" w:hAnsi="Arial" w:cs="Arial" w:hint="eastAsia"/>
          <w:sz w:val="21"/>
          <w:szCs w:val="22"/>
          <w:lang w:eastAsia="zh-CN"/>
        </w:rPr>
      </w:pPr>
    </w:p>
    <w:p w:rsidR="002068C1" w:rsidRPr="002068C1" w:rsidRDefault="002068C1" w:rsidP="00FE51FA">
      <w:pPr>
        <w:pStyle w:val="EndofDocument"/>
        <w:jc w:val="left"/>
        <w:rPr>
          <w:rFonts w:ascii="Arial" w:eastAsiaTheme="minorEastAsia" w:hAnsi="Arial" w:cs="Arial" w:hint="eastAsia"/>
          <w:sz w:val="21"/>
          <w:szCs w:val="22"/>
          <w:lang w:eastAsia="zh-CN"/>
        </w:rPr>
        <w:sectPr w:rsidR="002068C1" w:rsidRPr="002068C1" w:rsidSect="007C55B3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9E44E3" w:rsidRPr="002068C1" w:rsidRDefault="00B33A8D" w:rsidP="002068C1">
      <w:pPr>
        <w:pStyle w:val="1"/>
        <w:overflowPunct w:val="0"/>
        <w:spacing w:beforeLines="100" w:afterLines="100" w:after="240" w:line="340" w:lineRule="atLeast"/>
        <w:rPr>
          <w:rFonts w:ascii="SimHei" w:eastAsia="SimHei" w:hAnsi="SimHei"/>
          <w:b w:val="0"/>
          <w:sz w:val="21"/>
        </w:rPr>
      </w:pPr>
      <w:r w:rsidRPr="002068C1">
        <w:rPr>
          <w:rFonts w:ascii="SimHei" w:eastAsia="SimHei" w:hAnsi="SimHei" w:hint="eastAsia"/>
          <w:b w:val="0"/>
          <w:sz w:val="21"/>
          <w:szCs w:val="22"/>
          <w:u w:val="single"/>
        </w:rPr>
        <w:lastRenderedPageBreak/>
        <w:t>项目名称</w:t>
      </w:r>
      <w:r w:rsidRPr="002068C1">
        <w:rPr>
          <w:rFonts w:ascii="SimHei" w:eastAsia="SimHei" w:hAnsi="SimHei" w:hint="eastAsia"/>
          <w:b w:val="0"/>
          <w:sz w:val="21"/>
          <w:szCs w:val="22"/>
        </w:rPr>
        <w:t>：</w:t>
      </w:r>
      <w:r w:rsidRPr="002068C1">
        <w:rPr>
          <w:rFonts w:ascii="SimHei" w:eastAsia="SimHei" w:hAnsi="SimHei" w:hint="eastAsia"/>
          <w:b w:val="0"/>
          <w:sz w:val="21"/>
        </w:rPr>
        <w:t>加强和发展布基纳法索和若干非洲国家音乐领域</w:t>
      </w:r>
    </w:p>
    <w:p w:rsidR="009E44E3" w:rsidRPr="002068C1" w:rsidRDefault="00B33A8D" w:rsidP="002068C1">
      <w:pPr>
        <w:pStyle w:val="2"/>
        <w:overflowPunct w:val="0"/>
        <w:spacing w:beforeLines="100" w:afterLines="50" w:after="120" w:line="340" w:lineRule="atLeast"/>
        <w:rPr>
          <w:rFonts w:asciiTheme="majorEastAsia" w:eastAsiaTheme="majorEastAsia" w:hAnsiTheme="majorEastAsia"/>
          <w:b/>
          <w:sz w:val="21"/>
        </w:rPr>
      </w:pPr>
      <w:r w:rsidRPr="002068C1">
        <w:rPr>
          <w:rFonts w:asciiTheme="majorEastAsia" w:eastAsiaTheme="majorEastAsia" w:hAnsiTheme="majorEastAsia" w:hint="eastAsia"/>
          <w:b/>
          <w:sz w:val="21"/>
        </w:rPr>
        <w:t>背景和项目论证</w:t>
      </w:r>
    </w:p>
    <w:p w:rsidR="00DC12E8" w:rsidRPr="002068C1" w:rsidRDefault="00B33A8D" w:rsidP="002068C1">
      <w:pPr>
        <w:overflowPunct w:val="0"/>
        <w:spacing w:afterLines="50" w:after="120" w:line="340" w:lineRule="atLeast"/>
        <w:ind w:firstLineChars="200" w:firstLine="420"/>
        <w:jc w:val="both"/>
        <w:rPr>
          <w:rFonts w:asciiTheme="majorEastAsia" w:eastAsiaTheme="majorEastAsia" w:hAnsiTheme="majorEastAsia"/>
          <w:sz w:val="21"/>
        </w:rPr>
      </w:pPr>
      <w:r w:rsidRPr="002068C1">
        <w:rPr>
          <w:rFonts w:asciiTheme="majorEastAsia" w:eastAsiaTheme="majorEastAsia" w:hAnsiTheme="majorEastAsia" w:hint="eastAsia"/>
          <w:sz w:val="21"/>
        </w:rPr>
        <w:t>音乐目前是非洲的主要艺术活动。音乐已经</w:t>
      </w:r>
      <w:r w:rsidR="005E207D" w:rsidRPr="002068C1">
        <w:rPr>
          <w:rFonts w:asciiTheme="majorEastAsia" w:eastAsiaTheme="majorEastAsia" w:hAnsiTheme="majorEastAsia" w:hint="eastAsia"/>
          <w:sz w:val="21"/>
        </w:rPr>
        <w:t>和音像</w:t>
      </w:r>
      <w:r w:rsidR="00B24953" w:rsidRPr="002068C1">
        <w:rPr>
          <w:rFonts w:asciiTheme="majorEastAsia" w:eastAsiaTheme="majorEastAsia" w:hAnsiTheme="majorEastAsia" w:hint="eastAsia"/>
          <w:sz w:val="21"/>
        </w:rPr>
        <w:t>领域</w:t>
      </w:r>
      <w:r w:rsidR="005E207D" w:rsidRPr="002068C1">
        <w:rPr>
          <w:rFonts w:asciiTheme="majorEastAsia" w:eastAsiaTheme="majorEastAsia" w:hAnsiTheme="majorEastAsia" w:hint="eastAsia"/>
          <w:sz w:val="21"/>
        </w:rPr>
        <w:t>一同成为非洲大陆前景最为光明的</w:t>
      </w:r>
      <w:r w:rsidR="00B24953" w:rsidRPr="002068C1">
        <w:rPr>
          <w:rFonts w:asciiTheme="majorEastAsia" w:eastAsiaTheme="majorEastAsia" w:hAnsiTheme="majorEastAsia" w:hint="eastAsia"/>
          <w:sz w:val="21"/>
        </w:rPr>
        <w:t>领域</w:t>
      </w:r>
      <w:r w:rsidR="005E207D" w:rsidRPr="002068C1">
        <w:rPr>
          <w:rFonts w:asciiTheme="majorEastAsia" w:eastAsiaTheme="majorEastAsia" w:hAnsiTheme="majorEastAsia" w:hint="eastAsia"/>
          <w:sz w:val="21"/>
        </w:rPr>
        <w:t>之一，</w:t>
      </w:r>
      <w:r w:rsidR="00AC403B" w:rsidRPr="002068C1">
        <w:rPr>
          <w:rFonts w:asciiTheme="majorEastAsia" w:eastAsiaTheme="majorEastAsia" w:hAnsiTheme="majorEastAsia" w:hint="eastAsia"/>
          <w:sz w:val="21"/>
        </w:rPr>
        <w:t>其</w:t>
      </w:r>
      <w:r w:rsidR="005E207D" w:rsidRPr="002068C1">
        <w:rPr>
          <w:rFonts w:asciiTheme="majorEastAsia" w:eastAsiaTheme="majorEastAsia" w:hAnsiTheme="majorEastAsia" w:hint="eastAsia"/>
          <w:sz w:val="21"/>
        </w:rPr>
        <w:t>增长率很高，并且具有创造就业</w:t>
      </w:r>
      <w:r w:rsidR="00AC403B" w:rsidRPr="002068C1">
        <w:rPr>
          <w:rFonts w:asciiTheme="majorEastAsia" w:eastAsiaTheme="majorEastAsia" w:hAnsiTheme="majorEastAsia" w:hint="eastAsia"/>
          <w:sz w:val="21"/>
        </w:rPr>
        <w:t>机会</w:t>
      </w:r>
      <w:r w:rsidR="005E207D" w:rsidRPr="002068C1">
        <w:rPr>
          <w:rFonts w:asciiTheme="majorEastAsia" w:eastAsiaTheme="majorEastAsia" w:hAnsiTheme="majorEastAsia" w:hint="eastAsia"/>
          <w:sz w:val="21"/>
        </w:rPr>
        <w:t>和</w:t>
      </w:r>
      <w:r w:rsidRPr="002068C1">
        <w:rPr>
          <w:rFonts w:asciiTheme="majorEastAsia" w:eastAsiaTheme="majorEastAsia" w:hAnsiTheme="majorEastAsia" w:hint="eastAsia"/>
          <w:sz w:val="21"/>
        </w:rPr>
        <w:t>外汇</w:t>
      </w:r>
      <w:r w:rsidR="005E207D" w:rsidRPr="002068C1">
        <w:rPr>
          <w:rFonts w:asciiTheme="majorEastAsia" w:eastAsiaTheme="majorEastAsia" w:hAnsiTheme="majorEastAsia" w:hint="eastAsia"/>
          <w:sz w:val="21"/>
        </w:rPr>
        <w:t>创收</w:t>
      </w:r>
      <w:r w:rsidRPr="002068C1">
        <w:rPr>
          <w:rFonts w:asciiTheme="majorEastAsia" w:eastAsiaTheme="majorEastAsia" w:hAnsiTheme="majorEastAsia" w:hint="eastAsia"/>
          <w:sz w:val="21"/>
        </w:rPr>
        <w:t>的巨大潜力。</w:t>
      </w:r>
    </w:p>
    <w:p w:rsidR="00DC12E8" w:rsidRPr="002068C1" w:rsidRDefault="00DE7930" w:rsidP="002068C1">
      <w:pPr>
        <w:overflowPunct w:val="0"/>
        <w:spacing w:afterLines="50" w:after="120" w:line="340" w:lineRule="atLeast"/>
        <w:ind w:firstLineChars="200" w:firstLine="420"/>
        <w:jc w:val="both"/>
        <w:rPr>
          <w:rFonts w:asciiTheme="majorEastAsia" w:eastAsiaTheme="majorEastAsia" w:hAnsiTheme="majorEastAsia"/>
          <w:sz w:val="21"/>
        </w:rPr>
      </w:pPr>
      <w:r w:rsidRPr="002068C1">
        <w:rPr>
          <w:rFonts w:asciiTheme="majorEastAsia" w:eastAsiaTheme="majorEastAsia" w:hAnsiTheme="majorEastAsia" w:hint="eastAsia"/>
          <w:sz w:val="21"/>
        </w:rPr>
        <w:t>音像作品中越来越多的音乐作品以及目前音像</w:t>
      </w:r>
      <w:r w:rsidR="00B24953" w:rsidRPr="002068C1">
        <w:rPr>
          <w:rFonts w:asciiTheme="majorEastAsia" w:eastAsiaTheme="majorEastAsia" w:hAnsiTheme="majorEastAsia" w:hint="eastAsia"/>
          <w:sz w:val="21"/>
        </w:rPr>
        <w:t>领域</w:t>
      </w:r>
      <w:r w:rsidR="00AC403B" w:rsidRPr="002068C1">
        <w:rPr>
          <w:rFonts w:asciiTheme="majorEastAsia" w:eastAsiaTheme="majorEastAsia" w:hAnsiTheme="majorEastAsia" w:hint="eastAsia"/>
          <w:sz w:val="21"/>
        </w:rPr>
        <w:t>在</w:t>
      </w:r>
      <w:r w:rsidRPr="002068C1">
        <w:rPr>
          <w:rFonts w:asciiTheme="majorEastAsia" w:eastAsiaTheme="majorEastAsia" w:hAnsiTheme="majorEastAsia" w:hint="eastAsia"/>
          <w:sz w:val="21"/>
        </w:rPr>
        <w:t>音乐作品</w:t>
      </w:r>
      <w:r w:rsidR="00AC403B" w:rsidRPr="002068C1">
        <w:rPr>
          <w:rFonts w:asciiTheme="majorEastAsia" w:eastAsiaTheme="majorEastAsia" w:hAnsiTheme="majorEastAsia" w:hint="eastAsia"/>
          <w:sz w:val="21"/>
        </w:rPr>
        <w:t>宣传</w:t>
      </w:r>
      <w:r w:rsidRPr="002068C1">
        <w:rPr>
          <w:rFonts w:asciiTheme="majorEastAsia" w:eastAsiaTheme="majorEastAsia" w:hAnsiTheme="majorEastAsia" w:hint="eastAsia"/>
          <w:sz w:val="21"/>
        </w:rPr>
        <w:t>方面不</w:t>
      </w:r>
      <w:r w:rsidR="00AC403B" w:rsidRPr="002068C1">
        <w:rPr>
          <w:rFonts w:asciiTheme="majorEastAsia" w:eastAsiaTheme="majorEastAsia" w:hAnsiTheme="majorEastAsia" w:hint="eastAsia"/>
          <w:sz w:val="21"/>
        </w:rPr>
        <w:t>可或缺</w:t>
      </w:r>
      <w:r w:rsidRPr="002068C1">
        <w:rPr>
          <w:rFonts w:asciiTheme="majorEastAsia" w:eastAsiaTheme="majorEastAsia" w:hAnsiTheme="majorEastAsia" w:hint="eastAsia"/>
          <w:sz w:val="21"/>
        </w:rPr>
        <w:t>的</w:t>
      </w:r>
      <w:r w:rsidR="00A0637C" w:rsidRPr="002068C1">
        <w:rPr>
          <w:rFonts w:asciiTheme="majorEastAsia" w:eastAsiaTheme="majorEastAsia" w:hAnsiTheme="majorEastAsia" w:hint="eastAsia"/>
          <w:sz w:val="21"/>
        </w:rPr>
        <w:t>作用，正是这两个艺术</w:t>
      </w:r>
      <w:r w:rsidR="00B24953" w:rsidRPr="002068C1">
        <w:rPr>
          <w:rFonts w:asciiTheme="majorEastAsia" w:eastAsiaTheme="majorEastAsia" w:hAnsiTheme="majorEastAsia" w:hint="eastAsia"/>
          <w:sz w:val="21"/>
        </w:rPr>
        <w:t>领域</w:t>
      </w:r>
      <w:r w:rsidR="00A0637C" w:rsidRPr="002068C1">
        <w:rPr>
          <w:rFonts w:asciiTheme="majorEastAsia" w:eastAsiaTheme="majorEastAsia" w:hAnsiTheme="majorEastAsia" w:hint="eastAsia"/>
          <w:sz w:val="21"/>
        </w:rPr>
        <w:t>日益交织的完美例证。此外，音乐和音像资料</w:t>
      </w:r>
      <w:r w:rsidRPr="002068C1">
        <w:rPr>
          <w:rFonts w:asciiTheme="majorEastAsia" w:eastAsiaTheme="majorEastAsia" w:hAnsiTheme="majorEastAsia" w:hint="eastAsia"/>
          <w:sz w:val="21"/>
        </w:rPr>
        <w:t>有一个共同</w:t>
      </w:r>
      <w:r w:rsidR="00494470" w:rsidRPr="002068C1">
        <w:rPr>
          <w:rFonts w:asciiTheme="majorEastAsia" w:eastAsiaTheme="majorEastAsia" w:hAnsiTheme="majorEastAsia" w:hint="eastAsia"/>
          <w:sz w:val="21"/>
        </w:rPr>
        <w:t>特点，即二者</w:t>
      </w:r>
      <w:r w:rsidR="00A0637C" w:rsidRPr="002068C1">
        <w:rPr>
          <w:rFonts w:asciiTheme="majorEastAsia" w:eastAsiaTheme="majorEastAsia" w:hAnsiTheme="majorEastAsia" w:hint="eastAsia"/>
          <w:sz w:val="21"/>
        </w:rPr>
        <w:t>都是</w:t>
      </w:r>
      <w:r w:rsidR="001F7B5B" w:rsidRPr="002068C1">
        <w:rPr>
          <w:rFonts w:asciiTheme="majorEastAsia" w:eastAsiaTheme="majorEastAsia" w:hAnsiTheme="majorEastAsia" w:hint="eastAsia"/>
          <w:sz w:val="21"/>
        </w:rPr>
        <w:t>以</w:t>
      </w:r>
      <w:r w:rsidR="00A0637C" w:rsidRPr="002068C1">
        <w:rPr>
          <w:rFonts w:asciiTheme="majorEastAsia" w:eastAsiaTheme="majorEastAsia" w:hAnsiTheme="majorEastAsia" w:hint="eastAsia"/>
          <w:sz w:val="21"/>
        </w:rPr>
        <w:t>相同</w:t>
      </w:r>
      <w:r w:rsidR="001F7B5B" w:rsidRPr="002068C1">
        <w:rPr>
          <w:rFonts w:asciiTheme="majorEastAsia" w:eastAsiaTheme="majorEastAsia" w:hAnsiTheme="majorEastAsia" w:hint="eastAsia"/>
          <w:sz w:val="21"/>
        </w:rPr>
        <w:t>的</w:t>
      </w:r>
      <w:r w:rsidR="00A0637C" w:rsidRPr="002068C1">
        <w:rPr>
          <w:rFonts w:asciiTheme="majorEastAsia" w:eastAsiaTheme="majorEastAsia" w:hAnsiTheme="majorEastAsia" w:hint="eastAsia"/>
          <w:sz w:val="21"/>
        </w:rPr>
        <w:t>机制，也就是下载和流媒体</w:t>
      </w:r>
      <w:r w:rsidR="00D9271B" w:rsidRPr="002068C1">
        <w:rPr>
          <w:rFonts w:asciiTheme="majorEastAsia" w:eastAsiaTheme="majorEastAsia" w:hAnsiTheme="majorEastAsia" w:hint="eastAsia"/>
          <w:sz w:val="21"/>
        </w:rPr>
        <w:t>技术</w:t>
      </w:r>
      <w:r w:rsidR="00A0637C" w:rsidRPr="002068C1">
        <w:rPr>
          <w:rFonts w:asciiTheme="majorEastAsia" w:eastAsiaTheme="majorEastAsia" w:hAnsiTheme="majorEastAsia" w:hint="eastAsia"/>
          <w:sz w:val="21"/>
        </w:rPr>
        <w:t>，通过已占据绝对主导地位的新经济模式</w:t>
      </w:r>
      <w:r w:rsidR="001F7B5B" w:rsidRPr="002068C1">
        <w:rPr>
          <w:rFonts w:asciiTheme="majorEastAsia" w:eastAsiaTheme="majorEastAsia" w:hAnsiTheme="majorEastAsia" w:hint="eastAsia"/>
          <w:sz w:val="21"/>
        </w:rPr>
        <w:t>进行</w:t>
      </w:r>
      <w:r w:rsidR="00A0637C" w:rsidRPr="002068C1">
        <w:rPr>
          <w:rFonts w:asciiTheme="majorEastAsia" w:eastAsiaTheme="majorEastAsia" w:hAnsiTheme="majorEastAsia" w:hint="eastAsia"/>
          <w:sz w:val="21"/>
        </w:rPr>
        <w:t>利用</w:t>
      </w:r>
      <w:r w:rsidR="001F7B5B" w:rsidRPr="002068C1">
        <w:rPr>
          <w:rFonts w:asciiTheme="majorEastAsia" w:eastAsiaTheme="majorEastAsia" w:hAnsiTheme="majorEastAsia" w:hint="eastAsia"/>
          <w:sz w:val="21"/>
        </w:rPr>
        <w:t>的</w:t>
      </w:r>
      <w:r w:rsidR="00B33A8D" w:rsidRPr="002068C1">
        <w:rPr>
          <w:rFonts w:asciiTheme="majorEastAsia" w:eastAsiaTheme="majorEastAsia" w:hAnsiTheme="majorEastAsia" w:hint="eastAsia"/>
          <w:sz w:val="21"/>
        </w:rPr>
        <w:t>。</w:t>
      </w:r>
    </w:p>
    <w:p w:rsidR="00DC12E8" w:rsidRPr="002068C1" w:rsidRDefault="00B33A8D" w:rsidP="002068C1">
      <w:pPr>
        <w:overflowPunct w:val="0"/>
        <w:spacing w:afterLines="50" w:after="120" w:line="340" w:lineRule="atLeast"/>
        <w:ind w:firstLineChars="200" w:firstLine="420"/>
        <w:jc w:val="both"/>
        <w:rPr>
          <w:rFonts w:asciiTheme="majorEastAsia" w:eastAsiaTheme="majorEastAsia" w:hAnsiTheme="majorEastAsia"/>
          <w:sz w:val="21"/>
        </w:rPr>
      </w:pPr>
      <w:r w:rsidRPr="002068C1">
        <w:rPr>
          <w:rFonts w:asciiTheme="majorEastAsia" w:eastAsiaTheme="majorEastAsia" w:hAnsiTheme="majorEastAsia" w:hint="eastAsia"/>
          <w:sz w:val="21"/>
        </w:rPr>
        <w:t>与音像领域一样，音乐</w:t>
      </w:r>
      <w:r w:rsidR="001F7B5B" w:rsidRPr="002068C1">
        <w:rPr>
          <w:rFonts w:asciiTheme="majorEastAsia" w:eastAsiaTheme="majorEastAsia" w:hAnsiTheme="majorEastAsia" w:hint="eastAsia"/>
          <w:sz w:val="21"/>
        </w:rPr>
        <w:t>领域受到</w:t>
      </w:r>
      <w:r w:rsidR="00BF289E" w:rsidRPr="002068C1">
        <w:rPr>
          <w:rFonts w:asciiTheme="majorEastAsia" w:eastAsiaTheme="majorEastAsia" w:hAnsiTheme="majorEastAsia" w:hint="eastAsia"/>
          <w:sz w:val="21"/>
        </w:rPr>
        <w:t>利益攸关者</w:t>
      </w:r>
      <w:r w:rsidR="001F7B5B" w:rsidRPr="002068C1">
        <w:rPr>
          <w:rFonts w:asciiTheme="majorEastAsia" w:eastAsiaTheme="majorEastAsia" w:hAnsiTheme="majorEastAsia" w:hint="eastAsia"/>
          <w:sz w:val="21"/>
        </w:rPr>
        <w:t>价值</w:t>
      </w:r>
      <w:proofErr w:type="gramStart"/>
      <w:r w:rsidR="001F7B5B" w:rsidRPr="002068C1">
        <w:rPr>
          <w:rFonts w:asciiTheme="majorEastAsia" w:eastAsiaTheme="majorEastAsia" w:hAnsiTheme="majorEastAsia" w:hint="eastAsia"/>
          <w:sz w:val="21"/>
        </w:rPr>
        <w:t>链结构</w:t>
      </w:r>
      <w:proofErr w:type="gramEnd"/>
      <w:r w:rsidR="001F7B5B" w:rsidRPr="002068C1">
        <w:rPr>
          <w:rFonts w:asciiTheme="majorEastAsia" w:eastAsiaTheme="majorEastAsia" w:hAnsiTheme="majorEastAsia" w:hint="eastAsia"/>
          <w:sz w:val="21"/>
        </w:rPr>
        <w:t>不良的影响，这些</w:t>
      </w:r>
      <w:r w:rsidR="00BF289E" w:rsidRPr="002068C1">
        <w:rPr>
          <w:rFonts w:asciiTheme="majorEastAsia" w:eastAsiaTheme="majorEastAsia" w:hAnsiTheme="majorEastAsia" w:hint="eastAsia"/>
          <w:sz w:val="21"/>
        </w:rPr>
        <w:t>利益攸关者</w:t>
      </w:r>
      <w:r w:rsidRPr="002068C1">
        <w:rPr>
          <w:rFonts w:asciiTheme="majorEastAsia" w:eastAsiaTheme="majorEastAsia" w:hAnsiTheme="majorEastAsia" w:hint="eastAsia"/>
          <w:sz w:val="21"/>
        </w:rPr>
        <w:t>依赖</w:t>
      </w:r>
      <w:r w:rsidR="001F7B5B" w:rsidRPr="002068C1">
        <w:rPr>
          <w:rFonts w:asciiTheme="majorEastAsia" w:eastAsiaTheme="majorEastAsia" w:hAnsiTheme="majorEastAsia" w:hint="eastAsia"/>
          <w:sz w:val="21"/>
        </w:rPr>
        <w:t>着</w:t>
      </w:r>
      <w:r w:rsidR="00CF0A8E" w:rsidRPr="002068C1">
        <w:rPr>
          <w:rFonts w:asciiTheme="majorEastAsia" w:eastAsiaTheme="majorEastAsia" w:hAnsiTheme="majorEastAsia" w:hint="eastAsia"/>
          <w:sz w:val="21"/>
        </w:rPr>
        <w:t>文化生态系统，然而在数字技术发展带来的日渐复杂的环境中，文化生态系统</w:t>
      </w:r>
      <w:r w:rsidR="009112F5" w:rsidRPr="002068C1">
        <w:rPr>
          <w:rFonts w:asciiTheme="majorEastAsia" w:eastAsiaTheme="majorEastAsia" w:hAnsiTheme="majorEastAsia" w:hint="eastAsia"/>
          <w:sz w:val="21"/>
        </w:rPr>
        <w:t>并未实现良好发展</w:t>
      </w:r>
      <w:r w:rsidRPr="002068C1">
        <w:rPr>
          <w:rFonts w:asciiTheme="majorEastAsia" w:eastAsiaTheme="majorEastAsia" w:hAnsiTheme="majorEastAsia" w:hint="eastAsia"/>
          <w:sz w:val="21"/>
        </w:rPr>
        <w:t>。</w:t>
      </w:r>
    </w:p>
    <w:p w:rsidR="00DC12E8" w:rsidRPr="002068C1" w:rsidRDefault="00CF0A8E" w:rsidP="002068C1">
      <w:pPr>
        <w:overflowPunct w:val="0"/>
        <w:spacing w:afterLines="50" w:after="120" w:line="340" w:lineRule="atLeast"/>
        <w:ind w:firstLineChars="200" w:firstLine="420"/>
        <w:jc w:val="both"/>
        <w:rPr>
          <w:rFonts w:asciiTheme="majorEastAsia" w:eastAsiaTheme="majorEastAsia" w:hAnsiTheme="majorEastAsia"/>
          <w:sz w:val="21"/>
        </w:rPr>
      </w:pPr>
      <w:r w:rsidRPr="002068C1">
        <w:rPr>
          <w:rFonts w:asciiTheme="majorEastAsia" w:eastAsiaTheme="majorEastAsia" w:hAnsiTheme="majorEastAsia" w:hint="eastAsia"/>
          <w:sz w:val="21"/>
        </w:rPr>
        <w:t>从创作到广播和消费，音乐</w:t>
      </w:r>
      <w:r w:rsidR="00B24953" w:rsidRPr="002068C1">
        <w:rPr>
          <w:rFonts w:asciiTheme="majorEastAsia" w:eastAsiaTheme="majorEastAsia" w:hAnsiTheme="majorEastAsia" w:hint="eastAsia"/>
          <w:sz w:val="21"/>
        </w:rPr>
        <w:t>领域</w:t>
      </w:r>
      <w:r w:rsidR="00BF289E" w:rsidRPr="002068C1">
        <w:rPr>
          <w:rFonts w:asciiTheme="majorEastAsia" w:eastAsiaTheme="majorEastAsia" w:hAnsiTheme="majorEastAsia" w:hint="eastAsia"/>
          <w:sz w:val="21"/>
        </w:rPr>
        <w:t>的利益攸关者</w:t>
      </w:r>
      <w:r w:rsidR="001F7B5B" w:rsidRPr="002068C1">
        <w:rPr>
          <w:rFonts w:asciiTheme="majorEastAsia" w:eastAsiaTheme="majorEastAsia" w:hAnsiTheme="majorEastAsia" w:hint="eastAsia"/>
          <w:sz w:val="21"/>
        </w:rPr>
        <w:t>都面临着</w:t>
      </w:r>
      <w:r w:rsidRPr="002068C1">
        <w:rPr>
          <w:rFonts w:asciiTheme="majorEastAsia" w:eastAsiaTheme="majorEastAsia" w:hAnsiTheme="majorEastAsia" w:hint="eastAsia"/>
          <w:sz w:val="21"/>
        </w:rPr>
        <w:t>巨大的困难，阻碍了这个有前途的</w:t>
      </w:r>
      <w:r w:rsidR="00B24953" w:rsidRPr="002068C1">
        <w:rPr>
          <w:rFonts w:asciiTheme="majorEastAsia" w:eastAsiaTheme="majorEastAsia" w:hAnsiTheme="majorEastAsia" w:hint="eastAsia"/>
          <w:sz w:val="21"/>
        </w:rPr>
        <w:t>领域</w:t>
      </w:r>
      <w:r w:rsidRPr="002068C1">
        <w:rPr>
          <w:rFonts w:asciiTheme="majorEastAsia" w:eastAsiaTheme="majorEastAsia" w:hAnsiTheme="majorEastAsia" w:hint="eastAsia"/>
          <w:sz w:val="21"/>
        </w:rPr>
        <w:t>充分发挥其潜力。集体管理机构在当下的数字环境中对权利人的管理</w:t>
      </w:r>
      <w:r w:rsidR="00B33A8D" w:rsidRPr="002068C1">
        <w:rPr>
          <w:rFonts w:asciiTheme="majorEastAsia" w:eastAsiaTheme="majorEastAsia" w:hAnsiTheme="majorEastAsia" w:hint="eastAsia"/>
          <w:sz w:val="21"/>
        </w:rPr>
        <w:t>也面临</w:t>
      </w:r>
      <w:r w:rsidRPr="002068C1">
        <w:rPr>
          <w:rFonts w:asciiTheme="majorEastAsia" w:eastAsiaTheme="majorEastAsia" w:hAnsiTheme="majorEastAsia" w:hint="eastAsia"/>
          <w:sz w:val="21"/>
        </w:rPr>
        <w:t>着</w:t>
      </w:r>
      <w:r w:rsidR="00B33A8D" w:rsidRPr="002068C1">
        <w:rPr>
          <w:rFonts w:asciiTheme="majorEastAsia" w:eastAsiaTheme="majorEastAsia" w:hAnsiTheme="majorEastAsia" w:hint="eastAsia"/>
          <w:sz w:val="21"/>
        </w:rPr>
        <w:t>新的困难。</w:t>
      </w:r>
    </w:p>
    <w:p w:rsidR="00DC12E8" w:rsidRPr="002068C1" w:rsidRDefault="00F4487C" w:rsidP="002068C1">
      <w:pPr>
        <w:overflowPunct w:val="0"/>
        <w:spacing w:afterLines="50" w:after="120" w:line="340" w:lineRule="atLeast"/>
        <w:ind w:firstLineChars="200" w:firstLine="420"/>
        <w:jc w:val="both"/>
        <w:rPr>
          <w:rFonts w:asciiTheme="majorEastAsia" w:eastAsiaTheme="majorEastAsia" w:hAnsiTheme="majorEastAsia"/>
          <w:sz w:val="21"/>
        </w:rPr>
      </w:pPr>
      <w:r w:rsidRPr="002068C1">
        <w:rPr>
          <w:rFonts w:asciiTheme="majorEastAsia" w:eastAsiaTheme="majorEastAsia" w:hAnsiTheme="majorEastAsia" w:hint="eastAsia"/>
          <w:sz w:val="21"/>
        </w:rPr>
        <w:t>我们如何通过确保在数字时代恰当</w:t>
      </w:r>
      <w:r w:rsidR="00494470" w:rsidRPr="002068C1">
        <w:rPr>
          <w:rFonts w:asciiTheme="majorEastAsia" w:eastAsiaTheme="majorEastAsia" w:hAnsiTheme="majorEastAsia" w:hint="eastAsia"/>
          <w:sz w:val="21"/>
        </w:rPr>
        <w:t>实施版权及相关权</w:t>
      </w:r>
      <w:r w:rsidR="00B33A8D" w:rsidRPr="002068C1">
        <w:rPr>
          <w:rFonts w:asciiTheme="majorEastAsia" w:eastAsiaTheme="majorEastAsia" w:hAnsiTheme="majorEastAsia" w:hint="eastAsia"/>
          <w:sz w:val="21"/>
        </w:rPr>
        <w:t>法律框架</w:t>
      </w:r>
      <w:r w:rsidRPr="002068C1">
        <w:rPr>
          <w:rFonts w:asciiTheme="majorEastAsia" w:eastAsiaTheme="majorEastAsia" w:hAnsiTheme="majorEastAsia" w:hint="eastAsia"/>
          <w:sz w:val="21"/>
        </w:rPr>
        <w:t>，</w:t>
      </w:r>
      <w:r w:rsidR="009D3E24" w:rsidRPr="002068C1">
        <w:rPr>
          <w:rFonts w:asciiTheme="majorEastAsia" w:eastAsiaTheme="majorEastAsia" w:hAnsiTheme="majorEastAsia" w:hint="eastAsia"/>
          <w:sz w:val="21"/>
        </w:rPr>
        <w:t>来充分</w:t>
      </w:r>
      <w:r w:rsidR="00494470" w:rsidRPr="002068C1">
        <w:rPr>
          <w:rFonts w:asciiTheme="majorEastAsia" w:eastAsiaTheme="majorEastAsia" w:hAnsiTheme="majorEastAsia" w:hint="eastAsia"/>
          <w:sz w:val="21"/>
        </w:rPr>
        <w:t>发挥</w:t>
      </w:r>
      <w:r w:rsidR="009D3E24" w:rsidRPr="002068C1">
        <w:rPr>
          <w:rFonts w:asciiTheme="majorEastAsia" w:eastAsiaTheme="majorEastAsia" w:hAnsiTheme="majorEastAsia" w:hint="eastAsia"/>
          <w:sz w:val="21"/>
        </w:rPr>
        <w:t>音乐和音像</w:t>
      </w:r>
      <w:r w:rsidR="00B33A8D" w:rsidRPr="002068C1">
        <w:rPr>
          <w:rFonts w:asciiTheme="majorEastAsia" w:eastAsiaTheme="majorEastAsia" w:hAnsiTheme="majorEastAsia" w:hint="eastAsia"/>
          <w:sz w:val="21"/>
        </w:rPr>
        <w:t>媒体的活力？</w:t>
      </w:r>
    </w:p>
    <w:p w:rsidR="009E44E3" w:rsidRPr="002068C1" w:rsidRDefault="00931968" w:rsidP="002068C1">
      <w:pPr>
        <w:overflowPunct w:val="0"/>
        <w:spacing w:afterLines="50" w:after="120" w:line="340" w:lineRule="atLeast"/>
        <w:ind w:firstLineChars="200" w:firstLine="420"/>
        <w:jc w:val="both"/>
        <w:rPr>
          <w:rFonts w:asciiTheme="majorEastAsia" w:eastAsiaTheme="majorEastAsia" w:hAnsiTheme="majorEastAsia"/>
          <w:sz w:val="21"/>
          <w:szCs w:val="22"/>
        </w:rPr>
      </w:pPr>
      <w:r w:rsidRPr="002068C1">
        <w:rPr>
          <w:rFonts w:asciiTheme="majorEastAsia" w:eastAsiaTheme="majorEastAsia" w:hAnsiTheme="majorEastAsia" w:hint="eastAsia"/>
          <w:sz w:val="21"/>
        </w:rPr>
        <w:t>延长</w:t>
      </w:r>
      <w:r w:rsidR="00494470" w:rsidRPr="002068C1">
        <w:rPr>
          <w:rFonts w:asciiTheme="majorEastAsia" w:eastAsiaTheme="majorEastAsia" w:hAnsiTheme="majorEastAsia" w:hint="eastAsia"/>
          <w:sz w:val="21"/>
        </w:rPr>
        <w:t xml:space="preserve">CDIP </w:t>
      </w:r>
      <w:r w:rsidR="00B33A8D" w:rsidRPr="002068C1">
        <w:rPr>
          <w:rFonts w:asciiTheme="majorEastAsia" w:eastAsiaTheme="majorEastAsia" w:hAnsiTheme="majorEastAsia" w:hint="eastAsia"/>
          <w:sz w:val="21"/>
        </w:rPr>
        <w:t>17/7项目</w:t>
      </w:r>
      <w:r w:rsidRPr="002068C1">
        <w:rPr>
          <w:rFonts w:asciiTheme="majorEastAsia" w:eastAsiaTheme="majorEastAsia" w:hAnsiTheme="majorEastAsia" w:hint="eastAsia"/>
          <w:sz w:val="21"/>
        </w:rPr>
        <w:t>，能够为上述问题提供正确</w:t>
      </w:r>
      <w:r w:rsidR="00B33A8D" w:rsidRPr="002068C1">
        <w:rPr>
          <w:rFonts w:asciiTheme="majorEastAsia" w:eastAsiaTheme="majorEastAsia" w:hAnsiTheme="majorEastAsia" w:hint="eastAsia"/>
          <w:sz w:val="21"/>
        </w:rPr>
        <w:t>答案。</w:t>
      </w:r>
    </w:p>
    <w:p w:rsidR="009E44E3" w:rsidRPr="002068C1" w:rsidRDefault="00B33A8D" w:rsidP="002068C1">
      <w:pPr>
        <w:pStyle w:val="2"/>
        <w:overflowPunct w:val="0"/>
        <w:spacing w:beforeLines="100" w:afterLines="50" w:after="120" w:line="340" w:lineRule="atLeast"/>
        <w:rPr>
          <w:rFonts w:asciiTheme="majorEastAsia" w:eastAsiaTheme="majorEastAsia" w:hAnsiTheme="majorEastAsia"/>
          <w:b/>
          <w:sz w:val="21"/>
        </w:rPr>
      </w:pPr>
      <w:r w:rsidRPr="002068C1">
        <w:rPr>
          <w:rFonts w:asciiTheme="majorEastAsia" w:eastAsiaTheme="majorEastAsia" w:hAnsiTheme="majorEastAsia" w:hint="eastAsia"/>
          <w:b/>
          <w:sz w:val="21"/>
        </w:rPr>
        <w:t>项目介绍</w:t>
      </w:r>
    </w:p>
    <w:p w:rsidR="00996287" w:rsidRPr="002068C1" w:rsidRDefault="00F4487C" w:rsidP="002068C1">
      <w:pPr>
        <w:overflowPunct w:val="0"/>
        <w:spacing w:afterLines="50" w:after="120" w:line="340" w:lineRule="atLeast"/>
        <w:ind w:firstLineChars="200" w:firstLine="420"/>
        <w:jc w:val="both"/>
        <w:rPr>
          <w:rFonts w:asciiTheme="majorEastAsia" w:eastAsiaTheme="majorEastAsia" w:hAnsiTheme="majorEastAsia"/>
          <w:sz w:val="21"/>
          <w:szCs w:val="22"/>
        </w:rPr>
      </w:pPr>
      <w:r w:rsidRPr="002068C1">
        <w:rPr>
          <w:rFonts w:asciiTheme="majorEastAsia" w:eastAsiaTheme="majorEastAsia" w:hAnsiTheme="majorEastAsia" w:hint="eastAsia"/>
          <w:sz w:val="21"/>
          <w:szCs w:val="22"/>
        </w:rPr>
        <w:t>“</w:t>
      </w:r>
      <w:r w:rsidRPr="002068C1">
        <w:rPr>
          <w:rFonts w:ascii="KaiTi" w:eastAsia="KaiTi" w:hAnsi="KaiTi" w:hint="eastAsia"/>
          <w:sz w:val="21"/>
          <w:szCs w:val="22"/>
        </w:rPr>
        <w:t>加强和发展布基纳法索和若干非洲国家音乐</w:t>
      </w:r>
      <w:r w:rsidR="00B24953" w:rsidRPr="002068C1">
        <w:rPr>
          <w:rFonts w:ascii="KaiTi" w:eastAsia="KaiTi" w:hAnsi="KaiTi" w:hint="eastAsia"/>
          <w:sz w:val="21"/>
          <w:szCs w:val="22"/>
        </w:rPr>
        <w:t>领域</w:t>
      </w:r>
      <w:r w:rsidRPr="002068C1">
        <w:rPr>
          <w:rFonts w:asciiTheme="majorEastAsia" w:eastAsiaTheme="majorEastAsia" w:hAnsiTheme="majorEastAsia" w:hint="eastAsia"/>
          <w:sz w:val="21"/>
          <w:szCs w:val="22"/>
        </w:rPr>
        <w:t>”方案将包括</w:t>
      </w:r>
      <w:r w:rsidR="00B33A8D" w:rsidRPr="002068C1">
        <w:rPr>
          <w:rFonts w:asciiTheme="majorEastAsia" w:eastAsiaTheme="majorEastAsia" w:hAnsiTheme="majorEastAsia" w:hint="eastAsia"/>
          <w:sz w:val="21"/>
          <w:szCs w:val="22"/>
        </w:rPr>
        <w:t>以下主要内容：</w:t>
      </w:r>
    </w:p>
    <w:p w:rsidR="00996287" w:rsidRPr="002068C1" w:rsidRDefault="00B33A8D" w:rsidP="002068C1">
      <w:pPr>
        <w:pStyle w:val="ad"/>
        <w:numPr>
          <w:ilvl w:val="0"/>
          <w:numId w:val="10"/>
        </w:numPr>
        <w:tabs>
          <w:tab w:val="left" w:pos="880"/>
        </w:tabs>
        <w:spacing w:afterLines="50" w:after="120" w:line="340" w:lineRule="atLeast"/>
        <w:ind w:leftChars="200" w:left="440" w:firstLine="0"/>
        <w:contextualSpacing w:val="0"/>
        <w:jc w:val="both"/>
        <w:rPr>
          <w:rFonts w:asciiTheme="majorEastAsia" w:eastAsiaTheme="majorEastAsia" w:hAnsiTheme="majorEastAsia"/>
          <w:sz w:val="21"/>
          <w:szCs w:val="22"/>
        </w:rPr>
      </w:pPr>
      <w:r w:rsidRPr="002068C1">
        <w:rPr>
          <w:rFonts w:asciiTheme="majorEastAsia" w:eastAsiaTheme="majorEastAsia" w:hAnsiTheme="majorEastAsia" w:hint="eastAsia"/>
          <w:sz w:val="21"/>
          <w:szCs w:val="22"/>
        </w:rPr>
        <w:t>研究在</w:t>
      </w:r>
      <w:r w:rsidR="00D62E98" w:rsidRPr="002068C1">
        <w:rPr>
          <w:rFonts w:asciiTheme="majorEastAsia" w:eastAsiaTheme="majorEastAsia" w:hAnsiTheme="majorEastAsia" w:hint="eastAsia"/>
          <w:sz w:val="21"/>
          <w:szCs w:val="22"/>
        </w:rPr>
        <w:t>线音乐消费中</w:t>
      </w:r>
      <w:r w:rsidRPr="002068C1">
        <w:rPr>
          <w:rFonts w:asciiTheme="majorEastAsia" w:eastAsiaTheme="majorEastAsia" w:hAnsiTheme="majorEastAsia" w:hint="eastAsia"/>
          <w:sz w:val="21"/>
          <w:szCs w:val="22"/>
        </w:rPr>
        <w:t>版权和相关权的利用</w:t>
      </w:r>
      <w:r w:rsidR="00D62E98" w:rsidRPr="002068C1">
        <w:rPr>
          <w:rFonts w:asciiTheme="majorEastAsia" w:eastAsiaTheme="majorEastAsia" w:hAnsiTheme="majorEastAsia" w:hint="eastAsia"/>
          <w:sz w:val="21"/>
          <w:szCs w:val="22"/>
        </w:rPr>
        <w:t>，以及</w:t>
      </w:r>
      <w:r w:rsidR="009D3E24" w:rsidRPr="002068C1">
        <w:rPr>
          <w:rFonts w:asciiTheme="majorEastAsia" w:eastAsiaTheme="majorEastAsia" w:hAnsiTheme="majorEastAsia" w:hint="eastAsia"/>
          <w:sz w:val="21"/>
          <w:szCs w:val="22"/>
        </w:rPr>
        <w:t>探寻</w:t>
      </w:r>
      <w:r w:rsidR="00D62E98" w:rsidRPr="002068C1">
        <w:rPr>
          <w:rFonts w:asciiTheme="majorEastAsia" w:eastAsiaTheme="majorEastAsia" w:hAnsiTheme="majorEastAsia" w:hint="eastAsia"/>
          <w:sz w:val="21"/>
          <w:szCs w:val="22"/>
        </w:rPr>
        <w:t>项目受益国</w:t>
      </w:r>
      <w:r w:rsidR="000973CA" w:rsidRPr="002068C1">
        <w:rPr>
          <w:rFonts w:asciiTheme="majorEastAsia" w:eastAsiaTheme="majorEastAsia" w:hAnsiTheme="majorEastAsia" w:hint="eastAsia"/>
          <w:sz w:val="21"/>
          <w:szCs w:val="22"/>
        </w:rPr>
        <w:t>的</w:t>
      </w:r>
      <w:r w:rsidR="00D62E98" w:rsidRPr="002068C1">
        <w:rPr>
          <w:rFonts w:asciiTheme="majorEastAsia" w:eastAsiaTheme="majorEastAsia" w:hAnsiTheme="majorEastAsia" w:hint="eastAsia"/>
          <w:sz w:val="21"/>
          <w:szCs w:val="22"/>
        </w:rPr>
        <w:t>法律和经济问题；</w:t>
      </w:r>
    </w:p>
    <w:p w:rsidR="00996287" w:rsidRPr="002068C1" w:rsidRDefault="000973CA" w:rsidP="002068C1">
      <w:pPr>
        <w:pStyle w:val="ad"/>
        <w:numPr>
          <w:ilvl w:val="0"/>
          <w:numId w:val="10"/>
        </w:numPr>
        <w:tabs>
          <w:tab w:val="left" w:pos="880"/>
        </w:tabs>
        <w:spacing w:afterLines="50" w:after="120" w:line="340" w:lineRule="atLeast"/>
        <w:ind w:leftChars="200" w:left="440" w:firstLine="0"/>
        <w:contextualSpacing w:val="0"/>
        <w:jc w:val="both"/>
        <w:rPr>
          <w:rFonts w:asciiTheme="majorEastAsia" w:eastAsiaTheme="majorEastAsia" w:hAnsiTheme="majorEastAsia"/>
          <w:sz w:val="21"/>
          <w:szCs w:val="22"/>
        </w:rPr>
      </w:pPr>
      <w:r w:rsidRPr="002068C1">
        <w:rPr>
          <w:rFonts w:asciiTheme="majorEastAsia" w:eastAsiaTheme="majorEastAsia" w:hAnsiTheme="majorEastAsia" w:hint="eastAsia"/>
          <w:sz w:val="21"/>
          <w:szCs w:val="22"/>
        </w:rPr>
        <w:t>对</w:t>
      </w:r>
      <w:r w:rsidR="00B33A8D" w:rsidRPr="002068C1">
        <w:rPr>
          <w:rFonts w:asciiTheme="majorEastAsia" w:eastAsiaTheme="majorEastAsia" w:hAnsiTheme="majorEastAsia" w:hint="eastAsia"/>
          <w:sz w:val="21"/>
          <w:szCs w:val="22"/>
        </w:rPr>
        <w:t>音乐和音像</w:t>
      </w:r>
      <w:r w:rsidR="00B24953" w:rsidRPr="002068C1">
        <w:rPr>
          <w:rFonts w:asciiTheme="majorEastAsia" w:eastAsiaTheme="majorEastAsia" w:hAnsiTheme="majorEastAsia" w:hint="eastAsia"/>
          <w:sz w:val="21"/>
          <w:szCs w:val="22"/>
        </w:rPr>
        <w:t>领域</w:t>
      </w:r>
      <w:r w:rsidRPr="002068C1">
        <w:rPr>
          <w:rFonts w:asciiTheme="majorEastAsia" w:eastAsiaTheme="majorEastAsia" w:hAnsiTheme="majorEastAsia" w:hint="eastAsia"/>
          <w:sz w:val="21"/>
          <w:szCs w:val="22"/>
        </w:rPr>
        <w:t>的利益攸关者</w:t>
      </w:r>
      <w:r w:rsidR="00494470" w:rsidRPr="002068C1">
        <w:rPr>
          <w:rFonts w:asciiTheme="majorEastAsia" w:eastAsiaTheme="majorEastAsia" w:hAnsiTheme="majorEastAsia" w:hint="eastAsia"/>
          <w:sz w:val="21"/>
          <w:szCs w:val="22"/>
        </w:rPr>
        <w:t>进行</w:t>
      </w:r>
      <w:r w:rsidR="00D62E98" w:rsidRPr="002068C1">
        <w:rPr>
          <w:rFonts w:asciiTheme="majorEastAsia" w:eastAsiaTheme="majorEastAsia" w:hAnsiTheme="majorEastAsia" w:hint="eastAsia"/>
          <w:sz w:val="21"/>
          <w:szCs w:val="22"/>
        </w:rPr>
        <w:t>音乐权利转让合同方面</w:t>
      </w:r>
      <w:r w:rsidR="00494470" w:rsidRPr="002068C1">
        <w:rPr>
          <w:rFonts w:asciiTheme="majorEastAsia" w:eastAsiaTheme="majorEastAsia" w:hAnsiTheme="majorEastAsia" w:hint="eastAsia"/>
          <w:sz w:val="21"/>
          <w:szCs w:val="22"/>
        </w:rPr>
        <w:t>的</w:t>
      </w:r>
      <w:r w:rsidRPr="002068C1">
        <w:rPr>
          <w:rFonts w:asciiTheme="majorEastAsia" w:eastAsiaTheme="majorEastAsia" w:hAnsiTheme="majorEastAsia" w:hint="eastAsia"/>
          <w:sz w:val="21"/>
          <w:szCs w:val="22"/>
        </w:rPr>
        <w:t>培训</w:t>
      </w:r>
      <w:r w:rsidR="00D62E98" w:rsidRPr="002068C1">
        <w:rPr>
          <w:rFonts w:asciiTheme="majorEastAsia" w:eastAsiaTheme="majorEastAsia" w:hAnsiTheme="majorEastAsia" w:hint="eastAsia"/>
          <w:sz w:val="21"/>
          <w:szCs w:val="22"/>
        </w:rPr>
        <w:t>；</w:t>
      </w:r>
    </w:p>
    <w:p w:rsidR="00996287" w:rsidRPr="002068C1" w:rsidRDefault="00B33A8D" w:rsidP="002068C1">
      <w:pPr>
        <w:pStyle w:val="ad"/>
        <w:numPr>
          <w:ilvl w:val="0"/>
          <w:numId w:val="10"/>
        </w:numPr>
        <w:tabs>
          <w:tab w:val="left" w:pos="880"/>
        </w:tabs>
        <w:spacing w:afterLines="50" w:after="120" w:line="340" w:lineRule="atLeast"/>
        <w:ind w:leftChars="200" w:left="440" w:firstLine="0"/>
        <w:contextualSpacing w:val="0"/>
        <w:jc w:val="both"/>
        <w:rPr>
          <w:rFonts w:asciiTheme="majorEastAsia" w:eastAsiaTheme="majorEastAsia" w:hAnsiTheme="majorEastAsia"/>
          <w:sz w:val="21"/>
          <w:szCs w:val="22"/>
        </w:rPr>
      </w:pPr>
      <w:r w:rsidRPr="002068C1">
        <w:rPr>
          <w:rFonts w:asciiTheme="majorEastAsia" w:eastAsiaTheme="majorEastAsia" w:hAnsiTheme="majorEastAsia" w:hint="eastAsia"/>
          <w:sz w:val="21"/>
          <w:szCs w:val="22"/>
        </w:rPr>
        <w:t>继续对司法人员进行音乐和音像</w:t>
      </w:r>
      <w:r w:rsidR="00B24953" w:rsidRPr="002068C1">
        <w:rPr>
          <w:rFonts w:asciiTheme="majorEastAsia" w:eastAsiaTheme="majorEastAsia" w:hAnsiTheme="majorEastAsia" w:hint="eastAsia"/>
          <w:sz w:val="21"/>
          <w:szCs w:val="22"/>
        </w:rPr>
        <w:t>领域</w:t>
      </w:r>
      <w:r w:rsidRPr="002068C1">
        <w:rPr>
          <w:rFonts w:asciiTheme="majorEastAsia" w:eastAsiaTheme="majorEastAsia" w:hAnsiTheme="majorEastAsia" w:hint="eastAsia"/>
          <w:sz w:val="21"/>
          <w:szCs w:val="22"/>
        </w:rPr>
        <w:t>合同</w:t>
      </w:r>
      <w:r w:rsidR="00494470" w:rsidRPr="002068C1">
        <w:rPr>
          <w:rFonts w:asciiTheme="majorEastAsia" w:eastAsiaTheme="majorEastAsia" w:hAnsiTheme="majorEastAsia" w:hint="eastAsia"/>
          <w:sz w:val="21"/>
          <w:szCs w:val="22"/>
        </w:rPr>
        <w:t>方面的</w:t>
      </w:r>
      <w:r w:rsidRPr="002068C1">
        <w:rPr>
          <w:rFonts w:asciiTheme="majorEastAsia" w:eastAsiaTheme="majorEastAsia" w:hAnsiTheme="majorEastAsia" w:hint="eastAsia"/>
          <w:sz w:val="21"/>
          <w:szCs w:val="22"/>
        </w:rPr>
        <w:t>培训，并编写有关这些</w:t>
      </w:r>
      <w:r w:rsidR="00B24953" w:rsidRPr="002068C1">
        <w:rPr>
          <w:rFonts w:asciiTheme="majorEastAsia" w:eastAsiaTheme="majorEastAsia" w:hAnsiTheme="majorEastAsia" w:hint="eastAsia"/>
          <w:sz w:val="21"/>
          <w:szCs w:val="22"/>
        </w:rPr>
        <w:t>领域</w:t>
      </w:r>
      <w:r w:rsidRPr="002068C1">
        <w:rPr>
          <w:rFonts w:asciiTheme="majorEastAsia" w:eastAsiaTheme="majorEastAsia" w:hAnsiTheme="majorEastAsia" w:hint="eastAsia"/>
          <w:sz w:val="21"/>
          <w:szCs w:val="22"/>
        </w:rPr>
        <w:t>既定判例法的相关文件</w:t>
      </w:r>
      <w:r w:rsidR="00D62E98" w:rsidRPr="002068C1">
        <w:rPr>
          <w:rFonts w:asciiTheme="majorEastAsia" w:eastAsiaTheme="majorEastAsia" w:hAnsiTheme="majorEastAsia" w:hint="eastAsia"/>
          <w:sz w:val="21"/>
          <w:szCs w:val="22"/>
        </w:rPr>
        <w:t>；</w:t>
      </w:r>
    </w:p>
    <w:p w:rsidR="00996287" w:rsidRPr="002068C1" w:rsidRDefault="00D62E98" w:rsidP="002068C1">
      <w:pPr>
        <w:pStyle w:val="ad"/>
        <w:numPr>
          <w:ilvl w:val="0"/>
          <w:numId w:val="10"/>
        </w:numPr>
        <w:tabs>
          <w:tab w:val="left" w:pos="880"/>
        </w:tabs>
        <w:spacing w:afterLines="50" w:after="120" w:line="340" w:lineRule="atLeast"/>
        <w:ind w:leftChars="200" w:left="440" w:firstLine="0"/>
        <w:contextualSpacing w:val="0"/>
        <w:jc w:val="both"/>
        <w:rPr>
          <w:rFonts w:asciiTheme="majorEastAsia" w:eastAsiaTheme="majorEastAsia" w:hAnsiTheme="majorEastAsia"/>
          <w:sz w:val="21"/>
          <w:szCs w:val="22"/>
        </w:rPr>
      </w:pPr>
      <w:r w:rsidRPr="002068C1">
        <w:rPr>
          <w:rFonts w:asciiTheme="majorEastAsia" w:eastAsiaTheme="majorEastAsia" w:hAnsiTheme="majorEastAsia" w:hint="eastAsia"/>
          <w:sz w:val="21"/>
        </w:rPr>
        <w:t>为</w:t>
      </w:r>
      <w:r w:rsidRPr="002068C1">
        <w:rPr>
          <w:rFonts w:asciiTheme="majorEastAsia" w:eastAsiaTheme="majorEastAsia" w:hAnsiTheme="majorEastAsia" w:hint="eastAsia"/>
          <w:sz w:val="21"/>
          <w:szCs w:val="22"/>
        </w:rPr>
        <w:t>权利持有人和集体管理机构</w:t>
      </w:r>
      <w:r w:rsidR="009D3E24" w:rsidRPr="002068C1">
        <w:rPr>
          <w:rFonts w:asciiTheme="majorEastAsia" w:eastAsiaTheme="majorEastAsia" w:hAnsiTheme="majorEastAsia" w:hint="eastAsia"/>
          <w:sz w:val="21"/>
          <w:szCs w:val="22"/>
        </w:rPr>
        <w:t>进行</w:t>
      </w:r>
      <w:r w:rsidRPr="002068C1">
        <w:rPr>
          <w:rFonts w:asciiTheme="majorEastAsia" w:eastAsiaTheme="majorEastAsia" w:hAnsiTheme="majorEastAsia" w:hint="eastAsia"/>
          <w:sz w:val="21"/>
          <w:szCs w:val="22"/>
        </w:rPr>
        <w:t>适用于</w:t>
      </w:r>
      <w:r w:rsidR="009D3E24" w:rsidRPr="002068C1">
        <w:rPr>
          <w:rFonts w:asciiTheme="majorEastAsia" w:eastAsiaTheme="majorEastAsia" w:hAnsiTheme="majorEastAsia" w:hint="eastAsia"/>
          <w:sz w:val="21"/>
          <w:szCs w:val="22"/>
        </w:rPr>
        <w:t>音像</w:t>
      </w:r>
      <w:r w:rsidR="00494470" w:rsidRPr="002068C1">
        <w:rPr>
          <w:rFonts w:asciiTheme="majorEastAsia" w:eastAsiaTheme="majorEastAsia" w:hAnsiTheme="majorEastAsia" w:hint="eastAsia"/>
          <w:sz w:val="21"/>
          <w:szCs w:val="22"/>
        </w:rPr>
        <w:t>媒体的音乐权利谈判技巧的</w:t>
      </w:r>
      <w:r w:rsidR="00B33A8D" w:rsidRPr="002068C1">
        <w:rPr>
          <w:rFonts w:asciiTheme="majorEastAsia" w:eastAsiaTheme="majorEastAsia" w:hAnsiTheme="majorEastAsia" w:hint="eastAsia"/>
          <w:sz w:val="21"/>
          <w:szCs w:val="22"/>
        </w:rPr>
        <w:t>能力建设</w:t>
      </w:r>
      <w:r w:rsidRPr="002068C1">
        <w:rPr>
          <w:rFonts w:asciiTheme="majorEastAsia" w:eastAsiaTheme="majorEastAsia" w:hAnsiTheme="majorEastAsia" w:hint="eastAsia"/>
          <w:sz w:val="21"/>
          <w:szCs w:val="22"/>
        </w:rPr>
        <w:t>；</w:t>
      </w:r>
    </w:p>
    <w:p w:rsidR="00996287" w:rsidRPr="002068C1" w:rsidRDefault="00D62E98" w:rsidP="002068C1">
      <w:pPr>
        <w:pStyle w:val="ad"/>
        <w:numPr>
          <w:ilvl w:val="0"/>
          <w:numId w:val="10"/>
        </w:numPr>
        <w:tabs>
          <w:tab w:val="left" w:pos="880"/>
        </w:tabs>
        <w:spacing w:afterLines="50" w:after="120" w:line="340" w:lineRule="atLeast"/>
        <w:ind w:leftChars="200" w:left="440" w:firstLine="0"/>
        <w:contextualSpacing w:val="0"/>
        <w:jc w:val="both"/>
        <w:rPr>
          <w:rFonts w:asciiTheme="majorEastAsia" w:eastAsiaTheme="majorEastAsia" w:hAnsiTheme="majorEastAsia"/>
          <w:sz w:val="21"/>
          <w:szCs w:val="22"/>
        </w:rPr>
      </w:pPr>
      <w:r w:rsidRPr="002068C1">
        <w:rPr>
          <w:rFonts w:asciiTheme="majorEastAsia" w:eastAsiaTheme="majorEastAsia" w:hAnsiTheme="majorEastAsia" w:hint="eastAsia"/>
          <w:sz w:val="21"/>
          <w:szCs w:val="22"/>
        </w:rPr>
        <w:t>通过在作者、表演者、</w:t>
      </w:r>
      <w:r w:rsidR="000F2A01" w:rsidRPr="002068C1">
        <w:rPr>
          <w:rFonts w:asciiTheme="majorEastAsia" w:eastAsiaTheme="majorEastAsia" w:hAnsiTheme="majorEastAsia" w:hint="eastAsia"/>
          <w:sz w:val="21"/>
          <w:szCs w:val="22"/>
        </w:rPr>
        <w:t>制作人和广播组织之间普及最佳做法章程，促进用户遵守版权</w:t>
      </w:r>
      <w:r w:rsidR="00133ABD" w:rsidRPr="002068C1">
        <w:rPr>
          <w:rFonts w:asciiTheme="majorEastAsia" w:eastAsiaTheme="majorEastAsia" w:hAnsiTheme="majorEastAsia" w:hint="eastAsia"/>
          <w:sz w:val="21"/>
          <w:szCs w:val="22"/>
        </w:rPr>
        <w:t>；</w:t>
      </w:r>
    </w:p>
    <w:p w:rsidR="00996287" w:rsidRPr="002068C1" w:rsidRDefault="00856BDA" w:rsidP="002068C1">
      <w:pPr>
        <w:pStyle w:val="ad"/>
        <w:numPr>
          <w:ilvl w:val="0"/>
          <w:numId w:val="10"/>
        </w:numPr>
        <w:tabs>
          <w:tab w:val="left" w:pos="880"/>
        </w:tabs>
        <w:spacing w:afterLines="50" w:after="120" w:line="340" w:lineRule="atLeast"/>
        <w:ind w:leftChars="200" w:left="440" w:firstLine="0"/>
        <w:contextualSpacing w:val="0"/>
        <w:jc w:val="both"/>
        <w:rPr>
          <w:rFonts w:asciiTheme="majorEastAsia" w:eastAsiaTheme="majorEastAsia" w:hAnsiTheme="majorEastAsia"/>
          <w:sz w:val="21"/>
          <w:szCs w:val="22"/>
        </w:rPr>
      </w:pPr>
      <w:r w:rsidRPr="002068C1">
        <w:rPr>
          <w:rFonts w:asciiTheme="majorEastAsia" w:eastAsiaTheme="majorEastAsia" w:hAnsiTheme="majorEastAsia" w:hint="eastAsia"/>
          <w:sz w:val="21"/>
          <w:szCs w:val="22"/>
        </w:rPr>
        <w:t>通过</w:t>
      </w:r>
      <w:r w:rsidR="0043309A" w:rsidRPr="002068C1">
        <w:rPr>
          <w:rFonts w:asciiTheme="majorEastAsia" w:eastAsiaTheme="majorEastAsia" w:hAnsiTheme="majorEastAsia" w:hint="eastAsia"/>
          <w:sz w:val="21"/>
          <w:szCs w:val="22"/>
        </w:rPr>
        <w:t>针对各</w:t>
      </w:r>
      <w:r w:rsidR="00B4358A" w:rsidRPr="002068C1">
        <w:rPr>
          <w:rFonts w:asciiTheme="majorEastAsia" w:eastAsiaTheme="majorEastAsia" w:hAnsiTheme="majorEastAsia" w:hint="eastAsia"/>
          <w:sz w:val="21"/>
          <w:szCs w:val="22"/>
        </w:rPr>
        <w:t>监管机构，加强对版权及相关权职责</w:t>
      </w:r>
      <w:r w:rsidRPr="002068C1">
        <w:rPr>
          <w:rFonts w:asciiTheme="majorEastAsia" w:eastAsiaTheme="majorEastAsia" w:hAnsiTheme="majorEastAsia" w:hint="eastAsia"/>
          <w:sz w:val="21"/>
          <w:szCs w:val="22"/>
        </w:rPr>
        <w:t>范围的遵守；和</w:t>
      </w:r>
    </w:p>
    <w:p w:rsidR="009E44E3" w:rsidRPr="002068C1" w:rsidRDefault="00856BDA" w:rsidP="002068C1">
      <w:pPr>
        <w:pStyle w:val="ad"/>
        <w:numPr>
          <w:ilvl w:val="0"/>
          <w:numId w:val="10"/>
        </w:numPr>
        <w:tabs>
          <w:tab w:val="left" w:pos="880"/>
        </w:tabs>
        <w:spacing w:afterLines="50" w:after="120" w:line="340" w:lineRule="atLeast"/>
        <w:ind w:leftChars="200" w:left="440" w:firstLine="0"/>
        <w:contextualSpacing w:val="0"/>
        <w:jc w:val="both"/>
        <w:rPr>
          <w:rFonts w:asciiTheme="majorEastAsia" w:eastAsiaTheme="majorEastAsia" w:hAnsiTheme="majorEastAsia"/>
          <w:sz w:val="21"/>
        </w:rPr>
      </w:pPr>
      <w:r w:rsidRPr="002068C1">
        <w:rPr>
          <w:rFonts w:asciiTheme="majorEastAsia" w:eastAsiaTheme="majorEastAsia" w:hAnsiTheme="majorEastAsia" w:hint="eastAsia"/>
          <w:sz w:val="21"/>
        </w:rPr>
        <w:t>开发音乐模块作为远程</w:t>
      </w:r>
      <w:r w:rsidRPr="002068C1">
        <w:rPr>
          <w:rFonts w:asciiTheme="majorEastAsia" w:eastAsiaTheme="majorEastAsia" w:hAnsiTheme="majorEastAsia" w:hint="eastAsia"/>
          <w:sz w:val="21"/>
          <w:szCs w:val="22"/>
        </w:rPr>
        <w:t>学习</w:t>
      </w:r>
      <w:r w:rsidRPr="002068C1">
        <w:rPr>
          <w:rFonts w:asciiTheme="majorEastAsia" w:eastAsiaTheme="majorEastAsia" w:hAnsiTheme="majorEastAsia" w:hint="eastAsia"/>
          <w:sz w:val="21"/>
        </w:rPr>
        <w:t>项目的一部分。</w:t>
      </w:r>
    </w:p>
    <w:p w:rsidR="009E44E3" w:rsidRPr="002068C1" w:rsidRDefault="00856BDA" w:rsidP="002068C1">
      <w:pPr>
        <w:pStyle w:val="2"/>
        <w:overflowPunct w:val="0"/>
        <w:spacing w:beforeLines="100" w:afterLines="50" w:after="120" w:line="340" w:lineRule="atLeast"/>
        <w:rPr>
          <w:rFonts w:asciiTheme="majorEastAsia" w:eastAsiaTheme="majorEastAsia" w:hAnsiTheme="majorEastAsia"/>
          <w:b/>
          <w:sz w:val="21"/>
        </w:rPr>
      </w:pPr>
      <w:r w:rsidRPr="002068C1">
        <w:rPr>
          <w:rFonts w:asciiTheme="majorEastAsia" w:eastAsiaTheme="majorEastAsia" w:hAnsiTheme="majorEastAsia" w:hint="eastAsia"/>
          <w:b/>
          <w:sz w:val="21"/>
        </w:rPr>
        <w:t>目标</w:t>
      </w:r>
    </w:p>
    <w:p w:rsidR="001A4AFF" w:rsidRPr="002068C1" w:rsidRDefault="00856BDA" w:rsidP="002068C1">
      <w:pPr>
        <w:pStyle w:val="ad"/>
        <w:numPr>
          <w:ilvl w:val="0"/>
          <w:numId w:val="10"/>
        </w:numPr>
        <w:tabs>
          <w:tab w:val="left" w:pos="880"/>
        </w:tabs>
        <w:spacing w:afterLines="50" w:after="120" w:line="340" w:lineRule="atLeast"/>
        <w:ind w:leftChars="200" w:left="440" w:firstLine="0"/>
        <w:contextualSpacing w:val="0"/>
        <w:jc w:val="both"/>
        <w:rPr>
          <w:sz w:val="21"/>
          <w:szCs w:val="22"/>
        </w:rPr>
      </w:pPr>
      <w:r w:rsidRPr="002068C1">
        <w:rPr>
          <w:rFonts w:hint="eastAsia"/>
          <w:sz w:val="21"/>
          <w:szCs w:val="22"/>
        </w:rPr>
        <w:t>使</w:t>
      </w:r>
      <w:r w:rsidR="00BF289E" w:rsidRPr="002068C1">
        <w:rPr>
          <w:rFonts w:hint="eastAsia"/>
          <w:sz w:val="21"/>
          <w:szCs w:val="22"/>
        </w:rPr>
        <w:t>利益攸关者</w:t>
      </w:r>
      <w:r w:rsidRPr="002068C1">
        <w:rPr>
          <w:rFonts w:hint="eastAsia"/>
          <w:sz w:val="21"/>
          <w:szCs w:val="22"/>
        </w:rPr>
        <w:t>专业化并加深</w:t>
      </w:r>
      <w:r w:rsidR="00C930C8" w:rsidRPr="002068C1">
        <w:rPr>
          <w:rFonts w:hint="eastAsia"/>
          <w:sz w:val="21"/>
          <w:szCs w:val="22"/>
        </w:rPr>
        <w:t>其</w:t>
      </w:r>
      <w:r w:rsidRPr="002068C1">
        <w:rPr>
          <w:rFonts w:hint="eastAsia"/>
          <w:sz w:val="21"/>
          <w:szCs w:val="22"/>
        </w:rPr>
        <w:t>对</w:t>
      </w:r>
      <w:r w:rsidRPr="002068C1">
        <w:rPr>
          <w:rFonts w:asciiTheme="majorEastAsia" w:eastAsiaTheme="majorEastAsia" w:hAnsiTheme="majorEastAsia" w:hint="eastAsia"/>
          <w:sz w:val="21"/>
          <w:szCs w:val="22"/>
        </w:rPr>
        <w:t>这些</w:t>
      </w:r>
      <w:r w:rsidR="00B24953" w:rsidRPr="002068C1">
        <w:rPr>
          <w:rFonts w:hint="eastAsia"/>
          <w:sz w:val="21"/>
          <w:szCs w:val="22"/>
        </w:rPr>
        <w:t>领域</w:t>
      </w:r>
      <w:r w:rsidRPr="002068C1">
        <w:rPr>
          <w:rFonts w:hint="eastAsia"/>
          <w:sz w:val="21"/>
          <w:szCs w:val="22"/>
        </w:rPr>
        <w:t>知识产权制度运作的了解，</w:t>
      </w:r>
      <w:r w:rsidR="006E33BC" w:rsidRPr="002068C1">
        <w:rPr>
          <w:rFonts w:hint="eastAsia"/>
          <w:sz w:val="21"/>
          <w:szCs w:val="22"/>
        </w:rPr>
        <w:t>通过开发创意过程中各关键阶段的战略和业务计划，确保有效管理知识产权资产，以</w:t>
      </w:r>
      <w:r w:rsidRPr="002068C1">
        <w:rPr>
          <w:rFonts w:hint="eastAsia"/>
          <w:sz w:val="21"/>
          <w:szCs w:val="22"/>
        </w:rPr>
        <w:t>促进受</w:t>
      </w:r>
      <w:r w:rsidR="00C930C8" w:rsidRPr="002068C1">
        <w:rPr>
          <w:rFonts w:hint="eastAsia"/>
          <w:sz w:val="21"/>
          <w:szCs w:val="22"/>
        </w:rPr>
        <w:t>益国音像和音乐</w:t>
      </w:r>
      <w:r w:rsidR="00B24953" w:rsidRPr="002068C1">
        <w:rPr>
          <w:rFonts w:hint="eastAsia"/>
          <w:sz w:val="21"/>
          <w:szCs w:val="22"/>
        </w:rPr>
        <w:t>领域</w:t>
      </w:r>
      <w:r w:rsidR="006E33BC" w:rsidRPr="002068C1">
        <w:rPr>
          <w:rFonts w:hint="eastAsia"/>
          <w:sz w:val="21"/>
          <w:szCs w:val="22"/>
        </w:rPr>
        <w:t>的发展</w:t>
      </w:r>
      <w:r w:rsidRPr="002068C1">
        <w:rPr>
          <w:rFonts w:hint="eastAsia"/>
          <w:sz w:val="21"/>
          <w:szCs w:val="22"/>
        </w:rPr>
        <w:t>。</w:t>
      </w:r>
    </w:p>
    <w:p w:rsidR="001A4AFF" w:rsidRPr="002068C1" w:rsidRDefault="00856BDA" w:rsidP="002068C1">
      <w:pPr>
        <w:pStyle w:val="ad"/>
        <w:numPr>
          <w:ilvl w:val="0"/>
          <w:numId w:val="10"/>
        </w:numPr>
        <w:tabs>
          <w:tab w:val="left" w:pos="880"/>
        </w:tabs>
        <w:spacing w:afterLines="50" w:after="120" w:line="340" w:lineRule="atLeast"/>
        <w:ind w:leftChars="200" w:left="440" w:firstLine="0"/>
        <w:contextualSpacing w:val="0"/>
        <w:jc w:val="both"/>
        <w:rPr>
          <w:sz w:val="21"/>
          <w:szCs w:val="22"/>
        </w:rPr>
      </w:pPr>
      <w:r w:rsidRPr="002068C1">
        <w:rPr>
          <w:rFonts w:hint="eastAsia"/>
          <w:sz w:val="21"/>
          <w:szCs w:val="22"/>
        </w:rPr>
        <w:t>通过能力建设</w:t>
      </w:r>
      <w:r w:rsidR="00444652" w:rsidRPr="002068C1">
        <w:rPr>
          <w:rFonts w:hint="eastAsia"/>
          <w:sz w:val="21"/>
          <w:szCs w:val="22"/>
        </w:rPr>
        <w:t>，</w:t>
      </w:r>
      <w:r w:rsidR="00444652" w:rsidRPr="002068C1">
        <w:rPr>
          <w:rFonts w:asciiTheme="majorEastAsia" w:eastAsiaTheme="majorEastAsia" w:hAnsiTheme="majorEastAsia" w:hint="eastAsia"/>
          <w:sz w:val="21"/>
          <w:szCs w:val="22"/>
        </w:rPr>
        <w:t>支持</w:t>
      </w:r>
      <w:r w:rsidR="00444652" w:rsidRPr="002068C1">
        <w:rPr>
          <w:rFonts w:hint="eastAsia"/>
          <w:sz w:val="21"/>
          <w:szCs w:val="22"/>
        </w:rPr>
        <w:t>本地内容的</w:t>
      </w:r>
      <w:r w:rsidR="00494470" w:rsidRPr="002068C1">
        <w:rPr>
          <w:rFonts w:hint="eastAsia"/>
          <w:sz w:val="21"/>
          <w:szCs w:val="22"/>
        </w:rPr>
        <w:t>发展</w:t>
      </w:r>
      <w:r w:rsidR="00444652" w:rsidRPr="002068C1">
        <w:rPr>
          <w:rFonts w:hint="eastAsia"/>
          <w:sz w:val="21"/>
          <w:szCs w:val="22"/>
        </w:rPr>
        <w:t>和</w:t>
      </w:r>
      <w:r w:rsidR="00494470" w:rsidRPr="002068C1">
        <w:rPr>
          <w:rFonts w:hint="eastAsia"/>
          <w:sz w:val="21"/>
          <w:szCs w:val="22"/>
        </w:rPr>
        <w:t>传播</w:t>
      </w:r>
      <w:r w:rsidR="00444652" w:rsidRPr="002068C1">
        <w:rPr>
          <w:rFonts w:hint="eastAsia"/>
          <w:sz w:val="21"/>
          <w:szCs w:val="22"/>
        </w:rPr>
        <w:t>，以确保中小型企业在国内和国际市场上的收入</w:t>
      </w:r>
      <w:r w:rsidRPr="002068C1">
        <w:rPr>
          <w:rFonts w:hint="eastAsia"/>
          <w:sz w:val="21"/>
          <w:szCs w:val="22"/>
        </w:rPr>
        <w:t>。</w:t>
      </w:r>
    </w:p>
    <w:p w:rsidR="001A4AFF" w:rsidRPr="002068C1" w:rsidRDefault="0043309A" w:rsidP="002068C1">
      <w:pPr>
        <w:pStyle w:val="ad"/>
        <w:numPr>
          <w:ilvl w:val="0"/>
          <w:numId w:val="10"/>
        </w:numPr>
        <w:tabs>
          <w:tab w:val="left" w:pos="880"/>
        </w:tabs>
        <w:spacing w:afterLines="50" w:after="120" w:line="340" w:lineRule="atLeast"/>
        <w:ind w:leftChars="200" w:left="440" w:firstLine="0"/>
        <w:contextualSpacing w:val="0"/>
        <w:jc w:val="both"/>
        <w:rPr>
          <w:sz w:val="21"/>
          <w:szCs w:val="22"/>
        </w:rPr>
      </w:pPr>
      <w:r w:rsidRPr="002068C1">
        <w:rPr>
          <w:rFonts w:hint="eastAsia"/>
          <w:sz w:val="21"/>
          <w:szCs w:val="22"/>
        </w:rPr>
        <w:t>通过改善</w:t>
      </w:r>
      <w:r w:rsidR="00444652" w:rsidRPr="002068C1">
        <w:rPr>
          <w:rFonts w:hint="eastAsia"/>
          <w:sz w:val="21"/>
          <w:szCs w:val="22"/>
        </w:rPr>
        <w:t>知识产权资产管理、</w:t>
      </w:r>
      <w:r w:rsidRPr="002068C1">
        <w:rPr>
          <w:rFonts w:hint="eastAsia"/>
          <w:sz w:val="21"/>
          <w:szCs w:val="22"/>
        </w:rPr>
        <w:t>法律框架和制度</w:t>
      </w:r>
      <w:r w:rsidR="00444652" w:rsidRPr="002068C1">
        <w:rPr>
          <w:rFonts w:hint="eastAsia"/>
          <w:sz w:val="21"/>
          <w:szCs w:val="22"/>
        </w:rPr>
        <w:t>能力</w:t>
      </w:r>
      <w:r w:rsidRPr="002068C1">
        <w:rPr>
          <w:rFonts w:hint="eastAsia"/>
          <w:sz w:val="21"/>
          <w:szCs w:val="22"/>
        </w:rPr>
        <w:t>，包括通过基础设施发展，提高版权交易的盈利能力</w:t>
      </w:r>
      <w:r w:rsidR="00856BDA" w:rsidRPr="002068C1">
        <w:rPr>
          <w:rFonts w:hint="eastAsia"/>
          <w:sz w:val="21"/>
          <w:szCs w:val="22"/>
        </w:rPr>
        <w:t>。</w:t>
      </w:r>
    </w:p>
    <w:p w:rsidR="009E44E3" w:rsidRPr="002068C1" w:rsidRDefault="00856BDA" w:rsidP="002068C1">
      <w:pPr>
        <w:pStyle w:val="ad"/>
        <w:numPr>
          <w:ilvl w:val="0"/>
          <w:numId w:val="10"/>
        </w:numPr>
        <w:tabs>
          <w:tab w:val="left" w:pos="880"/>
        </w:tabs>
        <w:spacing w:afterLines="50" w:after="120" w:line="340" w:lineRule="atLeast"/>
        <w:ind w:leftChars="200" w:left="440" w:firstLine="0"/>
        <w:contextualSpacing w:val="0"/>
        <w:jc w:val="both"/>
        <w:rPr>
          <w:sz w:val="21"/>
          <w:szCs w:val="22"/>
        </w:rPr>
      </w:pPr>
      <w:r w:rsidRPr="002068C1">
        <w:rPr>
          <w:rFonts w:hint="eastAsia"/>
          <w:sz w:val="21"/>
          <w:szCs w:val="22"/>
        </w:rPr>
        <w:t>促进</w:t>
      </w:r>
      <w:r w:rsidR="0043309A" w:rsidRPr="002068C1">
        <w:rPr>
          <w:rFonts w:hint="eastAsia"/>
          <w:sz w:val="21"/>
          <w:szCs w:val="22"/>
        </w:rPr>
        <w:t>遵守版权</w:t>
      </w:r>
      <w:r w:rsidRPr="002068C1">
        <w:rPr>
          <w:rFonts w:hint="eastAsia"/>
          <w:sz w:val="21"/>
          <w:szCs w:val="22"/>
        </w:rPr>
        <w:t>。</w:t>
      </w:r>
    </w:p>
    <w:p w:rsidR="009E44E3" w:rsidRPr="002068C1" w:rsidRDefault="00856BDA" w:rsidP="002068C1">
      <w:pPr>
        <w:pStyle w:val="2"/>
        <w:overflowPunct w:val="0"/>
        <w:spacing w:beforeLines="100" w:afterLines="50" w:after="120" w:line="340" w:lineRule="atLeast"/>
        <w:rPr>
          <w:rFonts w:asciiTheme="majorEastAsia" w:eastAsiaTheme="majorEastAsia" w:hAnsiTheme="majorEastAsia"/>
          <w:b/>
          <w:sz w:val="21"/>
        </w:rPr>
      </w:pPr>
      <w:r w:rsidRPr="002068C1">
        <w:rPr>
          <w:rFonts w:asciiTheme="majorEastAsia" w:eastAsiaTheme="majorEastAsia" w:hAnsiTheme="majorEastAsia" w:hint="eastAsia"/>
          <w:b/>
          <w:sz w:val="21"/>
        </w:rPr>
        <w:lastRenderedPageBreak/>
        <w:t>实施战略</w:t>
      </w:r>
    </w:p>
    <w:p w:rsidR="001A4AFF" w:rsidRPr="002068C1" w:rsidRDefault="00444652" w:rsidP="002068C1">
      <w:pPr>
        <w:overflowPunct w:val="0"/>
        <w:spacing w:afterLines="50" w:after="120" w:line="340" w:lineRule="atLeast"/>
        <w:ind w:firstLineChars="200" w:firstLine="420"/>
        <w:jc w:val="both"/>
        <w:rPr>
          <w:sz w:val="21"/>
          <w:szCs w:val="22"/>
        </w:rPr>
      </w:pPr>
      <w:r w:rsidRPr="002068C1">
        <w:rPr>
          <w:rFonts w:hint="eastAsia"/>
          <w:sz w:val="21"/>
          <w:szCs w:val="22"/>
        </w:rPr>
        <w:t>该项目采用适合各</w:t>
      </w:r>
      <w:r w:rsidR="00D031ED" w:rsidRPr="002068C1">
        <w:rPr>
          <w:rFonts w:hint="eastAsia"/>
          <w:sz w:val="21"/>
          <w:szCs w:val="22"/>
        </w:rPr>
        <w:t>受益</w:t>
      </w:r>
      <w:proofErr w:type="gramStart"/>
      <w:r w:rsidR="00D031ED" w:rsidRPr="002068C1">
        <w:rPr>
          <w:rFonts w:hint="eastAsia"/>
          <w:sz w:val="21"/>
          <w:szCs w:val="22"/>
        </w:rPr>
        <w:t>国需求</w:t>
      </w:r>
      <w:proofErr w:type="gramEnd"/>
      <w:r w:rsidR="00D031ED" w:rsidRPr="002068C1">
        <w:rPr>
          <w:rFonts w:hint="eastAsia"/>
          <w:sz w:val="21"/>
          <w:szCs w:val="22"/>
        </w:rPr>
        <w:t>的实施方法。目的是提供个性化</w:t>
      </w:r>
      <w:r w:rsidR="00856BDA" w:rsidRPr="002068C1">
        <w:rPr>
          <w:rFonts w:hint="eastAsia"/>
          <w:sz w:val="21"/>
          <w:szCs w:val="22"/>
        </w:rPr>
        <w:t>支持</w:t>
      </w:r>
      <w:r w:rsidR="00D031ED" w:rsidRPr="002068C1">
        <w:rPr>
          <w:rFonts w:hint="eastAsia"/>
          <w:sz w:val="21"/>
          <w:szCs w:val="22"/>
        </w:rPr>
        <w:t>，</w:t>
      </w:r>
      <w:r w:rsidR="00D134C8" w:rsidRPr="002068C1">
        <w:rPr>
          <w:rFonts w:hint="eastAsia"/>
          <w:sz w:val="21"/>
          <w:szCs w:val="22"/>
        </w:rPr>
        <w:t>并增加各国在区域一级的参与，以促进有效分享经验和发展</w:t>
      </w:r>
      <w:r w:rsidR="00D134C8" w:rsidRPr="002068C1">
        <w:rPr>
          <w:rFonts w:asciiTheme="majorEastAsia" w:eastAsiaTheme="majorEastAsia" w:hAnsiTheme="majorEastAsia" w:hint="eastAsia"/>
          <w:sz w:val="21"/>
        </w:rPr>
        <w:t>协同效应</w:t>
      </w:r>
      <w:r w:rsidR="00856BDA" w:rsidRPr="002068C1">
        <w:rPr>
          <w:rFonts w:hint="eastAsia"/>
          <w:sz w:val="21"/>
          <w:szCs w:val="22"/>
        </w:rPr>
        <w:t>。</w:t>
      </w:r>
    </w:p>
    <w:p w:rsidR="001A4AFF" w:rsidRPr="002068C1" w:rsidRDefault="00856BDA" w:rsidP="002068C1">
      <w:pPr>
        <w:overflowPunct w:val="0"/>
        <w:spacing w:afterLines="50" w:after="120" w:line="340" w:lineRule="atLeast"/>
        <w:ind w:firstLineChars="200" w:firstLine="420"/>
        <w:jc w:val="both"/>
        <w:rPr>
          <w:sz w:val="21"/>
          <w:szCs w:val="22"/>
        </w:rPr>
      </w:pPr>
      <w:r w:rsidRPr="002068C1">
        <w:rPr>
          <w:rFonts w:hint="eastAsia"/>
          <w:sz w:val="21"/>
          <w:szCs w:val="22"/>
        </w:rPr>
        <w:t>该项目的主要受益者是：</w:t>
      </w:r>
    </w:p>
    <w:p w:rsidR="001A4AFF" w:rsidRPr="002068C1" w:rsidRDefault="00D031ED" w:rsidP="002068C1">
      <w:pPr>
        <w:pStyle w:val="ad"/>
        <w:numPr>
          <w:ilvl w:val="0"/>
          <w:numId w:val="10"/>
        </w:numPr>
        <w:tabs>
          <w:tab w:val="left" w:pos="880"/>
        </w:tabs>
        <w:spacing w:afterLines="50" w:after="120" w:line="340" w:lineRule="atLeast"/>
        <w:ind w:leftChars="200" w:left="440" w:firstLine="0"/>
        <w:jc w:val="both"/>
        <w:rPr>
          <w:sz w:val="21"/>
          <w:szCs w:val="22"/>
        </w:rPr>
      </w:pPr>
      <w:r w:rsidRPr="002068C1">
        <w:rPr>
          <w:rFonts w:hint="eastAsia"/>
          <w:sz w:val="21"/>
          <w:szCs w:val="22"/>
        </w:rPr>
        <w:t>音乐制作</w:t>
      </w:r>
      <w:bookmarkStart w:id="6" w:name="_GoBack"/>
      <w:r w:rsidRPr="002068C1">
        <w:rPr>
          <w:rFonts w:hint="eastAsia"/>
          <w:sz w:val="21"/>
          <w:szCs w:val="22"/>
        </w:rPr>
        <w:t>人、词曲作者、</w:t>
      </w:r>
      <w:r w:rsidR="00856BDA" w:rsidRPr="002068C1">
        <w:rPr>
          <w:rFonts w:hint="eastAsia"/>
          <w:sz w:val="21"/>
          <w:szCs w:val="22"/>
        </w:rPr>
        <w:t>音乐表演者等权利人</w:t>
      </w:r>
      <w:r w:rsidRPr="002068C1">
        <w:rPr>
          <w:rFonts w:hint="eastAsia"/>
          <w:sz w:val="21"/>
          <w:szCs w:val="22"/>
        </w:rPr>
        <w:t>；</w:t>
      </w:r>
    </w:p>
    <w:p w:rsidR="001A4AFF" w:rsidRPr="002068C1" w:rsidRDefault="00D031ED" w:rsidP="002068C1">
      <w:pPr>
        <w:pStyle w:val="ad"/>
        <w:numPr>
          <w:ilvl w:val="0"/>
          <w:numId w:val="10"/>
        </w:numPr>
        <w:tabs>
          <w:tab w:val="left" w:pos="880"/>
        </w:tabs>
        <w:spacing w:afterLines="50" w:after="120" w:line="340" w:lineRule="atLeast"/>
        <w:ind w:leftChars="200" w:left="440" w:firstLine="0"/>
        <w:jc w:val="both"/>
        <w:rPr>
          <w:sz w:val="21"/>
          <w:szCs w:val="22"/>
        </w:rPr>
      </w:pPr>
      <w:r w:rsidRPr="002068C1">
        <w:rPr>
          <w:rFonts w:hint="eastAsia"/>
          <w:sz w:val="21"/>
          <w:szCs w:val="22"/>
        </w:rPr>
        <w:t>制作</w:t>
      </w:r>
      <w:r w:rsidR="00494470" w:rsidRPr="002068C1">
        <w:rPr>
          <w:rFonts w:hint="eastAsia"/>
          <w:sz w:val="21"/>
          <w:szCs w:val="22"/>
        </w:rPr>
        <w:t>和发行</w:t>
      </w:r>
      <w:r w:rsidR="00856BDA" w:rsidRPr="002068C1">
        <w:rPr>
          <w:rFonts w:hint="eastAsia"/>
          <w:sz w:val="21"/>
          <w:szCs w:val="22"/>
        </w:rPr>
        <w:t>公司</w:t>
      </w:r>
      <w:r w:rsidRPr="002068C1">
        <w:rPr>
          <w:rFonts w:hint="eastAsia"/>
          <w:sz w:val="21"/>
          <w:szCs w:val="22"/>
        </w:rPr>
        <w:t>；</w:t>
      </w:r>
    </w:p>
    <w:p w:rsidR="001A4AFF" w:rsidRPr="002068C1" w:rsidRDefault="00856BDA" w:rsidP="002068C1">
      <w:pPr>
        <w:pStyle w:val="ad"/>
        <w:numPr>
          <w:ilvl w:val="0"/>
          <w:numId w:val="10"/>
        </w:numPr>
        <w:tabs>
          <w:tab w:val="left" w:pos="880"/>
        </w:tabs>
        <w:spacing w:afterLines="50" w:after="120" w:line="340" w:lineRule="atLeast"/>
        <w:ind w:leftChars="200" w:left="440" w:firstLine="0"/>
        <w:jc w:val="both"/>
        <w:rPr>
          <w:sz w:val="21"/>
          <w:szCs w:val="22"/>
        </w:rPr>
      </w:pPr>
      <w:r w:rsidRPr="002068C1">
        <w:rPr>
          <w:rFonts w:hint="eastAsia"/>
          <w:sz w:val="21"/>
          <w:szCs w:val="22"/>
        </w:rPr>
        <w:t>银行和小额信贷机构</w:t>
      </w:r>
      <w:r w:rsidR="00D031ED" w:rsidRPr="002068C1">
        <w:rPr>
          <w:rFonts w:hint="eastAsia"/>
          <w:sz w:val="21"/>
          <w:szCs w:val="22"/>
        </w:rPr>
        <w:t>；</w:t>
      </w:r>
    </w:p>
    <w:p w:rsidR="001A4AFF" w:rsidRPr="002068C1" w:rsidRDefault="00856BDA" w:rsidP="002068C1">
      <w:pPr>
        <w:pStyle w:val="ad"/>
        <w:numPr>
          <w:ilvl w:val="0"/>
          <w:numId w:val="10"/>
        </w:numPr>
        <w:tabs>
          <w:tab w:val="left" w:pos="880"/>
        </w:tabs>
        <w:spacing w:afterLines="50" w:after="120" w:line="340" w:lineRule="atLeast"/>
        <w:ind w:leftChars="200" w:left="440" w:firstLine="0"/>
        <w:jc w:val="both"/>
        <w:rPr>
          <w:sz w:val="21"/>
          <w:szCs w:val="22"/>
        </w:rPr>
      </w:pPr>
      <w:r w:rsidRPr="002068C1">
        <w:rPr>
          <w:rFonts w:hint="eastAsia"/>
          <w:sz w:val="21"/>
          <w:szCs w:val="22"/>
        </w:rPr>
        <w:t>司法人员</w:t>
      </w:r>
      <w:bookmarkEnd w:id="6"/>
      <w:r w:rsidRPr="002068C1">
        <w:rPr>
          <w:rFonts w:hint="eastAsia"/>
          <w:sz w:val="21"/>
          <w:szCs w:val="22"/>
        </w:rPr>
        <w:t>；和</w:t>
      </w:r>
    </w:p>
    <w:p w:rsidR="001A4AFF" w:rsidRPr="002068C1" w:rsidRDefault="00856BDA" w:rsidP="002068C1">
      <w:pPr>
        <w:pStyle w:val="ad"/>
        <w:numPr>
          <w:ilvl w:val="0"/>
          <w:numId w:val="10"/>
        </w:numPr>
        <w:tabs>
          <w:tab w:val="left" w:pos="880"/>
        </w:tabs>
        <w:spacing w:afterLines="50" w:after="120" w:line="340" w:lineRule="atLeast"/>
        <w:ind w:leftChars="200" w:left="440" w:firstLine="0"/>
        <w:contextualSpacing w:val="0"/>
        <w:jc w:val="both"/>
        <w:rPr>
          <w:sz w:val="21"/>
          <w:szCs w:val="22"/>
        </w:rPr>
      </w:pPr>
      <w:r w:rsidRPr="002068C1">
        <w:rPr>
          <w:rFonts w:hint="eastAsia"/>
          <w:sz w:val="21"/>
          <w:szCs w:val="22"/>
        </w:rPr>
        <w:t>集体管理机构</w:t>
      </w:r>
      <w:r w:rsidR="00D031ED" w:rsidRPr="002068C1">
        <w:rPr>
          <w:rFonts w:hint="eastAsia"/>
          <w:sz w:val="21"/>
          <w:szCs w:val="22"/>
        </w:rPr>
        <w:t>。</w:t>
      </w:r>
    </w:p>
    <w:p w:rsidR="001A4AFF" w:rsidRPr="002068C1" w:rsidRDefault="00915FEA" w:rsidP="002068C1">
      <w:pPr>
        <w:overflowPunct w:val="0"/>
        <w:spacing w:afterLines="50" w:after="120" w:line="340" w:lineRule="atLeast"/>
        <w:ind w:firstLineChars="200" w:firstLine="420"/>
        <w:jc w:val="both"/>
        <w:rPr>
          <w:sz w:val="21"/>
          <w:szCs w:val="22"/>
        </w:rPr>
      </w:pPr>
      <w:r w:rsidRPr="002068C1">
        <w:rPr>
          <w:rFonts w:hint="eastAsia"/>
          <w:sz w:val="21"/>
          <w:szCs w:val="22"/>
        </w:rPr>
        <w:t>该项目将通过公私伙伴关系实施，涉及受益国的国家服务机构、</w:t>
      </w:r>
      <w:r w:rsidR="00751EA5" w:rsidRPr="002068C1">
        <w:rPr>
          <w:rFonts w:hint="eastAsia"/>
          <w:sz w:val="21"/>
          <w:szCs w:val="22"/>
        </w:rPr>
        <w:t>相关</w:t>
      </w:r>
      <w:r w:rsidRPr="002068C1">
        <w:rPr>
          <w:rFonts w:hint="eastAsia"/>
          <w:sz w:val="21"/>
          <w:szCs w:val="22"/>
        </w:rPr>
        <w:t>私营</w:t>
      </w:r>
      <w:r w:rsidR="00751EA5" w:rsidRPr="002068C1">
        <w:rPr>
          <w:rFonts w:hint="eastAsia"/>
          <w:sz w:val="21"/>
          <w:szCs w:val="22"/>
        </w:rPr>
        <w:t>部门</w:t>
      </w:r>
      <w:r w:rsidRPr="002068C1">
        <w:rPr>
          <w:rFonts w:hint="eastAsia"/>
          <w:sz w:val="21"/>
          <w:szCs w:val="22"/>
        </w:rPr>
        <w:t>机构、国际组织以及非洲和国际外部顾问</w:t>
      </w:r>
      <w:r w:rsidR="00856BDA" w:rsidRPr="002068C1">
        <w:rPr>
          <w:rFonts w:hint="eastAsia"/>
          <w:sz w:val="21"/>
          <w:szCs w:val="22"/>
        </w:rPr>
        <w:t>。</w:t>
      </w:r>
    </w:p>
    <w:p w:rsidR="002C06F8" w:rsidRPr="002068C1" w:rsidRDefault="00856BDA" w:rsidP="002068C1">
      <w:pPr>
        <w:overflowPunct w:val="0"/>
        <w:spacing w:afterLines="50" w:after="120" w:line="340" w:lineRule="atLeast"/>
        <w:ind w:firstLineChars="200" w:firstLine="420"/>
        <w:jc w:val="both"/>
        <w:rPr>
          <w:rFonts w:asciiTheme="majorEastAsia" w:eastAsiaTheme="majorEastAsia" w:hAnsiTheme="majorEastAsia"/>
          <w:sz w:val="21"/>
        </w:rPr>
      </w:pPr>
      <w:r w:rsidRPr="002068C1">
        <w:rPr>
          <w:rFonts w:asciiTheme="majorEastAsia" w:eastAsiaTheme="majorEastAsia" w:hAnsiTheme="majorEastAsia" w:hint="eastAsia"/>
          <w:sz w:val="21"/>
          <w:szCs w:val="22"/>
        </w:rPr>
        <w:t>持续时间：12个月</w:t>
      </w:r>
    </w:p>
    <w:p w:rsidR="002068C1" w:rsidRDefault="002068C1" w:rsidP="002068C1">
      <w:pPr>
        <w:pStyle w:val="EndofDocument"/>
        <w:overflowPunct w:val="0"/>
        <w:spacing w:afterLines="50" w:after="120" w:line="340" w:lineRule="atLeast"/>
        <w:ind w:left="5534"/>
        <w:jc w:val="left"/>
        <w:rPr>
          <w:rFonts w:ascii="KaiTi" w:eastAsia="KaiTi" w:hAnsi="KaiTi" w:cs="Arial" w:hint="eastAsia"/>
          <w:sz w:val="21"/>
          <w:szCs w:val="22"/>
          <w:lang w:eastAsia="zh-CN"/>
        </w:rPr>
      </w:pPr>
    </w:p>
    <w:p w:rsidR="002928D3" w:rsidRPr="002068C1" w:rsidRDefault="00FE51FA" w:rsidP="002068C1">
      <w:pPr>
        <w:pStyle w:val="EndofDocument"/>
        <w:overflowPunct w:val="0"/>
        <w:spacing w:afterLines="50" w:after="120" w:line="340" w:lineRule="atLeast"/>
        <w:ind w:left="5534"/>
        <w:jc w:val="left"/>
        <w:rPr>
          <w:rFonts w:ascii="KaiTi" w:eastAsia="KaiTi" w:hAnsi="KaiTi" w:cs="Arial"/>
          <w:sz w:val="21"/>
          <w:szCs w:val="22"/>
          <w:lang w:eastAsia="zh-CN"/>
        </w:rPr>
      </w:pPr>
      <w:r w:rsidRPr="002068C1">
        <w:rPr>
          <w:rFonts w:ascii="KaiTi" w:eastAsia="KaiTi" w:hAnsi="KaiTi" w:cs="Arial"/>
          <w:sz w:val="21"/>
          <w:szCs w:val="22"/>
          <w:lang w:eastAsia="zh-CN"/>
        </w:rPr>
        <w:t>[</w:t>
      </w:r>
      <w:r w:rsidR="00856BDA" w:rsidRPr="002068C1">
        <w:rPr>
          <w:rFonts w:ascii="KaiTi" w:eastAsia="KaiTi" w:hAnsi="KaiTi" w:cs="Arial" w:hint="eastAsia"/>
          <w:sz w:val="21"/>
          <w:szCs w:val="22"/>
          <w:lang w:eastAsia="zh-CN"/>
        </w:rPr>
        <w:t>附件和文件完</w:t>
      </w:r>
      <w:r w:rsidRPr="002068C1">
        <w:rPr>
          <w:rFonts w:ascii="KaiTi" w:eastAsia="KaiTi" w:hAnsi="KaiTi" w:cs="Arial"/>
          <w:sz w:val="21"/>
          <w:szCs w:val="22"/>
          <w:lang w:eastAsia="zh-CN"/>
        </w:rPr>
        <w:t>]</w:t>
      </w:r>
    </w:p>
    <w:sectPr w:rsidR="002928D3" w:rsidRPr="002068C1" w:rsidSect="005D0D5D">
      <w:head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761" w:rsidRDefault="00660761">
      <w:r>
        <w:separator/>
      </w:r>
    </w:p>
  </w:endnote>
  <w:endnote w:type="continuationSeparator" w:id="0">
    <w:p w:rsidR="00660761" w:rsidRDefault="00660761" w:rsidP="003B38C1">
      <w:r>
        <w:separator/>
      </w:r>
    </w:p>
    <w:p w:rsidR="00660761" w:rsidRPr="003B38C1" w:rsidRDefault="0066076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60761" w:rsidRPr="003B38C1" w:rsidRDefault="0066076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761" w:rsidRPr="002068C1" w:rsidRDefault="00660761">
    <w:pPr>
      <w:pStyle w:val="a8"/>
      <w:rPr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761" w:rsidRDefault="00660761">
      <w:r>
        <w:separator/>
      </w:r>
    </w:p>
  </w:footnote>
  <w:footnote w:type="continuationSeparator" w:id="0">
    <w:p w:rsidR="00660761" w:rsidRDefault="00660761" w:rsidP="008B60B2">
      <w:r>
        <w:separator/>
      </w:r>
    </w:p>
    <w:p w:rsidR="00660761" w:rsidRPr="00ED77FB" w:rsidRDefault="0066076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60761" w:rsidRPr="00ED77FB" w:rsidRDefault="0066076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761" w:rsidRPr="002068C1" w:rsidRDefault="00660761" w:rsidP="007C55B3">
    <w:pPr>
      <w:jc w:val="right"/>
      <w:rPr>
        <w:rFonts w:asciiTheme="minorEastAsia" w:eastAsiaTheme="minorEastAsia" w:hAnsiTheme="minorEastAsia"/>
        <w:sz w:val="21"/>
        <w:szCs w:val="21"/>
      </w:rPr>
    </w:pPr>
    <w:bookmarkStart w:id="5" w:name="Code2"/>
    <w:bookmarkEnd w:id="5"/>
    <w:r w:rsidRPr="002068C1">
      <w:rPr>
        <w:rFonts w:asciiTheme="minorEastAsia" w:eastAsiaTheme="minorEastAsia" w:hAnsiTheme="minorEastAsia"/>
        <w:sz w:val="21"/>
        <w:szCs w:val="21"/>
      </w:rPr>
      <w:t>CDIP/</w:t>
    </w:r>
    <w:r w:rsidR="002068C1" w:rsidRPr="002068C1">
      <w:rPr>
        <w:rFonts w:asciiTheme="minorEastAsia" w:eastAsiaTheme="minorEastAsia" w:hAnsiTheme="minorEastAsia" w:hint="eastAsia"/>
        <w:sz w:val="21"/>
        <w:szCs w:val="21"/>
      </w:rPr>
      <w:t>22</w:t>
    </w:r>
    <w:r w:rsidRPr="002068C1">
      <w:rPr>
        <w:rFonts w:asciiTheme="minorEastAsia" w:eastAsiaTheme="minorEastAsia" w:hAnsiTheme="minorEastAsia"/>
        <w:sz w:val="21"/>
        <w:szCs w:val="21"/>
      </w:rPr>
      <w:t>/</w:t>
    </w:r>
    <w:r w:rsidR="002068C1" w:rsidRPr="002068C1">
      <w:rPr>
        <w:rFonts w:asciiTheme="minorEastAsia" w:eastAsiaTheme="minorEastAsia" w:hAnsiTheme="minorEastAsia" w:hint="eastAsia"/>
        <w:sz w:val="21"/>
        <w:szCs w:val="21"/>
      </w:rPr>
      <w:t>12</w:t>
    </w:r>
  </w:p>
  <w:p w:rsidR="00660761" w:rsidRPr="002068C1" w:rsidRDefault="002068C1" w:rsidP="00477D6B">
    <w:pPr>
      <w:jc w:val="right"/>
      <w:rPr>
        <w:rFonts w:asciiTheme="minorEastAsia" w:eastAsiaTheme="minorEastAsia" w:hAnsiTheme="minorEastAsia"/>
        <w:sz w:val="21"/>
        <w:szCs w:val="21"/>
      </w:rPr>
    </w:pPr>
    <w:r w:rsidRPr="002068C1">
      <w:rPr>
        <w:rFonts w:asciiTheme="minorEastAsia" w:eastAsiaTheme="minorEastAsia" w:hAnsiTheme="minorEastAsia" w:hint="eastAsia"/>
        <w:sz w:val="21"/>
        <w:szCs w:val="21"/>
      </w:rPr>
      <w:t>第</w:t>
    </w:r>
    <w:r w:rsidR="00660761" w:rsidRPr="002068C1">
      <w:rPr>
        <w:rFonts w:asciiTheme="minorEastAsia" w:eastAsiaTheme="minorEastAsia" w:hAnsiTheme="minorEastAsia"/>
        <w:sz w:val="21"/>
        <w:szCs w:val="21"/>
      </w:rPr>
      <w:fldChar w:fldCharType="begin"/>
    </w:r>
    <w:r w:rsidR="00660761" w:rsidRPr="002068C1">
      <w:rPr>
        <w:rFonts w:asciiTheme="minorEastAsia" w:eastAsiaTheme="minorEastAsia" w:hAnsiTheme="minorEastAsia"/>
        <w:sz w:val="21"/>
        <w:szCs w:val="21"/>
      </w:rPr>
      <w:instrText xml:space="preserve"> PAGE  \* MERGEFORMAT </w:instrText>
    </w:r>
    <w:r w:rsidR="00660761" w:rsidRPr="002068C1">
      <w:rPr>
        <w:rFonts w:asciiTheme="minorEastAsia" w:eastAsiaTheme="minorEastAsia" w:hAnsiTheme="minorEastAsia"/>
        <w:sz w:val="21"/>
        <w:szCs w:val="21"/>
      </w:rPr>
      <w:fldChar w:fldCharType="separate"/>
    </w:r>
    <w:r>
      <w:rPr>
        <w:rFonts w:asciiTheme="minorEastAsia" w:eastAsiaTheme="minorEastAsia" w:hAnsiTheme="minorEastAsia"/>
        <w:noProof/>
        <w:sz w:val="21"/>
        <w:szCs w:val="21"/>
      </w:rPr>
      <w:t>2</w:t>
    </w:r>
    <w:r w:rsidR="00660761" w:rsidRPr="002068C1">
      <w:rPr>
        <w:rFonts w:asciiTheme="minorEastAsia" w:eastAsiaTheme="minorEastAsia" w:hAnsiTheme="minorEastAsia"/>
        <w:sz w:val="21"/>
        <w:szCs w:val="21"/>
      </w:rPr>
      <w:fldChar w:fldCharType="end"/>
    </w:r>
    <w:r w:rsidRPr="002068C1">
      <w:rPr>
        <w:rFonts w:asciiTheme="minorEastAsia" w:eastAsiaTheme="minorEastAsia" w:hAnsiTheme="minorEastAsia" w:hint="eastAsia"/>
        <w:sz w:val="21"/>
        <w:szCs w:val="21"/>
      </w:rPr>
      <w:t>页</w:t>
    </w:r>
  </w:p>
  <w:p w:rsidR="00660761" w:rsidRPr="002068C1" w:rsidRDefault="00660761" w:rsidP="00477D6B">
    <w:pPr>
      <w:jc w:val="right"/>
      <w:rPr>
        <w:rFonts w:asciiTheme="minorEastAsia" w:eastAsiaTheme="minorEastAsia" w:hAnsiTheme="minorEastAsia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761" w:rsidRPr="002068C1" w:rsidRDefault="00660761" w:rsidP="00477D6B">
    <w:pPr>
      <w:jc w:val="right"/>
      <w:rPr>
        <w:rFonts w:ascii="SimSun" w:hAnsi="SimSun"/>
        <w:sz w:val="21"/>
      </w:rPr>
    </w:pPr>
    <w:r w:rsidRPr="002068C1">
      <w:rPr>
        <w:rFonts w:ascii="SimSun" w:hAnsi="SimSun"/>
        <w:sz w:val="21"/>
      </w:rPr>
      <w:t>CDIP/</w:t>
    </w:r>
    <w:r w:rsidR="002068C1">
      <w:rPr>
        <w:rFonts w:ascii="SimSun" w:hAnsi="SimSun" w:hint="eastAsia"/>
        <w:sz w:val="21"/>
      </w:rPr>
      <w:t>22/12</w:t>
    </w:r>
  </w:p>
  <w:p w:rsidR="00660761" w:rsidRPr="002068C1" w:rsidRDefault="002068C1" w:rsidP="00477D6B">
    <w:pPr>
      <w:jc w:val="right"/>
      <w:rPr>
        <w:rFonts w:ascii="SimSun" w:hAnsi="SimSun"/>
        <w:sz w:val="21"/>
      </w:rPr>
    </w:pPr>
    <w:proofErr w:type="gramStart"/>
    <w:r w:rsidRPr="002068C1">
      <w:rPr>
        <w:rFonts w:ascii="SimSun" w:hAnsi="SimSun" w:hint="eastAsia"/>
        <w:sz w:val="21"/>
      </w:rPr>
      <w:t>附件</w:t>
    </w:r>
    <w:r w:rsidR="006B40CB" w:rsidRPr="002068C1">
      <w:rPr>
        <w:rFonts w:ascii="SimSun" w:hAnsi="SimSun" w:hint="eastAsia"/>
        <w:sz w:val="21"/>
      </w:rPr>
      <w:t>第</w:t>
    </w:r>
    <w:proofErr w:type="gramEnd"/>
    <w:r w:rsidR="00660761" w:rsidRPr="002068C1">
      <w:rPr>
        <w:rFonts w:ascii="SimSun" w:hAnsi="SimSun"/>
        <w:sz w:val="21"/>
      </w:rPr>
      <w:fldChar w:fldCharType="begin"/>
    </w:r>
    <w:r w:rsidR="00660761" w:rsidRPr="002068C1">
      <w:rPr>
        <w:rFonts w:ascii="SimSun" w:hAnsi="SimSun"/>
        <w:sz w:val="21"/>
      </w:rPr>
      <w:instrText xml:space="preserve"> PAGE  \* MERGEFORMAT </w:instrText>
    </w:r>
    <w:r w:rsidR="00660761" w:rsidRPr="002068C1">
      <w:rPr>
        <w:rFonts w:ascii="SimSun" w:hAnsi="SimSun"/>
        <w:sz w:val="21"/>
      </w:rPr>
      <w:fldChar w:fldCharType="separate"/>
    </w:r>
    <w:r>
      <w:rPr>
        <w:rFonts w:ascii="SimSun" w:hAnsi="SimSun"/>
        <w:noProof/>
        <w:sz w:val="21"/>
      </w:rPr>
      <w:t>2</w:t>
    </w:r>
    <w:r w:rsidR="00660761" w:rsidRPr="002068C1">
      <w:rPr>
        <w:rFonts w:ascii="SimSun" w:hAnsi="SimSun"/>
        <w:sz w:val="21"/>
      </w:rPr>
      <w:fldChar w:fldCharType="end"/>
    </w:r>
    <w:r w:rsidR="006B40CB" w:rsidRPr="002068C1">
      <w:rPr>
        <w:rFonts w:ascii="SimSun" w:hAnsi="SimSun" w:hint="eastAsia"/>
        <w:sz w:val="21"/>
      </w:rPr>
      <w:t>页</w:t>
    </w:r>
  </w:p>
  <w:p w:rsidR="00660761" w:rsidRPr="002068C1" w:rsidRDefault="00660761" w:rsidP="00477D6B">
    <w:pPr>
      <w:jc w:val="right"/>
      <w:rPr>
        <w:rFonts w:ascii="SimSun" w:hAnsi="SimSun"/>
        <w:sz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761" w:rsidRPr="002068C1" w:rsidRDefault="009E44E3" w:rsidP="00561820">
    <w:pPr>
      <w:pStyle w:val="aa"/>
      <w:jc w:val="right"/>
      <w:rPr>
        <w:rFonts w:ascii="SimSun" w:hAnsi="SimSun"/>
        <w:sz w:val="21"/>
      </w:rPr>
    </w:pPr>
    <w:r w:rsidRPr="002068C1">
      <w:rPr>
        <w:rFonts w:ascii="SimSun" w:hAnsi="SimSun"/>
        <w:sz w:val="21"/>
      </w:rPr>
      <w:t>CDIP/22/12</w:t>
    </w:r>
  </w:p>
  <w:p w:rsidR="00660761" w:rsidRDefault="00A63296" w:rsidP="002068C1">
    <w:pPr>
      <w:pStyle w:val="aa"/>
      <w:jc w:val="right"/>
      <w:rPr>
        <w:rFonts w:ascii="SimSun" w:hAnsi="SimSun" w:hint="eastAsia"/>
        <w:sz w:val="21"/>
      </w:rPr>
    </w:pPr>
    <w:r w:rsidRPr="002068C1">
      <w:rPr>
        <w:rFonts w:ascii="SimSun" w:hAnsi="SimSun" w:hint="eastAsia"/>
        <w:sz w:val="21"/>
      </w:rPr>
      <w:t>附</w:t>
    </w:r>
    <w:r w:rsidR="002068C1" w:rsidRPr="002068C1">
      <w:rPr>
        <w:rFonts w:ascii="SimSun" w:hAnsi="SimSun" w:hint="eastAsia"/>
        <w:sz w:val="21"/>
      </w:rPr>
      <w:t xml:space="preserve">　</w:t>
    </w:r>
    <w:r w:rsidRPr="002068C1">
      <w:rPr>
        <w:rFonts w:ascii="SimSun" w:hAnsi="SimSun" w:hint="eastAsia"/>
        <w:sz w:val="21"/>
      </w:rPr>
      <w:t>件</w:t>
    </w:r>
  </w:p>
  <w:p w:rsidR="002068C1" w:rsidRPr="002068C1" w:rsidRDefault="002068C1" w:rsidP="002068C1">
    <w:pPr>
      <w:pStyle w:val="aa"/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0550A4"/>
    <w:multiLevelType w:val="hybridMultilevel"/>
    <w:tmpl w:val="C876F90A"/>
    <w:lvl w:ilvl="0" w:tplc="A3821C6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15D60B6"/>
    <w:multiLevelType w:val="hybridMultilevel"/>
    <w:tmpl w:val="05B8C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480207F"/>
    <w:multiLevelType w:val="hybridMultilevel"/>
    <w:tmpl w:val="AEFC659A"/>
    <w:lvl w:ilvl="0" w:tplc="BB7C298E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281E60"/>
    <w:multiLevelType w:val="hybridMultilevel"/>
    <w:tmpl w:val="1A162514"/>
    <w:lvl w:ilvl="0" w:tplc="A3821C6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1FA"/>
    <w:rsid w:val="00043CAA"/>
    <w:rsid w:val="00055712"/>
    <w:rsid w:val="00075432"/>
    <w:rsid w:val="000968ED"/>
    <w:rsid w:val="000973CA"/>
    <w:rsid w:val="000D5E26"/>
    <w:rsid w:val="000F2A01"/>
    <w:rsid w:val="000F5E56"/>
    <w:rsid w:val="0012194A"/>
    <w:rsid w:val="00133ABD"/>
    <w:rsid w:val="001362EE"/>
    <w:rsid w:val="001832A6"/>
    <w:rsid w:val="00197E19"/>
    <w:rsid w:val="001A4AFF"/>
    <w:rsid w:val="001E33EE"/>
    <w:rsid w:val="001F7467"/>
    <w:rsid w:val="001F7B5B"/>
    <w:rsid w:val="002068C1"/>
    <w:rsid w:val="00212574"/>
    <w:rsid w:val="00235ABF"/>
    <w:rsid w:val="002634C4"/>
    <w:rsid w:val="00270BF6"/>
    <w:rsid w:val="00291629"/>
    <w:rsid w:val="002928D3"/>
    <w:rsid w:val="002A0368"/>
    <w:rsid w:val="002A4B92"/>
    <w:rsid w:val="002C06F8"/>
    <w:rsid w:val="002D3A6F"/>
    <w:rsid w:val="002F0CE9"/>
    <w:rsid w:val="002F1FE6"/>
    <w:rsid w:val="002F4E68"/>
    <w:rsid w:val="003108BD"/>
    <w:rsid w:val="00312F7F"/>
    <w:rsid w:val="00343001"/>
    <w:rsid w:val="00361450"/>
    <w:rsid w:val="003673CF"/>
    <w:rsid w:val="003845C1"/>
    <w:rsid w:val="003A40CD"/>
    <w:rsid w:val="003A5F1A"/>
    <w:rsid w:val="003A6F89"/>
    <w:rsid w:val="003B38C1"/>
    <w:rsid w:val="003B6A68"/>
    <w:rsid w:val="003C4025"/>
    <w:rsid w:val="003F4D1C"/>
    <w:rsid w:val="00410B23"/>
    <w:rsid w:val="00423E3E"/>
    <w:rsid w:val="00427AF4"/>
    <w:rsid w:val="0043309A"/>
    <w:rsid w:val="00442A72"/>
    <w:rsid w:val="00444652"/>
    <w:rsid w:val="0045356A"/>
    <w:rsid w:val="004647DA"/>
    <w:rsid w:val="00474062"/>
    <w:rsid w:val="00477D6B"/>
    <w:rsid w:val="00494470"/>
    <w:rsid w:val="004A753A"/>
    <w:rsid w:val="004C47DA"/>
    <w:rsid w:val="004D32D7"/>
    <w:rsid w:val="005019FF"/>
    <w:rsid w:val="00516FC7"/>
    <w:rsid w:val="0053057A"/>
    <w:rsid w:val="00560A29"/>
    <w:rsid w:val="00561820"/>
    <w:rsid w:val="00577EB2"/>
    <w:rsid w:val="005A49DD"/>
    <w:rsid w:val="005A596F"/>
    <w:rsid w:val="005A609E"/>
    <w:rsid w:val="005C6649"/>
    <w:rsid w:val="005D0CA3"/>
    <w:rsid w:val="005D0D5D"/>
    <w:rsid w:val="005D79DE"/>
    <w:rsid w:val="005E207D"/>
    <w:rsid w:val="005E29B0"/>
    <w:rsid w:val="00605827"/>
    <w:rsid w:val="00611605"/>
    <w:rsid w:val="00632A76"/>
    <w:rsid w:val="00646050"/>
    <w:rsid w:val="00660761"/>
    <w:rsid w:val="006713CA"/>
    <w:rsid w:val="00674E73"/>
    <w:rsid w:val="00676C5C"/>
    <w:rsid w:val="006A5C5F"/>
    <w:rsid w:val="006A6229"/>
    <w:rsid w:val="006B40CB"/>
    <w:rsid w:val="006E33BC"/>
    <w:rsid w:val="00703ED7"/>
    <w:rsid w:val="00723585"/>
    <w:rsid w:val="007305EC"/>
    <w:rsid w:val="00745E7E"/>
    <w:rsid w:val="00751EA5"/>
    <w:rsid w:val="0077786A"/>
    <w:rsid w:val="00780568"/>
    <w:rsid w:val="007C55B3"/>
    <w:rsid w:val="007D1613"/>
    <w:rsid w:val="007E2EF8"/>
    <w:rsid w:val="0082036D"/>
    <w:rsid w:val="00835C29"/>
    <w:rsid w:val="00856BDA"/>
    <w:rsid w:val="0087370E"/>
    <w:rsid w:val="00892768"/>
    <w:rsid w:val="008B2CC1"/>
    <w:rsid w:val="008B60B2"/>
    <w:rsid w:val="008C174A"/>
    <w:rsid w:val="008C1FBC"/>
    <w:rsid w:val="00906372"/>
    <w:rsid w:val="0090731E"/>
    <w:rsid w:val="009112F5"/>
    <w:rsid w:val="00915FEA"/>
    <w:rsid w:val="00916EE2"/>
    <w:rsid w:val="00931968"/>
    <w:rsid w:val="009407FC"/>
    <w:rsid w:val="009519B3"/>
    <w:rsid w:val="00961D61"/>
    <w:rsid w:val="00966A22"/>
    <w:rsid w:val="0096722F"/>
    <w:rsid w:val="00973CFF"/>
    <w:rsid w:val="00980843"/>
    <w:rsid w:val="00996287"/>
    <w:rsid w:val="009B5CB4"/>
    <w:rsid w:val="009D3E24"/>
    <w:rsid w:val="009E2791"/>
    <w:rsid w:val="009E3F6F"/>
    <w:rsid w:val="009E44E3"/>
    <w:rsid w:val="009F3596"/>
    <w:rsid w:val="009F499F"/>
    <w:rsid w:val="00A0637C"/>
    <w:rsid w:val="00A20773"/>
    <w:rsid w:val="00A42DAF"/>
    <w:rsid w:val="00A45BD8"/>
    <w:rsid w:val="00A63296"/>
    <w:rsid w:val="00A869B7"/>
    <w:rsid w:val="00AB2EF4"/>
    <w:rsid w:val="00AC205C"/>
    <w:rsid w:val="00AC403B"/>
    <w:rsid w:val="00AD5FDC"/>
    <w:rsid w:val="00AE7A1A"/>
    <w:rsid w:val="00AF0A6B"/>
    <w:rsid w:val="00B05A69"/>
    <w:rsid w:val="00B24953"/>
    <w:rsid w:val="00B33A8D"/>
    <w:rsid w:val="00B4358A"/>
    <w:rsid w:val="00B913E6"/>
    <w:rsid w:val="00B93DC1"/>
    <w:rsid w:val="00B9734B"/>
    <w:rsid w:val="00BA7CEA"/>
    <w:rsid w:val="00BB6A63"/>
    <w:rsid w:val="00BB7CA9"/>
    <w:rsid w:val="00BE54C5"/>
    <w:rsid w:val="00BF289E"/>
    <w:rsid w:val="00C11BFE"/>
    <w:rsid w:val="00C20618"/>
    <w:rsid w:val="00C26AF8"/>
    <w:rsid w:val="00C61256"/>
    <w:rsid w:val="00C930C8"/>
    <w:rsid w:val="00CD5EA1"/>
    <w:rsid w:val="00CE1778"/>
    <w:rsid w:val="00CF0A8E"/>
    <w:rsid w:val="00D031ED"/>
    <w:rsid w:val="00D11298"/>
    <w:rsid w:val="00D134C8"/>
    <w:rsid w:val="00D14310"/>
    <w:rsid w:val="00D32143"/>
    <w:rsid w:val="00D45252"/>
    <w:rsid w:val="00D45273"/>
    <w:rsid w:val="00D62E98"/>
    <w:rsid w:val="00D62FB6"/>
    <w:rsid w:val="00D70388"/>
    <w:rsid w:val="00D71B4D"/>
    <w:rsid w:val="00D9271B"/>
    <w:rsid w:val="00D93D55"/>
    <w:rsid w:val="00DB2963"/>
    <w:rsid w:val="00DC12E8"/>
    <w:rsid w:val="00DD650A"/>
    <w:rsid w:val="00DE7930"/>
    <w:rsid w:val="00DF27C9"/>
    <w:rsid w:val="00E021C3"/>
    <w:rsid w:val="00E029EE"/>
    <w:rsid w:val="00E210D3"/>
    <w:rsid w:val="00E2476B"/>
    <w:rsid w:val="00E332DB"/>
    <w:rsid w:val="00E335FE"/>
    <w:rsid w:val="00E5102B"/>
    <w:rsid w:val="00E80184"/>
    <w:rsid w:val="00E915B1"/>
    <w:rsid w:val="00EA237D"/>
    <w:rsid w:val="00EA470F"/>
    <w:rsid w:val="00EC4E49"/>
    <w:rsid w:val="00ED242A"/>
    <w:rsid w:val="00ED5646"/>
    <w:rsid w:val="00ED77FB"/>
    <w:rsid w:val="00EE45FA"/>
    <w:rsid w:val="00EE51B5"/>
    <w:rsid w:val="00F34573"/>
    <w:rsid w:val="00F4487C"/>
    <w:rsid w:val="00F45AD6"/>
    <w:rsid w:val="00F65244"/>
    <w:rsid w:val="00F65CE6"/>
    <w:rsid w:val="00F66152"/>
    <w:rsid w:val="00F70185"/>
    <w:rsid w:val="00F85F7F"/>
    <w:rsid w:val="00FE38A3"/>
    <w:rsid w:val="00FE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a0"/>
    <w:link w:val="DecisionInvitingParaChar"/>
    <w:semiHidden/>
    <w:rsid w:val="00FE51FA"/>
    <w:pPr>
      <w:spacing w:after="120" w:line="260" w:lineRule="exact"/>
      <w:ind w:left="4536"/>
    </w:pPr>
    <w:rPr>
      <w:rFonts w:eastAsia="Times New Roman" w:cs="Times New Roman"/>
      <w:i/>
      <w:sz w:val="20"/>
      <w:lang w:eastAsia="en-US"/>
    </w:r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customStyle="1" w:styleId="EndofDocument">
    <w:name w:val="End of Document"/>
    <w:basedOn w:val="a0"/>
    <w:rsid w:val="00FE51FA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DecisionInvitingParaChar">
    <w:name w:val="Decision Inviting Para. Char"/>
    <w:link w:val="DecisionInvitingPara"/>
    <w:semiHidden/>
    <w:rsid w:val="00FE51FA"/>
    <w:rPr>
      <w:rFonts w:ascii="Arial" w:hAnsi="Arial"/>
      <w:i/>
    </w:rPr>
  </w:style>
  <w:style w:type="paragraph" w:styleId="ad">
    <w:name w:val="List Paragraph"/>
    <w:basedOn w:val="a0"/>
    <w:uiPriority w:val="34"/>
    <w:qFormat/>
    <w:rsid w:val="00FE51FA"/>
    <w:pPr>
      <w:ind w:left="720"/>
      <w:contextualSpacing/>
    </w:pPr>
  </w:style>
  <w:style w:type="character" w:styleId="ae">
    <w:name w:val="Hyperlink"/>
    <w:rsid w:val="00FE51FA"/>
    <w:rPr>
      <w:color w:val="0000FF"/>
      <w:u w:val="single"/>
    </w:rPr>
  </w:style>
  <w:style w:type="paragraph" w:styleId="af">
    <w:name w:val="Balloon Text"/>
    <w:basedOn w:val="a0"/>
    <w:link w:val="Char0"/>
    <w:rsid w:val="00ED242A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f"/>
    <w:rsid w:val="00ED242A"/>
    <w:rPr>
      <w:rFonts w:ascii="Tahoma" w:eastAsia="SimSun" w:hAnsi="Tahoma" w:cs="Tahoma"/>
      <w:sz w:val="16"/>
      <w:szCs w:val="16"/>
      <w:lang w:eastAsia="zh-CN"/>
    </w:rPr>
  </w:style>
  <w:style w:type="character" w:customStyle="1" w:styleId="hps">
    <w:name w:val="hps"/>
    <w:basedOn w:val="a1"/>
    <w:rsid w:val="00DB2963"/>
  </w:style>
  <w:style w:type="paragraph" w:customStyle="1" w:styleId="Default">
    <w:name w:val="Default"/>
    <w:rsid w:val="004A753A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shorttext">
    <w:name w:val="short_text"/>
    <w:basedOn w:val="a1"/>
    <w:rsid w:val="0077786A"/>
  </w:style>
  <w:style w:type="character" w:styleId="af0">
    <w:name w:val="annotation reference"/>
    <w:basedOn w:val="a1"/>
    <w:rsid w:val="00660761"/>
    <w:rPr>
      <w:sz w:val="16"/>
      <w:szCs w:val="16"/>
    </w:rPr>
  </w:style>
  <w:style w:type="paragraph" w:styleId="af1">
    <w:name w:val="annotation subject"/>
    <w:basedOn w:val="a6"/>
    <w:next w:val="a6"/>
    <w:link w:val="Char1"/>
    <w:rsid w:val="00660761"/>
    <w:rPr>
      <w:b/>
      <w:bCs/>
      <w:sz w:val="20"/>
    </w:rPr>
  </w:style>
  <w:style w:type="character" w:customStyle="1" w:styleId="Char">
    <w:name w:val="批注文字 Char"/>
    <w:basedOn w:val="a1"/>
    <w:link w:val="a6"/>
    <w:semiHidden/>
    <w:rsid w:val="00660761"/>
    <w:rPr>
      <w:rFonts w:ascii="Arial" w:eastAsia="SimSun" w:hAnsi="Arial" w:cs="Arial"/>
      <w:sz w:val="18"/>
      <w:lang w:eastAsia="zh-CN"/>
    </w:rPr>
  </w:style>
  <w:style w:type="character" w:customStyle="1" w:styleId="Char1">
    <w:name w:val="批注主题 Char"/>
    <w:basedOn w:val="Char"/>
    <w:link w:val="af1"/>
    <w:rsid w:val="00660761"/>
    <w:rPr>
      <w:rFonts w:ascii="Arial" w:eastAsia="SimSun" w:hAnsi="Arial" w:cs="Arial"/>
      <w:b/>
      <w:bCs/>
      <w:sz w:val="18"/>
      <w:lang w:eastAsia="zh-CN"/>
    </w:rPr>
  </w:style>
  <w:style w:type="character" w:styleId="af2">
    <w:name w:val="FollowedHyperlink"/>
    <w:basedOn w:val="a1"/>
    <w:rsid w:val="009407F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a0"/>
    <w:link w:val="DecisionInvitingParaChar"/>
    <w:semiHidden/>
    <w:rsid w:val="00FE51FA"/>
    <w:pPr>
      <w:spacing w:after="120" w:line="260" w:lineRule="exact"/>
      <w:ind w:left="4536"/>
    </w:pPr>
    <w:rPr>
      <w:rFonts w:eastAsia="Times New Roman" w:cs="Times New Roman"/>
      <w:i/>
      <w:sz w:val="20"/>
      <w:lang w:eastAsia="en-US"/>
    </w:r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customStyle="1" w:styleId="EndofDocument">
    <w:name w:val="End of Document"/>
    <w:basedOn w:val="a0"/>
    <w:rsid w:val="00FE51FA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DecisionInvitingParaChar">
    <w:name w:val="Decision Inviting Para. Char"/>
    <w:link w:val="DecisionInvitingPara"/>
    <w:semiHidden/>
    <w:rsid w:val="00FE51FA"/>
    <w:rPr>
      <w:rFonts w:ascii="Arial" w:hAnsi="Arial"/>
      <w:i/>
    </w:rPr>
  </w:style>
  <w:style w:type="paragraph" w:styleId="ad">
    <w:name w:val="List Paragraph"/>
    <w:basedOn w:val="a0"/>
    <w:uiPriority w:val="34"/>
    <w:qFormat/>
    <w:rsid w:val="00FE51FA"/>
    <w:pPr>
      <w:ind w:left="720"/>
      <w:contextualSpacing/>
    </w:pPr>
  </w:style>
  <w:style w:type="character" w:styleId="ae">
    <w:name w:val="Hyperlink"/>
    <w:rsid w:val="00FE51FA"/>
    <w:rPr>
      <w:color w:val="0000FF"/>
      <w:u w:val="single"/>
    </w:rPr>
  </w:style>
  <w:style w:type="paragraph" w:styleId="af">
    <w:name w:val="Balloon Text"/>
    <w:basedOn w:val="a0"/>
    <w:link w:val="Char0"/>
    <w:rsid w:val="00ED242A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f"/>
    <w:rsid w:val="00ED242A"/>
    <w:rPr>
      <w:rFonts w:ascii="Tahoma" w:eastAsia="SimSun" w:hAnsi="Tahoma" w:cs="Tahoma"/>
      <w:sz w:val="16"/>
      <w:szCs w:val="16"/>
      <w:lang w:eastAsia="zh-CN"/>
    </w:rPr>
  </w:style>
  <w:style w:type="character" w:customStyle="1" w:styleId="hps">
    <w:name w:val="hps"/>
    <w:basedOn w:val="a1"/>
    <w:rsid w:val="00DB2963"/>
  </w:style>
  <w:style w:type="paragraph" w:customStyle="1" w:styleId="Default">
    <w:name w:val="Default"/>
    <w:rsid w:val="004A753A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shorttext">
    <w:name w:val="short_text"/>
    <w:basedOn w:val="a1"/>
    <w:rsid w:val="0077786A"/>
  </w:style>
  <w:style w:type="character" w:styleId="af0">
    <w:name w:val="annotation reference"/>
    <w:basedOn w:val="a1"/>
    <w:rsid w:val="00660761"/>
    <w:rPr>
      <w:sz w:val="16"/>
      <w:szCs w:val="16"/>
    </w:rPr>
  </w:style>
  <w:style w:type="paragraph" w:styleId="af1">
    <w:name w:val="annotation subject"/>
    <w:basedOn w:val="a6"/>
    <w:next w:val="a6"/>
    <w:link w:val="Char1"/>
    <w:rsid w:val="00660761"/>
    <w:rPr>
      <w:b/>
      <w:bCs/>
      <w:sz w:val="20"/>
    </w:rPr>
  </w:style>
  <w:style w:type="character" w:customStyle="1" w:styleId="Char">
    <w:name w:val="批注文字 Char"/>
    <w:basedOn w:val="a1"/>
    <w:link w:val="a6"/>
    <w:semiHidden/>
    <w:rsid w:val="00660761"/>
    <w:rPr>
      <w:rFonts w:ascii="Arial" w:eastAsia="SimSun" w:hAnsi="Arial" w:cs="Arial"/>
      <w:sz w:val="18"/>
      <w:lang w:eastAsia="zh-CN"/>
    </w:rPr>
  </w:style>
  <w:style w:type="character" w:customStyle="1" w:styleId="Char1">
    <w:name w:val="批注主题 Char"/>
    <w:basedOn w:val="Char"/>
    <w:link w:val="af1"/>
    <w:rsid w:val="00660761"/>
    <w:rPr>
      <w:rFonts w:ascii="Arial" w:eastAsia="SimSun" w:hAnsi="Arial" w:cs="Arial"/>
      <w:b/>
      <w:bCs/>
      <w:sz w:val="18"/>
      <w:lang w:eastAsia="zh-CN"/>
    </w:rPr>
  </w:style>
  <w:style w:type="character" w:styleId="af2">
    <w:name w:val="FollowedHyperlink"/>
    <w:basedOn w:val="a1"/>
    <w:rsid w:val="009407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7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2B25E-A3B4-4E80-9803-49B8FF091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17 (E)</Template>
  <TotalTime>417</TotalTime>
  <Pages>3</Pages>
  <Words>1337</Words>
  <Characters>103</Characters>
  <Application>Microsoft Office Word</Application>
  <DocSecurity>0</DocSecurity>
  <Lines>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CDIP/17/</vt:lpstr>
    </vt:vector>
  </TitlesOfParts>
  <Company>WIPO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CDIP/17/</dc:title>
  <dc:creator>BRACI Biljana</dc:creator>
  <cp:lastModifiedBy>MA Weihai</cp:lastModifiedBy>
  <cp:revision>41</cp:revision>
  <cp:lastPrinted>2018-03-14T09:03:00Z</cp:lastPrinted>
  <dcterms:created xsi:type="dcterms:W3CDTF">2018-10-09T08:15:00Z</dcterms:created>
  <dcterms:modified xsi:type="dcterms:W3CDTF">2018-10-10T08:29:00Z</dcterms:modified>
</cp:coreProperties>
</file>