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F5BD6" w:rsidRPr="006F5BD6" w:rsidTr="00170F28">
        <w:trPr>
          <w:trHeight w:val="1977"/>
        </w:trPr>
        <w:tc>
          <w:tcPr>
            <w:tcW w:w="4594" w:type="dxa"/>
            <w:tcBorders>
              <w:bottom w:val="single" w:sz="4" w:space="0" w:color="auto"/>
            </w:tcBorders>
            <w:tcMar>
              <w:bottom w:w="170" w:type="dxa"/>
            </w:tcMar>
          </w:tcPr>
          <w:p w:rsidR="006F5BD6" w:rsidRPr="006F5BD6" w:rsidRDefault="006F5BD6" w:rsidP="006F5BD6">
            <w:pPr>
              <w:jc w:val="both"/>
            </w:pPr>
            <w:r w:rsidRPr="006F5BD6">
              <w:rPr>
                <w:rFonts w:hint="eastAsia"/>
                <w:noProof/>
              </w:rPr>
              <w:drawing>
                <wp:anchor distT="0" distB="0" distL="114300" distR="114300" simplePos="0" relativeHeight="251659264" behindDoc="1" locked="0" layoutInCell="0" allowOverlap="1" wp14:anchorId="315DA0B7" wp14:editId="6FEB4E1D">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6F5BD6" w:rsidRPr="006F5BD6" w:rsidRDefault="006F5BD6" w:rsidP="006F5BD6"/>
        </w:tc>
        <w:tc>
          <w:tcPr>
            <w:tcW w:w="425" w:type="dxa"/>
            <w:tcBorders>
              <w:bottom w:val="single" w:sz="4" w:space="0" w:color="auto"/>
            </w:tcBorders>
            <w:tcMar>
              <w:left w:w="0" w:type="dxa"/>
              <w:right w:w="0" w:type="dxa"/>
            </w:tcMar>
          </w:tcPr>
          <w:p w:rsidR="006F5BD6" w:rsidRPr="006F5BD6" w:rsidRDefault="006F5BD6" w:rsidP="006F5BD6">
            <w:pPr>
              <w:jc w:val="right"/>
            </w:pPr>
            <w:r w:rsidRPr="006F5BD6">
              <w:rPr>
                <w:rFonts w:hint="eastAsia"/>
                <w:b/>
                <w:sz w:val="40"/>
                <w:szCs w:val="40"/>
              </w:rPr>
              <w:t>C</w:t>
            </w:r>
          </w:p>
        </w:tc>
      </w:tr>
      <w:tr w:rsidR="006F5BD6" w:rsidRPr="006F5BD6" w:rsidTr="00170F28">
        <w:trPr>
          <w:trHeight w:hRule="exact" w:val="340"/>
        </w:trPr>
        <w:tc>
          <w:tcPr>
            <w:tcW w:w="9356" w:type="dxa"/>
            <w:gridSpan w:val="3"/>
            <w:tcBorders>
              <w:top w:val="single" w:sz="4" w:space="0" w:color="auto"/>
            </w:tcBorders>
            <w:tcMar>
              <w:top w:w="170" w:type="dxa"/>
              <w:left w:w="0" w:type="dxa"/>
              <w:right w:w="0" w:type="dxa"/>
            </w:tcMar>
            <w:vAlign w:val="bottom"/>
          </w:tcPr>
          <w:p w:rsidR="006F5BD6" w:rsidRPr="006F5BD6" w:rsidRDefault="006F5BD6" w:rsidP="006F5BD6">
            <w:pPr>
              <w:jc w:val="right"/>
              <w:rPr>
                <w:rFonts w:ascii="Arial Black" w:hAnsi="Arial Black"/>
                <w:caps/>
                <w:sz w:val="15"/>
              </w:rPr>
            </w:pPr>
            <w:r w:rsidRPr="006F5BD6">
              <w:rPr>
                <w:rFonts w:ascii="Arial Black" w:hAnsi="Arial Black" w:hint="eastAsia"/>
                <w:caps/>
                <w:sz w:val="15"/>
              </w:rPr>
              <w:t>CDIP/19/</w:t>
            </w:r>
            <w:bookmarkStart w:id="0" w:name="Code"/>
            <w:bookmarkEnd w:id="0"/>
            <w:r>
              <w:rPr>
                <w:rFonts w:ascii="Arial Black" w:hAnsi="Arial Black" w:hint="eastAsia"/>
                <w:caps/>
                <w:sz w:val="15"/>
              </w:rPr>
              <w:t>8</w:t>
            </w:r>
          </w:p>
        </w:tc>
      </w:tr>
      <w:tr w:rsidR="006F5BD6" w:rsidRPr="006F5BD6" w:rsidTr="00170F28">
        <w:trPr>
          <w:trHeight w:hRule="exact" w:val="170"/>
        </w:trPr>
        <w:tc>
          <w:tcPr>
            <w:tcW w:w="9356" w:type="dxa"/>
            <w:gridSpan w:val="3"/>
            <w:noWrap/>
            <w:tcMar>
              <w:left w:w="0" w:type="dxa"/>
              <w:right w:w="0" w:type="dxa"/>
            </w:tcMar>
            <w:vAlign w:val="bottom"/>
          </w:tcPr>
          <w:p w:rsidR="006F5BD6" w:rsidRPr="006F5BD6" w:rsidRDefault="006F5BD6" w:rsidP="006F5BD6">
            <w:pPr>
              <w:jc w:val="right"/>
              <w:rPr>
                <w:rFonts w:ascii="Arial Black" w:hAnsi="Arial Black"/>
                <w:b/>
                <w:caps/>
                <w:sz w:val="15"/>
                <w:szCs w:val="15"/>
              </w:rPr>
            </w:pPr>
            <w:r w:rsidRPr="006F5BD6">
              <w:rPr>
                <w:rFonts w:eastAsia="SimHei" w:hint="eastAsia"/>
                <w:b/>
                <w:sz w:val="15"/>
                <w:szCs w:val="15"/>
              </w:rPr>
              <w:t>原</w:t>
            </w:r>
            <w:r w:rsidRPr="006F5BD6">
              <w:rPr>
                <w:rFonts w:eastAsia="SimHei" w:hint="eastAsia"/>
                <w:b/>
                <w:sz w:val="15"/>
                <w:szCs w:val="15"/>
                <w:lang w:val="pt-BR"/>
              </w:rPr>
              <w:t xml:space="preserve"> </w:t>
            </w:r>
            <w:r w:rsidRPr="006F5BD6">
              <w:rPr>
                <w:rFonts w:eastAsia="SimHei" w:hint="eastAsia"/>
                <w:b/>
                <w:sz w:val="15"/>
                <w:szCs w:val="15"/>
              </w:rPr>
              <w:t>文</w:t>
            </w:r>
            <w:r w:rsidRPr="006F5BD6">
              <w:rPr>
                <w:rFonts w:eastAsia="SimHei" w:hint="eastAsia"/>
                <w:b/>
                <w:sz w:val="15"/>
                <w:szCs w:val="15"/>
                <w:lang w:val="pt-BR"/>
              </w:rPr>
              <w:t>：</w:t>
            </w:r>
            <w:bookmarkStart w:id="1" w:name="Original"/>
            <w:bookmarkEnd w:id="1"/>
            <w:r w:rsidRPr="006F5BD6">
              <w:rPr>
                <w:rFonts w:eastAsia="SimHei" w:hint="eastAsia"/>
                <w:b/>
                <w:sz w:val="15"/>
                <w:szCs w:val="15"/>
                <w:lang w:val="pt-BR"/>
              </w:rPr>
              <w:t>英</w:t>
            </w:r>
            <w:r w:rsidRPr="006F5BD6">
              <w:rPr>
                <w:rFonts w:eastAsia="SimHei" w:hint="eastAsia"/>
                <w:b/>
                <w:sz w:val="15"/>
                <w:szCs w:val="15"/>
              </w:rPr>
              <w:t>文</w:t>
            </w:r>
          </w:p>
        </w:tc>
      </w:tr>
      <w:tr w:rsidR="006F5BD6" w:rsidRPr="006F5BD6" w:rsidTr="00170F28">
        <w:trPr>
          <w:trHeight w:hRule="exact" w:val="198"/>
        </w:trPr>
        <w:tc>
          <w:tcPr>
            <w:tcW w:w="9356" w:type="dxa"/>
            <w:gridSpan w:val="3"/>
            <w:tcMar>
              <w:left w:w="0" w:type="dxa"/>
              <w:right w:w="0" w:type="dxa"/>
            </w:tcMar>
            <w:vAlign w:val="bottom"/>
          </w:tcPr>
          <w:p w:rsidR="006F5BD6" w:rsidRPr="006F5BD6" w:rsidRDefault="006F5BD6" w:rsidP="006F5BD6">
            <w:pPr>
              <w:jc w:val="right"/>
              <w:rPr>
                <w:rFonts w:ascii="SimHei" w:eastAsia="SimHei" w:hAnsi="Arial Black"/>
                <w:b/>
                <w:caps/>
                <w:sz w:val="15"/>
                <w:szCs w:val="15"/>
              </w:rPr>
            </w:pPr>
            <w:r w:rsidRPr="006F5BD6">
              <w:rPr>
                <w:rFonts w:ascii="SimHei" w:eastAsia="SimHei" w:hint="eastAsia"/>
                <w:b/>
                <w:sz w:val="15"/>
                <w:szCs w:val="15"/>
              </w:rPr>
              <w:t>日</w:t>
            </w:r>
            <w:r w:rsidRPr="006F5BD6">
              <w:rPr>
                <w:rFonts w:ascii="SimHei" w:eastAsia="SimHei" w:hint="eastAsia"/>
                <w:b/>
                <w:sz w:val="15"/>
                <w:szCs w:val="15"/>
                <w:lang w:val="pt-BR"/>
              </w:rPr>
              <w:t xml:space="preserve"> </w:t>
            </w:r>
            <w:r w:rsidRPr="006F5BD6">
              <w:rPr>
                <w:rFonts w:ascii="SimHei" w:eastAsia="SimHei" w:hint="eastAsia"/>
                <w:b/>
                <w:sz w:val="15"/>
                <w:szCs w:val="15"/>
              </w:rPr>
              <w:t>期</w:t>
            </w:r>
            <w:r w:rsidRPr="006F5BD6">
              <w:rPr>
                <w:rFonts w:ascii="SimHei" w:eastAsia="SimHei" w:hAnsi="SimSun" w:hint="eastAsia"/>
                <w:b/>
                <w:sz w:val="15"/>
                <w:szCs w:val="15"/>
                <w:lang w:val="pt-BR"/>
              </w:rPr>
              <w:t>：</w:t>
            </w:r>
            <w:bookmarkStart w:id="2" w:name="Date"/>
            <w:bookmarkEnd w:id="2"/>
            <w:r w:rsidRPr="006F5BD6">
              <w:rPr>
                <w:rFonts w:ascii="Arial Black" w:eastAsia="SimHei" w:hAnsi="Arial Black" w:hint="eastAsia"/>
                <w:sz w:val="15"/>
                <w:szCs w:val="15"/>
                <w:lang w:val="pt-BR"/>
              </w:rPr>
              <w:t>2017</w:t>
            </w:r>
            <w:r w:rsidRPr="006F5BD6">
              <w:rPr>
                <w:rFonts w:ascii="SimHei" w:eastAsia="SimHei" w:hAnsi="Times New Roman" w:hint="eastAsia"/>
                <w:b/>
                <w:sz w:val="15"/>
                <w:szCs w:val="15"/>
              </w:rPr>
              <w:t>年</w:t>
            </w:r>
            <w:r w:rsidRPr="006F5BD6">
              <w:rPr>
                <w:rFonts w:ascii="Arial Black" w:eastAsia="SimHei" w:hAnsi="Arial Black" w:hint="eastAsia"/>
                <w:sz w:val="15"/>
                <w:szCs w:val="15"/>
                <w:lang w:val="pt-BR"/>
              </w:rPr>
              <w:t>3</w:t>
            </w:r>
            <w:r w:rsidRPr="006F5BD6">
              <w:rPr>
                <w:rFonts w:ascii="SimHei" w:eastAsia="SimHei" w:hAnsi="Times New Roman" w:hint="eastAsia"/>
                <w:b/>
                <w:sz w:val="15"/>
                <w:szCs w:val="15"/>
              </w:rPr>
              <w:t>月</w:t>
            </w:r>
            <w:r>
              <w:rPr>
                <w:rFonts w:ascii="Arial Black" w:eastAsia="SimHei" w:hAnsi="Arial Black" w:hint="eastAsia"/>
                <w:sz w:val="15"/>
                <w:szCs w:val="15"/>
              </w:rPr>
              <w:t>15</w:t>
            </w:r>
            <w:r w:rsidRPr="006F5BD6">
              <w:rPr>
                <w:rFonts w:ascii="SimHei" w:eastAsia="SimHei" w:hAnsi="Times New Roman" w:hint="eastAsia"/>
                <w:b/>
                <w:sz w:val="15"/>
                <w:szCs w:val="15"/>
              </w:rPr>
              <w:t>日</w:t>
            </w:r>
            <w:r w:rsidRPr="006F5BD6">
              <w:rPr>
                <w:rFonts w:ascii="SimHei" w:eastAsia="SimHei" w:hAnsi="Arial Black" w:hint="eastAsia"/>
                <w:b/>
                <w:caps/>
                <w:sz w:val="15"/>
                <w:szCs w:val="15"/>
              </w:rPr>
              <w:t xml:space="preserve">  </w:t>
            </w:r>
          </w:p>
        </w:tc>
      </w:tr>
    </w:tbl>
    <w:p w:rsidR="006F5BD6" w:rsidRPr="006F5BD6" w:rsidRDefault="006F5BD6" w:rsidP="006F5BD6"/>
    <w:p w:rsidR="006F5BD6" w:rsidRPr="006F5BD6" w:rsidRDefault="006F5BD6" w:rsidP="006F5BD6"/>
    <w:p w:rsidR="006F5BD6" w:rsidRPr="006F5BD6" w:rsidRDefault="006F5BD6" w:rsidP="006F5BD6"/>
    <w:p w:rsidR="006F5BD6" w:rsidRPr="006F5BD6" w:rsidRDefault="006F5BD6" w:rsidP="006F5BD6"/>
    <w:p w:rsidR="006F5BD6" w:rsidRPr="006F5BD6" w:rsidRDefault="006F5BD6" w:rsidP="006F5BD6"/>
    <w:p w:rsidR="006F5BD6" w:rsidRPr="006F5BD6" w:rsidRDefault="006F5BD6" w:rsidP="006F5BD6">
      <w:pPr>
        <w:rPr>
          <w:rFonts w:ascii="SimHei" w:eastAsia="SimHei"/>
          <w:sz w:val="28"/>
          <w:szCs w:val="28"/>
        </w:rPr>
      </w:pPr>
      <w:r w:rsidRPr="006F5BD6">
        <w:rPr>
          <w:rFonts w:ascii="SimHei" w:eastAsia="SimHei" w:hint="eastAsia"/>
          <w:sz w:val="28"/>
          <w:szCs w:val="28"/>
        </w:rPr>
        <w:t>发展与知识产权委员会（CDIP）</w:t>
      </w:r>
    </w:p>
    <w:p w:rsidR="006F5BD6" w:rsidRPr="006F5BD6" w:rsidRDefault="006F5BD6" w:rsidP="006F5BD6"/>
    <w:p w:rsidR="006F5BD6" w:rsidRPr="006F5BD6" w:rsidRDefault="006F5BD6" w:rsidP="006F5BD6"/>
    <w:p w:rsidR="006F5BD6" w:rsidRPr="006F5BD6" w:rsidRDefault="006F5BD6" w:rsidP="006F5BD6">
      <w:pPr>
        <w:textAlignment w:val="bottom"/>
        <w:rPr>
          <w:rFonts w:ascii="KaiTi" w:eastAsia="KaiTi"/>
          <w:b/>
          <w:sz w:val="24"/>
          <w:szCs w:val="24"/>
        </w:rPr>
      </w:pPr>
      <w:r w:rsidRPr="006F5BD6">
        <w:rPr>
          <w:rFonts w:ascii="KaiTi" w:eastAsia="KaiTi" w:hint="eastAsia"/>
          <w:b/>
          <w:sz w:val="24"/>
          <w:szCs w:val="24"/>
        </w:rPr>
        <w:t>第十九届会议</w:t>
      </w:r>
    </w:p>
    <w:p w:rsidR="006F5BD6" w:rsidRPr="006F5BD6" w:rsidRDefault="006F5BD6" w:rsidP="006F5BD6">
      <w:pPr>
        <w:textAlignment w:val="bottom"/>
        <w:rPr>
          <w:rFonts w:ascii="KaiTi" w:eastAsia="KaiTi" w:hAnsi="KaiTi"/>
          <w:b/>
          <w:sz w:val="24"/>
          <w:szCs w:val="24"/>
        </w:rPr>
      </w:pPr>
      <w:r w:rsidRPr="006F5BD6">
        <w:rPr>
          <w:rFonts w:ascii="KaiTi" w:eastAsia="KaiTi" w:hAnsi="KaiTi" w:hint="eastAsia"/>
          <w:sz w:val="24"/>
          <w:szCs w:val="24"/>
        </w:rPr>
        <w:t>2017</w:t>
      </w:r>
      <w:r w:rsidRPr="006F5BD6">
        <w:rPr>
          <w:rFonts w:ascii="KaiTi" w:eastAsia="KaiTi" w:hAnsi="KaiTi" w:hint="eastAsia"/>
          <w:b/>
          <w:sz w:val="24"/>
          <w:szCs w:val="24"/>
        </w:rPr>
        <w:t>年</w:t>
      </w:r>
      <w:r w:rsidRPr="006F5BD6">
        <w:rPr>
          <w:rFonts w:ascii="KaiTi" w:eastAsia="KaiTi" w:hAnsi="KaiTi" w:hint="eastAsia"/>
          <w:sz w:val="24"/>
          <w:szCs w:val="24"/>
        </w:rPr>
        <w:t>5</w:t>
      </w:r>
      <w:r w:rsidRPr="006F5BD6">
        <w:rPr>
          <w:rFonts w:ascii="KaiTi" w:eastAsia="KaiTi" w:hAnsi="KaiTi" w:hint="eastAsia"/>
          <w:b/>
          <w:sz w:val="24"/>
          <w:szCs w:val="24"/>
        </w:rPr>
        <w:t>月</w:t>
      </w:r>
      <w:r w:rsidRPr="006F5BD6">
        <w:rPr>
          <w:rFonts w:ascii="KaiTi" w:eastAsia="KaiTi" w:hAnsi="KaiTi" w:hint="eastAsia"/>
          <w:sz w:val="24"/>
          <w:szCs w:val="24"/>
        </w:rPr>
        <w:t>15</w:t>
      </w:r>
      <w:r w:rsidRPr="006F5BD6">
        <w:rPr>
          <w:rFonts w:ascii="KaiTi" w:eastAsia="KaiTi" w:hAnsi="KaiTi" w:hint="eastAsia"/>
          <w:b/>
          <w:sz w:val="24"/>
          <w:szCs w:val="24"/>
        </w:rPr>
        <w:t>日至</w:t>
      </w:r>
      <w:r w:rsidRPr="006F5BD6">
        <w:rPr>
          <w:rFonts w:ascii="KaiTi" w:eastAsia="KaiTi" w:hAnsi="KaiTi" w:hint="eastAsia"/>
          <w:sz w:val="24"/>
          <w:szCs w:val="24"/>
        </w:rPr>
        <w:t>19</w:t>
      </w:r>
      <w:r w:rsidRPr="006F5BD6">
        <w:rPr>
          <w:rFonts w:ascii="KaiTi" w:eastAsia="KaiTi" w:hAnsi="KaiTi" w:hint="eastAsia"/>
          <w:b/>
          <w:sz w:val="24"/>
          <w:szCs w:val="24"/>
        </w:rPr>
        <w:t>日，日内瓦</w:t>
      </w:r>
    </w:p>
    <w:p w:rsidR="006F5BD6" w:rsidRPr="006F5BD6" w:rsidRDefault="006F5BD6" w:rsidP="006F5BD6"/>
    <w:p w:rsidR="006F5BD6" w:rsidRPr="006F5BD6" w:rsidRDefault="006F5BD6" w:rsidP="006F5BD6"/>
    <w:p w:rsidR="006F5BD6" w:rsidRPr="006F5BD6" w:rsidRDefault="006F5BD6" w:rsidP="006F5BD6"/>
    <w:p w:rsidR="006F5BD6" w:rsidRPr="006F5BD6" w:rsidRDefault="006F5BD6" w:rsidP="006F5BD6">
      <w:pPr>
        <w:rPr>
          <w:rFonts w:ascii="KaiTi" w:eastAsia="KaiTi" w:hAnsi="KaiTi" w:cs="Times New Roman"/>
          <w:kern w:val="2"/>
          <w:sz w:val="24"/>
          <w:szCs w:val="32"/>
        </w:rPr>
      </w:pPr>
      <w:bookmarkStart w:id="3" w:name="TitleOfDoc"/>
      <w:bookmarkEnd w:id="3"/>
      <w:r w:rsidRPr="006F5BD6">
        <w:rPr>
          <w:rFonts w:ascii="KaiTi" w:eastAsia="KaiTi" w:hAnsi="KaiTi" w:cs="Times New Roman" w:hint="eastAsia"/>
          <w:kern w:val="2"/>
          <w:sz w:val="24"/>
          <w:szCs w:val="32"/>
        </w:rPr>
        <w:t>关于在利用版权促进对信息和创意内容的获取方面</w:t>
      </w:r>
      <w:r w:rsidR="002E0331">
        <w:rPr>
          <w:rFonts w:ascii="KaiTi" w:eastAsia="KaiTi" w:hAnsi="KaiTi" w:cs="Times New Roman"/>
          <w:kern w:val="2"/>
          <w:sz w:val="24"/>
          <w:szCs w:val="32"/>
        </w:rPr>
        <w:br/>
      </w:r>
      <w:r w:rsidRPr="006F5BD6">
        <w:rPr>
          <w:rFonts w:ascii="KaiTi" w:eastAsia="KaiTi" w:hAnsi="KaiTi" w:cs="Times New Roman" w:hint="eastAsia"/>
          <w:kern w:val="2"/>
          <w:sz w:val="24"/>
          <w:szCs w:val="32"/>
        </w:rPr>
        <w:t>WIPO各项新活动的进展报告</w:t>
      </w:r>
    </w:p>
    <w:p w:rsidR="006F5BD6" w:rsidRPr="006F5BD6" w:rsidRDefault="006F5BD6" w:rsidP="006F5BD6"/>
    <w:p w:rsidR="006F5BD6" w:rsidRPr="006F5BD6" w:rsidRDefault="006F5BD6" w:rsidP="006F5BD6">
      <w:pPr>
        <w:rPr>
          <w:rFonts w:ascii="KaiTi" w:eastAsia="KaiTi" w:hAnsi="STKaiti" w:cs="Times New Roman"/>
          <w:kern w:val="2"/>
          <w:sz w:val="21"/>
          <w:szCs w:val="24"/>
        </w:rPr>
      </w:pPr>
      <w:bookmarkStart w:id="4" w:name="Prepared"/>
      <w:bookmarkEnd w:id="4"/>
      <w:r w:rsidRPr="006F5BD6">
        <w:rPr>
          <w:rFonts w:ascii="KaiTi" w:eastAsia="KaiTi" w:hAnsi="STKaiti" w:cs="Times New Roman" w:hint="eastAsia"/>
          <w:kern w:val="2"/>
          <w:sz w:val="21"/>
          <w:szCs w:val="24"/>
        </w:rPr>
        <w:t>秘书处编拟</w:t>
      </w:r>
    </w:p>
    <w:p w:rsidR="006F5BD6" w:rsidRPr="006F5BD6" w:rsidRDefault="006F5BD6" w:rsidP="006F5BD6"/>
    <w:p w:rsidR="006F5BD6" w:rsidRPr="006F5BD6" w:rsidRDefault="006F5BD6" w:rsidP="006F5BD6"/>
    <w:p w:rsidR="006F5BD6" w:rsidRPr="006F5BD6" w:rsidRDefault="006F5BD6" w:rsidP="006F5BD6"/>
    <w:p w:rsidR="006F5BD6" w:rsidRPr="006F5BD6" w:rsidRDefault="006F5BD6" w:rsidP="006F5BD6"/>
    <w:p w:rsidR="00736C92" w:rsidRPr="006F5BD6" w:rsidRDefault="001F4DF6" w:rsidP="006F5BD6">
      <w:pPr>
        <w:overflowPunct w:val="0"/>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fldChar w:fldCharType="begin"/>
      </w:r>
      <w:r w:rsidRPr="006F5BD6">
        <w:rPr>
          <w:rFonts w:asciiTheme="minorEastAsia" w:eastAsiaTheme="minorEastAsia" w:hAnsiTheme="minorEastAsia"/>
          <w:sz w:val="21"/>
          <w:szCs w:val="21"/>
        </w:rPr>
        <w:instrText xml:space="preserve"> AUTONUM  </w:instrText>
      </w:r>
      <w:r w:rsidRPr="006F5BD6">
        <w:rPr>
          <w:rFonts w:asciiTheme="minorEastAsia" w:eastAsiaTheme="minorEastAsia" w:hAnsiTheme="minorEastAsia"/>
          <w:sz w:val="21"/>
          <w:szCs w:val="21"/>
        </w:rPr>
        <w:fldChar w:fldCharType="end"/>
      </w:r>
      <w:r w:rsidR="002B1CFB" w:rsidRPr="006F5BD6">
        <w:rPr>
          <w:rFonts w:asciiTheme="minorEastAsia" w:eastAsiaTheme="minorEastAsia" w:hAnsiTheme="minorEastAsia" w:hint="eastAsia"/>
          <w:sz w:val="21"/>
          <w:szCs w:val="21"/>
        </w:rPr>
        <w:t>.</w:t>
      </w:r>
      <w:r w:rsidR="006A1050">
        <w:tab/>
      </w:r>
      <w:r w:rsidR="00A533E4" w:rsidRPr="006F5BD6">
        <w:rPr>
          <w:rFonts w:asciiTheme="minorEastAsia" w:eastAsiaTheme="minorEastAsia" w:hAnsiTheme="minorEastAsia"/>
          <w:sz w:val="21"/>
          <w:szCs w:val="21"/>
        </w:rPr>
        <w:t>本文件的附件中载有自2015年6月至2017年2月期间，</w:t>
      </w:r>
      <w:r w:rsidR="006077E1" w:rsidRPr="006F5BD6">
        <w:rPr>
          <w:rFonts w:asciiTheme="minorEastAsia" w:eastAsiaTheme="minorEastAsia" w:hAnsiTheme="minorEastAsia" w:hint="eastAsia"/>
          <w:sz w:val="21"/>
          <w:szCs w:val="21"/>
        </w:rPr>
        <w:t>“</w:t>
      </w:r>
      <w:r w:rsidR="00A533E4" w:rsidRPr="006F5BD6">
        <w:rPr>
          <w:rFonts w:asciiTheme="minorEastAsia" w:eastAsiaTheme="minorEastAsia" w:hAnsiTheme="minorEastAsia"/>
          <w:sz w:val="21"/>
          <w:szCs w:val="21"/>
        </w:rPr>
        <w:t>关于在利用版权促进对信息和创意内容的获取方面WIPO各项新活动</w:t>
      </w:r>
      <w:r w:rsidR="006077E1" w:rsidRPr="006F5BD6">
        <w:rPr>
          <w:rFonts w:asciiTheme="minorEastAsia" w:eastAsiaTheme="minorEastAsia" w:hAnsiTheme="minorEastAsia" w:hint="eastAsia"/>
          <w:sz w:val="21"/>
          <w:szCs w:val="21"/>
        </w:rPr>
        <w:t>”</w:t>
      </w:r>
      <w:r w:rsidR="00A533E4" w:rsidRPr="006F5BD6">
        <w:rPr>
          <w:rFonts w:asciiTheme="minorEastAsia" w:eastAsiaTheme="minorEastAsia" w:hAnsiTheme="minorEastAsia"/>
          <w:sz w:val="21"/>
          <w:szCs w:val="21"/>
        </w:rPr>
        <w:t>的进展报告，有关活动参见</w:t>
      </w:r>
      <w:r w:rsidR="00210731" w:rsidRPr="006F5BD6">
        <w:rPr>
          <w:rFonts w:asciiTheme="minorEastAsia" w:eastAsiaTheme="minorEastAsia" w:hAnsiTheme="minorEastAsia" w:hint="eastAsia"/>
          <w:sz w:val="21"/>
          <w:szCs w:val="21"/>
        </w:rPr>
        <w:t>关于</w:t>
      </w:r>
      <w:r w:rsidR="00A533E4" w:rsidRPr="006F5BD6">
        <w:rPr>
          <w:rFonts w:asciiTheme="minorEastAsia" w:eastAsiaTheme="minorEastAsia" w:hAnsiTheme="minorEastAsia"/>
          <w:sz w:val="21"/>
          <w:szCs w:val="21"/>
        </w:rPr>
        <w:t>落实提案</w:t>
      </w:r>
      <w:r w:rsidR="00210731" w:rsidRPr="006F5BD6">
        <w:rPr>
          <w:rFonts w:asciiTheme="minorEastAsia" w:eastAsiaTheme="minorEastAsia" w:hAnsiTheme="minorEastAsia" w:hint="eastAsia"/>
          <w:sz w:val="21"/>
          <w:szCs w:val="21"/>
        </w:rPr>
        <w:t>的</w:t>
      </w:r>
      <w:r w:rsidR="00A533E4" w:rsidRPr="006F5BD6">
        <w:rPr>
          <w:rFonts w:asciiTheme="minorEastAsia" w:eastAsiaTheme="minorEastAsia" w:hAnsiTheme="minorEastAsia"/>
          <w:sz w:val="21"/>
          <w:szCs w:val="21"/>
        </w:rPr>
        <w:t>文件（CDIP/13/11）。</w:t>
      </w:r>
    </w:p>
    <w:p w:rsidR="002B1CFB" w:rsidRPr="006F5BD6" w:rsidRDefault="002B1CFB" w:rsidP="006F5BD6">
      <w:pPr>
        <w:overflowPunct w:val="0"/>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hint="eastAsia"/>
          <w:sz w:val="21"/>
          <w:szCs w:val="21"/>
        </w:rPr>
        <w:t>2.</w:t>
      </w:r>
      <w:r w:rsidRPr="006F5BD6">
        <w:rPr>
          <w:rFonts w:asciiTheme="minorEastAsia" w:eastAsiaTheme="minorEastAsia" w:hAnsiTheme="minorEastAsia" w:hint="eastAsia"/>
          <w:sz w:val="21"/>
          <w:szCs w:val="21"/>
        </w:rPr>
        <w:tab/>
      </w:r>
      <w:r w:rsidR="006A1050" w:rsidRPr="006F5BD6">
        <w:rPr>
          <w:rFonts w:asciiTheme="minorEastAsia" w:eastAsiaTheme="minorEastAsia" w:hAnsiTheme="minorEastAsia"/>
          <w:sz w:val="21"/>
          <w:szCs w:val="21"/>
        </w:rPr>
        <w:t>作为背景，需要回顾的是，委员会在其第十四届会议上，就上述文件中所载活动的落实</w:t>
      </w:r>
      <w:proofErr w:type="gramStart"/>
      <w:r w:rsidR="006A1050" w:rsidRPr="006F5BD6">
        <w:rPr>
          <w:rFonts w:asciiTheme="minorEastAsia" w:eastAsiaTheme="minorEastAsia" w:hAnsiTheme="minorEastAsia"/>
          <w:sz w:val="21"/>
          <w:szCs w:val="21"/>
        </w:rPr>
        <w:t>作出</w:t>
      </w:r>
      <w:proofErr w:type="gramEnd"/>
      <w:r w:rsidR="006A1050" w:rsidRPr="006F5BD6">
        <w:rPr>
          <w:rFonts w:asciiTheme="minorEastAsia" w:eastAsiaTheme="minorEastAsia" w:hAnsiTheme="minorEastAsia"/>
          <w:sz w:val="21"/>
          <w:szCs w:val="21"/>
        </w:rPr>
        <w:t>了若干决定。</w:t>
      </w:r>
    </w:p>
    <w:p w:rsidR="001F4DF6" w:rsidRPr="002B1CFB" w:rsidRDefault="006A1050" w:rsidP="006F5BD6">
      <w:pPr>
        <w:pStyle w:val="ONUME"/>
        <w:tabs>
          <w:tab w:val="num" w:pos="567"/>
        </w:tabs>
        <w:overflowPunct w:val="0"/>
        <w:spacing w:afterLines="50" w:after="120" w:line="340" w:lineRule="atLeast"/>
        <w:ind w:left="5534"/>
        <w:jc w:val="both"/>
        <w:rPr>
          <w:rFonts w:ascii="KaiTi" w:eastAsia="KaiTi" w:hAnsi="KaiTi"/>
          <w:sz w:val="21"/>
        </w:rPr>
      </w:pPr>
      <w:r w:rsidRPr="002B1CFB">
        <w:rPr>
          <w:rFonts w:ascii="KaiTi" w:eastAsia="KaiTi" w:hAnsi="KaiTi"/>
          <w:sz w:val="21"/>
        </w:rPr>
        <w:t>3.</w:t>
      </w:r>
      <w:r w:rsidR="002B1CFB" w:rsidRPr="002B1CFB">
        <w:rPr>
          <w:rFonts w:ascii="KaiTi" w:eastAsia="KaiTi" w:hAnsi="KaiTi" w:hint="eastAsia"/>
          <w:sz w:val="21"/>
        </w:rPr>
        <w:tab/>
      </w:r>
      <w:r w:rsidRPr="002B1CFB">
        <w:rPr>
          <w:rFonts w:ascii="KaiTi" w:eastAsia="KaiTi" w:hAnsi="KaiTi"/>
          <w:sz w:val="21"/>
        </w:rPr>
        <w:t>请委员会注意</w:t>
      </w:r>
      <w:r w:rsidR="00130246">
        <w:rPr>
          <w:rFonts w:ascii="KaiTi" w:eastAsia="KaiTi" w:hAnsi="KaiTi" w:hint="eastAsia"/>
          <w:sz w:val="21"/>
        </w:rPr>
        <w:t>本文件</w:t>
      </w:r>
      <w:r w:rsidRPr="002B1CFB">
        <w:rPr>
          <w:rFonts w:ascii="KaiTi" w:eastAsia="KaiTi" w:hAnsi="KaiTi"/>
          <w:sz w:val="21"/>
        </w:rPr>
        <w:t>附件中所载的信息，并就</w:t>
      </w:r>
      <w:r w:rsidR="00F7198F" w:rsidRPr="002B1CFB">
        <w:rPr>
          <w:rFonts w:ascii="KaiTi" w:eastAsia="KaiTi" w:hAnsi="KaiTi" w:hint="eastAsia"/>
          <w:sz w:val="21"/>
        </w:rPr>
        <w:t>下一步</w:t>
      </w:r>
      <w:r w:rsidRPr="002B1CFB">
        <w:rPr>
          <w:rFonts w:ascii="KaiTi" w:eastAsia="KaiTi" w:hAnsi="KaiTi"/>
          <w:sz w:val="21"/>
        </w:rPr>
        <w:t>工作</w:t>
      </w:r>
      <w:proofErr w:type="gramStart"/>
      <w:r w:rsidRPr="002B1CFB">
        <w:rPr>
          <w:rFonts w:ascii="KaiTi" w:eastAsia="KaiTi" w:hAnsi="KaiTi"/>
          <w:sz w:val="21"/>
        </w:rPr>
        <w:t>作出</w:t>
      </w:r>
      <w:proofErr w:type="gramEnd"/>
      <w:r w:rsidRPr="002B1CFB">
        <w:rPr>
          <w:rFonts w:ascii="KaiTi" w:eastAsia="KaiTi" w:hAnsi="KaiTi"/>
          <w:sz w:val="21"/>
        </w:rPr>
        <w:t>决定。</w:t>
      </w:r>
    </w:p>
    <w:p w:rsidR="0095297D" w:rsidRDefault="0095297D" w:rsidP="006F5BD6">
      <w:pPr>
        <w:pStyle w:val="ONUME"/>
        <w:overflowPunct w:val="0"/>
        <w:spacing w:afterLines="50" w:after="120" w:line="340" w:lineRule="atLeast"/>
        <w:ind w:left="5534"/>
        <w:jc w:val="both"/>
        <w:rPr>
          <w:rFonts w:ascii="KaiTi" w:eastAsia="KaiTi" w:hAnsi="KaiTi"/>
          <w:sz w:val="21"/>
        </w:rPr>
      </w:pPr>
    </w:p>
    <w:p w:rsidR="001F4DF6" w:rsidRPr="00A31A86" w:rsidRDefault="001F4DF6" w:rsidP="006F5BD6">
      <w:pPr>
        <w:pStyle w:val="ONUME"/>
        <w:overflowPunct w:val="0"/>
        <w:spacing w:afterLines="50" w:after="120" w:line="340" w:lineRule="atLeast"/>
        <w:ind w:left="5534"/>
        <w:jc w:val="both"/>
        <w:rPr>
          <w:rFonts w:ascii="KaiTi" w:eastAsia="KaiTi" w:hAnsi="KaiTi"/>
          <w:sz w:val="21"/>
        </w:rPr>
      </w:pPr>
      <w:r w:rsidRPr="00A31A86">
        <w:rPr>
          <w:rFonts w:ascii="KaiTi" w:eastAsia="KaiTi" w:hAnsi="KaiTi"/>
          <w:sz w:val="21"/>
        </w:rPr>
        <w:t>[后接附件]</w:t>
      </w:r>
    </w:p>
    <w:p w:rsidR="004542D1" w:rsidRDefault="004542D1" w:rsidP="00D8053F"/>
    <w:p w:rsidR="00F360CD" w:rsidRDefault="00F360CD" w:rsidP="00D8053F">
      <w:pPr>
        <w:sectPr w:rsidR="00F360CD" w:rsidSect="006F5BD6">
          <w:pgSz w:w="11906" w:h="16838" w:code="9"/>
          <w:pgMar w:top="567" w:right="1134" w:bottom="1418" w:left="1418" w:header="510" w:footer="1021" w:gutter="0"/>
          <w:pgNumType w:start="2"/>
          <w:cols w:space="720"/>
          <w:titlePg/>
          <w:docGrid w:linePitch="360"/>
        </w:sect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6912"/>
      </w:tblGrid>
      <w:tr w:rsidR="00BA0AFC" w:rsidRPr="0095297D" w:rsidTr="002E0331">
        <w:trPr>
          <w:trHeight w:val="432"/>
          <w:jc w:val="center"/>
        </w:trPr>
        <w:tc>
          <w:tcPr>
            <w:tcW w:w="9322" w:type="dxa"/>
            <w:gridSpan w:val="2"/>
            <w:shd w:val="clear" w:color="auto" w:fill="auto"/>
            <w:vAlign w:val="center"/>
          </w:tcPr>
          <w:p w:rsidR="00BA0AFC" w:rsidRPr="006F5BD6" w:rsidRDefault="00BA0AFC" w:rsidP="006F5BD6">
            <w:pPr>
              <w:pStyle w:val="afb"/>
              <w:keepNext/>
              <w:spacing w:afterLines="50" w:after="120" w:line="340" w:lineRule="atLeast"/>
              <w:ind w:firstLineChars="0" w:firstLine="0"/>
              <w:jc w:val="both"/>
              <w:rPr>
                <w:rFonts w:ascii="SimHei" w:eastAsia="SimHei" w:hAnsi="SimHei"/>
                <w:bCs/>
                <w:iCs/>
                <w:caps/>
                <w:sz w:val="21"/>
                <w:szCs w:val="21"/>
              </w:rPr>
            </w:pPr>
            <w:r w:rsidRPr="006F5BD6">
              <w:rPr>
                <w:rFonts w:ascii="SimHei" w:eastAsia="SimHei" w:hAnsi="SimHei"/>
                <w:bCs/>
                <w:iCs/>
                <w:caps/>
                <w:sz w:val="21"/>
                <w:szCs w:val="21"/>
              </w:rPr>
              <w:lastRenderedPageBreak/>
              <w:t>提　要</w:t>
            </w:r>
          </w:p>
        </w:tc>
      </w:tr>
      <w:tr w:rsidR="00BA0AFC" w:rsidRPr="0095297D" w:rsidTr="002E0331">
        <w:trPr>
          <w:trHeight w:val="404"/>
          <w:jc w:val="center"/>
        </w:trPr>
        <w:tc>
          <w:tcPr>
            <w:tcW w:w="2410" w:type="dxa"/>
            <w:shd w:val="clear" w:color="auto" w:fill="auto"/>
          </w:tcPr>
          <w:p w:rsidR="00BA0AFC" w:rsidRPr="006F5BD6" w:rsidRDefault="00BA0AFC" w:rsidP="006F5BD6">
            <w:pPr>
              <w:keepNext/>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bCs/>
                <w:sz w:val="21"/>
                <w:szCs w:val="21"/>
                <w:u w:val="single"/>
              </w:rPr>
              <w:t>标</w:t>
            </w:r>
            <w:r w:rsidR="00210731" w:rsidRPr="006F5BD6">
              <w:rPr>
                <w:rFonts w:asciiTheme="minorEastAsia" w:eastAsiaTheme="minorEastAsia" w:hAnsiTheme="minorEastAsia"/>
                <w:bCs/>
                <w:iCs/>
                <w:caps/>
                <w:sz w:val="21"/>
                <w:szCs w:val="21"/>
                <w:u w:val="single"/>
              </w:rPr>
              <w:t xml:space="preserve">　</w:t>
            </w:r>
            <w:r w:rsidRPr="006F5BD6">
              <w:rPr>
                <w:rFonts w:asciiTheme="minorEastAsia" w:eastAsiaTheme="minorEastAsia" w:hAnsiTheme="minorEastAsia"/>
                <w:bCs/>
                <w:sz w:val="21"/>
                <w:szCs w:val="21"/>
                <w:u w:val="single"/>
              </w:rPr>
              <w:t>题</w:t>
            </w:r>
          </w:p>
        </w:tc>
        <w:tc>
          <w:tcPr>
            <w:tcW w:w="6912" w:type="dxa"/>
            <w:shd w:val="clear" w:color="auto" w:fill="auto"/>
          </w:tcPr>
          <w:p w:rsidR="004C56D2" w:rsidRPr="006F5BD6" w:rsidRDefault="004C56D2" w:rsidP="006F5BD6">
            <w:pPr>
              <w:spacing w:afterLines="50" w:after="120" w:line="340" w:lineRule="atLeast"/>
              <w:jc w:val="both"/>
              <w:rPr>
                <w:rFonts w:asciiTheme="minorEastAsia" w:eastAsiaTheme="minorEastAsia" w:hAnsiTheme="minorEastAsia"/>
                <w:iCs/>
                <w:sz w:val="21"/>
                <w:szCs w:val="21"/>
              </w:rPr>
            </w:pPr>
            <w:r w:rsidRPr="006F5BD6">
              <w:rPr>
                <w:rFonts w:asciiTheme="minorEastAsia" w:eastAsiaTheme="minorEastAsia" w:hAnsiTheme="minorEastAsia"/>
                <w:iCs/>
                <w:sz w:val="21"/>
                <w:szCs w:val="21"/>
              </w:rPr>
              <w:t>在利用版权促进对信息和创意内容的获取方面WIPO</w:t>
            </w:r>
            <w:r w:rsidR="00210731" w:rsidRPr="006F5BD6">
              <w:rPr>
                <w:rFonts w:asciiTheme="minorEastAsia" w:eastAsiaTheme="minorEastAsia" w:hAnsiTheme="minorEastAsia" w:hint="eastAsia"/>
                <w:iCs/>
                <w:sz w:val="21"/>
                <w:szCs w:val="21"/>
              </w:rPr>
              <w:t>的</w:t>
            </w:r>
            <w:r w:rsidRPr="006F5BD6">
              <w:rPr>
                <w:rFonts w:asciiTheme="minorEastAsia" w:eastAsiaTheme="minorEastAsia" w:hAnsiTheme="minorEastAsia"/>
                <w:iCs/>
                <w:sz w:val="21"/>
                <w:szCs w:val="21"/>
              </w:rPr>
              <w:t>各项新活动</w:t>
            </w:r>
          </w:p>
        </w:tc>
      </w:tr>
      <w:tr w:rsidR="00BA0AFC" w:rsidRPr="0095297D" w:rsidTr="002E0331">
        <w:trPr>
          <w:jc w:val="center"/>
        </w:trPr>
        <w:tc>
          <w:tcPr>
            <w:tcW w:w="2410" w:type="dxa"/>
            <w:shd w:val="clear" w:color="auto" w:fill="auto"/>
          </w:tcPr>
          <w:p w:rsidR="00BA0AFC" w:rsidRPr="006F5BD6" w:rsidRDefault="00BA0AFC" w:rsidP="006F5BD6">
            <w:pPr>
              <w:keepNext/>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bCs/>
                <w:sz w:val="21"/>
                <w:szCs w:val="21"/>
                <w:u w:val="single"/>
              </w:rPr>
              <w:t>发展议程建议</w:t>
            </w:r>
          </w:p>
        </w:tc>
        <w:tc>
          <w:tcPr>
            <w:tcW w:w="6912" w:type="dxa"/>
            <w:shd w:val="clear" w:color="auto" w:fill="auto"/>
          </w:tcPr>
          <w:p w:rsidR="0095297D" w:rsidRPr="006F5BD6" w:rsidRDefault="00EF3485" w:rsidP="006F5BD6">
            <w:pPr>
              <w:spacing w:afterLines="50" w:after="120" w:line="340" w:lineRule="atLeast"/>
              <w:jc w:val="both"/>
              <w:rPr>
                <w:rFonts w:asciiTheme="minorEastAsia" w:eastAsiaTheme="minorEastAsia" w:hAnsiTheme="minorEastAsia"/>
                <w:sz w:val="21"/>
                <w:szCs w:val="21"/>
                <w:lang w:val="en"/>
              </w:rPr>
            </w:pPr>
            <w:r w:rsidRPr="006F5BD6">
              <w:rPr>
                <w:rFonts w:asciiTheme="minorEastAsia" w:eastAsiaTheme="minorEastAsia" w:hAnsiTheme="minorEastAsia"/>
                <w:sz w:val="21"/>
                <w:szCs w:val="21"/>
              </w:rPr>
              <w:t>建议19：</w:t>
            </w:r>
            <w:r w:rsidR="006077E1" w:rsidRPr="006F5BD6">
              <w:rPr>
                <w:rFonts w:asciiTheme="minorEastAsia" w:eastAsiaTheme="minorEastAsia" w:hAnsiTheme="minorEastAsia" w:hint="eastAsia"/>
                <w:sz w:val="21"/>
                <w:szCs w:val="21"/>
              </w:rPr>
              <w:t>开展讨论，了解如何在WIPO的任务授权范围内，进一步提供便利，帮助发展中国家和最不发达国家获取知识和技术，以鼓励创造与创新，并加强WIPO在这方面的现有的活动。</w:t>
            </w:r>
          </w:p>
          <w:p w:rsidR="0095297D" w:rsidRPr="006F5BD6" w:rsidRDefault="00EF3485" w:rsidP="006F5BD6">
            <w:pPr>
              <w:spacing w:afterLines="50" w:after="120" w:line="340" w:lineRule="atLeast"/>
              <w:jc w:val="both"/>
              <w:rPr>
                <w:rFonts w:asciiTheme="minorEastAsia" w:eastAsiaTheme="minorEastAsia" w:hAnsiTheme="minorEastAsia"/>
                <w:sz w:val="21"/>
                <w:szCs w:val="21"/>
                <w:lang w:val="en"/>
              </w:rPr>
            </w:pPr>
            <w:r w:rsidRPr="006F5BD6">
              <w:rPr>
                <w:rFonts w:asciiTheme="minorEastAsia" w:eastAsiaTheme="minorEastAsia" w:hAnsiTheme="minorEastAsia"/>
                <w:sz w:val="21"/>
                <w:szCs w:val="21"/>
              </w:rPr>
              <w:t>建议24：请WIPO在不超出其权限的情况下，扩大活动范围，争取根据信息社会世界峰会</w:t>
            </w:r>
            <w:r w:rsidR="00210731" w:rsidRPr="006F5BD6">
              <w:rPr>
                <w:rFonts w:asciiTheme="minorEastAsia" w:eastAsiaTheme="minorEastAsia" w:hAnsiTheme="minorEastAsia"/>
                <w:sz w:val="21"/>
                <w:szCs w:val="21"/>
              </w:rPr>
              <w:t>（</w:t>
            </w:r>
            <w:r w:rsidRPr="006F5BD6">
              <w:rPr>
                <w:rFonts w:asciiTheme="minorEastAsia" w:eastAsiaTheme="minorEastAsia" w:hAnsiTheme="minorEastAsia"/>
                <w:sz w:val="21"/>
                <w:szCs w:val="21"/>
              </w:rPr>
              <w:t>WSIS</w:t>
            </w:r>
            <w:r w:rsidR="00210731" w:rsidRPr="006F5BD6">
              <w:rPr>
                <w:rFonts w:asciiTheme="minorEastAsia" w:eastAsiaTheme="minorEastAsia" w:hAnsiTheme="minorEastAsia"/>
                <w:sz w:val="21"/>
                <w:szCs w:val="21"/>
              </w:rPr>
              <w:t>）</w:t>
            </w:r>
            <w:r w:rsidRPr="006F5BD6">
              <w:rPr>
                <w:rFonts w:asciiTheme="minorEastAsia" w:eastAsiaTheme="minorEastAsia" w:hAnsiTheme="minorEastAsia"/>
                <w:sz w:val="21"/>
                <w:szCs w:val="21"/>
              </w:rPr>
              <w:t>的成果，并考虑数字团结基金</w:t>
            </w:r>
            <w:r w:rsidR="00210731" w:rsidRPr="006F5BD6">
              <w:rPr>
                <w:rFonts w:asciiTheme="minorEastAsia" w:eastAsiaTheme="minorEastAsia" w:hAnsiTheme="minorEastAsia"/>
                <w:sz w:val="21"/>
                <w:szCs w:val="21"/>
              </w:rPr>
              <w:t>（</w:t>
            </w:r>
            <w:r w:rsidRPr="006F5BD6">
              <w:rPr>
                <w:rFonts w:asciiTheme="minorEastAsia" w:eastAsiaTheme="minorEastAsia" w:hAnsiTheme="minorEastAsia"/>
                <w:sz w:val="21"/>
                <w:szCs w:val="21"/>
              </w:rPr>
              <w:t>DSF</w:t>
            </w:r>
            <w:r w:rsidR="00210731" w:rsidRPr="006F5BD6">
              <w:rPr>
                <w:rFonts w:asciiTheme="minorEastAsia" w:eastAsiaTheme="minorEastAsia" w:hAnsiTheme="minorEastAsia"/>
                <w:sz w:val="21"/>
                <w:szCs w:val="21"/>
              </w:rPr>
              <w:t>）</w:t>
            </w:r>
            <w:r w:rsidRPr="006F5BD6">
              <w:rPr>
                <w:rFonts w:asciiTheme="minorEastAsia" w:eastAsiaTheme="minorEastAsia" w:hAnsiTheme="minorEastAsia"/>
                <w:sz w:val="21"/>
                <w:szCs w:val="21"/>
              </w:rPr>
              <w:t>的重要意义，缩小数字鸿沟。</w:t>
            </w:r>
          </w:p>
          <w:p w:rsidR="00BA0AFC" w:rsidRPr="006F5BD6" w:rsidRDefault="00EF3485" w:rsidP="006F5BD6">
            <w:pPr>
              <w:spacing w:afterLines="50" w:after="120" w:line="340" w:lineRule="atLeast"/>
              <w:jc w:val="both"/>
              <w:rPr>
                <w:rFonts w:asciiTheme="minorEastAsia" w:eastAsiaTheme="minorEastAsia" w:hAnsiTheme="minorEastAsia"/>
                <w:i/>
                <w:sz w:val="21"/>
                <w:szCs w:val="21"/>
                <w:lang w:val="en"/>
              </w:rPr>
            </w:pPr>
            <w:r w:rsidRPr="006F5BD6">
              <w:rPr>
                <w:rFonts w:asciiTheme="minorEastAsia" w:eastAsiaTheme="minorEastAsia" w:hAnsiTheme="minorEastAsia"/>
                <w:sz w:val="21"/>
                <w:szCs w:val="21"/>
              </w:rPr>
              <w:t>建议27：为利用与知识产权有关的信通技术促进增长与发展提供便利：在WIPO的一个适当机构中进行讨论，重点探讨与知识产权有关的信通技术的重要性，及其在经济和文化发展中的作用，并着重帮助各成员国确定与知识产权有关的实用战略，利用信通技术促进经济、社会和文化发展。</w:t>
            </w:r>
          </w:p>
        </w:tc>
      </w:tr>
      <w:tr w:rsidR="00BA0AFC" w:rsidRPr="0095297D" w:rsidTr="002E0331">
        <w:trPr>
          <w:trHeight w:val="120"/>
          <w:jc w:val="center"/>
        </w:trPr>
        <w:tc>
          <w:tcPr>
            <w:tcW w:w="2410" w:type="dxa"/>
            <w:shd w:val="clear" w:color="auto" w:fill="auto"/>
          </w:tcPr>
          <w:p w:rsidR="00BA0AFC" w:rsidRPr="006F5BD6" w:rsidRDefault="00BA0AFC" w:rsidP="006F5BD6">
            <w:pPr>
              <w:keepNext/>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bCs/>
                <w:sz w:val="21"/>
                <w:szCs w:val="21"/>
                <w:u w:val="single"/>
              </w:rPr>
              <w:t>启动日期</w:t>
            </w:r>
          </w:p>
        </w:tc>
        <w:tc>
          <w:tcPr>
            <w:tcW w:w="6912" w:type="dxa"/>
            <w:shd w:val="clear" w:color="auto" w:fill="auto"/>
          </w:tcPr>
          <w:p w:rsidR="00BA0AFC" w:rsidRPr="006F5BD6" w:rsidRDefault="000442B7" w:rsidP="006F5BD6">
            <w:pPr>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2015年6月</w:t>
            </w:r>
          </w:p>
        </w:tc>
      </w:tr>
      <w:tr w:rsidR="00BA0AFC" w:rsidRPr="0095297D" w:rsidTr="002E0331">
        <w:trPr>
          <w:jc w:val="center"/>
        </w:trPr>
        <w:tc>
          <w:tcPr>
            <w:tcW w:w="2410" w:type="dxa"/>
            <w:shd w:val="clear" w:color="auto" w:fill="auto"/>
          </w:tcPr>
          <w:p w:rsidR="00BA0AFC" w:rsidRPr="006F5BD6" w:rsidRDefault="00BA0AFC" w:rsidP="006F5BD6">
            <w:pPr>
              <w:keepNext/>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bCs/>
                <w:sz w:val="21"/>
                <w:szCs w:val="21"/>
                <w:u w:val="single"/>
              </w:rPr>
              <w:t>期</w:t>
            </w:r>
            <w:r w:rsidR="00210731" w:rsidRPr="006F5BD6">
              <w:rPr>
                <w:rFonts w:asciiTheme="minorEastAsia" w:eastAsiaTheme="minorEastAsia" w:hAnsiTheme="minorEastAsia"/>
                <w:bCs/>
                <w:iCs/>
                <w:caps/>
                <w:sz w:val="21"/>
                <w:szCs w:val="21"/>
                <w:u w:val="single"/>
              </w:rPr>
              <w:t xml:space="preserve">　</w:t>
            </w:r>
            <w:r w:rsidRPr="006F5BD6">
              <w:rPr>
                <w:rFonts w:asciiTheme="minorEastAsia" w:eastAsiaTheme="minorEastAsia" w:hAnsiTheme="minorEastAsia"/>
                <w:bCs/>
                <w:sz w:val="21"/>
                <w:szCs w:val="21"/>
                <w:u w:val="single"/>
              </w:rPr>
              <w:t>限</w:t>
            </w:r>
          </w:p>
        </w:tc>
        <w:tc>
          <w:tcPr>
            <w:tcW w:w="6912" w:type="dxa"/>
            <w:shd w:val="clear" w:color="auto" w:fill="auto"/>
          </w:tcPr>
          <w:p w:rsidR="00971EC1" w:rsidRPr="006F5BD6" w:rsidRDefault="00971EC1" w:rsidP="006F5BD6">
            <w:pPr>
              <w:spacing w:afterLines="50" w:after="120" w:line="340" w:lineRule="atLeast"/>
              <w:jc w:val="both"/>
              <w:rPr>
                <w:rFonts w:asciiTheme="minorEastAsia" w:eastAsiaTheme="minorEastAsia" w:hAnsiTheme="minorEastAsia"/>
                <w:sz w:val="21"/>
                <w:szCs w:val="21"/>
              </w:rPr>
            </w:pPr>
            <w:r w:rsidRPr="00E16E97">
              <w:rPr>
                <w:rFonts w:ascii="KaiTi" w:eastAsia="KaiTi" w:hAnsi="KaiTi"/>
                <w:iCs/>
                <w:sz w:val="21"/>
                <w:szCs w:val="21"/>
              </w:rPr>
              <w:t>活动1</w:t>
            </w:r>
            <w:r w:rsidR="00210731" w:rsidRPr="006F5BD6">
              <w:rPr>
                <w:rStyle w:val="af6"/>
                <w:rFonts w:asciiTheme="minorEastAsia" w:eastAsiaTheme="minorEastAsia" w:hAnsiTheme="minorEastAsia"/>
                <w:sz w:val="21"/>
                <w:szCs w:val="21"/>
              </w:rPr>
              <w:footnoteReference w:id="2"/>
            </w:r>
            <w:r w:rsidRPr="006F5BD6">
              <w:rPr>
                <w:rFonts w:asciiTheme="minorEastAsia" w:eastAsiaTheme="minorEastAsia" w:hAnsiTheme="minorEastAsia"/>
                <w:iCs/>
                <w:sz w:val="21"/>
                <w:szCs w:val="21"/>
              </w:rPr>
              <w:t>（其实施尚待决定）</w:t>
            </w:r>
            <w:r w:rsidR="00210731" w:rsidRPr="006F5BD6">
              <w:rPr>
                <w:rFonts w:asciiTheme="minorEastAsia" w:eastAsiaTheme="minorEastAsia" w:hAnsiTheme="minorEastAsia" w:hint="eastAsia"/>
                <w:iCs/>
                <w:sz w:val="21"/>
                <w:szCs w:val="21"/>
              </w:rPr>
              <w:t>：</w:t>
            </w:r>
            <w:r w:rsidRPr="006F5BD6">
              <w:rPr>
                <w:rFonts w:asciiTheme="minorEastAsia" w:eastAsiaTheme="minorEastAsia" w:hAnsiTheme="minorEastAsia"/>
                <w:iCs/>
                <w:sz w:val="21"/>
                <w:szCs w:val="21"/>
              </w:rPr>
              <w:t>从选定目标国起24个月</w:t>
            </w:r>
          </w:p>
          <w:p w:rsidR="0038774F" w:rsidRPr="006F5BD6" w:rsidRDefault="0038774F" w:rsidP="006F5BD6">
            <w:pPr>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活动2：24个月</w:t>
            </w:r>
          </w:p>
          <w:p w:rsidR="0038774F" w:rsidRPr="006F5BD6" w:rsidRDefault="0038774F" w:rsidP="006F5BD6">
            <w:pPr>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活动3：12个月</w:t>
            </w:r>
          </w:p>
          <w:p w:rsidR="0038774F" w:rsidRPr="006F5BD6" w:rsidRDefault="0038774F" w:rsidP="006F5BD6">
            <w:pPr>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活动4：24个月</w:t>
            </w:r>
          </w:p>
          <w:p w:rsidR="0038774F" w:rsidRPr="006F5BD6" w:rsidRDefault="0038774F" w:rsidP="006F5BD6">
            <w:pPr>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活动5：12个月</w:t>
            </w:r>
          </w:p>
          <w:p w:rsidR="0038774F" w:rsidRPr="006F5BD6" w:rsidRDefault="00971EC1" w:rsidP="006F5BD6">
            <w:pPr>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活动6</w:t>
            </w:r>
            <w:r w:rsidR="00210731" w:rsidRPr="006F5BD6">
              <w:rPr>
                <w:rStyle w:val="af6"/>
                <w:rFonts w:asciiTheme="minorEastAsia" w:eastAsiaTheme="minorEastAsia" w:hAnsiTheme="minorEastAsia"/>
                <w:sz w:val="21"/>
                <w:szCs w:val="21"/>
              </w:rPr>
              <w:footnoteReference w:id="3"/>
            </w:r>
            <w:r w:rsidRPr="006F5BD6">
              <w:rPr>
                <w:rFonts w:asciiTheme="minorEastAsia" w:eastAsiaTheme="minorEastAsia" w:hAnsiTheme="minorEastAsia"/>
                <w:sz w:val="21"/>
                <w:szCs w:val="21"/>
              </w:rPr>
              <w:t>（其实施尚待决定）：9个月</w:t>
            </w:r>
          </w:p>
        </w:tc>
      </w:tr>
      <w:tr w:rsidR="00BA0AFC" w:rsidRPr="0095297D" w:rsidTr="002E0331">
        <w:trPr>
          <w:jc w:val="center"/>
        </w:trPr>
        <w:tc>
          <w:tcPr>
            <w:tcW w:w="2410" w:type="dxa"/>
            <w:shd w:val="clear" w:color="auto" w:fill="auto"/>
          </w:tcPr>
          <w:p w:rsidR="00BA0AFC" w:rsidRPr="006F5BD6" w:rsidRDefault="00BA0AFC" w:rsidP="006F5BD6">
            <w:pPr>
              <w:keepNext/>
              <w:spacing w:afterLines="50" w:after="120" w:line="340" w:lineRule="atLeast"/>
              <w:jc w:val="both"/>
              <w:rPr>
                <w:rFonts w:asciiTheme="minorEastAsia" w:eastAsiaTheme="minorEastAsia" w:hAnsiTheme="minorEastAsia"/>
                <w:bCs/>
                <w:sz w:val="21"/>
                <w:szCs w:val="21"/>
                <w:u w:val="single"/>
              </w:rPr>
            </w:pPr>
            <w:r w:rsidRPr="006F5BD6">
              <w:rPr>
                <w:rFonts w:asciiTheme="minorEastAsia" w:eastAsiaTheme="minorEastAsia" w:hAnsiTheme="minorEastAsia"/>
                <w:bCs/>
                <w:sz w:val="21"/>
                <w:szCs w:val="21"/>
                <w:u w:val="single"/>
              </w:rPr>
              <w:t>所涉的WIPO重点部门和关联的WIPO计划</w:t>
            </w:r>
          </w:p>
        </w:tc>
        <w:tc>
          <w:tcPr>
            <w:tcW w:w="6912" w:type="dxa"/>
            <w:shd w:val="clear" w:color="auto" w:fill="auto"/>
          </w:tcPr>
          <w:p w:rsidR="00486EBD" w:rsidRPr="006F5BD6" w:rsidRDefault="00486EBD" w:rsidP="006F5BD6">
            <w:pPr>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传播司</w:t>
            </w:r>
          </w:p>
          <w:p w:rsidR="00A40966" w:rsidRPr="006F5BD6" w:rsidRDefault="00486EBD" w:rsidP="006F5BD6">
            <w:pPr>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版权法司</w:t>
            </w:r>
          </w:p>
          <w:p w:rsidR="00486EBD" w:rsidRPr="006F5BD6" w:rsidRDefault="00A40966" w:rsidP="006F5BD6">
            <w:pPr>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最不发达国家司</w:t>
            </w:r>
          </w:p>
          <w:p w:rsidR="00486EBD" w:rsidRPr="006F5BD6" w:rsidRDefault="00486EBD" w:rsidP="006F5BD6">
            <w:pPr>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法律顾问办公室</w:t>
            </w:r>
          </w:p>
          <w:p w:rsidR="0095297D" w:rsidRPr="006F5BD6" w:rsidRDefault="00486EBD" w:rsidP="006F5BD6">
            <w:pPr>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WIPO学院</w:t>
            </w:r>
          </w:p>
          <w:p w:rsidR="00BA0AFC" w:rsidRPr="006F5BD6" w:rsidRDefault="00BA0AFC" w:rsidP="006F5BD6">
            <w:pPr>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关联的WIPO计划：3、9、11、19、21</w:t>
            </w:r>
          </w:p>
        </w:tc>
      </w:tr>
    </w:tbl>
    <w:p w:rsidR="006F5BD6" w:rsidRDefault="006F5BD6">
      <w:r>
        <w:br w:type="page"/>
      </w:r>
    </w:p>
    <w:tbl>
      <w:tblPr>
        <w:tblW w:w="0" w:type="auto"/>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
        <w:gridCol w:w="2402"/>
        <w:gridCol w:w="8"/>
        <w:gridCol w:w="6902"/>
      </w:tblGrid>
      <w:tr w:rsidR="001B1C44" w:rsidRPr="0095297D" w:rsidTr="002E0331">
        <w:trPr>
          <w:trHeight w:val="1165"/>
          <w:jc w:val="center"/>
        </w:trPr>
        <w:tc>
          <w:tcPr>
            <w:tcW w:w="2410" w:type="dxa"/>
            <w:gridSpan w:val="2"/>
            <w:shd w:val="clear" w:color="auto" w:fill="auto"/>
          </w:tcPr>
          <w:p w:rsidR="001B1C44" w:rsidRPr="006F5BD6" w:rsidDel="00196374" w:rsidRDefault="001B1C44" w:rsidP="00F4329B">
            <w:pPr>
              <w:spacing w:afterLines="50" w:after="120" w:line="340" w:lineRule="atLeast"/>
              <w:jc w:val="both"/>
              <w:rPr>
                <w:rFonts w:asciiTheme="minorEastAsia" w:eastAsiaTheme="minorEastAsia" w:hAnsiTheme="minorEastAsia"/>
                <w:bCs/>
                <w:sz w:val="21"/>
                <w:szCs w:val="21"/>
                <w:u w:val="single"/>
              </w:rPr>
            </w:pPr>
            <w:r w:rsidRPr="006F5BD6">
              <w:rPr>
                <w:rFonts w:asciiTheme="minorEastAsia" w:eastAsiaTheme="minorEastAsia" w:hAnsiTheme="minorEastAsia"/>
                <w:bCs/>
                <w:sz w:val="21"/>
                <w:szCs w:val="21"/>
                <w:u w:val="single"/>
              </w:rPr>
              <w:lastRenderedPageBreak/>
              <w:t>与2016/17年计划和</w:t>
            </w:r>
            <w:r w:rsidR="00210731" w:rsidRPr="006F5BD6">
              <w:rPr>
                <w:rFonts w:asciiTheme="minorEastAsia" w:eastAsiaTheme="minorEastAsia" w:hAnsiTheme="minorEastAsia" w:hint="eastAsia"/>
                <w:bCs/>
                <w:sz w:val="21"/>
                <w:szCs w:val="21"/>
                <w:u w:val="single"/>
              </w:rPr>
              <w:br/>
            </w:r>
            <w:r w:rsidRPr="006F5BD6">
              <w:rPr>
                <w:rFonts w:asciiTheme="minorEastAsia" w:eastAsiaTheme="minorEastAsia" w:hAnsiTheme="minorEastAsia"/>
                <w:bCs/>
                <w:sz w:val="21"/>
                <w:szCs w:val="21"/>
                <w:u w:val="single"/>
              </w:rPr>
              <w:t>预算中预期成果的</w:t>
            </w:r>
            <w:r w:rsidR="00F4329B" w:rsidRPr="006F5BD6">
              <w:rPr>
                <w:rFonts w:asciiTheme="minorEastAsia" w:eastAsiaTheme="minorEastAsia" w:hAnsiTheme="minorEastAsia" w:hint="eastAsia"/>
                <w:bCs/>
                <w:sz w:val="21"/>
                <w:szCs w:val="21"/>
                <w:u w:val="single"/>
              </w:rPr>
              <w:t>关联</w:t>
            </w:r>
          </w:p>
        </w:tc>
        <w:tc>
          <w:tcPr>
            <w:tcW w:w="6906" w:type="dxa"/>
            <w:gridSpan w:val="2"/>
          </w:tcPr>
          <w:p w:rsidR="001B1C44" w:rsidRPr="006F5BD6" w:rsidRDefault="00FF086B" w:rsidP="0095297D">
            <w:pPr>
              <w:spacing w:afterLines="50" w:after="120" w:line="340" w:lineRule="atLeast"/>
              <w:jc w:val="both"/>
              <w:rPr>
                <w:rFonts w:asciiTheme="minorEastAsia" w:eastAsiaTheme="minorEastAsia" w:hAnsiTheme="minorEastAsia"/>
                <w:iCs/>
                <w:sz w:val="21"/>
                <w:szCs w:val="21"/>
              </w:rPr>
            </w:pPr>
            <w:proofErr w:type="gramStart"/>
            <w:r w:rsidRPr="006F5BD6">
              <w:rPr>
                <w:rFonts w:asciiTheme="minorEastAsia" w:eastAsiaTheme="minorEastAsia" w:hAnsiTheme="minorEastAsia"/>
                <w:iCs/>
                <w:sz w:val="21"/>
                <w:szCs w:val="21"/>
              </w:rPr>
              <w:t>一</w:t>
            </w:r>
            <w:proofErr w:type="gramEnd"/>
            <w:r w:rsidRPr="006F5BD6">
              <w:rPr>
                <w:rFonts w:asciiTheme="minorEastAsia" w:eastAsiaTheme="minorEastAsia" w:hAnsiTheme="minorEastAsia"/>
                <w:iCs/>
                <w:sz w:val="21"/>
                <w:szCs w:val="21"/>
              </w:rPr>
              <w:t>.1成员国在发展兼顾各方利益的国际知识产权准则制定框架方面的合作得到加强</w:t>
            </w:r>
            <w:r w:rsidR="00387B0B" w:rsidRPr="006F5BD6">
              <w:rPr>
                <w:rFonts w:asciiTheme="minorEastAsia" w:eastAsiaTheme="minorEastAsia" w:hAnsiTheme="minorEastAsia" w:hint="eastAsia"/>
                <w:iCs/>
                <w:sz w:val="21"/>
                <w:szCs w:val="21"/>
              </w:rPr>
              <w:t>；</w:t>
            </w:r>
          </w:p>
          <w:p w:rsidR="00FF086B" w:rsidRPr="006F5BD6" w:rsidRDefault="00FF086B" w:rsidP="0095297D">
            <w:pPr>
              <w:spacing w:afterLines="50" w:after="120" w:line="340" w:lineRule="atLeast"/>
              <w:jc w:val="both"/>
              <w:rPr>
                <w:rFonts w:asciiTheme="minorEastAsia" w:eastAsiaTheme="minorEastAsia" w:hAnsiTheme="minorEastAsia"/>
                <w:iCs/>
                <w:sz w:val="21"/>
                <w:szCs w:val="21"/>
              </w:rPr>
            </w:pPr>
            <w:r w:rsidRPr="006F5BD6">
              <w:rPr>
                <w:rFonts w:asciiTheme="minorEastAsia" w:eastAsiaTheme="minorEastAsia" w:hAnsiTheme="minorEastAsia"/>
                <w:iCs/>
                <w:sz w:val="21"/>
                <w:szCs w:val="21"/>
              </w:rPr>
              <w:t>四.2知识产权机构和公众为促</w:t>
            </w:r>
            <w:r w:rsidR="00387B0B" w:rsidRPr="006F5BD6">
              <w:rPr>
                <w:rFonts w:asciiTheme="minorEastAsia" w:eastAsiaTheme="minorEastAsia" w:hAnsiTheme="minorEastAsia"/>
                <w:iCs/>
                <w:sz w:val="21"/>
                <w:szCs w:val="21"/>
              </w:rPr>
              <w:t>进创新和创造对知识产权信息的获取和利用得到加强</w:t>
            </w:r>
            <w:r w:rsidR="00387B0B" w:rsidRPr="006F5BD6">
              <w:rPr>
                <w:rFonts w:asciiTheme="minorEastAsia" w:eastAsiaTheme="minorEastAsia" w:hAnsiTheme="minorEastAsia" w:hint="eastAsia"/>
                <w:iCs/>
                <w:sz w:val="21"/>
                <w:szCs w:val="21"/>
              </w:rPr>
              <w:t>；</w:t>
            </w:r>
          </w:p>
          <w:p w:rsidR="00FF086B" w:rsidRPr="006F5BD6" w:rsidRDefault="00FF086B" w:rsidP="0095297D">
            <w:pPr>
              <w:spacing w:afterLines="50" w:after="120" w:line="340" w:lineRule="atLeast"/>
              <w:jc w:val="both"/>
              <w:rPr>
                <w:rFonts w:asciiTheme="minorEastAsia" w:eastAsiaTheme="minorEastAsia" w:hAnsiTheme="minorEastAsia"/>
                <w:iCs/>
                <w:sz w:val="21"/>
                <w:szCs w:val="21"/>
              </w:rPr>
            </w:pPr>
            <w:r w:rsidRPr="006F5BD6">
              <w:rPr>
                <w:rFonts w:asciiTheme="minorEastAsia" w:eastAsiaTheme="minorEastAsia" w:hAnsiTheme="minorEastAsia"/>
                <w:iCs/>
                <w:sz w:val="21"/>
                <w:szCs w:val="21"/>
              </w:rPr>
              <w:t>三.2发展中国家、最不发达国家、经济转型国家的人力资源</w:t>
            </w:r>
            <w:r w:rsidR="00387B0B" w:rsidRPr="006F5BD6">
              <w:rPr>
                <w:rFonts w:asciiTheme="minorEastAsia" w:eastAsiaTheme="minorEastAsia" w:hAnsiTheme="minorEastAsia"/>
                <w:iCs/>
                <w:sz w:val="21"/>
                <w:szCs w:val="21"/>
              </w:rPr>
              <w:t>能力得到加强，可以胜任在有效运用知识产权促进发展方面的广泛要求</w:t>
            </w:r>
            <w:r w:rsidR="00387B0B" w:rsidRPr="006F5BD6">
              <w:rPr>
                <w:rFonts w:asciiTheme="minorEastAsia" w:eastAsiaTheme="minorEastAsia" w:hAnsiTheme="minorEastAsia" w:hint="eastAsia"/>
                <w:iCs/>
                <w:sz w:val="21"/>
                <w:szCs w:val="21"/>
              </w:rPr>
              <w:t>；</w:t>
            </w:r>
          </w:p>
          <w:p w:rsidR="00221959" w:rsidRPr="006F5BD6" w:rsidRDefault="00C27B00" w:rsidP="0095297D">
            <w:pPr>
              <w:spacing w:afterLines="50" w:after="120" w:line="340" w:lineRule="atLeast"/>
              <w:jc w:val="both"/>
              <w:rPr>
                <w:rFonts w:asciiTheme="minorEastAsia" w:eastAsiaTheme="minorEastAsia" w:hAnsiTheme="minorEastAsia"/>
                <w:iCs/>
                <w:sz w:val="21"/>
                <w:szCs w:val="21"/>
              </w:rPr>
            </w:pPr>
            <w:r w:rsidRPr="006F5BD6">
              <w:rPr>
                <w:rFonts w:asciiTheme="minorEastAsia" w:eastAsiaTheme="minorEastAsia" w:hAnsiTheme="minorEastAsia"/>
                <w:iCs/>
                <w:sz w:val="21"/>
                <w:szCs w:val="21"/>
              </w:rPr>
              <w:t>八.1就知识产权和WIPO的作用与大众进行的交流更为有效；以及</w:t>
            </w:r>
          </w:p>
          <w:p w:rsidR="00E67E07" w:rsidRPr="006F5BD6" w:rsidDel="00196374" w:rsidRDefault="00A53692" w:rsidP="00B11E60">
            <w:pPr>
              <w:spacing w:afterLines="50" w:after="120" w:line="340" w:lineRule="atLeast"/>
              <w:jc w:val="both"/>
              <w:rPr>
                <w:rFonts w:asciiTheme="minorEastAsia" w:eastAsiaTheme="minorEastAsia" w:hAnsiTheme="minorEastAsia"/>
                <w:iCs/>
                <w:sz w:val="21"/>
                <w:szCs w:val="21"/>
              </w:rPr>
            </w:pPr>
            <w:r w:rsidRPr="006F5BD6">
              <w:rPr>
                <w:rFonts w:asciiTheme="minorEastAsia" w:eastAsiaTheme="minorEastAsia" w:hAnsiTheme="minorEastAsia"/>
                <w:iCs/>
                <w:sz w:val="21"/>
                <w:szCs w:val="21"/>
              </w:rPr>
              <w:t>八.5WIPO与</w:t>
            </w:r>
            <w:r w:rsidR="00B11E60" w:rsidRPr="006F5BD6">
              <w:rPr>
                <w:rFonts w:asciiTheme="minorEastAsia" w:eastAsiaTheme="minorEastAsia" w:hAnsiTheme="minorEastAsia" w:hint="eastAsia"/>
                <w:iCs/>
                <w:sz w:val="21"/>
                <w:szCs w:val="21"/>
              </w:rPr>
              <w:t>其他</w:t>
            </w:r>
            <w:r w:rsidRPr="006F5BD6">
              <w:rPr>
                <w:rFonts w:asciiTheme="minorEastAsia" w:eastAsiaTheme="minorEastAsia" w:hAnsiTheme="minorEastAsia"/>
                <w:iCs/>
                <w:sz w:val="21"/>
                <w:szCs w:val="21"/>
              </w:rPr>
              <w:t>联合国</w:t>
            </w:r>
            <w:r w:rsidR="00B11E60" w:rsidRPr="006F5BD6">
              <w:rPr>
                <w:rFonts w:asciiTheme="minorEastAsia" w:eastAsiaTheme="minorEastAsia" w:hAnsiTheme="minorEastAsia" w:hint="eastAsia"/>
                <w:iCs/>
                <w:sz w:val="21"/>
                <w:szCs w:val="21"/>
              </w:rPr>
              <w:t>机构</w:t>
            </w:r>
            <w:r w:rsidRPr="006F5BD6">
              <w:rPr>
                <w:rFonts w:asciiTheme="minorEastAsia" w:eastAsiaTheme="minorEastAsia" w:hAnsiTheme="minorEastAsia"/>
                <w:iCs/>
                <w:sz w:val="21"/>
                <w:szCs w:val="21"/>
              </w:rPr>
              <w:t>和政府间组织</w:t>
            </w:r>
            <w:r w:rsidR="00B11E60" w:rsidRPr="006F5BD6">
              <w:rPr>
                <w:rFonts w:asciiTheme="minorEastAsia" w:eastAsiaTheme="minorEastAsia" w:hAnsiTheme="minorEastAsia" w:hint="eastAsia"/>
                <w:iCs/>
                <w:sz w:val="21"/>
                <w:szCs w:val="21"/>
              </w:rPr>
              <w:t>就各种</w:t>
            </w:r>
            <w:r w:rsidR="00F4329B" w:rsidRPr="006F5BD6">
              <w:rPr>
                <w:rFonts w:asciiTheme="minorEastAsia" w:eastAsiaTheme="minorEastAsia" w:hAnsiTheme="minorEastAsia"/>
                <w:iCs/>
                <w:sz w:val="21"/>
                <w:szCs w:val="21"/>
              </w:rPr>
              <w:t>进程</w:t>
            </w:r>
            <w:r w:rsidR="00F4329B" w:rsidRPr="006F5BD6">
              <w:rPr>
                <w:rFonts w:asciiTheme="minorEastAsia" w:eastAsiaTheme="minorEastAsia" w:hAnsiTheme="minorEastAsia" w:hint="eastAsia"/>
                <w:iCs/>
                <w:sz w:val="21"/>
                <w:szCs w:val="21"/>
              </w:rPr>
              <w:t>和</w:t>
            </w:r>
            <w:r w:rsidRPr="006F5BD6">
              <w:rPr>
                <w:rFonts w:asciiTheme="minorEastAsia" w:eastAsiaTheme="minorEastAsia" w:hAnsiTheme="minorEastAsia"/>
                <w:iCs/>
                <w:sz w:val="21"/>
                <w:szCs w:val="21"/>
              </w:rPr>
              <w:t>谈判进一步交流与合作。</w:t>
            </w:r>
          </w:p>
        </w:tc>
      </w:tr>
      <w:tr w:rsidR="001B1C44" w:rsidRPr="0095297D" w:rsidTr="002E0331">
        <w:trPr>
          <w:gridBefore w:val="1"/>
          <w:wBefore w:w="8" w:type="dxa"/>
          <w:trHeight w:val="1735"/>
          <w:jc w:val="center"/>
        </w:trPr>
        <w:tc>
          <w:tcPr>
            <w:tcW w:w="2410" w:type="dxa"/>
            <w:gridSpan w:val="2"/>
            <w:shd w:val="clear" w:color="auto" w:fill="auto"/>
          </w:tcPr>
          <w:p w:rsidR="001B1C44" w:rsidRPr="006F5BD6" w:rsidRDefault="001B1C44" w:rsidP="006F5BD6">
            <w:pPr>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bCs/>
                <w:sz w:val="21"/>
                <w:szCs w:val="21"/>
                <w:u w:val="single"/>
              </w:rPr>
              <w:t>落实方面的进展</w:t>
            </w:r>
          </w:p>
        </w:tc>
        <w:tc>
          <w:tcPr>
            <w:tcW w:w="6902" w:type="dxa"/>
          </w:tcPr>
          <w:p w:rsidR="0095297D" w:rsidRPr="006F5BD6" w:rsidRDefault="001B1C44" w:rsidP="0095297D">
            <w:pPr>
              <w:spacing w:afterLines="50" w:after="120" w:line="340" w:lineRule="atLeast"/>
              <w:jc w:val="both"/>
              <w:rPr>
                <w:rFonts w:ascii="SimSun" w:hAnsi="SimSun"/>
                <w:sz w:val="21"/>
                <w:szCs w:val="21"/>
                <w:u w:val="single"/>
              </w:rPr>
            </w:pPr>
            <w:r w:rsidRPr="00E16E97">
              <w:rPr>
                <w:rFonts w:ascii="KaiTi" w:eastAsia="KaiTi" w:hAnsi="KaiTi"/>
                <w:bCs/>
                <w:iCs/>
                <w:sz w:val="21"/>
                <w:szCs w:val="21"/>
              </w:rPr>
              <w:t>活动2：</w:t>
            </w:r>
            <w:r w:rsidRPr="006F5BD6">
              <w:rPr>
                <w:rFonts w:ascii="SimSun" w:hAnsi="SimSun"/>
                <w:bCs/>
                <w:iCs/>
                <w:sz w:val="21"/>
                <w:szCs w:val="21"/>
                <w:u w:val="single"/>
              </w:rPr>
              <w:t>开放式许可对国际组织制作的教育和研究资源的适用性</w:t>
            </w:r>
          </w:p>
          <w:p w:rsidR="0095297D" w:rsidRPr="006F5BD6" w:rsidRDefault="00046B3F" w:rsidP="0095297D">
            <w:pPr>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“知识共享”（CC）组织通过与WIPO和13个其他政府间组织（IGO</w:t>
            </w:r>
            <w:r w:rsidR="00210731" w:rsidRPr="006F5BD6">
              <w:rPr>
                <w:rFonts w:asciiTheme="minorEastAsia" w:eastAsiaTheme="minorEastAsia" w:hAnsiTheme="minorEastAsia"/>
                <w:sz w:val="21"/>
                <w:szCs w:val="21"/>
              </w:rPr>
              <w:t>）</w:t>
            </w:r>
            <w:r w:rsidRPr="006F5BD6">
              <w:rPr>
                <w:rFonts w:asciiTheme="minorEastAsia" w:eastAsiaTheme="minorEastAsia" w:hAnsiTheme="minorEastAsia"/>
                <w:sz w:val="21"/>
                <w:szCs w:val="21"/>
              </w:rPr>
              <w:t>协作，于2013年12月通过了为政府间组织定制的知识共享许可。</w:t>
            </w:r>
          </w:p>
          <w:p w:rsidR="0095297D" w:rsidRPr="006F5BD6" w:rsidRDefault="00BF6597" w:rsidP="0095297D">
            <w:pPr>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这项活动的目标，是为那些已决定落实开放获取政策，并已采用新的CC</w:t>
            </w:r>
            <w:r w:rsidR="00CA5D8E" w:rsidRPr="006F5BD6">
              <w:rPr>
                <w:rFonts w:asciiTheme="minorEastAsia" w:eastAsiaTheme="minorEastAsia" w:hAnsiTheme="minorEastAsia" w:hint="eastAsia"/>
                <w:sz w:val="21"/>
                <w:szCs w:val="21"/>
              </w:rPr>
              <w:t xml:space="preserve"> </w:t>
            </w:r>
            <w:r w:rsidRPr="006F5BD6">
              <w:rPr>
                <w:rFonts w:asciiTheme="minorEastAsia" w:eastAsiaTheme="minorEastAsia" w:hAnsiTheme="minorEastAsia"/>
                <w:sz w:val="21"/>
                <w:szCs w:val="21"/>
              </w:rPr>
              <w:t>IGO许可的政府间组织，在落实版权政策的进程中提供便利。</w:t>
            </w:r>
          </w:p>
          <w:p w:rsidR="0095297D" w:rsidRPr="006F5BD6" w:rsidRDefault="0016575E" w:rsidP="0095297D">
            <w:pPr>
              <w:spacing w:afterLines="50" w:after="120" w:line="340" w:lineRule="atLeast"/>
              <w:jc w:val="both"/>
              <w:rPr>
                <w:rFonts w:asciiTheme="minorEastAsia" w:eastAsiaTheme="minorEastAsia" w:hAnsiTheme="minorEastAsia"/>
                <w:sz w:val="21"/>
                <w:szCs w:val="21"/>
                <w:u w:val="single"/>
              </w:rPr>
            </w:pPr>
            <w:r w:rsidRPr="006F5BD6">
              <w:rPr>
                <w:rFonts w:asciiTheme="minorEastAsia" w:eastAsiaTheme="minorEastAsia" w:hAnsiTheme="minorEastAsia"/>
                <w:sz w:val="21"/>
                <w:szCs w:val="21"/>
                <w:u w:val="single"/>
              </w:rPr>
              <w:t>成　果</w:t>
            </w:r>
            <w:r w:rsidR="006F5BD6" w:rsidRPr="006F5BD6">
              <w:rPr>
                <w:rFonts w:asciiTheme="minorEastAsia" w:eastAsiaTheme="minorEastAsia" w:hAnsiTheme="minorEastAsia" w:hint="eastAsia"/>
                <w:sz w:val="21"/>
                <w:szCs w:val="21"/>
              </w:rPr>
              <w:t>：</w:t>
            </w:r>
          </w:p>
          <w:p w:rsidR="009B1D48" w:rsidRPr="006F5BD6" w:rsidRDefault="00E16E97" w:rsidP="0095297D">
            <w:pPr>
              <w:pStyle w:val="ONUME"/>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hint="eastAsia"/>
                <w:sz w:val="21"/>
                <w:szCs w:val="21"/>
              </w:rPr>
              <w:t>(</w:t>
            </w:r>
            <w:r w:rsidR="009B1D48" w:rsidRPr="006F5BD6">
              <w:rPr>
                <w:rFonts w:asciiTheme="minorEastAsia" w:eastAsiaTheme="minorEastAsia" w:hAnsiTheme="minorEastAsia"/>
                <w:sz w:val="21"/>
                <w:szCs w:val="21"/>
              </w:rPr>
              <w:t>a</w:t>
            </w:r>
            <w:r w:rsidRPr="006F5BD6">
              <w:rPr>
                <w:rFonts w:asciiTheme="minorEastAsia" w:eastAsiaTheme="minorEastAsia" w:hAnsiTheme="minorEastAsia" w:hint="eastAsia"/>
                <w:sz w:val="21"/>
                <w:szCs w:val="21"/>
              </w:rPr>
              <w:t>)</w:t>
            </w:r>
            <w:r w:rsidR="009B1D48" w:rsidRPr="006F5BD6">
              <w:rPr>
                <w:rFonts w:asciiTheme="minorEastAsia" w:eastAsiaTheme="minorEastAsia" w:hAnsiTheme="minorEastAsia"/>
                <w:sz w:val="21"/>
                <w:szCs w:val="21"/>
              </w:rPr>
              <w:t>成立由法律顾问办公室、传播司和版权法</w:t>
            </w:r>
            <w:proofErr w:type="gramStart"/>
            <w:r w:rsidR="009B1D48" w:rsidRPr="006F5BD6">
              <w:rPr>
                <w:rFonts w:asciiTheme="minorEastAsia" w:eastAsiaTheme="minorEastAsia" w:hAnsiTheme="minorEastAsia"/>
                <w:sz w:val="21"/>
                <w:szCs w:val="21"/>
              </w:rPr>
              <w:t>司构成</w:t>
            </w:r>
            <w:proofErr w:type="gramEnd"/>
            <w:r w:rsidR="009B1D48" w:rsidRPr="006F5BD6">
              <w:rPr>
                <w:rFonts w:asciiTheme="minorEastAsia" w:eastAsiaTheme="minorEastAsia" w:hAnsiTheme="minorEastAsia"/>
                <w:sz w:val="21"/>
                <w:szCs w:val="21"/>
              </w:rPr>
              <w:t>的WIPO内部工作组。</w:t>
            </w:r>
          </w:p>
          <w:p w:rsidR="00A10F15" w:rsidRPr="006F5BD6" w:rsidRDefault="00E16E97" w:rsidP="0095297D">
            <w:pPr>
              <w:pStyle w:val="ONUME"/>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hint="eastAsia"/>
                <w:sz w:val="21"/>
                <w:szCs w:val="21"/>
              </w:rPr>
              <w:t>(</w:t>
            </w:r>
            <w:r w:rsidR="009B1D48" w:rsidRPr="006F5BD6">
              <w:rPr>
                <w:rFonts w:asciiTheme="minorEastAsia" w:eastAsiaTheme="minorEastAsia" w:hAnsiTheme="minorEastAsia"/>
                <w:sz w:val="21"/>
                <w:szCs w:val="21"/>
              </w:rPr>
              <w:t>b</w:t>
            </w:r>
            <w:r w:rsidRPr="006F5BD6">
              <w:rPr>
                <w:rFonts w:asciiTheme="minorEastAsia" w:eastAsiaTheme="minorEastAsia" w:hAnsiTheme="minorEastAsia" w:hint="eastAsia"/>
                <w:sz w:val="21"/>
                <w:szCs w:val="21"/>
              </w:rPr>
              <w:t>)</w:t>
            </w:r>
            <w:r w:rsidR="009B1D48" w:rsidRPr="006F5BD6">
              <w:rPr>
                <w:rFonts w:asciiTheme="minorEastAsia" w:eastAsiaTheme="minorEastAsia" w:hAnsiTheme="minorEastAsia"/>
                <w:sz w:val="21"/>
                <w:szCs w:val="21"/>
              </w:rPr>
              <w:t>于2016年11月15日出台WIPO开放获取政策（</w:t>
            </w:r>
            <w:r w:rsidR="006F5BD6">
              <w:rPr>
                <w:rFonts w:asciiTheme="minorEastAsia" w:eastAsiaTheme="minorEastAsia" w:hAnsiTheme="minorEastAsia"/>
                <w:sz w:val="21"/>
                <w:szCs w:val="21"/>
              </w:rPr>
              <w:fldChar w:fldCharType="begin"/>
            </w:r>
            <w:r w:rsidR="006F5BD6">
              <w:rPr>
                <w:rFonts w:asciiTheme="minorEastAsia" w:eastAsiaTheme="minorEastAsia" w:hAnsiTheme="minorEastAsia"/>
                <w:sz w:val="21"/>
                <w:szCs w:val="21"/>
              </w:rPr>
              <w:instrText xml:space="preserve"> HYPERLINK "</w:instrText>
            </w:r>
            <w:r w:rsidR="006F5BD6" w:rsidRPr="006F5BD6">
              <w:rPr>
                <w:rFonts w:asciiTheme="minorEastAsia" w:eastAsiaTheme="minorEastAsia" w:hAnsiTheme="minorEastAsia"/>
                <w:sz w:val="21"/>
                <w:szCs w:val="21"/>
              </w:rPr>
              <w:instrText>http://www.wipo.‌int/tools/en/disclaim.html#open_access</w:instrText>
            </w:r>
            <w:r w:rsidR="006F5BD6">
              <w:rPr>
                <w:rFonts w:asciiTheme="minorEastAsia" w:eastAsiaTheme="minorEastAsia" w:hAnsiTheme="minorEastAsia"/>
                <w:sz w:val="21"/>
                <w:szCs w:val="21"/>
              </w:rPr>
              <w:instrText xml:space="preserve">" </w:instrText>
            </w:r>
            <w:r w:rsidR="006F5BD6">
              <w:rPr>
                <w:rFonts w:asciiTheme="minorEastAsia" w:eastAsiaTheme="minorEastAsia" w:hAnsiTheme="minorEastAsia"/>
                <w:sz w:val="21"/>
                <w:szCs w:val="21"/>
              </w:rPr>
              <w:fldChar w:fldCharType="separate"/>
            </w:r>
            <w:r w:rsidR="006F5BD6" w:rsidRPr="002552BA">
              <w:rPr>
                <w:rStyle w:val="ae"/>
                <w:rFonts w:asciiTheme="minorEastAsia" w:eastAsiaTheme="minorEastAsia" w:hAnsiTheme="minorEastAsia"/>
                <w:sz w:val="21"/>
                <w:szCs w:val="21"/>
              </w:rPr>
              <w:t>http://www.wipo.‌int/tools/en/disclaim.html#open_access</w:t>
            </w:r>
            <w:r w:rsidR="006F5BD6">
              <w:rPr>
                <w:rFonts w:asciiTheme="minorEastAsia" w:eastAsiaTheme="minorEastAsia" w:hAnsiTheme="minorEastAsia"/>
                <w:sz w:val="21"/>
                <w:szCs w:val="21"/>
              </w:rPr>
              <w:fldChar w:fldCharType="end"/>
            </w:r>
            <w:r w:rsidR="009B1D48" w:rsidRPr="006F5BD6">
              <w:rPr>
                <w:rFonts w:asciiTheme="minorEastAsia" w:eastAsiaTheme="minorEastAsia" w:hAnsiTheme="minorEastAsia"/>
                <w:sz w:val="21"/>
                <w:szCs w:val="21"/>
              </w:rPr>
              <w:t>）并予以落实。</w:t>
            </w:r>
            <w:bookmarkStart w:id="5" w:name="_GoBack"/>
            <w:bookmarkEnd w:id="5"/>
          </w:p>
          <w:p w:rsidR="0016575E" w:rsidRPr="006F5BD6" w:rsidRDefault="00E16E97" w:rsidP="0095297D">
            <w:pPr>
              <w:pStyle w:val="ONUME"/>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hint="eastAsia"/>
                <w:sz w:val="21"/>
                <w:szCs w:val="21"/>
              </w:rPr>
              <w:t>(</w:t>
            </w:r>
            <w:r w:rsidR="009B1D48" w:rsidRPr="006F5BD6">
              <w:rPr>
                <w:rFonts w:asciiTheme="minorEastAsia" w:eastAsiaTheme="minorEastAsia" w:hAnsiTheme="minorEastAsia"/>
                <w:sz w:val="21"/>
                <w:szCs w:val="21"/>
              </w:rPr>
              <w:t>c</w:t>
            </w:r>
            <w:r w:rsidRPr="006F5BD6">
              <w:rPr>
                <w:rFonts w:asciiTheme="minorEastAsia" w:eastAsiaTheme="minorEastAsia" w:hAnsiTheme="minorEastAsia" w:hint="eastAsia"/>
                <w:sz w:val="21"/>
                <w:szCs w:val="21"/>
              </w:rPr>
              <w:t>)</w:t>
            </w:r>
            <w:r w:rsidR="009B1D48" w:rsidRPr="006F5BD6">
              <w:rPr>
                <w:rFonts w:asciiTheme="minorEastAsia" w:eastAsiaTheme="minorEastAsia" w:hAnsiTheme="minorEastAsia"/>
                <w:sz w:val="21"/>
                <w:szCs w:val="21"/>
              </w:rPr>
              <w:t>通过在线平台</w:t>
            </w:r>
            <w:r w:rsidR="00DE6F6E" w:rsidRPr="006F5BD6">
              <w:rPr>
                <w:rFonts w:asciiTheme="minorEastAsia" w:eastAsiaTheme="minorEastAsia" w:hAnsiTheme="minorEastAsia" w:hint="eastAsia"/>
                <w:sz w:val="21"/>
                <w:szCs w:val="21"/>
              </w:rPr>
              <w:t>，</w:t>
            </w:r>
            <w:r w:rsidR="009B1D48" w:rsidRPr="006F5BD6">
              <w:rPr>
                <w:rFonts w:asciiTheme="minorEastAsia" w:eastAsiaTheme="minorEastAsia" w:hAnsiTheme="minorEastAsia"/>
                <w:sz w:val="21"/>
                <w:szCs w:val="21"/>
              </w:rPr>
              <w:t>和在法兰克福书展（2016年10月19日至23日）、WIPO日内瓦总部（2016年12月12日）以及伦敦书展（2017年3月16日）上举行的会议，与政府间组织交流经验和最佳做法。</w:t>
            </w:r>
          </w:p>
          <w:p w:rsidR="00940E3E" w:rsidRPr="006F5BD6" w:rsidRDefault="009B1D48" w:rsidP="0095297D">
            <w:pPr>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ab/>
            </w:r>
            <w:r w:rsidR="00270026" w:rsidRPr="006F5BD6">
              <w:rPr>
                <w:rFonts w:asciiTheme="minorEastAsia" w:eastAsiaTheme="minorEastAsia" w:hAnsiTheme="minorEastAsia"/>
                <w:sz w:val="21"/>
                <w:szCs w:val="21"/>
              </w:rPr>
              <w:t>还计划在以下场合与其他政府间组织继续对话：</w:t>
            </w:r>
          </w:p>
          <w:p w:rsidR="00940E3E" w:rsidRPr="006F5BD6" w:rsidRDefault="009B1D48" w:rsidP="002E0331">
            <w:pPr>
              <w:spacing w:afterLines="50" w:after="120" w:line="340" w:lineRule="atLeast"/>
              <w:contextualSpacing/>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ab/>
            </w:r>
            <w:r w:rsidR="00DE6F6E" w:rsidRPr="006F5BD6">
              <w:rPr>
                <w:rFonts w:asciiTheme="minorEastAsia" w:eastAsiaTheme="minorEastAsia" w:hAnsiTheme="minorEastAsia" w:hint="eastAsia"/>
                <w:sz w:val="21"/>
                <w:szCs w:val="21"/>
              </w:rPr>
              <w:t>(</w:t>
            </w:r>
            <w:proofErr w:type="spellStart"/>
            <w:r w:rsidRPr="006F5BD6">
              <w:rPr>
                <w:rFonts w:asciiTheme="minorEastAsia" w:eastAsiaTheme="minorEastAsia" w:hAnsiTheme="minorEastAsia"/>
                <w:sz w:val="21"/>
                <w:szCs w:val="21"/>
              </w:rPr>
              <w:t>i</w:t>
            </w:r>
            <w:proofErr w:type="spellEnd"/>
            <w:r w:rsidR="00DE6F6E" w:rsidRPr="006F5BD6">
              <w:rPr>
                <w:rFonts w:asciiTheme="minorEastAsia" w:eastAsiaTheme="minorEastAsia" w:hAnsiTheme="minorEastAsia" w:hint="eastAsia"/>
                <w:sz w:val="21"/>
                <w:szCs w:val="21"/>
              </w:rPr>
              <w:t>)</w:t>
            </w:r>
            <w:proofErr w:type="spellStart"/>
            <w:r w:rsidRPr="006F5BD6">
              <w:rPr>
                <w:rFonts w:asciiTheme="minorEastAsia" w:eastAsiaTheme="minorEastAsia" w:hAnsiTheme="minorEastAsia"/>
                <w:sz w:val="21"/>
                <w:szCs w:val="21"/>
              </w:rPr>
              <w:t>Re:publica</w:t>
            </w:r>
            <w:proofErr w:type="spellEnd"/>
            <w:r w:rsidRPr="006F5BD6">
              <w:rPr>
                <w:rFonts w:asciiTheme="minorEastAsia" w:eastAsiaTheme="minorEastAsia" w:hAnsiTheme="minorEastAsia"/>
                <w:sz w:val="21"/>
                <w:szCs w:val="21"/>
              </w:rPr>
              <w:t>数字会议（2017年5月8日至10日）；和</w:t>
            </w:r>
          </w:p>
          <w:p w:rsidR="0095297D" w:rsidRPr="006F5BD6" w:rsidRDefault="009B1D48" w:rsidP="0095297D">
            <w:pPr>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ab/>
            </w:r>
            <w:r w:rsidR="00DE6F6E" w:rsidRPr="006F5BD6">
              <w:rPr>
                <w:rFonts w:asciiTheme="minorEastAsia" w:eastAsiaTheme="minorEastAsia" w:hAnsiTheme="minorEastAsia" w:hint="eastAsia"/>
                <w:sz w:val="21"/>
                <w:szCs w:val="21"/>
              </w:rPr>
              <w:t>(</w:t>
            </w:r>
            <w:r w:rsidRPr="006F5BD6">
              <w:rPr>
                <w:rFonts w:asciiTheme="minorEastAsia" w:eastAsiaTheme="minorEastAsia" w:hAnsiTheme="minorEastAsia"/>
                <w:sz w:val="21"/>
                <w:szCs w:val="21"/>
              </w:rPr>
              <w:t>ii</w:t>
            </w:r>
            <w:r w:rsidR="00DE6F6E" w:rsidRPr="006F5BD6">
              <w:rPr>
                <w:rFonts w:asciiTheme="minorEastAsia" w:eastAsiaTheme="minorEastAsia" w:hAnsiTheme="minorEastAsia" w:hint="eastAsia"/>
                <w:sz w:val="21"/>
                <w:szCs w:val="21"/>
              </w:rPr>
              <w:t>)</w:t>
            </w:r>
            <w:r w:rsidRPr="006F5BD6">
              <w:rPr>
                <w:rFonts w:asciiTheme="minorEastAsia" w:eastAsiaTheme="minorEastAsia" w:hAnsiTheme="minorEastAsia"/>
                <w:sz w:val="21"/>
                <w:szCs w:val="21"/>
              </w:rPr>
              <w:t>法兰克福书展（2017年10月11日至15日）。</w:t>
            </w:r>
          </w:p>
          <w:p w:rsidR="0095297D" w:rsidRPr="00A45129" w:rsidRDefault="00A45129" w:rsidP="0095297D">
            <w:pPr>
              <w:spacing w:afterLines="50" w:after="120" w:line="340" w:lineRule="atLeast"/>
              <w:jc w:val="both"/>
              <w:rPr>
                <w:rFonts w:ascii="KaiTi" w:eastAsia="KaiTi" w:hAnsi="KaiTi"/>
                <w:sz w:val="21"/>
                <w:szCs w:val="21"/>
              </w:rPr>
            </w:pPr>
            <w:r w:rsidRPr="00A45129">
              <w:rPr>
                <w:rFonts w:ascii="KaiTi" w:eastAsia="KaiTi" w:hAnsi="KaiTi" w:hint="eastAsia"/>
                <w:bCs/>
                <w:iCs/>
                <w:sz w:val="21"/>
                <w:szCs w:val="21"/>
              </w:rPr>
              <w:t>活动3：</w:t>
            </w:r>
            <w:r w:rsidR="001B1C44" w:rsidRPr="006F5BD6">
              <w:rPr>
                <w:rFonts w:ascii="SimSun" w:hAnsi="SimSun"/>
                <w:bCs/>
                <w:iCs/>
                <w:sz w:val="21"/>
                <w:szCs w:val="21"/>
                <w:u w:val="single"/>
              </w:rPr>
              <w:t>开发许可及开源软件开发培训模块</w:t>
            </w:r>
          </w:p>
          <w:p w:rsidR="0095297D" w:rsidRPr="006F5BD6" w:rsidRDefault="004805D2" w:rsidP="0095297D">
            <w:pPr>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这项活动的目标是开发一个与软件许可有关的知识产权问题培训模块，可</w:t>
            </w:r>
            <w:r w:rsidR="00103D0D" w:rsidRPr="006F5BD6">
              <w:rPr>
                <w:rFonts w:asciiTheme="minorEastAsia" w:eastAsiaTheme="minorEastAsia" w:hAnsiTheme="minorEastAsia" w:hint="eastAsia"/>
                <w:sz w:val="21"/>
                <w:szCs w:val="21"/>
              </w:rPr>
              <w:t>供</w:t>
            </w:r>
            <w:r w:rsidRPr="006F5BD6">
              <w:rPr>
                <w:rFonts w:asciiTheme="minorEastAsia" w:eastAsiaTheme="minorEastAsia" w:hAnsiTheme="minorEastAsia"/>
                <w:sz w:val="21"/>
                <w:szCs w:val="21"/>
              </w:rPr>
              <w:t>WIPO</w:t>
            </w:r>
            <w:r w:rsidR="00103D0D" w:rsidRPr="006F5BD6">
              <w:rPr>
                <w:rFonts w:asciiTheme="minorEastAsia" w:eastAsiaTheme="minorEastAsia" w:hAnsiTheme="minorEastAsia"/>
                <w:sz w:val="21"/>
                <w:szCs w:val="21"/>
              </w:rPr>
              <w:t>学院</w:t>
            </w:r>
            <w:r w:rsidR="00103D0D" w:rsidRPr="006F5BD6">
              <w:rPr>
                <w:rFonts w:asciiTheme="minorEastAsia" w:eastAsiaTheme="minorEastAsia" w:hAnsiTheme="minorEastAsia" w:hint="eastAsia"/>
                <w:sz w:val="21"/>
                <w:szCs w:val="21"/>
              </w:rPr>
              <w:t>以及</w:t>
            </w:r>
            <w:r w:rsidRPr="006F5BD6">
              <w:rPr>
                <w:rFonts w:asciiTheme="minorEastAsia" w:eastAsiaTheme="minorEastAsia" w:hAnsiTheme="minorEastAsia"/>
                <w:sz w:val="21"/>
                <w:szCs w:val="21"/>
              </w:rPr>
              <w:t>提供版权领域培训和能力建设的其他单位采用。</w:t>
            </w:r>
          </w:p>
          <w:p w:rsidR="0095297D" w:rsidRPr="006F5BD6" w:rsidRDefault="004805D2" w:rsidP="0095297D">
            <w:pPr>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这样的专门模块应提供关于软件开发备选策略及其相关成本和影响的有用信息。</w:t>
            </w:r>
          </w:p>
          <w:p w:rsidR="0095297D" w:rsidRPr="006F5BD6" w:rsidRDefault="0016575E" w:rsidP="0095297D">
            <w:pPr>
              <w:spacing w:afterLines="50" w:after="120" w:line="340" w:lineRule="atLeast"/>
              <w:jc w:val="both"/>
              <w:rPr>
                <w:rFonts w:asciiTheme="minorEastAsia" w:eastAsiaTheme="minorEastAsia" w:hAnsiTheme="minorEastAsia"/>
                <w:sz w:val="21"/>
                <w:szCs w:val="21"/>
                <w:u w:val="single"/>
              </w:rPr>
            </w:pPr>
            <w:r w:rsidRPr="006F5BD6">
              <w:rPr>
                <w:rFonts w:asciiTheme="minorEastAsia" w:eastAsiaTheme="minorEastAsia" w:hAnsiTheme="minorEastAsia"/>
                <w:sz w:val="21"/>
                <w:szCs w:val="21"/>
                <w:u w:val="single"/>
              </w:rPr>
              <w:t>成　果</w:t>
            </w:r>
            <w:r w:rsidR="006F5BD6" w:rsidRPr="006F5BD6">
              <w:rPr>
                <w:rFonts w:asciiTheme="minorEastAsia" w:eastAsiaTheme="minorEastAsia" w:hAnsiTheme="minorEastAsia" w:hint="eastAsia"/>
                <w:sz w:val="21"/>
                <w:szCs w:val="21"/>
              </w:rPr>
              <w:t>：</w:t>
            </w:r>
          </w:p>
          <w:p w:rsidR="0095297D" w:rsidRPr="006F5BD6" w:rsidRDefault="00326407" w:rsidP="0095297D">
            <w:pPr>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推出WIPO学院远程学习课程——包括开源</w:t>
            </w:r>
            <w:r w:rsidR="00DE53D1" w:rsidRPr="006F5BD6">
              <w:rPr>
                <w:rFonts w:asciiTheme="minorEastAsia" w:eastAsiaTheme="minorEastAsia" w:hAnsiTheme="minorEastAsia" w:hint="eastAsia"/>
                <w:sz w:val="21"/>
                <w:szCs w:val="21"/>
              </w:rPr>
              <w:t>软件</w:t>
            </w:r>
            <w:r w:rsidRPr="006F5BD6">
              <w:rPr>
                <w:rFonts w:asciiTheme="minorEastAsia" w:eastAsiaTheme="minorEastAsia" w:hAnsiTheme="minorEastAsia"/>
                <w:sz w:val="21"/>
                <w:szCs w:val="21"/>
              </w:rPr>
              <w:t>在内的软件许可（DL511）（https://welc.wipo.int/acc/index.jsfpage=courseCatalo</w:t>
            </w:r>
            <w:r w:rsidR="006F5BD6" w:rsidRPr="006F5BD6">
              <w:rPr>
                <w:rFonts w:asciiTheme="minorEastAsia" w:eastAsiaTheme="minorEastAsia" w:hAnsiTheme="minorEastAsia"/>
                <w:sz w:val="21"/>
                <w:szCs w:val="21"/>
              </w:rPr>
              <w:t>‌</w:t>
            </w:r>
            <w:r w:rsidRPr="006F5BD6">
              <w:rPr>
                <w:rFonts w:asciiTheme="minorEastAsia" w:eastAsiaTheme="minorEastAsia" w:hAnsiTheme="minorEastAsia"/>
                <w:sz w:val="21"/>
                <w:szCs w:val="21"/>
              </w:rPr>
              <w:lastRenderedPageBreak/>
              <w:t>g.xhtml&amp;lang=en&amp;cc=DL511E#plus_DL511E）。</w:t>
            </w:r>
          </w:p>
          <w:p w:rsidR="0095297D" w:rsidRPr="006F5BD6" w:rsidRDefault="007A4779" w:rsidP="0095297D">
            <w:pPr>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这门课程的目标是提升人们对专有软件和开源软件的各种可能性和影响的认识；创建有用的信息源，其中包括关于软件许可的实例和参考资料，不论是专有软件还是开源软件，并特别强调发展中国家的需求。</w:t>
            </w:r>
          </w:p>
          <w:p w:rsidR="0095297D" w:rsidRPr="006F5BD6" w:rsidRDefault="007A4779" w:rsidP="0095297D">
            <w:pPr>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这门课程为期4周，需要约30小时的学习时间，由四个单元构成。</w:t>
            </w:r>
          </w:p>
          <w:p w:rsidR="0016575E" w:rsidRPr="006F5BD6" w:rsidRDefault="007A4779" w:rsidP="006F5BD6">
            <w:pPr>
              <w:spacing w:afterLines="50" w:after="120" w:line="340" w:lineRule="atLeast"/>
              <w:contextualSpacing/>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第一单元：软件方面的知识产权制度</w:t>
            </w:r>
          </w:p>
          <w:p w:rsidR="0016575E" w:rsidRPr="006F5BD6" w:rsidRDefault="007A4779" w:rsidP="006F5BD6">
            <w:pPr>
              <w:spacing w:afterLines="50" w:after="120" w:line="340" w:lineRule="atLeast"/>
              <w:contextualSpacing/>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第二单元：软件许可：传统软件和开源软件</w:t>
            </w:r>
          </w:p>
          <w:p w:rsidR="0016575E" w:rsidRPr="006F5BD6" w:rsidRDefault="007A4779" w:rsidP="006F5BD6">
            <w:pPr>
              <w:spacing w:afterLines="50" w:after="120" w:line="340" w:lineRule="atLeast"/>
              <w:contextualSpacing/>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第三单元：开源战略的益处和风险</w:t>
            </w:r>
          </w:p>
          <w:p w:rsidR="0095297D" w:rsidRPr="006F5BD6" w:rsidRDefault="007A4779" w:rsidP="0095297D">
            <w:pPr>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第四单元：支持更广泛软件访问的公共政策选择</w:t>
            </w:r>
          </w:p>
          <w:p w:rsidR="0095297D" w:rsidRPr="006F5BD6" w:rsidRDefault="0003168A" w:rsidP="0095297D">
            <w:pPr>
              <w:spacing w:afterLines="50" w:after="120" w:line="340" w:lineRule="atLeast"/>
              <w:jc w:val="both"/>
              <w:rPr>
                <w:rFonts w:asciiTheme="minorEastAsia" w:eastAsiaTheme="minorEastAsia" w:hAnsiTheme="minorEastAsia"/>
                <w:sz w:val="21"/>
                <w:szCs w:val="21"/>
              </w:rPr>
            </w:pPr>
            <w:r w:rsidRPr="006F5BD6">
              <w:rPr>
                <w:rFonts w:asciiTheme="minorEastAsia" w:eastAsia="KaiTi" w:hAnsiTheme="minorEastAsia" w:hint="eastAsia"/>
                <w:bCs/>
                <w:iCs/>
                <w:sz w:val="21"/>
                <w:szCs w:val="21"/>
              </w:rPr>
              <w:t>活动</w:t>
            </w:r>
            <w:r w:rsidRPr="006F5BD6">
              <w:rPr>
                <w:rFonts w:asciiTheme="minorEastAsia" w:eastAsia="KaiTi" w:hAnsiTheme="minorEastAsia" w:hint="eastAsia"/>
                <w:bCs/>
                <w:iCs/>
                <w:sz w:val="21"/>
                <w:szCs w:val="21"/>
              </w:rPr>
              <w:t>4</w:t>
            </w:r>
            <w:r w:rsidRPr="006F5BD6">
              <w:rPr>
                <w:rFonts w:asciiTheme="minorEastAsia" w:eastAsia="KaiTi" w:hAnsiTheme="minorEastAsia" w:hint="eastAsia"/>
                <w:bCs/>
                <w:iCs/>
                <w:sz w:val="21"/>
                <w:szCs w:val="21"/>
              </w:rPr>
              <w:t>：</w:t>
            </w:r>
            <w:r w:rsidR="001B1C44" w:rsidRPr="006F5BD6">
              <w:rPr>
                <w:rFonts w:ascii="SimSun" w:hAnsi="SimSun"/>
                <w:bCs/>
                <w:iCs/>
                <w:sz w:val="21"/>
                <w:szCs w:val="21"/>
                <w:u w:val="single"/>
              </w:rPr>
              <w:t>将开源许可纳入WIPO的版权相关课程和培训计划</w:t>
            </w:r>
          </w:p>
          <w:p w:rsidR="0095297D" w:rsidRPr="006F5BD6" w:rsidRDefault="00E61B61" w:rsidP="0095297D">
            <w:pPr>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这项活动的目标是，WIPO关于版权许可和相关主题的计划也在更广泛的版权制度的背景下，提高人们对开</w:t>
            </w:r>
            <w:proofErr w:type="gramStart"/>
            <w:r w:rsidRPr="006F5BD6">
              <w:rPr>
                <w:rFonts w:asciiTheme="minorEastAsia" w:eastAsiaTheme="minorEastAsia" w:hAnsiTheme="minorEastAsia"/>
                <w:sz w:val="21"/>
                <w:szCs w:val="21"/>
              </w:rPr>
              <w:t>源软件</w:t>
            </w:r>
            <w:proofErr w:type="gramEnd"/>
            <w:r w:rsidRPr="006F5BD6">
              <w:rPr>
                <w:rFonts w:asciiTheme="minorEastAsia" w:eastAsiaTheme="minorEastAsia" w:hAnsiTheme="minorEastAsia"/>
                <w:sz w:val="21"/>
                <w:szCs w:val="21"/>
              </w:rPr>
              <w:t>的意识。</w:t>
            </w:r>
          </w:p>
          <w:p w:rsidR="0095297D" w:rsidRPr="006F5BD6" w:rsidRDefault="00880D34" w:rsidP="0095297D">
            <w:pPr>
              <w:spacing w:afterLines="50" w:after="120" w:line="340" w:lineRule="atLeast"/>
              <w:jc w:val="both"/>
              <w:rPr>
                <w:rFonts w:asciiTheme="minorEastAsia" w:eastAsiaTheme="minorEastAsia" w:hAnsiTheme="minorEastAsia"/>
                <w:sz w:val="21"/>
                <w:szCs w:val="21"/>
                <w:u w:val="single"/>
              </w:rPr>
            </w:pPr>
            <w:r w:rsidRPr="006F5BD6">
              <w:rPr>
                <w:rFonts w:asciiTheme="minorEastAsia" w:eastAsiaTheme="minorEastAsia" w:hAnsiTheme="minorEastAsia"/>
                <w:sz w:val="21"/>
                <w:szCs w:val="21"/>
                <w:u w:val="single"/>
              </w:rPr>
              <w:t>成　果</w:t>
            </w:r>
            <w:r w:rsidR="002E0331" w:rsidRPr="002E0331">
              <w:rPr>
                <w:rFonts w:asciiTheme="minorEastAsia" w:eastAsiaTheme="minorEastAsia" w:hAnsiTheme="minorEastAsia" w:hint="eastAsia"/>
                <w:sz w:val="21"/>
                <w:szCs w:val="21"/>
              </w:rPr>
              <w:t>：</w:t>
            </w:r>
          </w:p>
          <w:p w:rsidR="0095297D" w:rsidRPr="006F5BD6" w:rsidRDefault="000A3945" w:rsidP="0095297D">
            <w:pPr>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开源许可主题已被纳入以下WIPO版权相关课程或培训计划：</w:t>
            </w:r>
          </w:p>
          <w:p w:rsidR="0095297D" w:rsidRPr="006F5BD6" w:rsidRDefault="0003168A" w:rsidP="002E0331">
            <w:pPr>
              <w:spacing w:afterLines="50" w:after="120" w:line="340" w:lineRule="atLeast"/>
              <w:ind w:leftChars="200" w:left="440"/>
              <w:jc w:val="both"/>
              <w:rPr>
                <w:rFonts w:asciiTheme="minorEastAsia" w:eastAsiaTheme="minorEastAsia" w:hAnsiTheme="minorEastAsia"/>
                <w:sz w:val="21"/>
                <w:szCs w:val="21"/>
              </w:rPr>
            </w:pPr>
            <w:r w:rsidRPr="006F5BD6">
              <w:rPr>
                <w:rFonts w:asciiTheme="minorEastAsia" w:eastAsiaTheme="minorEastAsia" w:hAnsiTheme="minorEastAsia" w:hint="eastAsia"/>
                <w:sz w:val="21"/>
                <w:szCs w:val="21"/>
              </w:rPr>
              <w:t>(</w:t>
            </w:r>
            <w:r w:rsidR="009B1D48" w:rsidRPr="006F5BD6">
              <w:rPr>
                <w:rFonts w:asciiTheme="minorEastAsia" w:eastAsiaTheme="minorEastAsia" w:hAnsiTheme="minorEastAsia"/>
                <w:sz w:val="21"/>
                <w:szCs w:val="21"/>
              </w:rPr>
              <w:t>i</w:t>
            </w:r>
            <w:r w:rsidRPr="006F5BD6">
              <w:rPr>
                <w:rFonts w:asciiTheme="minorEastAsia" w:eastAsiaTheme="minorEastAsia" w:hAnsiTheme="minorEastAsia" w:hint="eastAsia"/>
                <w:sz w:val="21"/>
                <w:szCs w:val="21"/>
              </w:rPr>
              <w:t>)</w:t>
            </w:r>
            <w:r w:rsidR="009B1D48" w:rsidRPr="006F5BD6">
              <w:rPr>
                <w:rFonts w:asciiTheme="minorEastAsia" w:eastAsiaTheme="minorEastAsia" w:hAnsiTheme="minorEastAsia"/>
                <w:sz w:val="21"/>
                <w:szCs w:val="21"/>
              </w:rPr>
              <w:t>WIPO学院远程学习课程：“知识产权管理高级课程”（DL-450；第八单元：知识产权与发展——</w:t>
            </w:r>
            <w:r w:rsidRPr="006F5BD6">
              <w:rPr>
                <w:rFonts w:asciiTheme="minorEastAsia" w:eastAsiaTheme="minorEastAsia" w:hAnsiTheme="minorEastAsia"/>
                <w:sz w:val="21"/>
                <w:szCs w:val="21"/>
              </w:rPr>
              <w:t>开放源代码，灵活性和公有领域）</w:t>
            </w:r>
            <w:r w:rsidRPr="006F5BD6">
              <w:rPr>
                <w:rFonts w:asciiTheme="minorEastAsia" w:eastAsiaTheme="minorEastAsia" w:hAnsiTheme="minorEastAsia" w:hint="eastAsia"/>
                <w:sz w:val="21"/>
                <w:szCs w:val="21"/>
              </w:rPr>
              <w:t>；</w:t>
            </w:r>
          </w:p>
          <w:p w:rsidR="0095297D" w:rsidRPr="006F5BD6" w:rsidRDefault="0003168A" w:rsidP="002E0331">
            <w:pPr>
              <w:spacing w:afterLines="50" w:after="120" w:line="340" w:lineRule="atLeast"/>
              <w:ind w:leftChars="200" w:left="440"/>
              <w:jc w:val="both"/>
              <w:rPr>
                <w:rFonts w:asciiTheme="minorEastAsia" w:eastAsiaTheme="minorEastAsia" w:hAnsiTheme="minorEastAsia"/>
                <w:sz w:val="21"/>
                <w:szCs w:val="21"/>
              </w:rPr>
            </w:pPr>
            <w:r w:rsidRPr="006F5BD6">
              <w:rPr>
                <w:rFonts w:asciiTheme="minorEastAsia" w:eastAsiaTheme="minorEastAsia" w:hAnsiTheme="minorEastAsia" w:hint="eastAsia"/>
                <w:sz w:val="21"/>
                <w:szCs w:val="21"/>
              </w:rPr>
              <w:t>(</w:t>
            </w:r>
            <w:r w:rsidR="009B1D48" w:rsidRPr="006F5BD6">
              <w:rPr>
                <w:rFonts w:asciiTheme="minorEastAsia" w:eastAsiaTheme="minorEastAsia" w:hAnsiTheme="minorEastAsia"/>
                <w:sz w:val="21"/>
                <w:szCs w:val="21"/>
              </w:rPr>
              <w:t>ii</w:t>
            </w:r>
            <w:r w:rsidRPr="006F5BD6">
              <w:rPr>
                <w:rFonts w:asciiTheme="minorEastAsia" w:eastAsiaTheme="minorEastAsia" w:hAnsiTheme="minorEastAsia" w:hint="eastAsia"/>
                <w:sz w:val="21"/>
                <w:szCs w:val="21"/>
              </w:rPr>
              <w:t>)</w:t>
            </w:r>
            <w:r w:rsidR="009B1D48" w:rsidRPr="006F5BD6">
              <w:rPr>
                <w:rFonts w:asciiTheme="minorEastAsia" w:eastAsiaTheme="minorEastAsia" w:hAnsiTheme="minorEastAsia"/>
                <w:sz w:val="21"/>
                <w:szCs w:val="21"/>
              </w:rPr>
              <w:t>WIPO/CEIPI技术转让和许可专题研讨班，“包括开放源代码在内的版权许可：实用方法”（斯特拉斯堡，2015年6月15日至26日）；</w:t>
            </w:r>
          </w:p>
          <w:p w:rsidR="0095297D" w:rsidRPr="006F5BD6" w:rsidRDefault="0003168A" w:rsidP="002E0331">
            <w:pPr>
              <w:spacing w:afterLines="50" w:after="120" w:line="340" w:lineRule="atLeast"/>
              <w:ind w:leftChars="200" w:left="440"/>
              <w:jc w:val="both"/>
              <w:rPr>
                <w:rFonts w:asciiTheme="minorEastAsia" w:eastAsiaTheme="minorEastAsia" w:hAnsiTheme="minorEastAsia"/>
                <w:sz w:val="21"/>
                <w:szCs w:val="21"/>
              </w:rPr>
            </w:pPr>
            <w:r w:rsidRPr="006F5BD6">
              <w:rPr>
                <w:rFonts w:asciiTheme="minorEastAsia" w:eastAsiaTheme="minorEastAsia" w:hAnsiTheme="minorEastAsia" w:hint="eastAsia"/>
                <w:sz w:val="21"/>
                <w:szCs w:val="21"/>
              </w:rPr>
              <w:t>(</w:t>
            </w:r>
            <w:r w:rsidR="009B1D48" w:rsidRPr="006F5BD6">
              <w:rPr>
                <w:rFonts w:asciiTheme="minorEastAsia" w:eastAsiaTheme="minorEastAsia" w:hAnsiTheme="minorEastAsia"/>
                <w:sz w:val="21"/>
                <w:szCs w:val="21"/>
              </w:rPr>
              <w:t>iii</w:t>
            </w:r>
            <w:r w:rsidRPr="006F5BD6">
              <w:rPr>
                <w:rFonts w:asciiTheme="minorEastAsia" w:eastAsiaTheme="minorEastAsia" w:hAnsiTheme="minorEastAsia" w:hint="eastAsia"/>
                <w:sz w:val="21"/>
                <w:szCs w:val="21"/>
              </w:rPr>
              <w:t>)</w:t>
            </w:r>
            <w:r w:rsidR="009B1D48" w:rsidRPr="006F5BD6">
              <w:rPr>
                <w:rFonts w:asciiTheme="minorEastAsia" w:eastAsiaTheme="minorEastAsia" w:hAnsiTheme="minorEastAsia"/>
                <w:sz w:val="21"/>
                <w:szCs w:val="21"/>
              </w:rPr>
              <w:t>数字企业知识产权培训计划（麦德林，2015年11月16日至20日）；</w:t>
            </w:r>
          </w:p>
          <w:p w:rsidR="0095297D" w:rsidRPr="006F5BD6" w:rsidRDefault="0003168A" w:rsidP="002E0331">
            <w:pPr>
              <w:spacing w:afterLines="50" w:after="120" w:line="340" w:lineRule="atLeast"/>
              <w:ind w:leftChars="200" w:left="440"/>
              <w:jc w:val="both"/>
              <w:rPr>
                <w:rFonts w:asciiTheme="minorEastAsia" w:eastAsiaTheme="minorEastAsia" w:hAnsiTheme="minorEastAsia"/>
                <w:sz w:val="21"/>
                <w:szCs w:val="21"/>
                <w:lang w:eastAsia="ja-JP"/>
              </w:rPr>
            </w:pPr>
            <w:r w:rsidRPr="006F5BD6">
              <w:rPr>
                <w:rFonts w:asciiTheme="minorEastAsia" w:eastAsiaTheme="minorEastAsia" w:hAnsiTheme="minorEastAsia" w:hint="eastAsia"/>
                <w:sz w:val="21"/>
                <w:szCs w:val="21"/>
              </w:rPr>
              <w:t>(</w:t>
            </w:r>
            <w:r w:rsidR="009B1D48" w:rsidRPr="006F5BD6">
              <w:rPr>
                <w:rFonts w:asciiTheme="minorEastAsia" w:eastAsiaTheme="minorEastAsia" w:hAnsiTheme="minorEastAsia"/>
                <w:sz w:val="21"/>
                <w:szCs w:val="21"/>
              </w:rPr>
              <w:t>iv</w:t>
            </w:r>
            <w:r w:rsidRPr="006F5BD6">
              <w:rPr>
                <w:rFonts w:asciiTheme="minorEastAsia" w:eastAsiaTheme="minorEastAsia" w:hAnsiTheme="minorEastAsia" w:hint="eastAsia"/>
                <w:sz w:val="21"/>
                <w:szCs w:val="21"/>
              </w:rPr>
              <w:t>)</w:t>
            </w:r>
            <w:r w:rsidR="009B1D48" w:rsidRPr="006F5BD6">
              <w:rPr>
                <w:rFonts w:asciiTheme="minorEastAsia" w:eastAsiaTheme="minorEastAsia" w:hAnsiTheme="minorEastAsia"/>
                <w:sz w:val="21"/>
                <w:szCs w:val="21"/>
              </w:rPr>
              <w:t>在当今不断变化的环境中树立对版权原则和职能的意识地区研讨会，主题5</w:t>
            </w:r>
            <w:r w:rsidR="00E03183" w:rsidRPr="006F5BD6">
              <w:rPr>
                <w:rFonts w:asciiTheme="minorEastAsia" w:eastAsiaTheme="minorEastAsia" w:hAnsiTheme="minorEastAsia" w:hint="eastAsia"/>
                <w:sz w:val="21"/>
                <w:szCs w:val="21"/>
              </w:rPr>
              <w:t>——</w:t>
            </w:r>
            <w:r w:rsidR="009B1D48" w:rsidRPr="006F5BD6">
              <w:rPr>
                <w:rFonts w:asciiTheme="minorEastAsia" w:eastAsiaTheme="minorEastAsia" w:hAnsiTheme="minorEastAsia"/>
                <w:sz w:val="21"/>
                <w:szCs w:val="21"/>
              </w:rPr>
              <w:t>软件许可：在海量选项中穿行（新加坡，2016年4月27日至29日）</w:t>
            </w:r>
            <w:r w:rsidR="00130246" w:rsidRPr="006F5BD6">
              <w:rPr>
                <w:rFonts w:asciiTheme="minorEastAsia" w:eastAsiaTheme="minorEastAsia" w:hAnsiTheme="minorEastAsia" w:hint="eastAsia"/>
                <w:sz w:val="21"/>
                <w:szCs w:val="21"/>
              </w:rPr>
              <w:t>；</w:t>
            </w:r>
          </w:p>
          <w:p w:rsidR="0095297D" w:rsidRPr="006F5BD6" w:rsidRDefault="0003168A" w:rsidP="002E0331">
            <w:pPr>
              <w:spacing w:afterLines="50" w:after="120" w:line="340" w:lineRule="atLeast"/>
              <w:ind w:leftChars="200" w:left="440"/>
              <w:jc w:val="both"/>
              <w:rPr>
                <w:rFonts w:asciiTheme="minorEastAsia" w:eastAsiaTheme="minorEastAsia" w:hAnsiTheme="minorEastAsia"/>
                <w:sz w:val="21"/>
                <w:szCs w:val="21"/>
              </w:rPr>
            </w:pPr>
            <w:r w:rsidRPr="006F5BD6">
              <w:rPr>
                <w:rFonts w:asciiTheme="minorEastAsia" w:eastAsiaTheme="minorEastAsia" w:hAnsiTheme="minorEastAsia" w:hint="eastAsia"/>
                <w:sz w:val="21"/>
                <w:szCs w:val="21"/>
              </w:rPr>
              <w:t>(</w:t>
            </w:r>
            <w:r w:rsidR="009B1D48" w:rsidRPr="006F5BD6">
              <w:rPr>
                <w:rFonts w:asciiTheme="minorEastAsia" w:eastAsiaTheme="minorEastAsia" w:hAnsiTheme="minorEastAsia"/>
                <w:sz w:val="21"/>
                <w:szCs w:val="21"/>
              </w:rPr>
              <w:t>v</w:t>
            </w:r>
            <w:r w:rsidRPr="006F5BD6">
              <w:rPr>
                <w:rFonts w:asciiTheme="minorEastAsia" w:eastAsiaTheme="minorEastAsia" w:hAnsiTheme="minorEastAsia" w:hint="eastAsia"/>
                <w:sz w:val="21"/>
                <w:szCs w:val="21"/>
              </w:rPr>
              <w:t>)</w:t>
            </w:r>
            <w:r w:rsidR="009B1D48" w:rsidRPr="006F5BD6">
              <w:rPr>
                <w:rFonts w:asciiTheme="minorEastAsia" w:eastAsiaTheme="minorEastAsia" w:hAnsiTheme="minorEastAsia"/>
                <w:sz w:val="21"/>
                <w:szCs w:val="21"/>
              </w:rPr>
              <w:t>WSIS论坛，“软件许可：在海量选项中穿行”专题研讨班（</w:t>
            </w:r>
            <w:r w:rsidR="00103D0D" w:rsidRPr="006F5BD6">
              <w:rPr>
                <w:rFonts w:asciiTheme="minorEastAsia" w:eastAsiaTheme="minorEastAsia" w:hAnsiTheme="minorEastAsia" w:hint="eastAsia"/>
                <w:sz w:val="21"/>
                <w:szCs w:val="21"/>
              </w:rPr>
              <w:t>日内瓦，</w:t>
            </w:r>
            <w:r w:rsidR="009B1D48" w:rsidRPr="006F5BD6">
              <w:rPr>
                <w:rFonts w:asciiTheme="minorEastAsia" w:eastAsiaTheme="minorEastAsia" w:hAnsiTheme="minorEastAsia"/>
                <w:sz w:val="21"/>
                <w:szCs w:val="21"/>
              </w:rPr>
              <w:t>2016年5月2日）</w:t>
            </w:r>
            <w:r w:rsidR="00130246" w:rsidRPr="006F5BD6">
              <w:rPr>
                <w:rFonts w:asciiTheme="minorEastAsia" w:eastAsiaTheme="minorEastAsia" w:hAnsiTheme="minorEastAsia" w:hint="eastAsia"/>
                <w:sz w:val="21"/>
                <w:szCs w:val="21"/>
              </w:rPr>
              <w:t>；</w:t>
            </w:r>
          </w:p>
          <w:p w:rsidR="0095297D" w:rsidRPr="006F5BD6" w:rsidRDefault="0003168A" w:rsidP="002E0331">
            <w:pPr>
              <w:spacing w:afterLines="50" w:after="120" w:line="340" w:lineRule="atLeast"/>
              <w:ind w:leftChars="200" w:left="440"/>
              <w:jc w:val="both"/>
              <w:rPr>
                <w:rFonts w:asciiTheme="minorEastAsia" w:eastAsiaTheme="minorEastAsia" w:hAnsiTheme="minorEastAsia"/>
                <w:sz w:val="21"/>
                <w:szCs w:val="21"/>
              </w:rPr>
            </w:pPr>
            <w:r w:rsidRPr="006F5BD6">
              <w:rPr>
                <w:rFonts w:asciiTheme="minorEastAsia" w:eastAsiaTheme="minorEastAsia" w:hAnsiTheme="minorEastAsia" w:hint="eastAsia"/>
                <w:sz w:val="21"/>
                <w:szCs w:val="21"/>
              </w:rPr>
              <w:t>(</w:t>
            </w:r>
            <w:r w:rsidR="004C7F0D" w:rsidRPr="006F5BD6">
              <w:rPr>
                <w:rFonts w:asciiTheme="minorEastAsia" w:eastAsiaTheme="minorEastAsia" w:hAnsiTheme="minorEastAsia"/>
                <w:sz w:val="21"/>
                <w:szCs w:val="21"/>
              </w:rPr>
              <w:t>vi</w:t>
            </w:r>
            <w:r w:rsidRPr="006F5BD6">
              <w:rPr>
                <w:rFonts w:asciiTheme="minorEastAsia" w:eastAsiaTheme="minorEastAsia" w:hAnsiTheme="minorEastAsia" w:hint="eastAsia"/>
                <w:sz w:val="21"/>
                <w:szCs w:val="21"/>
              </w:rPr>
              <w:t>)</w:t>
            </w:r>
            <w:r w:rsidR="004C7F0D" w:rsidRPr="006F5BD6">
              <w:rPr>
                <w:rFonts w:asciiTheme="minorEastAsia" w:eastAsiaTheme="minorEastAsia" w:hAnsiTheme="minorEastAsia"/>
                <w:sz w:val="21"/>
                <w:szCs w:val="21"/>
              </w:rPr>
              <w:t>WIPO-UNIGE知识产权暑期班，主题11</w:t>
            </w:r>
            <w:r w:rsidR="00E03183" w:rsidRPr="006F5BD6">
              <w:rPr>
                <w:rFonts w:asciiTheme="minorEastAsia" w:eastAsiaTheme="minorEastAsia" w:hAnsiTheme="minorEastAsia" w:hint="eastAsia"/>
                <w:sz w:val="21"/>
                <w:szCs w:val="21"/>
              </w:rPr>
              <w:t>——</w:t>
            </w:r>
            <w:r w:rsidR="004C7F0D" w:rsidRPr="006F5BD6">
              <w:rPr>
                <w:rFonts w:asciiTheme="minorEastAsia" w:eastAsiaTheme="minorEastAsia" w:hAnsiTheme="minorEastAsia"/>
                <w:sz w:val="21"/>
                <w:szCs w:val="21"/>
              </w:rPr>
              <w:t>软件开发：</w:t>
            </w:r>
            <w:proofErr w:type="gramStart"/>
            <w:r w:rsidR="004C7F0D" w:rsidRPr="006F5BD6">
              <w:rPr>
                <w:rFonts w:asciiTheme="minorEastAsia" w:eastAsiaTheme="minorEastAsia" w:hAnsiTheme="minorEastAsia"/>
                <w:sz w:val="21"/>
                <w:szCs w:val="21"/>
              </w:rPr>
              <w:t>可专利</w:t>
            </w:r>
            <w:proofErr w:type="gramEnd"/>
            <w:r w:rsidR="004C7F0D" w:rsidRPr="006F5BD6">
              <w:rPr>
                <w:rFonts w:asciiTheme="minorEastAsia" w:eastAsiaTheme="minorEastAsia" w:hAnsiTheme="minorEastAsia"/>
                <w:sz w:val="21"/>
                <w:szCs w:val="21"/>
              </w:rPr>
              <w:t>性和许可选项（包括开源</w:t>
            </w:r>
            <w:r w:rsidR="00036500" w:rsidRPr="006F5BD6">
              <w:rPr>
                <w:rFonts w:asciiTheme="minorEastAsia" w:eastAsiaTheme="minorEastAsia" w:hAnsiTheme="minorEastAsia" w:hint="eastAsia"/>
                <w:sz w:val="21"/>
                <w:szCs w:val="21"/>
              </w:rPr>
              <w:t>软件</w:t>
            </w:r>
            <w:r w:rsidR="004C7F0D" w:rsidRPr="006F5BD6">
              <w:rPr>
                <w:rFonts w:asciiTheme="minorEastAsia" w:eastAsiaTheme="minorEastAsia" w:hAnsiTheme="minorEastAsia"/>
                <w:sz w:val="21"/>
                <w:szCs w:val="21"/>
              </w:rPr>
              <w:t>）（日内瓦，2016年6月27日至7月8日）</w:t>
            </w:r>
            <w:r w:rsidR="00130246" w:rsidRPr="006F5BD6">
              <w:rPr>
                <w:rFonts w:asciiTheme="minorEastAsia" w:eastAsiaTheme="minorEastAsia" w:hAnsiTheme="minorEastAsia" w:hint="eastAsia"/>
                <w:sz w:val="21"/>
                <w:szCs w:val="21"/>
              </w:rPr>
              <w:t>；</w:t>
            </w:r>
          </w:p>
          <w:p w:rsidR="0095297D" w:rsidRPr="006F5BD6" w:rsidRDefault="0003168A" w:rsidP="002E0331">
            <w:pPr>
              <w:spacing w:afterLines="50" w:after="120" w:line="340" w:lineRule="atLeast"/>
              <w:ind w:leftChars="200" w:left="440"/>
              <w:jc w:val="both"/>
              <w:rPr>
                <w:rFonts w:asciiTheme="minorEastAsia" w:eastAsiaTheme="minorEastAsia" w:hAnsiTheme="minorEastAsia"/>
                <w:sz w:val="21"/>
                <w:szCs w:val="21"/>
              </w:rPr>
            </w:pPr>
            <w:r w:rsidRPr="006F5BD6">
              <w:rPr>
                <w:rFonts w:asciiTheme="minorEastAsia" w:eastAsiaTheme="minorEastAsia" w:hAnsiTheme="minorEastAsia" w:hint="eastAsia"/>
                <w:sz w:val="21"/>
                <w:szCs w:val="21"/>
              </w:rPr>
              <w:t>(</w:t>
            </w:r>
            <w:r w:rsidR="006E672E" w:rsidRPr="006F5BD6">
              <w:rPr>
                <w:rFonts w:asciiTheme="minorEastAsia" w:eastAsiaTheme="minorEastAsia" w:hAnsiTheme="minorEastAsia"/>
                <w:sz w:val="21"/>
                <w:szCs w:val="21"/>
              </w:rPr>
              <w:t>vii</w:t>
            </w:r>
            <w:r w:rsidRPr="006F5BD6">
              <w:rPr>
                <w:rFonts w:asciiTheme="minorEastAsia" w:eastAsiaTheme="minorEastAsia" w:hAnsiTheme="minorEastAsia" w:hint="eastAsia"/>
                <w:sz w:val="21"/>
                <w:szCs w:val="21"/>
              </w:rPr>
              <w:t>)</w:t>
            </w:r>
            <w:r w:rsidR="006E672E" w:rsidRPr="006F5BD6">
              <w:rPr>
                <w:rFonts w:asciiTheme="minorEastAsia" w:eastAsiaTheme="minorEastAsia" w:hAnsiTheme="minorEastAsia"/>
                <w:sz w:val="21"/>
                <w:szCs w:val="21"/>
              </w:rPr>
              <w:t>都灵大学知识产权法学硕士</w:t>
            </w:r>
            <w:r w:rsidR="00036500" w:rsidRPr="006F5BD6">
              <w:rPr>
                <w:rFonts w:asciiTheme="minorEastAsia" w:eastAsiaTheme="minorEastAsia" w:hAnsiTheme="minorEastAsia" w:hint="eastAsia"/>
                <w:sz w:val="21"/>
                <w:szCs w:val="21"/>
              </w:rPr>
              <w:t>（LLM）</w:t>
            </w:r>
            <w:r w:rsidR="006E672E" w:rsidRPr="006F5BD6">
              <w:rPr>
                <w:rFonts w:asciiTheme="minorEastAsia" w:eastAsiaTheme="minorEastAsia" w:hAnsiTheme="minorEastAsia"/>
                <w:sz w:val="21"/>
                <w:szCs w:val="21"/>
              </w:rPr>
              <w:t>（2016年10月11日）</w:t>
            </w:r>
            <w:r w:rsidR="00130246" w:rsidRPr="006F5BD6">
              <w:rPr>
                <w:rFonts w:asciiTheme="minorEastAsia" w:eastAsiaTheme="minorEastAsia" w:hAnsiTheme="minorEastAsia" w:hint="eastAsia"/>
                <w:sz w:val="21"/>
                <w:szCs w:val="21"/>
              </w:rPr>
              <w:t>；</w:t>
            </w:r>
          </w:p>
          <w:p w:rsidR="0095297D" w:rsidRPr="006F5BD6" w:rsidRDefault="0003168A" w:rsidP="002E0331">
            <w:pPr>
              <w:spacing w:afterLines="50" w:after="120" w:line="340" w:lineRule="atLeast"/>
              <w:ind w:leftChars="200" w:left="440"/>
              <w:jc w:val="both"/>
              <w:rPr>
                <w:rFonts w:asciiTheme="minorEastAsia" w:eastAsiaTheme="minorEastAsia" w:hAnsiTheme="minorEastAsia"/>
                <w:sz w:val="21"/>
                <w:szCs w:val="21"/>
              </w:rPr>
            </w:pPr>
            <w:r w:rsidRPr="006F5BD6">
              <w:rPr>
                <w:rFonts w:asciiTheme="minorEastAsia" w:eastAsiaTheme="minorEastAsia" w:hAnsiTheme="minorEastAsia" w:hint="eastAsia"/>
                <w:sz w:val="21"/>
                <w:szCs w:val="21"/>
              </w:rPr>
              <w:t>(</w:t>
            </w:r>
            <w:r w:rsidR="006E672E" w:rsidRPr="006F5BD6">
              <w:rPr>
                <w:rFonts w:asciiTheme="minorEastAsia" w:eastAsiaTheme="minorEastAsia" w:hAnsiTheme="minorEastAsia"/>
                <w:sz w:val="21"/>
                <w:szCs w:val="21"/>
              </w:rPr>
              <w:t>vii</w:t>
            </w:r>
            <w:r w:rsidR="007A615D" w:rsidRPr="006F5BD6">
              <w:rPr>
                <w:rFonts w:asciiTheme="minorEastAsia" w:eastAsiaTheme="minorEastAsia" w:hAnsiTheme="minorEastAsia" w:hint="eastAsia"/>
                <w:sz w:val="21"/>
                <w:szCs w:val="21"/>
              </w:rPr>
              <w:t>i</w:t>
            </w:r>
            <w:r w:rsidRPr="006F5BD6">
              <w:rPr>
                <w:rFonts w:asciiTheme="minorEastAsia" w:eastAsiaTheme="minorEastAsia" w:hAnsiTheme="minorEastAsia" w:hint="eastAsia"/>
                <w:sz w:val="21"/>
                <w:szCs w:val="21"/>
              </w:rPr>
              <w:t>)</w:t>
            </w:r>
            <w:r w:rsidR="006E672E" w:rsidRPr="006F5BD6">
              <w:rPr>
                <w:rFonts w:asciiTheme="minorEastAsia" w:eastAsiaTheme="minorEastAsia" w:hAnsiTheme="minorEastAsia"/>
                <w:sz w:val="21"/>
                <w:szCs w:val="21"/>
              </w:rPr>
              <w:t>马德里自治大学知识产权法学硕士</w:t>
            </w:r>
            <w:r w:rsidR="00036500" w:rsidRPr="006F5BD6">
              <w:rPr>
                <w:rFonts w:asciiTheme="minorEastAsia" w:eastAsiaTheme="minorEastAsia" w:hAnsiTheme="minorEastAsia" w:hint="eastAsia"/>
                <w:sz w:val="21"/>
                <w:szCs w:val="21"/>
              </w:rPr>
              <w:t>（LLM）</w:t>
            </w:r>
            <w:r w:rsidR="006E672E" w:rsidRPr="006F5BD6">
              <w:rPr>
                <w:rFonts w:asciiTheme="minorEastAsia" w:eastAsiaTheme="minorEastAsia" w:hAnsiTheme="minorEastAsia"/>
                <w:sz w:val="21"/>
                <w:szCs w:val="21"/>
              </w:rPr>
              <w:t>（2016年9月30日）</w:t>
            </w:r>
            <w:r w:rsidR="00130246" w:rsidRPr="006F5BD6">
              <w:rPr>
                <w:rFonts w:asciiTheme="minorEastAsia" w:eastAsiaTheme="minorEastAsia" w:hAnsiTheme="minorEastAsia" w:hint="eastAsia"/>
                <w:sz w:val="21"/>
                <w:szCs w:val="21"/>
              </w:rPr>
              <w:t>。</w:t>
            </w:r>
          </w:p>
          <w:p w:rsidR="00E61B61" w:rsidRPr="006F5BD6" w:rsidRDefault="003622BB" w:rsidP="0095297D">
            <w:pPr>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此外，目前正在筹备下列活动：</w:t>
            </w:r>
          </w:p>
          <w:p w:rsidR="0095297D" w:rsidRPr="006F5BD6" w:rsidRDefault="0003168A" w:rsidP="002E0331">
            <w:pPr>
              <w:spacing w:afterLines="50" w:after="120" w:line="340" w:lineRule="atLeast"/>
              <w:ind w:leftChars="200" w:left="440"/>
              <w:jc w:val="both"/>
              <w:rPr>
                <w:rFonts w:asciiTheme="minorEastAsia" w:eastAsiaTheme="minorEastAsia" w:hAnsiTheme="minorEastAsia"/>
                <w:sz w:val="21"/>
                <w:szCs w:val="21"/>
              </w:rPr>
            </w:pPr>
            <w:r w:rsidRPr="006F5BD6">
              <w:rPr>
                <w:rFonts w:asciiTheme="minorEastAsia" w:eastAsiaTheme="minorEastAsia" w:hAnsiTheme="minorEastAsia" w:hint="eastAsia"/>
                <w:sz w:val="21"/>
                <w:szCs w:val="21"/>
              </w:rPr>
              <w:t>(</w:t>
            </w:r>
            <w:r w:rsidR="006E672E" w:rsidRPr="006F5BD6">
              <w:rPr>
                <w:rFonts w:asciiTheme="minorEastAsia" w:eastAsiaTheme="minorEastAsia" w:hAnsiTheme="minorEastAsia"/>
                <w:sz w:val="21"/>
                <w:szCs w:val="21"/>
              </w:rPr>
              <w:t>i</w:t>
            </w:r>
            <w:r w:rsidRPr="006F5BD6">
              <w:rPr>
                <w:rFonts w:asciiTheme="minorEastAsia" w:eastAsiaTheme="minorEastAsia" w:hAnsiTheme="minorEastAsia" w:hint="eastAsia"/>
                <w:sz w:val="21"/>
                <w:szCs w:val="21"/>
              </w:rPr>
              <w:t>)</w:t>
            </w:r>
            <w:r w:rsidR="006E672E" w:rsidRPr="006F5BD6">
              <w:rPr>
                <w:rFonts w:asciiTheme="minorEastAsia" w:eastAsiaTheme="minorEastAsia" w:hAnsiTheme="minorEastAsia"/>
                <w:sz w:val="21"/>
                <w:szCs w:val="21"/>
              </w:rPr>
              <w:t>公有领域和</w:t>
            </w:r>
            <w:r w:rsidR="00CA6E7A" w:rsidRPr="006F5BD6">
              <w:rPr>
                <w:rFonts w:asciiTheme="minorEastAsia" w:eastAsiaTheme="minorEastAsia" w:hAnsiTheme="minorEastAsia" w:hint="eastAsia"/>
                <w:sz w:val="21"/>
                <w:szCs w:val="21"/>
              </w:rPr>
              <w:t>开源</w:t>
            </w:r>
            <w:r w:rsidR="006E672E" w:rsidRPr="006F5BD6">
              <w:rPr>
                <w:rFonts w:asciiTheme="minorEastAsia" w:eastAsiaTheme="minorEastAsia" w:hAnsiTheme="minorEastAsia"/>
                <w:sz w:val="21"/>
                <w:szCs w:val="21"/>
              </w:rPr>
              <w:t>软件会议（平昌，2017年10月26日（暂</w:t>
            </w:r>
            <w:r w:rsidR="006E672E" w:rsidRPr="006F5BD6">
              <w:rPr>
                <w:rFonts w:asciiTheme="minorEastAsia" w:eastAsiaTheme="minorEastAsia" w:hAnsiTheme="minorEastAsia"/>
                <w:sz w:val="21"/>
                <w:szCs w:val="21"/>
              </w:rPr>
              <w:lastRenderedPageBreak/>
              <w:t>定））；和</w:t>
            </w:r>
          </w:p>
          <w:p w:rsidR="00CA6E7A" w:rsidRPr="006F5BD6" w:rsidRDefault="0003168A" w:rsidP="002E0331">
            <w:pPr>
              <w:spacing w:afterLines="50" w:after="120" w:line="340" w:lineRule="atLeast"/>
              <w:ind w:leftChars="200" w:left="440"/>
              <w:jc w:val="both"/>
              <w:rPr>
                <w:rFonts w:asciiTheme="minorEastAsia" w:eastAsiaTheme="minorEastAsia" w:hAnsiTheme="minorEastAsia"/>
                <w:sz w:val="21"/>
                <w:szCs w:val="21"/>
              </w:rPr>
            </w:pPr>
            <w:r w:rsidRPr="006F5BD6">
              <w:rPr>
                <w:rFonts w:asciiTheme="minorEastAsia" w:eastAsiaTheme="minorEastAsia" w:hAnsiTheme="minorEastAsia" w:hint="eastAsia"/>
                <w:sz w:val="21"/>
                <w:szCs w:val="21"/>
              </w:rPr>
              <w:t>(</w:t>
            </w:r>
            <w:r w:rsidR="006E672E" w:rsidRPr="006F5BD6">
              <w:rPr>
                <w:rFonts w:asciiTheme="minorEastAsia" w:eastAsiaTheme="minorEastAsia" w:hAnsiTheme="minorEastAsia"/>
                <w:sz w:val="21"/>
                <w:szCs w:val="21"/>
              </w:rPr>
              <w:t>ii</w:t>
            </w:r>
            <w:r w:rsidRPr="006F5BD6">
              <w:rPr>
                <w:rFonts w:asciiTheme="minorEastAsia" w:eastAsiaTheme="minorEastAsia" w:hAnsiTheme="minorEastAsia" w:hint="eastAsia"/>
                <w:sz w:val="21"/>
                <w:szCs w:val="21"/>
              </w:rPr>
              <w:t>)</w:t>
            </w:r>
            <w:r w:rsidR="006E672E" w:rsidRPr="006F5BD6">
              <w:rPr>
                <w:rFonts w:asciiTheme="minorEastAsia" w:eastAsiaTheme="minorEastAsia" w:hAnsiTheme="minorEastAsia"/>
                <w:sz w:val="21"/>
                <w:szCs w:val="21"/>
              </w:rPr>
              <w:t>亚洲和太平洋国家会议（东京，2017年10月27日（暂定））。</w:t>
            </w:r>
          </w:p>
          <w:p w:rsidR="0095297D" w:rsidRPr="006F5BD6" w:rsidRDefault="001B1C44" w:rsidP="0095297D">
            <w:pPr>
              <w:spacing w:afterLines="50" w:after="120" w:line="340" w:lineRule="atLeast"/>
              <w:jc w:val="both"/>
              <w:rPr>
                <w:rFonts w:asciiTheme="minorEastAsia" w:eastAsiaTheme="minorEastAsia" w:hAnsiTheme="minorEastAsia"/>
                <w:sz w:val="21"/>
                <w:szCs w:val="21"/>
                <w:u w:val="single"/>
              </w:rPr>
            </w:pPr>
            <w:r w:rsidRPr="006F5BD6">
              <w:rPr>
                <w:rFonts w:asciiTheme="minorEastAsia" w:eastAsia="KaiTi" w:hAnsiTheme="minorEastAsia"/>
                <w:bCs/>
                <w:iCs/>
                <w:sz w:val="21"/>
                <w:szCs w:val="21"/>
              </w:rPr>
              <w:t>活动</w:t>
            </w:r>
            <w:r w:rsidRPr="006F5BD6">
              <w:rPr>
                <w:rFonts w:asciiTheme="minorEastAsia" w:eastAsia="KaiTi" w:hAnsiTheme="minorEastAsia"/>
                <w:bCs/>
                <w:iCs/>
                <w:sz w:val="21"/>
                <w:szCs w:val="21"/>
              </w:rPr>
              <w:t>5</w:t>
            </w:r>
            <w:r w:rsidRPr="006F5BD6">
              <w:rPr>
                <w:rFonts w:asciiTheme="minorEastAsia" w:eastAsia="KaiTi" w:hAnsiTheme="minorEastAsia"/>
                <w:bCs/>
                <w:iCs/>
                <w:sz w:val="21"/>
                <w:szCs w:val="21"/>
              </w:rPr>
              <w:t>：</w:t>
            </w:r>
            <w:r w:rsidRPr="006F5BD6">
              <w:rPr>
                <w:rFonts w:ascii="SimSun" w:hAnsi="SimSun"/>
                <w:bCs/>
                <w:iCs/>
                <w:sz w:val="21"/>
                <w:szCs w:val="21"/>
                <w:u w:val="single"/>
              </w:rPr>
              <w:t>为公共部门信息（PSI</w:t>
            </w:r>
            <w:r w:rsidR="00210731" w:rsidRPr="006F5BD6">
              <w:rPr>
                <w:rFonts w:ascii="SimSun" w:hAnsi="SimSun"/>
                <w:bCs/>
                <w:iCs/>
                <w:sz w:val="21"/>
                <w:szCs w:val="21"/>
                <w:u w:val="single"/>
              </w:rPr>
              <w:t>）</w:t>
            </w:r>
            <w:r w:rsidRPr="006F5BD6">
              <w:rPr>
                <w:rFonts w:ascii="SimSun" w:hAnsi="SimSun"/>
                <w:bCs/>
                <w:iCs/>
                <w:sz w:val="21"/>
                <w:szCs w:val="21"/>
                <w:u w:val="single"/>
              </w:rPr>
              <w:t>方面的不同版权做法开发示范版权政策和法律规定</w:t>
            </w:r>
          </w:p>
          <w:p w:rsidR="0095297D" w:rsidRPr="006F5BD6" w:rsidRDefault="00E56324" w:rsidP="0095297D">
            <w:pPr>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鉴于政府和利益攸关方日益浓厚的兴趣，这项活动的目标是，在WIPO应询就版权和公共部门信息相关事务提供信息和法律援助时，强化WIPO可用的能力和工具。将</w:t>
            </w:r>
            <w:r w:rsidR="004D5EDA" w:rsidRPr="006F5BD6">
              <w:rPr>
                <w:rFonts w:asciiTheme="minorEastAsia" w:eastAsiaTheme="minorEastAsia" w:hAnsiTheme="minorEastAsia" w:hint="eastAsia"/>
                <w:sz w:val="21"/>
                <w:szCs w:val="21"/>
              </w:rPr>
              <w:t>针对</w:t>
            </w:r>
            <w:r w:rsidR="004D5EDA" w:rsidRPr="006F5BD6">
              <w:rPr>
                <w:rFonts w:asciiTheme="minorEastAsia" w:eastAsiaTheme="minorEastAsia" w:hAnsiTheme="minorEastAsia"/>
                <w:sz w:val="21"/>
                <w:szCs w:val="21"/>
              </w:rPr>
              <w:t>成员国的要求</w:t>
            </w:r>
            <w:r w:rsidR="004D5EDA" w:rsidRPr="006F5BD6">
              <w:rPr>
                <w:rFonts w:asciiTheme="minorEastAsia" w:eastAsiaTheme="minorEastAsia" w:hAnsiTheme="minorEastAsia" w:hint="eastAsia"/>
                <w:sz w:val="21"/>
                <w:szCs w:val="21"/>
              </w:rPr>
              <w:t>，</w:t>
            </w:r>
            <w:r w:rsidR="004D5EDA" w:rsidRPr="006F5BD6">
              <w:rPr>
                <w:rFonts w:asciiTheme="minorEastAsia" w:eastAsiaTheme="minorEastAsia" w:hAnsiTheme="minorEastAsia"/>
                <w:sz w:val="21"/>
                <w:szCs w:val="21"/>
              </w:rPr>
              <w:t>制作</w:t>
            </w:r>
            <w:r w:rsidR="00E03183" w:rsidRPr="006F5BD6">
              <w:rPr>
                <w:rFonts w:asciiTheme="minorEastAsia" w:eastAsiaTheme="minorEastAsia" w:hAnsiTheme="minorEastAsia" w:hint="eastAsia"/>
                <w:sz w:val="21"/>
                <w:szCs w:val="21"/>
              </w:rPr>
              <w:t>旨在</w:t>
            </w:r>
            <w:r w:rsidR="004D5EDA" w:rsidRPr="006F5BD6">
              <w:rPr>
                <w:rFonts w:asciiTheme="minorEastAsia" w:eastAsiaTheme="minorEastAsia" w:hAnsiTheme="minorEastAsia"/>
                <w:sz w:val="21"/>
                <w:szCs w:val="21"/>
              </w:rPr>
              <w:t>提供立法建议的示范条款和有用材料</w:t>
            </w:r>
            <w:r w:rsidRPr="006F5BD6">
              <w:rPr>
                <w:rFonts w:asciiTheme="minorEastAsia" w:eastAsiaTheme="minorEastAsia" w:hAnsiTheme="minorEastAsia"/>
                <w:sz w:val="21"/>
                <w:szCs w:val="21"/>
              </w:rPr>
              <w:t>。</w:t>
            </w:r>
          </w:p>
          <w:p w:rsidR="0095297D" w:rsidRPr="006F5BD6" w:rsidRDefault="00946737" w:rsidP="007A615D">
            <w:pPr>
              <w:spacing w:afterLines="50" w:after="120" w:line="340" w:lineRule="atLeast"/>
              <w:ind w:leftChars="208" w:left="458"/>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完成关于公共部门信息方面的不同版权做法的版权政策和法律规定的信息文件，供WIPO内部使用。</w:t>
            </w:r>
          </w:p>
          <w:p w:rsidR="001B1C44" w:rsidRPr="006F5BD6" w:rsidRDefault="003622BB" w:rsidP="00643C8F">
            <w:pPr>
              <w:spacing w:afterLines="50" w:after="120" w:line="340" w:lineRule="atLeast"/>
              <w:jc w:val="both"/>
              <w:rPr>
                <w:rFonts w:asciiTheme="minorEastAsia" w:eastAsiaTheme="minorEastAsia" w:hAnsiTheme="minorEastAsia"/>
                <w:sz w:val="21"/>
                <w:szCs w:val="21"/>
              </w:rPr>
            </w:pPr>
            <w:r w:rsidRPr="006F5BD6">
              <w:rPr>
                <w:rFonts w:asciiTheme="minorEastAsia" w:eastAsiaTheme="minorEastAsia" w:hAnsiTheme="minorEastAsia"/>
                <w:sz w:val="21"/>
                <w:szCs w:val="21"/>
              </w:rPr>
              <w:t>为了解两大法律</w:t>
            </w:r>
            <w:r w:rsidR="00643C8F" w:rsidRPr="006F5BD6">
              <w:rPr>
                <w:rFonts w:asciiTheme="minorEastAsia" w:eastAsiaTheme="minorEastAsia" w:hAnsiTheme="minorEastAsia"/>
                <w:sz w:val="21"/>
                <w:szCs w:val="21"/>
              </w:rPr>
              <w:t>体系下的立法选项，上述工作委托给了两位合格的外聘顾问，其中一位</w:t>
            </w:r>
            <w:r w:rsidR="00643C8F" w:rsidRPr="006F5BD6">
              <w:rPr>
                <w:rFonts w:asciiTheme="minorEastAsia" w:eastAsiaTheme="minorEastAsia" w:hAnsiTheme="minorEastAsia" w:hint="eastAsia"/>
                <w:sz w:val="21"/>
                <w:szCs w:val="21"/>
              </w:rPr>
              <w:t>通晓</w:t>
            </w:r>
            <w:r w:rsidRPr="006F5BD6">
              <w:rPr>
                <w:rFonts w:asciiTheme="minorEastAsia" w:eastAsiaTheme="minorEastAsia" w:hAnsiTheme="minorEastAsia"/>
                <w:sz w:val="21"/>
                <w:szCs w:val="21"/>
              </w:rPr>
              <w:t>普通法系，另一位则熟谙大陆法系。</w:t>
            </w:r>
          </w:p>
        </w:tc>
      </w:tr>
      <w:tr w:rsidR="001B1C44" w:rsidRPr="0095297D" w:rsidTr="002E0331">
        <w:trPr>
          <w:gridBefore w:val="1"/>
          <w:wBefore w:w="8" w:type="dxa"/>
          <w:trHeight w:val="255"/>
          <w:jc w:val="center"/>
        </w:trPr>
        <w:tc>
          <w:tcPr>
            <w:tcW w:w="2410" w:type="dxa"/>
            <w:gridSpan w:val="2"/>
            <w:shd w:val="clear" w:color="auto" w:fill="auto"/>
          </w:tcPr>
          <w:p w:rsidR="001B1C44" w:rsidRPr="006F5BD6" w:rsidRDefault="001B1C44" w:rsidP="0095297D">
            <w:pPr>
              <w:spacing w:afterLines="50" w:after="120" w:line="340" w:lineRule="atLeast"/>
              <w:jc w:val="both"/>
              <w:rPr>
                <w:rFonts w:asciiTheme="minorEastAsia" w:eastAsiaTheme="minorEastAsia" w:hAnsiTheme="minorEastAsia"/>
                <w:bCs/>
                <w:sz w:val="21"/>
                <w:szCs w:val="21"/>
                <w:u w:val="single"/>
              </w:rPr>
            </w:pPr>
            <w:r w:rsidRPr="006F5BD6">
              <w:rPr>
                <w:rFonts w:asciiTheme="minorEastAsia" w:eastAsiaTheme="minorEastAsia" w:hAnsiTheme="minorEastAsia"/>
                <w:bCs/>
                <w:sz w:val="21"/>
                <w:szCs w:val="21"/>
                <w:u w:val="single"/>
              </w:rPr>
              <w:lastRenderedPageBreak/>
              <w:t>风险和减缓</w:t>
            </w:r>
          </w:p>
        </w:tc>
        <w:tc>
          <w:tcPr>
            <w:tcW w:w="6902" w:type="dxa"/>
          </w:tcPr>
          <w:p w:rsidR="001B1C44" w:rsidRPr="006F5BD6" w:rsidRDefault="001B1C44" w:rsidP="0095297D">
            <w:pPr>
              <w:spacing w:afterLines="50" w:after="120" w:line="340" w:lineRule="atLeast"/>
              <w:jc w:val="both"/>
              <w:rPr>
                <w:rFonts w:asciiTheme="minorEastAsia" w:eastAsiaTheme="minorEastAsia" w:hAnsiTheme="minorEastAsia"/>
                <w:iCs/>
                <w:sz w:val="21"/>
                <w:szCs w:val="21"/>
              </w:rPr>
            </w:pPr>
            <w:r w:rsidRPr="006F5BD6">
              <w:rPr>
                <w:rFonts w:asciiTheme="minorEastAsia" w:eastAsiaTheme="minorEastAsia" w:hAnsiTheme="minorEastAsia"/>
                <w:iCs/>
                <w:sz w:val="21"/>
                <w:szCs w:val="21"/>
              </w:rPr>
              <w:t>无</w:t>
            </w:r>
          </w:p>
        </w:tc>
      </w:tr>
      <w:tr w:rsidR="001B1C44" w:rsidRPr="0095297D" w:rsidTr="002E0331">
        <w:trPr>
          <w:gridBefore w:val="1"/>
          <w:wBefore w:w="8" w:type="dxa"/>
          <w:trHeight w:val="901"/>
          <w:jc w:val="center"/>
        </w:trPr>
        <w:tc>
          <w:tcPr>
            <w:tcW w:w="2410" w:type="dxa"/>
            <w:gridSpan w:val="2"/>
            <w:shd w:val="clear" w:color="auto" w:fill="auto"/>
          </w:tcPr>
          <w:p w:rsidR="001B1C44" w:rsidRPr="006F5BD6" w:rsidRDefault="001B1C44" w:rsidP="0095297D">
            <w:pPr>
              <w:spacing w:afterLines="50" w:after="120" w:line="340" w:lineRule="atLeast"/>
              <w:jc w:val="both"/>
              <w:rPr>
                <w:rFonts w:asciiTheme="minorEastAsia" w:eastAsiaTheme="minorEastAsia" w:hAnsiTheme="minorEastAsia"/>
                <w:bCs/>
                <w:sz w:val="21"/>
                <w:szCs w:val="21"/>
                <w:u w:val="single"/>
              </w:rPr>
            </w:pPr>
            <w:r w:rsidRPr="006F5BD6">
              <w:rPr>
                <w:rFonts w:asciiTheme="minorEastAsia" w:eastAsiaTheme="minorEastAsia" w:hAnsiTheme="minorEastAsia"/>
                <w:bCs/>
                <w:sz w:val="21"/>
                <w:szCs w:val="21"/>
                <w:u w:val="single"/>
              </w:rPr>
              <w:t>需立即支持/关注的问题</w:t>
            </w:r>
          </w:p>
        </w:tc>
        <w:tc>
          <w:tcPr>
            <w:tcW w:w="6902" w:type="dxa"/>
          </w:tcPr>
          <w:p w:rsidR="001B1C44" w:rsidRPr="006F5BD6" w:rsidRDefault="001B1C44" w:rsidP="00416676">
            <w:pPr>
              <w:spacing w:afterLines="50" w:after="120" w:line="340" w:lineRule="atLeast"/>
              <w:jc w:val="both"/>
              <w:rPr>
                <w:rFonts w:asciiTheme="minorEastAsia" w:eastAsiaTheme="minorEastAsia" w:hAnsiTheme="minorEastAsia"/>
                <w:iCs/>
                <w:sz w:val="21"/>
                <w:szCs w:val="21"/>
              </w:rPr>
            </w:pPr>
            <w:r w:rsidRPr="006F5BD6">
              <w:rPr>
                <w:rFonts w:asciiTheme="minorEastAsia" w:eastAsiaTheme="minorEastAsia" w:hAnsiTheme="minorEastAsia"/>
                <w:iCs/>
                <w:sz w:val="21"/>
                <w:szCs w:val="21"/>
              </w:rPr>
              <w:t>无</w:t>
            </w:r>
          </w:p>
        </w:tc>
      </w:tr>
      <w:tr w:rsidR="001B1C44" w:rsidRPr="0095297D" w:rsidTr="002E0331">
        <w:trPr>
          <w:gridBefore w:val="1"/>
          <w:wBefore w:w="8" w:type="dxa"/>
          <w:trHeight w:val="525"/>
          <w:jc w:val="center"/>
        </w:trPr>
        <w:tc>
          <w:tcPr>
            <w:tcW w:w="2410" w:type="dxa"/>
            <w:gridSpan w:val="2"/>
            <w:shd w:val="clear" w:color="auto" w:fill="auto"/>
          </w:tcPr>
          <w:p w:rsidR="001B1C44" w:rsidRPr="006F5BD6" w:rsidRDefault="001B1C44" w:rsidP="0095297D">
            <w:pPr>
              <w:spacing w:afterLines="50" w:after="120" w:line="340" w:lineRule="atLeast"/>
              <w:jc w:val="both"/>
              <w:rPr>
                <w:rFonts w:asciiTheme="minorEastAsia" w:eastAsiaTheme="minorEastAsia" w:hAnsiTheme="minorEastAsia"/>
                <w:bCs/>
                <w:sz w:val="21"/>
                <w:szCs w:val="21"/>
                <w:u w:val="single"/>
              </w:rPr>
            </w:pPr>
            <w:r w:rsidRPr="006F5BD6">
              <w:rPr>
                <w:rFonts w:asciiTheme="minorEastAsia" w:eastAsiaTheme="minorEastAsia" w:hAnsiTheme="minorEastAsia"/>
                <w:bCs/>
                <w:sz w:val="21"/>
                <w:szCs w:val="21"/>
                <w:u w:val="single"/>
              </w:rPr>
              <w:t>下一步工作</w:t>
            </w:r>
          </w:p>
        </w:tc>
        <w:tc>
          <w:tcPr>
            <w:tcW w:w="6902" w:type="dxa"/>
          </w:tcPr>
          <w:p w:rsidR="00E90E20" w:rsidRPr="006F5BD6" w:rsidRDefault="008E704A" w:rsidP="0095297D">
            <w:pPr>
              <w:numPr>
                <w:ilvl w:val="0"/>
                <w:numId w:val="21"/>
              </w:numPr>
              <w:spacing w:afterLines="50" w:after="120" w:line="340" w:lineRule="atLeast"/>
              <w:ind w:left="0" w:firstLine="0"/>
              <w:jc w:val="both"/>
              <w:rPr>
                <w:rFonts w:asciiTheme="minorEastAsia" w:eastAsiaTheme="minorEastAsia" w:hAnsiTheme="minorEastAsia"/>
                <w:sz w:val="21"/>
                <w:szCs w:val="21"/>
              </w:rPr>
            </w:pPr>
            <w:r w:rsidRPr="006F5BD6">
              <w:rPr>
                <w:rFonts w:asciiTheme="minorEastAsia" w:eastAsia="KaiTi" w:hAnsiTheme="minorEastAsia"/>
                <w:iCs/>
                <w:sz w:val="21"/>
                <w:szCs w:val="21"/>
              </w:rPr>
              <w:t>活动</w:t>
            </w:r>
            <w:r w:rsidRPr="006F5BD6">
              <w:rPr>
                <w:rFonts w:asciiTheme="minorEastAsia" w:eastAsia="KaiTi" w:hAnsiTheme="minorEastAsia"/>
                <w:iCs/>
                <w:sz w:val="21"/>
                <w:szCs w:val="21"/>
              </w:rPr>
              <w:t>1</w:t>
            </w:r>
            <w:r w:rsidRPr="006F5BD6">
              <w:rPr>
                <w:rFonts w:asciiTheme="minorEastAsia" w:eastAsia="KaiTi" w:hAnsiTheme="minorEastAsia"/>
                <w:iCs/>
                <w:sz w:val="21"/>
                <w:szCs w:val="21"/>
              </w:rPr>
              <w:t>：</w:t>
            </w:r>
            <w:r w:rsidRPr="006F5BD6">
              <w:rPr>
                <w:rFonts w:asciiTheme="minorEastAsia" w:eastAsiaTheme="minorEastAsia" w:hAnsiTheme="minorEastAsia"/>
                <w:iCs/>
                <w:sz w:val="21"/>
                <w:szCs w:val="21"/>
              </w:rPr>
              <w:t>秘书处可能再次邀请成员国自愿参与旨在创建一个集中式数据库的项目，这个数据库将</w:t>
            </w:r>
            <w:r w:rsidR="00BA1812">
              <w:t>根据开放获取提供知识产权相关教育和研究资源</w:t>
            </w:r>
            <w:r w:rsidRPr="006F5BD6">
              <w:rPr>
                <w:rFonts w:asciiTheme="minorEastAsia" w:eastAsiaTheme="minorEastAsia" w:hAnsiTheme="minorEastAsia"/>
                <w:iCs/>
                <w:sz w:val="21"/>
                <w:szCs w:val="21"/>
              </w:rPr>
              <w:t>。</w:t>
            </w:r>
            <w:r w:rsidRPr="006F5BD6">
              <w:rPr>
                <w:rFonts w:asciiTheme="minorEastAsia" w:eastAsiaTheme="minorEastAsia" w:hAnsiTheme="minorEastAsia"/>
                <w:sz w:val="21"/>
                <w:szCs w:val="21"/>
              </w:rPr>
              <w:t>这需要同一语言组的多个国家积极参与。</w:t>
            </w:r>
          </w:p>
          <w:p w:rsidR="00C713B8" w:rsidRPr="006F5BD6" w:rsidRDefault="00C713B8" w:rsidP="0095297D">
            <w:pPr>
              <w:numPr>
                <w:ilvl w:val="0"/>
                <w:numId w:val="21"/>
              </w:numPr>
              <w:spacing w:afterLines="50" w:after="120" w:line="340" w:lineRule="atLeast"/>
              <w:ind w:left="0" w:firstLine="0"/>
              <w:jc w:val="both"/>
              <w:rPr>
                <w:rFonts w:asciiTheme="minorEastAsia" w:eastAsiaTheme="minorEastAsia" w:hAnsiTheme="minorEastAsia"/>
                <w:sz w:val="21"/>
                <w:szCs w:val="21"/>
              </w:rPr>
            </w:pPr>
            <w:r w:rsidRPr="006F5BD6">
              <w:rPr>
                <w:rFonts w:asciiTheme="minorEastAsia" w:eastAsia="KaiTi" w:hAnsiTheme="minorEastAsia"/>
                <w:iCs/>
                <w:sz w:val="21"/>
                <w:szCs w:val="21"/>
              </w:rPr>
              <w:t>活动</w:t>
            </w:r>
            <w:r w:rsidRPr="006F5BD6">
              <w:rPr>
                <w:rFonts w:asciiTheme="minorEastAsia" w:eastAsia="KaiTi" w:hAnsiTheme="minorEastAsia"/>
                <w:iCs/>
                <w:sz w:val="21"/>
                <w:szCs w:val="21"/>
              </w:rPr>
              <w:t>2</w:t>
            </w:r>
            <w:r w:rsidRPr="006F5BD6">
              <w:rPr>
                <w:rFonts w:asciiTheme="minorEastAsia" w:eastAsia="KaiTi" w:hAnsiTheme="minorEastAsia"/>
                <w:iCs/>
                <w:sz w:val="21"/>
                <w:szCs w:val="21"/>
              </w:rPr>
              <w:t>：</w:t>
            </w:r>
            <w:r w:rsidRPr="006F5BD6">
              <w:rPr>
                <w:rFonts w:asciiTheme="minorEastAsia" w:eastAsiaTheme="minorEastAsia" w:hAnsiTheme="minorEastAsia"/>
                <w:iCs/>
                <w:sz w:val="21"/>
                <w:szCs w:val="21"/>
              </w:rPr>
              <w:t>对于愿意落实开放获取政策并愿意</w:t>
            </w:r>
            <w:r w:rsidR="00BA1812" w:rsidRPr="006F5BD6">
              <w:rPr>
                <w:rFonts w:asciiTheme="minorEastAsia" w:eastAsiaTheme="minorEastAsia" w:hAnsiTheme="minorEastAsia" w:hint="eastAsia"/>
                <w:iCs/>
                <w:sz w:val="21"/>
                <w:szCs w:val="21"/>
              </w:rPr>
              <w:t>采用</w:t>
            </w:r>
            <w:r w:rsidRPr="006F5BD6">
              <w:rPr>
                <w:rFonts w:asciiTheme="minorEastAsia" w:eastAsiaTheme="minorEastAsia" w:hAnsiTheme="minorEastAsia"/>
                <w:iCs/>
                <w:sz w:val="21"/>
                <w:szCs w:val="21"/>
              </w:rPr>
              <w:t>新的CC</w:t>
            </w:r>
            <w:r w:rsidR="00CA5D8E" w:rsidRPr="006F5BD6">
              <w:rPr>
                <w:rFonts w:asciiTheme="minorEastAsia" w:eastAsiaTheme="minorEastAsia" w:hAnsiTheme="minorEastAsia" w:hint="eastAsia"/>
                <w:iCs/>
                <w:sz w:val="21"/>
                <w:szCs w:val="21"/>
              </w:rPr>
              <w:t xml:space="preserve"> </w:t>
            </w:r>
            <w:r w:rsidRPr="006F5BD6">
              <w:rPr>
                <w:rFonts w:asciiTheme="minorEastAsia" w:eastAsiaTheme="minorEastAsia" w:hAnsiTheme="minorEastAsia"/>
                <w:iCs/>
                <w:sz w:val="21"/>
                <w:szCs w:val="21"/>
              </w:rPr>
              <w:t>IGO</w:t>
            </w:r>
            <w:r w:rsidR="00BA1812" w:rsidRPr="006F5BD6">
              <w:rPr>
                <w:rFonts w:asciiTheme="minorEastAsia" w:eastAsiaTheme="minorEastAsia" w:hAnsiTheme="minorEastAsia"/>
                <w:iCs/>
                <w:sz w:val="21"/>
                <w:szCs w:val="21"/>
              </w:rPr>
              <w:t>许可的政府间组织，秘书处可以继续为它们</w:t>
            </w:r>
            <w:r w:rsidR="00BA1812" w:rsidRPr="006F5BD6">
              <w:rPr>
                <w:rFonts w:asciiTheme="minorEastAsia" w:eastAsiaTheme="minorEastAsia" w:hAnsiTheme="minorEastAsia" w:hint="eastAsia"/>
                <w:iCs/>
                <w:sz w:val="21"/>
                <w:szCs w:val="21"/>
              </w:rPr>
              <w:t>落实</w:t>
            </w:r>
            <w:r w:rsidRPr="006F5BD6">
              <w:rPr>
                <w:rFonts w:asciiTheme="minorEastAsia" w:eastAsiaTheme="minorEastAsia" w:hAnsiTheme="minorEastAsia"/>
                <w:iCs/>
                <w:sz w:val="21"/>
                <w:szCs w:val="21"/>
              </w:rPr>
              <w:t>版权政策的进程提供</w:t>
            </w:r>
            <w:r w:rsidR="00BA1812" w:rsidRPr="006F5BD6">
              <w:rPr>
                <w:rFonts w:asciiTheme="minorEastAsia" w:eastAsiaTheme="minorEastAsia" w:hAnsiTheme="minorEastAsia" w:hint="eastAsia"/>
                <w:iCs/>
                <w:sz w:val="21"/>
                <w:szCs w:val="21"/>
              </w:rPr>
              <w:t>便利</w:t>
            </w:r>
            <w:r w:rsidRPr="006F5BD6">
              <w:rPr>
                <w:rFonts w:asciiTheme="minorEastAsia" w:eastAsiaTheme="minorEastAsia" w:hAnsiTheme="minorEastAsia"/>
                <w:iCs/>
                <w:sz w:val="21"/>
                <w:szCs w:val="21"/>
              </w:rPr>
              <w:t>。</w:t>
            </w:r>
          </w:p>
          <w:p w:rsidR="000D3F56" w:rsidRPr="006F5BD6" w:rsidRDefault="000D3F56" w:rsidP="0095297D">
            <w:pPr>
              <w:numPr>
                <w:ilvl w:val="0"/>
                <w:numId w:val="21"/>
              </w:numPr>
              <w:spacing w:afterLines="50" w:after="120" w:line="340" w:lineRule="atLeast"/>
              <w:ind w:left="0" w:firstLine="0"/>
              <w:jc w:val="both"/>
              <w:rPr>
                <w:rFonts w:asciiTheme="minorEastAsia" w:eastAsiaTheme="minorEastAsia" w:hAnsiTheme="minorEastAsia"/>
                <w:sz w:val="21"/>
                <w:szCs w:val="21"/>
              </w:rPr>
            </w:pPr>
            <w:r w:rsidRPr="006F5BD6">
              <w:rPr>
                <w:rFonts w:asciiTheme="minorEastAsia" w:eastAsia="KaiTi" w:hAnsiTheme="minorEastAsia"/>
                <w:iCs/>
                <w:sz w:val="21"/>
                <w:szCs w:val="21"/>
              </w:rPr>
              <w:t>活动</w:t>
            </w:r>
            <w:r w:rsidRPr="006F5BD6">
              <w:rPr>
                <w:rFonts w:asciiTheme="minorEastAsia" w:eastAsia="KaiTi" w:hAnsiTheme="minorEastAsia"/>
                <w:iCs/>
                <w:sz w:val="21"/>
                <w:szCs w:val="21"/>
              </w:rPr>
              <w:t>4</w:t>
            </w:r>
            <w:r w:rsidRPr="006F5BD6">
              <w:rPr>
                <w:rFonts w:asciiTheme="minorEastAsia" w:eastAsia="KaiTi" w:hAnsiTheme="minorEastAsia"/>
                <w:iCs/>
                <w:sz w:val="21"/>
                <w:szCs w:val="21"/>
              </w:rPr>
              <w:t>：</w:t>
            </w:r>
            <w:r w:rsidRPr="006F5BD6">
              <w:rPr>
                <w:rFonts w:asciiTheme="minorEastAsia" w:eastAsiaTheme="minorEastAsia" w:hAnsiTheme="minorEastAsia"/>
                <w:iCs/>
                <w:sz w:val="21"/>
                <w:szCs w:val="21"/>
              </w:rPr>
              <w:t>秘书处可以继续将开源许可的主题纳入WIPO版权方面的课程和培训计划。</w:t>
            </w:r>
          </w:p>
          <w:p w:rsidR="00E90E20" w:rsidRPr="006F5BD6" w:rsidRDefault="008E704A" w:rsidP="009A59B3">
            <w:pPr>
              <w:numPr>
                <w:ilvl w:val="0"/>
                <w:numId w:val="21"/>
              </w:numPr>
              <w:spacing w:afterLines="50" w:after="120" w:line="340" w:lineRule="atLeast"/>
              <w:ind w:left="0" w:firstLine="0"/>
              <w:jc w:val="both"/>
              <w:rPr>
                <w:rFonts w:asciiTheme="minorEastAsia" w:eastAsiaTheme="minorEastAsia" w:hAnsiTheme="minorEastAsia"/>
                <w:sz w:val="21"/>
                <w:szCs w:val="21"/>
              </w:rPr>
            </w:pPr>
            <w:r w:rsidRPr="006F5BD6">
              <w:rPr>
                <w:rFonts w:asciiTheme="minorEastAsia" w:eastAsia="KaiTi" w:hAnsiTheme="minorEastAsia"/>
                <w:iCs/>
                <w:sz w:val="21"/>
                <w:szCs w:val="21"/>
              </w:rPr>
              <w:t>活动</w:t>
            </w:r>
            <w:r w:rsidRPr="006F5BD6">
              <w:rPr>
                <w:rFonts w:asciiTheme="minorEastAsia" w:eastAsia="KaiTi" w:hAnsiTheme="minorEastAsia"/>
                <w:iCs/>
                <w:sz w:val="21"/>
                <w:szCs w:val="21"/>
              </w:rPr>
              <w:t>6</w:t>
            </w:r>
            <w:r w:rsidRPr="006F5BD6">
              <w:rPr>
                <w:rFonts w:asciiTheme="minorEastAsia" w:eastAsia="KaiTi" w:hAnsiTheme="minorEastAsia"/>
                <w:iCs/>
                <w:sz w:val="21"/>
                <w:szCs w:val="21"/>
              </w:rPr>
              <w:t>：</w:t>
            </w:r>
            <w:r w:rsidRPr="006F5BD6">
              <w:rPr>
                <w:rFonts w:asciiTheme="minorEastAsia" w:eastAsiaTheme="minorEastAsia" w:hAnsiTheme="minorEastAsia"/>
                <w:iCs/>
                <w:sz w:val="21"/>
                <w:szCs w:val="21"/>
              </w:rPr>
              <w:t>委员会可以商定组织一次全球会议，就</w:t>
            </w:r>
            <w:r w:rsidR="009A59B3" w:rsidRPr="006F5BD6">
              <w:rPr>
                <w:rFonts w:asciiTheme="minorEastAsia" w:eastAsiaTheme="minorEastAsia" w:hAnsiTheme="minorEastAsia" w:hint="eastAsia"/>
                <w:iCs/>
                <w:sz w:val="21"/>
                <w:szCs w:val="21"/>
              </w:rPr>
              <w:t>与</w:t>
            </w:r>
            <w:r w:rsidRPr="006F5BD6">
              <w:rPr>
                <w:rFonts w:asciiTheme="minorEastAsia" w:eastAsiaTheme="minorEastAsia" w:hAnsiTheme="minorEastAsia"/>
                <w:iCs/>
                <w:sz w:val="21"/>
                <w:szCs w:val="21"/>
              </w:rPr>
              <w:t>公共部门信息和版权</w:t>
            </w:r>
            <w:r w:rsidR="009A59B3" w:rsidRPr="006F5BD6">
              <w:rPr>
                <w:rFonts w:asciiTheme="minorEastAsia" w:eastAsiaTheme="minorEastAsia" w:hAnsiTheme="minorEastAsia" w:hint="eastAsia"/>
                <w:iCs/>
                <w:sz w:val="21"/>
                <w:szCs w:val="21"/>
              </w:rPr>
              <w:t>相关的</w:t>
            </w:r>
            <w:r w:rsidRPr="006F5BD6">
              <w:rPr>
                <w:rFonts w:asciiTheme="minorEastAsia" w:eastAsiaTheme="minorEastAsia" w:hAnsiTheme="minorEastAsia"/>
                <w:iCs/>
                <w:sz w:val="21"/>
                <w:szCs w:val="21"/>
              </w:rPr>
              <w:t>主题，提高所选的最不发达国家的认识。</w:t>
            </w:r>
          </w:p>
        </w:tc>
      </w:tr>
      <w:tr w:rsidR="001B1C44" w:rsidRPr="0095297D" w:rsidTr="002E0331">
        <w:trPr>
          <w:gridBefore w:val="1"/>
          <w:wBefore w:w="8" w:type="dxa"/>
          <w:trHeight w:val="615"/>
          <w:jc w:val="center"/>
        </w:trPr>
        <w:tc>
          <w:tcPr>
            <w:tcW w:w="2410" w:type="dxa"/>
            <w:gridSpan w:val="2"/>
            <w:shd w:val="clear" w:color="auto" w:fill="auto"/>
          </w:tcPr>
          <w:p w:rsidR="001B1C44" w:rsidRPr="006F5BD6" w:rsidRDefault="001B1C44" w:rsidP="0095297D">
            <w:pPr>
              <w:spacing w:afterLines="50" w:after="120" w:line="340" w:lineRule="atLeast"/>
              <w:jc w:val="both"/>
              <w:rPr>
                <w:rFonts w:asciiTheme="minorEastAsia" w:eastAsiaTheme="minorEastAsia" w:hAnsiTheme="minorEastAsia"/>
                <w:bCs/>
                <w:sz w:val="21"/>
                <w:szCs w:val="21"/>
                <w:u w:val="single"/>
              </w:rPr>
            </w:pPr>
            <w:r w:rsidRPr="006F5BD6">
              <w:rPr>
                <w:rFonts w:asciiTheme="minorEastAsia" w:eastAsiaTheme="minorEastAsia" w:hAnsiTheme="minorEastAsia"/>
                <w:bCs/>
                <w:sz w:val="21"/>
                <w:szCs w:val="21"/>
                <w:u w:val="single"/>
              </w:rPr>
              <w:t>落实时间安排</w:t>
            </w:r>
          </w:p>
        </w:tc>
        <w:tc>
          <w:tcPr>
            <w:tcW w:w="6902" w:type="dxa"/>
          </w:tcPr>
          <w:p w:rsidR="001B1C44" w:rsidRPr="006F5BD6" w:rsidRDefault="001B1C44" w:rsidP="0095297D">
            <w:pPr>
              <w:spacing w:afterLines="50" w:after="120" w:line="340" w:lineRule="atLeast"/>
              <w:jc w:val="both"/>
              <w:rPr>
                <w:rFonts w:asciiTheme="minorEastAsia" w:eastAsiaTheme="minorEastAsia" w:hAnsiTheme="minorEastAsia"/>
                <w:iCs/>
                <w:sz w:val="21"/>
                <w:szCs w:val="21"/>
              </w:rPr>
            </w:pPr>
            <w:r w:rsidRPr="006F5BD6">
              <w:rPr>
                <w:rFonts w:asciiTheme="minorEastAsia" w:eastAsiaTheme="minorEastAsia" w:hAnsiTheme="minorEastAsia"/>
                <w:iCs/>
                <w:sz w:val="21"/>
                <w:szCs w:val="21"/>
              </w:rPr>
              <w:t>所有项目阶段均已按时交付，未超出划拨的预算。</w:t>
            </w:r>
          </w:p>
        </w:tc>
      </w:tr>
      <w:tr w:rsidR="001B1C44" w:rsidRPr="0095297D" w:rsidTr="002E0331">
        <w:trPr>
          <w:gridBefore w:val="1"/>
          <w:wBefore w:w="8" w:type="dxa"/>
          <w:trHeight w:val="309"/>
          <w:jc w:val="center"/>
        </w:trPr>
        <w:tc>
          <w:tcPr>
            <w:tcW w:w="2410" w:type="dxa"/>
            <w:gridSpan w:val="2"/>
            <w:shd w:val="clear" w:color="auto" w:fill="auto"/>
          </w:tcPr>
          <w:p w:rsidR="001B1C44" w:rsidRPr="006F5BD6" w:rsidRDefault="001B1C44" w:rsidP="0095297D">
            <w:pPr>
              <w:spacing w:afterLines="50" w:after="120" w:line="340" w:lineRule="atLeast"/>
              <w:jc w:val="both"/>
              <w:rPr>
                <w:rFonts w:asciiTheme="minorEastAsia" w:eastAsiaTheme="minorEastAsia" w:hAnsiTheme="minorEastAsia"/>
                <w:bCs/>
                <w:sz w:val="21"/>
                <w:szCs w:val="21"/>
                <w:u w:val="single"/>
              </w:rPr>
            </w:pPr>
            <w:r w:rsidRPr="006F5BD6">
              <w:rPr>
                <w:rFonts w:asciiTheme="minorEastAsia" w:eastAsiaTheme="minorEastAsia" w:hAnsiTheme="minorEastAsia"/>
                <w:bCs/>
                <w:sz w:val="21"/>
                <w:szCs w:val="21"/>
                <w:u w:val="single"/>
              </w:rPr>
              <w:t>以前的报告</w:t>
            </w:r>
          </w:p>
        </w:tc>
        <w:tc>
          <w:tcPr>
            <w:tcW w:w="6902" w:type="dxa"/>
          </w:tcPr>
          <w:p w:rsidR="001B1C44" w:rsidRPr="006F5BD6" w:rsidRDefault="004257E8" w:rsidP="0095297D">
            <w:pPr>
              <w:spacing w:afterLines="50" w:after="120" w:line="340" w:lineRule="atLeast"/>
              <w:jc w:val="both"/>
              <w:rPr>
                <w:rFonts w:asciiTheme="minorEastAsia" w:eastAsiaTheme="minorEastAsia" w:hAnsiTheme="minorEastAsia"/>
                <w:iCs/>
                <w:sz w:val="21"/>
                <w:szCs w:val="21"/>
              </w:rPr>
            </w:pPr>
            <w:r w:rsidRPr="006F5BD6">
              <w:rPr>
                <w:rFonts w:asciiTheme="minorEastAsia" w:eastAsiaTheme="minorEastAsia" w:hAnsiTheme="minorEastAsia"/>
                <w:iCs/>
                <w:sz w:val="21"/>
                <w:szCs w:val="21"/>
              </w:rPr>
              <w:t>这是提交给CDIP的首份报告。</w:t>
            </w:r>
          </w:p>
        </w:tc>
      </w:tr>
    </w:tbl>
    <w:p w:rsidR="002E0331" w:rsidRDefault="002E0331" w:rsidP="002E0331">
      <w:pPr>
        <w:pStyle w:val="ONUME"/>
        <w:spacing w:afterLines="50" w:after="120" w:line="340" w:lineRule="atLeast"/>
        <w:ind w:left="5534"/>
        <w:jc w:val="both"/>
        <w:rPr>
          <w:rFonts w:ascii="KaiTi" w:eastAsia="KaiTi" w:hAnsi="KaiTi"/>
          <w:sz w:val="21"/>
        </w:rPr>
      </w:pPr>
    </w:p>
    <w:p w:rsidR="000619C9" w:rsidRPr="0095297D" w:rsidRDefault="001B1C44" w:rsidP="002E0331">
      <w:pPr>
        <w:pStyle w:val="ONUME"/>
        <w:spacing w:afterLines="50" w:after="120" w:line="340" w:lineRule="atLeast"/>
        <w:ind w:left="5534"/>
        <w:jc w:val="both"/>
        <w:rPr>
          <w:rFonts w:ascii="KaiTi" w:eastAsia="KaiTi" w:hAnsi="KaiTi"/>
          <w:sz w:val="21"/>
        </w:rPr>
      </w:pPr>
      <w:r w:rsidRPr="0095297D">
        <w:rPr>
          <w:rFonts w:ascii="KaiTi" w:eastAsia="KaiTi" w:hAnsi="KaiTi"/>
          <w:sz w:val="21"/>
        </w:rPr>
        <w:t>［附件和文件完］</w:t>
      </w:r>
    </w:p>
    <w:sectPr w:rsidR="000619C9" w:rsidRPr="0095297D" w:rsidSect="006F5BD6">
      <w:headerReference w:type="default" r:id="rId10"/>
      <w:headerReference w:type="first" r:id="rId11"/>
      <w:footerReference w:type="first" r:id="rId12"/>
      <w:pgSz w:w="11906" w:h="16838" w:code="9"/>
      <w:pgMar w:top="567" w:right="1134" w:bottom="1418" w:left="1418" w:header="510" w:footer="102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94E" w:rsidRDefault="0077494E">
      <w:r>
        <w:separator/>
      </w:r>
    </w:p>
  </w:endnote>
  <w:endnote w:type="continuationSeparator" w:id="0">
    <w:p w:rsidR="0077494E" w:rsidRDefault="0077494E" w:rsidP="003B38C1">
      <w:r>
        <w:separator/>
      </w:r>
    </w:p>
    <w:p w:rsidR="0077494E" w:rsidRPr="003B38C1" w:rsidRDefault="0077494E" w:rsidP="003B38C1">
      <w:pPr>
        <w:spacing w:after="60"/>
        <w:rPr>
          <w:sz w:val="17"/>
        </w:rPr>
      </w:pPr>
      <w:r>
        <w:rPr>
          <w:sz w:val="17"/>
        </w:rPr>
        <w:t>[Endnote continued from previous page]</w:t>
      </w:r>
    </w:p>
  </w:endnote>
  <w:endnote w:type="continuationNotice" w:id="1">
    <w:p w:rsidR="0077494E" w:rsidRPr="003B38C1" w:rsidRDefault="0077494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0CD" w:rsidRDefault="00F360C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94E" w:rsidRDefault="0077494E">
      <w:r>
        <w:separator/>
      </w:r>
    </w:p>
  </w:footnote>
  <w:footnote w:type="continuationSeparator" w:id="0">
    <w:p w:rsidR="0077494E" w:rsidRDefault="0077494E" w:rsidP="008B60B2">
      <w:r>
        <w:separator/>
      </w:r>
    </w:p>
    <w:p w:rsidR="0077494E" w:rsidRPr="00ED77FB" w:rsidRDefault="0077494E" w:rsidP="008B60B2">
      <w:pPr>
        <w:spacing w:after="60"/>
        <w:rPr>
          <w:sz w:val="17"/>
          <w:szCs w:val="17"/>
        </w:rPr>
      </w:pPr>
      <w:r w:rsidRPr="00ED77FB">
        <w:rPr>
          <w:sz w:val="17"/>
          <w:szCs w:val="17"/>
        </w:rPr>
        <w:t>[Footnote continued from previous page]</w:t>
      </w:r>
    </w:p>
  </w:footnote>
  <w:footnote w:type="continuationNotice" w:id="1">
    <w:p w:rsidR="0077494E" w:rsidRPr="00ED77FB" w:rsidRDefault="0077494E" w:rsidP="008B60B2">
      <w:pPr>
        <w:spacing w:before="60"/>
        <w:jc w:val="right"/>
        <w:rPr>
          <w:sz w:val="17"/>
          <w:szCs w:val="17"/>
        </w:rPr>
      </w:pPr>
      <w:r w:rsidRPr="00ED77FB">
        <w:rPr>
          <w:sz w:val="17"/>
          <w:szCs w:val="17"/>
        </w:rPr>
        <w:t>[Footnote continued on next page]</w:t>
      </w:r>
    </w:p>
  </w:footnote>
  <w:footnote w:id="2">
    <w:p w:rsidR="00210731" w:rsidRPr="002E0331" w:rsidRDefault="00210731" w:rsidP="002E0331">
      <w:pPr>
        <w:pStyle w:val="a9"/>
        <w:jc w:val="both"/>
        <w:rPr>
          <w:rFonts w:ascii="SimSun" w:hAnsi="SimSun"/>
        </w:rPr>
      </w:pPr>
      <w:r w:rsidRPr="002E0331">
        <w:rPr>
          <w:rStyle w:val="af6"/>
          <w:rFonts w:ascii="SimSun" w:hAnsi="SimSun"/>
        </w:rPr>
        <w:footnoteRef/>
      </w:r>
      <w:r w:rsidRPr="002E0331">
        <w:rPr>
          <w:rFonts w:ascii="SimSun" w:hAnsi="SimSun" w:hint="eastAsia"/>
        </w:rPr>
        <w:tab/>
      </w:r>
      <w:r w:rsidRPr="002E0331">
        <w:rPr>
          <w:rFonts w:ascii="SimSun" w:hAnsi="SimSun"/>
        </w:rPr>
        <w:t>关于创建一个集中式数据库为根据开放获取提供知识产权相关教育和研究资源的试点项目</w:t>
      </w:r>
      <w:r w:rsidR="00752321" w:rsidRPr="002E0331">
        <w:rPr>
          <w:rFonts w:ascii="SimSun" w:hAnsi="SimSun" w:hint="eastAsia"/>
        </w:rPr>
        <w:t>。</w:t>
      </w:r>
    </w:p>
  </w:footnote>
  <w:footnote w:id="3">
    <w:p w:rsidR="00210731" w:rsidRDefault="00210731" w:rsidP="002E0331">
      <w:pPr>
        <w:pStyle w:val="a9"/>
        <w:jc w:val="both"/>
      </w:pPr>
      <w:r w:rsidRPr="002E0331">
        <w:rPr>
          <w:rStyle w:val="af6"/>
          <w:rFonts w:ascii="SimSun" w:hAnsi="SimSun"/>
        </w:rPr>
        <w:footnoteRef/>
      </w:r>
      <w:r w:rsidRPr="002E0331">
        <w:rPr>
          <w:rFonts w:ascii="SimSun" w:hAnsi="SimSun" w:hint="eastAsia"/>
        </w:rPr>
        <w:tab/>
      </w:r>
      <w:r w:rsidRPr="002E0331">
        <w:rPr>
          <w:rFonts w:ascii="SimSun" w:hAnsi="SimSun"/>
        </w:rPr>
        <w:t>关于版权和公共部门信息管理的最不发达国家（LDC）国际会议</w:t>
      </w:r>
      <w:r w:rsidR="00752321" w:rsidRPr="002E0331">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0CD" w:rsidRPr="006F5BD6" w:rsidRDefault="0095297D" w:rsidP="00F360CD">
    <w:pPr>
      <w:pStyle w:val="aa"/>
      <w:jc w:val="right"/>
      <w:rPr>
        <w:rFonts w:ascii="SimSun" w:hAnsi="SimSun"/>
        <w:sz w:val="21"/>
      </w:rPr>
    </w:pPr>
    <w:r w:rsidRPr="006F5BD6">
      <w:rPr>
        <w:rFonts w:ascii="SimSun" w:hAnsi="SimSun" w:hint="eastAsia"/>
        <w:sz w:val="21"/>
      </w:rPr>
      <w:t>CDIP</w:t>
    </w:r>
    <w:r w:rsidR="00F360CD" w:rsidRPr="006F5BD6">
      <w:rPr>
        <w:rFonts w:ascii="SimSun" w:hAnsi="SimSun"/>
        <w:sz w:val="21"/>
      </w:rPr>
      <w:t>/1</w:t>
    </w:r>
    <w:r w:rsidR="00B6587A" w:rsidRPr="006F5BD6">
      <w:rPr>
        <w:rFonts w:ascii="SimSun" w:hAnsi="SimSun" w:hint="eastAsia"/>
        <w:sz w:val="21"/>
      </w:rPr>
      <w:t>9</w:t>
    </w:r>
    <w:r w:rsidR="00F360CD" w:rsidRPr="006F5BD6">
      <w:rPr>
        <w:rFonts w:ascii="SimSun" w:hAnsi="SimSun"/>
        <w:sz w:val="21"/>
      </w:rPr>
      <w:t>/</w:t>
    </w:r>
    <w:r w:rsidR="00B6587A" w:rsidRPr="006F5BD6">
      <w:rPr>
        <w:rFonts w:ascii="SimSun" w:hAnsi="SimSun" w:hint="eastAsia"/>
        <w:sz w:val="21"/>
      </w:rPr>
      <w:t>8</w:t>
    </w:r>
  </w:p>
  <w:p w:rsidR="00F360CD" w:rsidRDefault="00CA5D8E" w:rsidP="006F5BD6">
    <w:pPr>
      <w:pStyle w:val="aa"/>
      <w:jc w:val="right"/>
      <w:rPr>
        <w:rFonts w:ascii="SimSun" w:hAnsi="SimSun"/>
        <w:noProof/>
        <w:sz w:val="21"/>
      </w:rPr>
    </w:pPr>
    <w:proofErr w:type="gramStart"/>
    <w:r w:rsidRPr="006F5BD6">
      <w:rPr>
        <w:rFonts w:ascii="SimSun" w:hAnsi="SimSun" w:hint="eastAsia"/>
        <w:sz w:val="21"/>
      </w:rPr>
      <w:t>附件第</w:t>
    </w:r>
    <w:proofErr w:type="gramEnd"/>
    <w:r w:rsidR="00F360CD" w:rsidRPr="006F5BD6">
      <w:rPr>
        <w:rFonts w:ascii="SimSun" w:hAnsi="SimSun"/>
        <w:sz w:val="21"/>
      </w:rPr>
      <w:fldChar w:fldCharType="begin"/>
    </w:r>
    <w:r w:rsidR="00F360CD" w:rsidRPr="006F5BD6">
      <w:rPr>
        <w:rFonts w:ascii="SimSun" w:hAnsi="SimSun"/>
        <w:sz w:val="21"/>
      </w:rPr>
      <w:instrText xml:space="preserve"> PAGE   \* MERGEFORMAT </w:instrText>
    </w:r>
    <w:r w:rsidR="00F360CD" w:rsidRPr="006F5BD6">
      <w:rPr>
        <w:rFonts w:ascii="SimSun" w:hAnsi="SimSun"/>
        <w:sz w:val="21"/>
      </w:rPr>
      <w:fldChar w:fldCharType="separate"/>
    </w:r>
    <w:r w:rsidR="002F279C">
      <w:rPr>
        <w:rFonts w:ascii="SimSun" w:hAnsi="SimSun"/>
        <w:noProof/>
        <w:sz w:val="21"/>
      </w:rPr>
      <w:t>2</w:t>
    </w:r>
    <w:r w:rsidR="00F360CD" w:rsidRPr="006F5BD6">
      <w:rPr>
        <w:rFonts w:ascii="SimSun" w:hAnsi="SimSun"/>
        <w:noProof/>
        <w:sz w:val="21"/>
      </w:rPr>
      <w:fldChar w:fldCharType="end"/>
    </w:r>
    <w:r w:rsidRPr="006F5BD6">
      <w:rPr>
        <w:rFonts w:ascii="SimSun" w:hAnsi="SimSun" w:hint="eastAsia"/>
        <w:noProof/>
        <w:sz w:val="21"/>
      </w:rPr>
      <w:t>页</w:t>
    </w:r>
  </w:p>
  <w:p w:rsidR="006F5BD6" w:rsidRPr="006F5BD6" w:rsidRDefault="006F5BD6" w:rsidP="006F5BD6">
    <w:pPr>
      <w:pStyle w:val="aa"/>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0CD" w:rsidRPr="006F5BD6" w:rsidRDefault="001E310F" w:rsidP="000619C9">
    <w:pPr>
      <w:pStyle w:val="aa"/>
      <w:jc w:val="right"/>
      <w:rPr>
        <w:rFonts w:ascii="SimSun" w:hAnsi="SimSun"/>
        <w:sz w:val="21"/>
      </w:rPr>
    </w:pPr>
    <w:r w:rsidRPr="006F5BD6">
      <w:rPr>
        <w:rFonts w:ascii="SimSun" w:hAnsi="SimSun"/>
        <w:sz w:val="21"/>
      </w:rPr>
      <w:t>CDIP/19/8</w:t>
    </w:r>
  </w:p>
  <w:p w:rsidR="00F360CD" w:rsidRPr="006F5BD6" w:rsidRDefault="00F360CD" w:rsidP="00F360CD">
    <w:pPr>
      <w:pStyle w:val="aa"/>
      <w:jc w:val="right"/>
      <w:rPr>
        <w:rFonts w:ascii="SimSun" w:hAnsi="SimSun"/>
        <w:sz w:val="21"/>
      </w:rPr>
    </w:pPr>
    <w:r w:rsidRPr="006F5BD6">
      <w:rPr>
        <w:rFonts w:ascii="SimSun" w:hAnsi="SimSun"/>
        <w:sz w:val="21"/>
      </w:rPr>
      <w:t>附　件</w:t>
    </w:r>
  </w:p>
  <w:p w:rsidR="001E310F" w:rsidRPr="006F5BD6" w:rsidRDefault="001E310F" w:rsidP="000619C9">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5"/>
    <w:lvl w:ilvl="0">
      <w:start w:val="1"/>
      <w:numFmt w:val="bullet"/>
      <w:lvlText w:val=""/>
      <w:lvlJc w:val="left"/>
      <w:pPr>
        <w:tabs>
          <w:tab w:val="num" w:pos="0"/>
        </w:tabs>
        <w:ind w:left="1321" w:hanging="360"/>
      </w:pPr>
      <w:rPr>
        <w:rFonts w:ascii="Symbol" w:hAnsi="Symbol" w:cs="Symbol"/>
      </w:rPr>
    </w:lvl>
  </w:abstractNum>
  <w:abstractNum w:abstractNumId="3">
    <w:nsid w:val="03EF0C85"/>
    <w:multiLevelType w:val="hybridMultilevel"/>
    <w:tmpl w:val="FD263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6CD29E3"/>
    <w:multiLevelType w:val="multilevel"/>
    <w:tmpl w:val="D640F4F8"/>
    <w:lvl w:ilvl="0">
      <w:start w:val="1"/>
      <w:numFmt w:val="lowerRoman"/>
      <w:lvlRestart w:val="0"/>
      <w:lvlText w:val="(%1)"/>
      <w:lvlJc w:val="left"/>
      <w:pPr>
        <w:tabs>
          <w:tab w:val="num" w:pos="567"/>
        </w:tabs>
        <w:ind w:left="0" w:firstLine="0"/>
      </w:pPr>
      <w:rPr>
        <w:rFonts w:ascii="Arial" w:eastAsia="Times New Roman" w:hAnsi="Arial" w:cs="Arial" w:hint="default"/>
      </w:rPr>
    </w:lvl>
    <w:lvl w:ilvl="1">
      <w:start w:val="1"/>
      <w:numFmt w:val="lowerRoman"/>
      <w:lvlText w:val="(%2)"/>
      <w:lvlJc w:val="left"/>
      <w:pPr>
        <w:tabs>
          <w:tab w:val="num" w:pos="567"/>
        </w:tabs>
        <w:ind w:left="567" w:hanging="567"/>
      </w:pPr>
      <w:rPr>
        <w:rFonts w:ascii="Arial" w:eastAsia="SimSun" w:hAnsi="Arial" w:cs="Aria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9C444ED"/>
    <w:multiLevelType w:val="hybridMultilevel"/>
    <w:tmpl w:val="078E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D5000"/>
    <w:multiLevelType w:val="singleLevel"/>
    <w:tmpl w:val="0409000F"/>
    <w:lvl w:ilvl="0">
      <w:start w:val="1"/>
      <w:numFmt w:val="decimal"/>
      <w:pStyle w:val="9"/>
      <w:lvlText w:val="%1."/>
      <w:lvlJc w:val="left"/>
      <w:pPr>
        <w:tabs>
          <w:tab w:val="num" w:pos="360"/>
        </w:tabs>
        <w:ind w:left="360" w:hanging="360"/>
      </w:pPr>
    </w:lvl>
  </w:abstractNum>
  <w:abstractNum w:abstractNumId="7">
    <w:nsid w:val="1BC7664E"/>
    <w:multiLevelType w:val="hybridMultilevel"/>
    <w:tmpl w:val="306E6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33922FB4"/>
    <w:multiLevelType w:val="multilevel"/>
    <w:tmpl w:val="7D4AFE94"/>
    <w:lvl w:ilvl="0">
      <w:start w:val="1"/>
      <w:numFmt w:val="lowerLetter"/>
      <w:pStyle w:val="WIPOHEAding3"/>
      <w:lvlText w:val="%1."/>
      <w:lvlJc w:val="left"/>
      <w:pPr>
        <w:ind w:left="121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0">
    <w:nsid w:val="38913FBC"/>
    <w:multiLevelType w:val="hybridMultilevel"/>
    <w:tmpl w:val="929AAADE"/>
    <w:lvl w:ilvl="0" w:tplc="009262DE">
      <w:start w:val="1"/>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0E49B3"/>
    <w:multiLevelType w:val="hybridMultilevel"/>
    <w:tmpl w:val="3E001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D81541"/>
    <w:multiLevelType w:val="multilevel"/>
    <w:tmpl w:val="B0AE75EE"/>
    <w:lvl w:ilvl="0">
      <w:start w:val="1"/>
      <w:numFmt w:val="lowerRoman"/>
      <w:lvlRestart w:val="0"/>
      <w:lvlText w:val="(%1)"/>
      <w:lvlJc w:val="left"/>
      <w:pPr>
        <w:tabs>
          <w:tab w:val="num" w:pos="1134"/>
        </w:tabs>
        <w:ind w:left="567" w:firstLine="567"/>
      </w:pPr>
      <w:rPr>
        <w:rFonts w:ascii="Arial" w:eastAsia="Times New Roman" w:hAnsi="Arial" w:cs="Arial" w:hint="default"/>
      </w:rPr>
    </w:lvl>
    <w:lvl w:ilvl="1">
      <w:start w:val="1"/>
      <w:numFmt w:val="lowerRoman"/>
      <w:lvlText w:val="(%2)"/>
      <w:lvlJc w:val="left"/>
      <w:pPr>
        <w:tabs>
          <w:tab w:val="num" w:pos="1134"/>
        </w:tabs>
        <w:ind w:left="1134" w:hanging="567"/>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nsid w:val="422958F4"/>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6E62E8F"/>
    <w:multiLevelType w:val="multilevel"/>
    <w:tmpl w:val="BA409AB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F7780A"/>
    <w:multiLevelType w:val="multilevel"/>
    <w:tmpl w:val="8292A794"/>
    <w:lvl w:ilvl="0">
      <w:start w:val="1"/>
      <w:numFmt w:val="lowerRoman"/>
      <w:lvlRestart w:val="0"/>
      <w:lvlText w:val="(%1)"/>
      <w:lvlJc w:val="left"/>
      <w:pPr>
        <w:tabs>
          <w:tab w:val="num" w:pos="1134"/>
        </w:tabs>
        <w:ind w:left="567" w:firstLine="0"/>
      </w:pPr>
      <w:rPr>
        <w:rFonts w:ascii="Arial" w:eastAsia="Times New Roman" w:hAnsi="Arial" w:cs="Arial" w:hint="default"/>
      </w:rPr>
    </w:lvl>
    <w:lvl w:ilvl="1">
      <w:start w:val="1"/>
      <w:numFmt w:val="lowerRoman"/>
      <w:lvlText w:val="(%2)"/>
      <w:lvlJc w:val="left"/>
      <w:pPr>
        <w:tabs>
          <w:tab w:val="num" w:pos="1134"/>
        </w:tabs>
        <w:ind w:left="1134" w:hanging="567"/>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8">
    <w:nsid w:val="4EA0194A"/>
    <w:multiLevelType w:val="multilevel"/>
    <w:tmpl w:val="B50E8B6E"/>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7744CA5"/>
    <w:multiLevelType w:val="hybridMultilevel"/>
    <w:tmpl w:val="3E8E57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8A3F0E"/>
    <w:multiLevelType w:val="hybridMultilevel"/>
    <w:tmpl w:val="4A2C034C"/>
    <w:lvl w:ilvl="0" w:tplc="FF04C984">
      <w:numFmt w:val="bullet"/>
      <w:lvlText w:val="-"/>
      <w:lvlJc w:val="left"/>
      <w:pPr>
        <w:ind w:left="394" w:hanging="360"/>
      </w:pPr>
      <w:rPr>
        <w:rFonts w:ascii="Arial" w:eastAsia="SimSun" w:hAnsi="Arial" w:cs="Arial"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1">
    <w:nsid w:val="5A5A6758"/>
    <w:multiLevelType w:val="hybridMultilevel"/>
    <w:tmpl w:val="312493AE"/>
    <w:lvl w:ilvl="0" w:tplc="045228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A7B705F"/>
    <w:multiLevelType w:val="multilevel"/>
    <w:tmpl w:val="394204CE"/>
    <w:lvl w:ilvl="0">
      <w:start w:val="1"/>
      <w:numFmt w:val="lowerLetter"/>
      <w:lvlRestart w:val="0"/>
      <w:lvlText w:val="(%1)"/>
      <w:lvlJc w:val="left"/>
      <w:pPr>
        <w:tabs>
          <w:tab w:val="num" w:pos="0"/>
        </w:tabs>
        <w:ind w:left="0" w:firstLine="0"/>
      </w:pPr>
      <w:rPr>
        <w:rFonts w:ascii="Arial" w:eastAsia="SimSun" w:hAnsi="Arial" w:cs="Arial" w:hint="default"/>
      </w:rPr>
    </w:lvl>
    <w:lvl w:ilvl="1">
      <w:start w:val="1"/>
      <w:numFmt w:val="lowerRoman"/>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5E5B1AA2"/>
    <w:multiLevelType w:val="hybridMultilevel"/>
    <w:tmpl w:val="5266AB7E"/>
    <w:lvl w:ilvl="0" w:tplc="30EC14C6">
      <w:start w:val="1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4F781E"/>
    <w:multiLevelType w:val="hybridMultilevel"/>
    <w:tmpl w:val="E852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DC69BD"/>
    <w:multiLevelType w:val="hybridMultilevel"/>
    <w:tmpl w:val="3F1475BE"/>
    <w:lvl w:ilvl="0" w:tplc="4D8C7DF2">
      <w:numFmt w:val="bullet"/>
      <w:lvlText w:val="-"/>
      <w:lvlJc w:val="left"/>
      <w:pPr>
        <w:ind w:left="394" w:hanging="360"/>
      </w:pPr>
      <w:rPr>
        <w:rFonts w:ascii="Arial" w:eastAsia="SimSun" w:hAnsi="Arial" w:cs="Arial"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6">
    <w:nsid w:val="794A522B"/>
    <w:multiLevelType w:val="hybridMultilevel"/>
    <w:tmpl w:val="E1900B58"/>
    <w:lvl w:ilvl="0" w:tplc="8724F96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AC22D82"/>
    <w:multiLevelType w:val="multilevel"/>
    <w:tmpl w:val="887A1E14"/>
    <w:lvl w:ilvl="0">
      <w:start w:val="1"/>
      <w:numFmt w:val="none"/>
      <w:lvlText w:val="1."/>
      <w:lvlJc w:val="left"/>
      <w:pPr>
        <w:tabs>
          <w:tab w:val="num" w:pos="567"/>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7AEB5D38"/>
    <w:multiLevelType w:val="hybridMultilevel"/>
    <w:tmpl w:val="E29ADB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3A5C5A"/>
    <w:multiLevelType w:val="hybridMultilevel"/>
    <w:tmpl w:val="71322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E961C76"/>
    <w:multiLevelType w:val="hybridMultilevel"/>
    <w:tmpl w:val="1996007E"/>
    <w:lvl w:ilvl="0" w:tplc="8724F966">
      <w:numFmt w:val="bullet"/>
      <w:lvlText w:val="-"/>
      <w:lvlJc w:val="left"/>
      <w:pPr>
        <w:ind w:left="394" w:hanging="360"/>
      </w:pPr>
      <w:rPr>
        <w:rFonts w:ascii="Arial" w:eastAsia="MS Mincho" w:hAnsi="Arial" w:cs="Arial"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num w:numId="1">
    <w:abstractNumId w:val="6"/>
  </w:num>
  <w:num w:numId="2">
    <w:abstractNumId w:val="14"/>
  </w:num>
  <w:num w:numId="3">
    <w:abstractNumId w:val="0"/>
  </w:num>
  <w:num w:numId="4">
    <w:abstractNumId w:val="16"/>
  </w:num>
  <w:num w:numId="5">
    <w:abstractNumId w:val="4"/>
  </w:num>
  <w:num w:numId="6">
    <w:abstractNumId w:val="8"/>
  </w:num>
  <w:num w:numId="7">
    <w:abstractNumId w:val="1"/>
  </w:num>
  <w:num w:numId="8">
    <w:abstractNumId w:val="2"/>
  </w:num>
  <w:num w:numId="9">
    <w:abstractNumId w:val="15"/>
  </w:num>
  <w:num w:numId="10">
    <w:abstractNumId w:val="13"/>
  </w:num>
  <w:num w:numId="11">
    <w:abstractNumId w:val="17"/>
  </w:num>
  <w:num w:numId="12">
    <w:abstractNumId w:val="12"/>
  </w:num>
  <w:num w:numId="13">
    <w:abstractNumId w:val="18"/>
  </w:num>
  <w:num w:numId="14">
    <w:abstractNumId w:val="9"/>
  </w:num>
  <w:num w:numId="15">
    <w:abstractNumId w:val="27"/>
  </w:num>
  <w:num w:numId="16">
    <w:abstractNumId w:val="10"/>
  </w:num>
  <w:num w:numId="17">
    <w:abstractNumId w:val="22"/>
  </w:num>
  <w:num w:numId="18">
    <w:abstractNumId w:val="20"/>
  </w:num>
  <w:num w:numId="19">
    <w:abstractNumId w:val="25"/>
  </w:num>
  <w:num w:numId="20">
    <w:abstractNumId w:val="26"/>
  </w:num>
  <w:num w:numId="21">
    <w:abstractNumId w:val="30"/>
  </w:num>
  <w:num w:numId="22">
    <w:abstractNumId w:val="23"/>
  </w:num>
  <w:num w:numId="23">
    <w:abstractNumId w:val="5"/>
  </w:num>
  <w:num w:numId="24">
    <w:abstractNumId w:val="29"/>
  </w:num>
  <w:num w:numId="25">
    <w:abstractNumId w:val="11"/>
  </w:num>
  <w:num w:numId="26">
    <w:abstractNumId w:val="24"/>
  </w:num>
  <w:num w:numId="27">
    <w:abstractNumId w:val="28"/>
  </w:num>
  <w:num w:numId="28">
    <w:abstractNumId w:val="19"/>
  </w:num>
  <w:num w:numId="29">
    <w:abstractNumId w:val="3"/>
  </w:num>
  <w:num w:numId="30">
    <w:abstractNumId w:val="7"/>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474"/>
    <w:rsid w:val="000061C6"/>
    <w:rsid w:val="00017404"/>
    <w:rsid w:val="00023B6E"/>
    <w:rsid w:val="00025574"/>
    <w:rsid w:val="000265F9"/>
    <w:rsid w:val="00027607"/>
    <w:rsid w:val="0003168A"/>
    <w:rsid w:val="000341DA"/>
    <w:rsid w:val="00035E19"/>
    <w:rsid w:val="0003617F"/>
    <w:rsid w:val="00036500"/>
    <w:rsid w:val="00037747"/>
    <w:rsid w:val="0004051E"/>
    <w:rsid w:val="00043CAA"/>
    <w:rsid w:val="000442B7"/>
    <w:rsid w:val="00046B3F"/>
    <w:rsid w:val="00051047"/>
    <w:rsid w:val="00054704"/>
    <w:rsid w:val="00054F4E"/>
    <w:rsid w:val="000619C9"/>
    <w:rsid w:val="00066DDB"/>
    <w:rsid w:val="00073420"/>
    <w:rsid w:val="00074100"/>
    <w:rsid w:val="00075432"/>
    <w:rsid w:val="000770B1"/>
    <w:rsid w:val="00081D99"/>
    <w:rsid w:val="00091F2E"/>
    <w:rsid w:val="000932C1"/>
    <w:rsid w:val="000968ED"/>
    <w:rsid w:val="000A3945"/>
    <w:rsid w:val="000B4BCC"/>
    <w:rsid w:val="000B4DE1"/>
    <w:rsid w:val="000B53D5"/>
    <w:rsid w:val="000C5191"/>
    <w:rsid w:val="000C66F5"/>
    <w:rsid w:val="000C6FF6"/>
    <w:rsid w:val="000D3F56"/>
    <w:rsid w:val="000D62C4"/>
    <w:rsid w:val="000E5482"/>
    <w:rsid w:val="000E6539"/>
    <w:rsid w:val="000F0BD6"/>
    <w:rsid w:val="000F1250"/>
    <w:rsid w:val="000F261C"/>
    <w:rsid w:val="000F53F1"/>
    <w:rsid w:val="000F5CD1"/>
    <w:rsid w:val="000F5E56"/>
    <w:rsid w:val="00103D0D"/>
    <w:rsid w:val="00104D01"/>
    <w:rsid w:val="00110109"/>
    <w:rsid w:val="00111B76"/>
    <w:rsid w:val="001136B0"/>
    <w:rsid w:val="00117DAE"/>
    <w:rsid w:val="00122474"/>
    <w:rsid w:val="0012758A"/>
    <w:rsid w:val="001279CE"/>
    <w:rsid w:val="00130246"/>
    <w:rsid w:val="0013327A"/>
    <w:rsid w:val="001362EE"/>
    <w:rsid w:val="00141AE2"/>
    <w:rsid w:val="00144EAF"/>
    <w:rsid w:val="001455C7"/>
    <w:rsid w:val="00154600"/>
    <w:rsid w:val="00155B47"/>
    <w:rsid w:val="0016575E"/>
    <w:rsid w:val="001720FA"/>
    <w:rsid w:val="00176DB5"/>
    <w:rsid w:val="001832A6"/>
    <w:rsid w:val="001939A8"/>
    <w:rsid w:val="001944EE"/>
    <w:rsid w:val="001A0BF8"/>
    <w:rsid w:val="001A1226"/>
    <w:rsid w:val="001A49CD"/>
    <w:rsid w:val="001A5276"/>
    <w:rsid w:val="001A5928"/>
    <w:rsid w:val="001B1C44"/>
    <w:rsid w:val="001B5881"/>
    <w:rsid w:val="001C7349"/>
    <w:rsid w:val="001E14AD"/>
    <w:rsid w:val="001E310F"/>
    <w:rsid w:val="001F0A85"/>
    <w:rsid w:val="001F4DF6"/>
    <w:rsid w:val="001F787D"/>
    <w:rsid w:val="00202DF2"/>
    <w:rsid w:val="00204497"/>
    <w:rsid w:val="00205CD1"/>
    <w:rsid w:val="00210731"/>
    <w:rsid w:val="00221959"/>
    <w:rsid w:val="00225B14"/>
    <w:rsid w:val="00226D0C"/>
    <w:rsid w:val="00227B86"/>
    <w:rsid w:val="00231FAB"/>
    <w:rsid w:val="0023661C"/>
    <w:rsid w:val="00247170"/>
    <w:rsid w:val="002634C4"/>
    <w:rsid w:val="00263CD5"/>
    <w:rsid w:val="00270026"/>
    <w:rsid w:val="002732E4"/>
    <w:rsid w:val="002851C0"/>
    <w:rsid w:val="002928D3"/>
    <w:rsid w:val="00297501"/>
    <w:rsid w:val="002A503F"/>
    <w:rsid w:val="002A58F7"/>
    <w:rsid w:val="002B07C9"/>
    <w:rsid w:val="002B1CFB"/>
    <w:rsid w:val="002B417F"/>
    <w:rsid w:val="002E0287"/>
    <w:rsid w:val="002E0331"/>
    <w:rsid w:val="002E149B"/>
    <w:rsid w:val="002E1709"/>
    <w:rsid w:val="002E49FD"/>
    <w:rsid w:val="002E6960"/>
    <w:rsid w:val="002F1FE6"/>
    <w:rsid w:val="002F279C"/>
    <w:rsid w:val="002F4E68"/>
    <w:rsid w:val="00312F7F"/>
    <w:rsid w:val="00315D49"/>
    <w:rsid w:val="00317CFA"/>
    <w:rsid w:val="003206DD"/>
    <w:rsid w:val="0032080E"/>
    <w:rsid w:val="00326407"/>
    <w:rsid w:val="003342DD"/>
    <w:rsid w:val="003347D8"/>
    <w:rsid w:val="00336962"/>
    <w:rsid w:val="00336F92"/>
    <w:rsid w:val="003407D0"/>
    <w:rsid w:val="00354DE3"/>
    <w:rsid w:val="0035532B"/>
    <w:rsid w:val="00361450"/>
    <w:rsid w:val="003622BB"/>
    <w:rsid w:val="003673CF"/>
    <w:rsid w:val="00370FEB"/>
    <w:rsid w:val="00375CF7"/>
    <w:rsid w:val="00377EB5"/>
    <w:rsid w:val="00382F66"/>
    <w:rsid w:val="003845C1"/>
    <w:rsid w:val="003849CC"/>
    <w:rsid w:val="0038774F"/>
    <w:rsid w:val="00387B0B"/>
    <w:rsid w:val="003932C9"/>
    <w:rsid w:val="00397F41"/>
    <w:rsid w:val="003A0F10"/>
    <w:rsid w:val="003A2BF7"/>
    <w:rsid w:val="003A5854"/>
    <w:rsid w:val="003A67DB"/>
    <w:rsid w:val="003A6F89"/>
    <w:rsid w:val="003B13E8"/>
    <w:rsid w:val="003B38C1"/>
    <w:rsid w:val="003B679A"/>
    <w:rsid w:val="003B6E31"/>
    <w:rsid w:val="003C06C0"/>
    <w:rsid w:val="003C31EE"/>
    <w:rsid w:val="003C46CD"/>
    <w:rsid w:val="003C789F"/>
    <w:rsid w:val="003D0CFF"/>
    <w:rsid w:val="003D11C3"/>
    <w:rsid w:val="003D2A09"/>
    <w:rsid w:val="003E2527"/>
    <w:rsid w:val="003E5972"/>
    <w:rsid w:val="00403B97"/>
    <w:rsid w:val="004156EA"/>
    <w:rsid w:val="00416676"/>
    <w:rsid w:val="004205A1"/>
    <w:rsid w:val="00423E3E"/>
    <w:rsid w:val="004255E3"/>
    <w:rsid w:val="004257E8"/>
    <w:rsid w:val="004276C8"/>
    <w:rsid w:val="00427AF4"/>
    <w:rsid w:val="004378D0"/>
    <w:rsid w:val="00444D56"/>
    <w:rsid w:val="004511B7"/>
    <w:rsid w:val="004542D1"/>
    <w:rsid w:val="00456D29"/>
    <w:rsid w:val="00460CA3"/>
    <w:rsid w:val="004644CB"/>
    <w:rsid w:val="004647DA"/>
    <w:rsid w:val="00474062"/>
    <w:rsid w:val="00477D6B"/>
    <w:rsid w:val="004805D2"/>
    <w:rsid w:val="00482BD8"/>
    <w:rsid w:val="00484745"/>
    <w:rsid w:val="00485069"/>
    <w:rsid w:val="00486EBD"/>
    <w:rsid w:val="0048731F"/>
    <w:rsid w:val="00493EF3"/>
    <w:rsid w:val="004B42D5"/>
    <w:rsid w:val="004B5C9A"/>
    <w:rsid w:val="004C1EB8"/>
    <w:rsid w:val="004C462F"/>
    <w:rsid w:val="004C56D2"/>
    <w:rsid w:val="004C58A6"/>
    <w:rsid w:val="004C7925"/>
    <w:rsid w:val="004C7F0D"/>
    <w:rsid w:val="004D0E71"/>
    <w:rsid w:val="004D1E95"/>
    <w:rsid w:val="004D5EDA"/>
    <w:rsid w:val="004E2E38"/>
    <w:rsid w:val="004E361A"/>
    <w:rsid w:val="004F339B"/>
    <w:rsid w:val="005019FF"/>
    <w:rsid w:val="0050382F"/>
    <w:rsid w:val="005115A5"/>
    <w:rsid w:val="00512B40"/>
    <w:rsid w:val="0051325D"/>
    <w:rsid w:val="00523637"/>
    <w:rsid w:val="0053057A"/>
    <w:rsid w:val="005324EB"/>
    <w:rsid w:val="00534EAC"/>
    <w:rsid w:val="00560A29"/>
    <w:rsid w:val="0056416F"/>
    <w:rsid w:val="005714EB"/>
    <w:rsid w:val="00582273"/>
    <w:rsid w:val="00585C88"/>
    <w:rsid w:val="005A24FF"/>
    <w:rsid w:val="005A5D25"/>
    <w:rsid w:val="005A7B95"/>
    <w:rsid w:val="005B3CD0"/>
    <w:rsid w:val="005B65EB"/>
    <w:rsid w:val="005C3243"/>
    <w:rsid w:val="005C5644"/>
    <w:rsid w:val="005C6649"/>
    <w:rsid w:val="005C66DE"/>
    <w:rsid w:val="005C6750"/>
    <w:rsid w:val="005C736A"/>
    <w:rsid w:val="005D2691"/>
    <w:rsid w:val="005D53BE"/>
    <w:rsid w:val="005D687B"/>
    <w:rsid w:val="005E1F5B"/>
    <w:rsid w:val="005E40F0"/>
    <w:rsid w:val="005E7F1D"/>
    <w:rsid w:val="005F5468"/>
    <w:rsid w:val="00605827"/>
    <w:rsid w:val="00606AD8"/>
    <w:rsid w:val="006077E1"/>
    <w:rsid w:val="0061064B"/>
    <w:rsid w:val="00613B33"/>
    <w:rsid w:val="006144DF"/>
    <w:rsid w:val="00620FB7"/>
    <w:rsid w:val="00625E5A"/>
    <w:rsid w:val="006268AC"/>
    <w:rsid w:val="00631610"/>
    <w:rsid w:val="006369FC"/>
    <w:rsid w:val="00643C8F"/>
    <w:rsid w:val="00646050"/>
    <w:rsid w:val="0067118F"/>
    <w:rsid w:val="006713CA"/>
    <w:rsid w:val="00676C5C"/>
    <w:rsid w:val="006A1050"/>
    <w:rsid w:val="006A3CFE"/>
    <w:rsid w:val="006B0B0D"/>
    <w:rsid w:val="006C17F1"/>
    <w:rsid w:val="006C585A"/>
    <w:rsid w:val="006C5E20"/>
    <w:rsid w:val="006D70C7"/>
    <w:rsid w:val="006D7B14"/>
    <w:rsid w:val="006E208F"/>
    <w:rsid w:val="006E672E"/>
    <w:rsid w:val="006E754A"/>
    <w:rsid w:val="006F57D7"/>
    <w:rsid w:val="006F5BD6"/>
    <w:rsid w:val="00717225"/>
    <w:rsid w:val="007217CF"/>
    <w:rsid w:val="00723F3F"/>
    <w:rsid w:val="007258DC"/>
    <w:rsid w:val="00725D2D"/>
    <w:rsid w:val="00736C92"/>
    <w:rsid w:val="00737B88"/>
    <w:rsid w:val="00752321"/>
    <w:rsid w:val="00754A4E"/>
    <w:rsid w:val="0077494E"/>
    <w:rsid w:val="0078218E"/>
    <w:rsid w:val="00785DAD"/>
    <w:rsid w:val="00796069"/>
    <w:rsid w:val="007A2AFC"/>
    <w:rsid w:val="007A4779"/>
    <w:rsid w:val="007A4EC1"/>
    <w:rsid w:val="007A615D"/>
    <w:rsid w:val="007A7296"/>
    <w:rsid w:val="007B4C88"/>
    <w:rsid w:val="007C3D56"/>
    <w:rsid w:val="007D1613"/>
    <w:rsid w:val="007D2DF5"/>
    <w:rsid w:val="007E6F90"/>
    <w:rsid w:val="00805706"/>
    <w:rsid w:val="008173C7"/>
    <w:rsid w:val="008210EE"/>
    <w:rsid w:val="008244B4"/>
    <w:rsid w:val="008244D2"/>
    <w:rsid w:val="008305A6"/>
    <w:rsid w:val="0083300F"/>
    <w:rsid w:val="00836023"/>
    <w:rsid w:val="00841BE1"/>
    <w:rsid w:val="00844564"/>
    <w:rsid w:val="00854BD5"/>
    <w:rsid w:val="00862123"/>
    <w:rsid w:val="00865551"/>
    <w:rsid w:val="00880D34"/>
    <w:rsid w:val="00881F35"/>
    <w:rsid w:val="00882C79"/>
    <w:rsid w:val="008B2CC1"/>
    <w:rsid w:val="008B2D67"/>
    <w:rsid w:val="008B60B2"/>
    <w:rsid w:val="008D1FA6"/>
    <w:rsid w:val="008E0C46"/>
    <w:rsid w:val="008E59E8"/>
    <w:rsid w:val="008E704A"/>
    <w:rsid w:val="008F000E"/>
    <w:rsid w:val="008F2956"/>
    <w:rsid w:val="008F3B06"/>
    <w:rsid w:val="00903F86"/>
    <w:rsid w:val="0090731E"/>
    <w:rsid w:val="00914623"/>
    <w:rsid w:val="009154C3"/>
    <w:rsid w:val="00916EE2"/>
    <w:rsid w:val="00921610"/>
    <w:rsid w:val="00924BCE"/>
    <w:rsid w:val="00924CAE"/>
    <w:rsid w:val="00933466"/>
    <w:rsid w:val="00937FB0"/>
    <w:rsid w:val="00940E3E"/>
    <w:rsid w:val="00942439"/>
    <w:rsid w:val="0094408B"/>
    <w:rsid w:val="00944499"/>
    <w:rsid w:val="00946737"/>
    <w:rsid w:val="00947904"/>
    <w:rsid w:val="00952886"/>
    <w:rsid w:val="0095297D"/>
    <w:rsid w:val="009529A8"/>
    <w:rsid w:val="009545F2"/>
    <w:rsid w:val="00956A94"/>
    <w:rsid w:val="00963263"/>
    <w:rsid w:val="00966A22"/>
    <w:rsid w:val="0096722F"/>
    <w:rsid w:val="00971EC1"/>
    <w:rsid w:val="009725DF"/>
    <w:rsid w:val="00972C3D"/>
    <w:rsid w:val="009742CF"/>
    <w:rsid w:val="00974CE8"/>
    <w:rsid w:val="009807A5"/>
    <w:rsid w:val="00980843"/>
    <w:rsid w:val="00984764"/>
    <w:rsid w:val="0098491B"/>
    <w:rsid w:val="00994BFE"/>
    <w:rsid w:val="009A3678"/>
    <w:rsid w:val="009A59B3"/>
    <w:rsid w:val="009A6AE0"/>
    <w:rsid w:val="009B1D48"/>
    <w:rsid w:val="009B59C1"/>
    <w:rsid w:val="009C209A"/>
    <w:rsid w:val="009C566F"/>
    <w:rsid w:val="009C5968"/>
    <w:rsid w:val="009D07DA"/>
    <w:rsid w:val="009D7BA0"/>
    <w:rsid w:val="009E2791"/>
    <w:rsid w:val="009E3F6F"/>
    <w:rsid w:val="009E506C"/>
    <w:rsid w:val="009E5C74"/>
    <w:rsid w:val="009E5C76"/>
    <w:rsid w:val="009E7EB8"/>
    <w:rsid w:val="009F00A4"/>
    <w:rsid w:val="009F499F"/>
    <w:rsid w:val="009F691F"/>
    <w:rsid w:val="009F74F8"/>
    <w:rsid w:val="00A03D8B"/>
    <w:rsid w:val="00A05BC1"/>
    <w:rsid w:val="00A07229"/>
    <w:rsid w:val="00A07689"/>
    <w:rsid w:val="00A10F15"/>
    <w:rsid w:val="00A138F3"/>
    <w:rsid w:val="00A17F7F"/>
    <w:rsid w:val="00A31A86"/>
    <w:rsid w:val="00A40929"/>
    <w:rsid w:val="00A40966"/>
    <w:rsid w:val="00A41C97"/>
    <w:rsid w:val="00A42DAF"/>
    <w:rsid w:val="00A45129"/>
    <w:rsid w:val="00A45BD8"/>
    <w:rsid w:val="00A5132A"/>
    <w:rsid w:val="00A533E4"/>
    <w:rsid w:val="00A53692"/>
    <w:rsid w:val="00A54C72"/>
    <w:rsid w:val="00A55715"/>
    <w:rsid w:val="00A5697D"/>
    <w:rsid w:val="00A64223"/>
    <w:rsid w:val="00A70658"/>
    <w:rsid w:val="00A72C12"/>
    <w:rsid w:val="00A83251"/>
    <w:rsid w:val="00A85BA8"/>
    <w:rsid w:val="00A869B7"/>
    <w:rsid w:val="00A97139"/>
    <w:rsid w:val="00AA43CB"/>
    <w:rsid w:val="00AB2C69"/>
    <w:rsid w:val="00AB7437"/>
    <w:rsid w:val="00AC00B8"/>
    <w:rsid w:val="00AC205C"/>
    <w:rsid w:val="00AC6D70"/>
    <w:rsid w:val="00AD4E88"/>
    <w:rsid w:val="00AD4FDB"/>
    <w:rsid w:val="00AE5203"/>
    <w:rsid w:val="00AF0A6B"/>
    <w:rsid w:val="00AF14C6"/>
    <w:rsid w:val="00AF4BC3"/>
    <w:rsid w:val="00B05A69"/>
    <w:rsid w:val="00B067BA"/>
    <w:rsid w:val="00B11E60"/>
    <w:rsid w:val="00B14779"/>
    <w:rsid w:val="00B16C8D"/>
    <w:rsid w:val="00B16F1A"/>
    <w:rsid w:val="00B2201E"/>
    <w:rsid w:val="00B2323F"/>
    <w:rsid w:val="00B24C67"/>
    <w:rsid w:val="00B3007C"/>
    <w:rsid w:val="00B31B4C"/>
    <w:rsid w:val="00B32128"/>
    <w:rsid w:val="00B358B6"/>
    <w:rsid w:val="00B568F8"/>
    <w:rsid w:val="00B57A7B"/>
    <w:rsid w:val="00B61A4F"/>
    <w:rsid w:val="00B62D10"/>
    <w:rsid w:val="00B6587A"/>
    <w:rsid w:val="00B661ED"/>
    <w:rsid w:val="00B71E93"/>
    <w:rsid w:val="00B84EFE"/>
    <w:rsid w:val="00B901D3"/>
    <w:rsid w:val="00B9164E"/>
    <w:rsid w:val="00B96A9B"/>
    <w:rsid w:val="00B9734B"/>
    <w:rsid w:val="00BA0AFC"/>
    <w:rsid w:val="00BA1812"/>
    <w:rsid w:val="00BA293C"/>
    <w:rsid w:val="00BA7832"/>
    <w:rsid w:val="00BB2196"/>
    <w:rsid w:val="00BB688D"/>
    <w:rsid w:val="00BC65FE"/>
    <w:rsid w:val="00BD6C96"/>
    <w:rsid w:val="00BD771E"/>
    <w:rsid w:val="00BD77CB"/>
    <w:rsid w:val="00BE11B0"/>
    <w:rsid w:val="00BE2ECB"/>
    <w:rsid w:val="00BE56E5"/>
    <w:rsid w:val="00BE656A"/>
    <w:rsid w:val="00BE6636"/>
    <w:rsid w:val="00BF6597"/>
    <w:rsid w:val="00C11BFE"/>
    <w:rsid w:val="00C210F0"/>
    <w:rsid w:val="00C27B00"/>
    <w:rsid w:val="00C36021"/>
    <w:rsid w:val="00C36390"/>
    <w:rsid w:val="00C3765E"/>
    <w:rsid w:val="00C42366"/>
    <w:rsid w:val="00C50FB4"/>
    <w:rsid w:val="00C55445"/>
    <w:rsid w:val="00C61316"/>
    <w:rsid w:val="00C61D02"/>
    <w:rsid w:val="00C71179"/>
    <w:rsid w:val="00C713B8"/>
    <w:rsid w:val="00C74D5F"/>
    <w:rsid w:val="00C93218"/>
    <w:rsid w:val="00C9596C"/>
    <w:rsid w:val="00CA442E"/>
    <w:rsid w:val="00CA4E77"/>
    <w:rsid w:val="00CA5316"/>
    <w:rsid w:val="00CA5D8E"/>
    <w:rsid w:val="00CA6E7A"/>
    <w:rsid w:val="00CA7CF9"/>
    <w:rsid w:val="00CB217B"/>
    <w:rsid w:val="00CB6BF6"/>
    <w:rsid w:val="00CD1EC7"/>
    <w:rsid w:val="00CD239F"/>
    <w:rsid w:val="00CD7EA5"/>
    <w:rsid w:val="00CE5302"/>
    <w:rsid w:val="00CE6148"/>
    <w:rsid w:val="00CF4E9F"/>
    <w:rsid w:val="00D03450"/>
    <w:rsid w:val="00D20CCB"/>
    <w:rsid w:val="00D21AD6"/>
    <w:rsid w:val="00D24826"/>
    <w:rsid w:val="00D2676B"/>
    <w:rsid w:val="00D314B7"/>
    <w:rsid w:val="00D32657"/>
    <w:rsid w:val="00D40D53"/>
    <w:rsid w:val="00D44867"/>
    <w:rsid w:val="00D45252"/>
    <w:rsid w:val="00D47BB6"/>
    <w:rsid w:val="00D5228C"/>
    <w:rsid w:val="00D56810"/>
    <w:rsid w:val="00D56E97"/>
    <w:rsid w:val="00D67DF8"/>
    <w:rsid w:val="00D71B4D"/>
    <w:rsid w:val="00D8053F"/>
    <w:rsid w:val="00D85365"/>
    <w:rsid w:val="00D8537D"/>
    <w:rsid w:val="00D85B6A"/>
    <w:rsid w:val="00D85BD6"/>
    <w:rsid w:val="00D85CD1"/>
    <w:rsid w:val="00D93D55"/>
    <w:rsid w:val="00D94286"/>
    <w:rsid w:val="00D95D10"/>
    <w:rsid w:val="00D95E0E"/>
    <w:rsid w:val="00DA0BA0"/>
    <w:rsid w:val="00DA16CD"/>
    <w:rsid w:val="00DA63EF"/>
    <w:rsid w:val="00DA6497"/>
    <w:rsid w:val="00DA6C99"/>
    <w:rsid w:val="00DB67DB"/>
    <w:rsid w:val="00DB6D94"/>
    <w:rsid w:val="00DC2DF9"/>
    <w:rsid w:val="00DD5D44"/>
    <w:rsid w:val="00DE1306"/>
    <w:rsid w:val="00DE53D1"/>
    <w:rsid w:val="00DE6F6E"/>
    <w:rsid w:val="00DF04EC"/>
    <w:rsid w:val="00E02AA9"/>
    <w:rsid w:val="00E03183"/>
    <w:rsid w:val="00E06B13"/>
    <w:rsid w:val="00E06FFA"/>
    <w:rsid w:val="00E106F8"/>
    <w:rsid w:val="00E10A10"/>
    <w:rsid w:val="00E15372"/>
    <w:rsid w:val="00E162CB"/>
    <w:rsid w:val="00E16E97"/>
    <w:rsid w:val="00E214A4"/>
    <w:rsid w:val="00E25364"/>
    <w:rsid w:val="00E25432"/>
    <w:rsid w:val="00E335FE"/>
    <w:rsid w:val="00E43A17"/>
    <w:rsid w:val="00E51088"/>
    <w:rsid w:val="00E53E5E"/>
    <w:rsid w:val="00E56324"/>
    <w:rsid w:val="00E61832"/>
    <w:rsid w:val="00E61B61"/>
    <w:rsid w:val="00E64ABC"/>
    <w:rsid w:val="00E67648"/>
    <w:rsid w:val="00E67E07"/>
    <w:rsid w:val="00E86D3A"/>
    <w:rsid w:val="00E90E20"/>
    <w:rsid w:val="00E96DFF"/>
    <w:rsid w:val="00EA4B22"/>
    <w:rsid w:val="00EA5E81"/>
    <w:rsid w:val="00EB3AAF"/>
    <w:rsid w:val="00EB74DD"/>
    <w:rsid w:val="00EB7580"/>
    <w:rsid w:val="00EC1E58"/>
    <w:rsid w:val="00EC4E49"/>
    <w:rsid w:val="00EC4F95"/>
    <w:rsid w:val="00EC673D"/>
    <w:rsid w:val="00ED4093"/>
    <w:rsid w:val="00ED6C7C"/>
    <w:rsid w:val="00ED77FB"/>
    <w:rsid w:val="00EE45FA"/>
    <w:rsid w:val="00EF3485"/>
    <w:rsid w:val="00EF64EC"/>
    <w:rsid w:val="00F001CC"/>
    <w:rsid w:val="00F15A38"/>
    <w:rsid w:val="00F16B27"/>
    <w:rsid w:val="00F2567E"/>
    <w:rsid w:val="00F25F3B"/>
    <w:rsid w:val="00F318E6"/>
    <w:rsid w:val="00F31EB9"/>
    <w:rsid w:val="00F360CD"/>
    <w:rsid w:val="00F4329B"/>
    <w:rsid w:val="00F55120"/>
    <w:rsid w:val="00F66152"/>
    <w:rsid w:val="00F67497"/>
    <w:rsid w:val="00F7198F"/>
    <w:rsid w:val="00F8033C"/>
    <w:rsid w:val="00F91CBF"/>
    <w:rsid w:val="00F93F4A"/>
    <w:rsid w:val="00FB005E"/>
    <w:rsid w:val="00FB5601"/>
    <w:rsid w:val="00FC1478"/>
    <w:rsid w:val="00FC6B2B"/>
    <w:rsid w:val="00FC6DC5"/>
    <w:rsid w:val="00FD461B"/>
    <w:rsid w:val="00FD50D2"/>
    <w:rsid w:val="00FE464A"/>
    <w:rsid w:val="00FF086B"/>
    <w:rsid w:val="00FF204F"/>
    <w:rsid w:val="00FF34E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5">
    <w:name w:val="heading 5"/>
    <w:basedOn w:val="a0"/>
    <w:next w:val="a0"/>
    <w:qFormat/>
    <w:rsid w:val="00122474"/>
    <w:pPr>
      <w:numPr>
        <w:ilvl w:val="4"/>
        <w:numId w:val="1"/>
      </w:numPr>
      <w:suppressAutoHyphens/>
      <w:spacing w:after="120" w:line="260" w:lineRule="atLeast"/>
      <w:outlineLvl w:val="4"/>
    </w:pPr>
    <w:rPr>
      <w:rFonts w:eastAsia="MS Mincho"/>
      <w:sz w:val="20"/>
    </w:rPr>
  </w:style>
  <w:style w:type="paragraph" w:styleId="6">
    <w:name w:val="heading 6"/>
    <w:basedOn w:val="a0"/>
    <w:next w:val="a0"/>
    <w:qFormat/>
    <w:rsid w:val="00122474"/>
    <w:pPr>
      <w:numPr>
        <w:ilvl w:val="5"/>
        <w:numId w:val="1"/>
      </w:numPr>
      <w:suppressAutoHyphens/>
      <w:spacing w:after="120" w:line="260" w:lineRule="atLeast"/>
      <w:outlineLvl w:val="5"/>
    </w:pPr>
    <w:rPr>
      <w:rFonts w:eastAsia="MS Mincho"/>
      <w:sz w:val="20"/>
    </w:rPr>
  </w:style>
  <w:style w:type="paragraph" w:styleId="9">
    <w:name w:val="heading 9"/>
    <w:basedOn w:val="a0"/>
    <w:next w:val="a0"/>
    <w:qFormat/>
    <w:rsid w:val="00122474"/>
    <w:pPr>
      <w:numPr>
        <w:ilvl w:val="8"/>
        <w:numId w:val="1"/>
      </w:numPr>
      <w:suppressAutoHyphens/>
      <w:spacing w:before="240" w:after="60" w:line="260" w:lineRule="atLeast"/>
      <w:outlineLvl w:val="8"/>
    </w:pPr>
    <w:rPr>
      <w:rFonts w:eastAsia="MS Mincho"/>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rsid w:val="00D8053F"/>
    <w:rPr>
      <w:rFonts w:ascii="Arial" w:eastAsia="SimSun" w:hAnsi="Arial" w:cs="Arial"/>
      <w:bCs/>
      <w:sz w:val="22"/>
      <w:szCs w:val="26"/>
      <w:u w:val="single"/>
      <w:lang w:val="en-US" w:eastAsia="zh-CN" w:bidi="ar-SA"/>
    </w:rPr>
  </w:style>
  <w:style w:type="character" w:customStyle="1" w:styleId="4Char">
    <w:name w:val="标题 4 Char"/>
    <w:link w:val="4"/>
    <w:rsid w:val="00D8053F"/>
    <w:rPr>
      <w:rFonts w:ascii="Arial" w:eastAsia="SimSun" w:hAnsi="Arial" w:cs="Arial"/>
      <w:bCs/>
      <w:i/>
      <w:sz w:val="22"/>
      <w:szCs w:val="28"/>
      <w:lang w:val="en-US" w:eastAsia="zh-CN" w:bidi="ar-SA"/>
    </w:rPr>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customStyle="1" w:styleId="WW8Num5z0">
    <w:name w:val="WW8Num5z0"/>
    <w:rsid w:val="00122474"/>
    <w:rPr>
      <w:rFonts w:ascii="Symbol" w:hAnsi="Symbol" w:cs="Symbol"/>
    </w:rPr>
  </w:style>
  <w:style w:type="paragraph" w:styleId="a9">
    <w:name w:val="footnote text"/>
    <w:basedOn w:val="a0"/>
    <w:link w:val="Char0"/>
    <w:semiHidden/>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customStyle="1" w:styleId="WW8Num5z1">
    <w:name w:val="WW8Num5z1"/>
    <w:rsid w:val="00122474"/>
    <w:rPr>
      <w:rFonts w:ascii="Courier New" w:hAnsi="Courier New" w:cs="Courier New"/>
    </w:rPr>
  </w:style>
  <w:style w:type="character" w:customStyle="1" w:styleId="WW8Num5z2">
    <w:name w:val="WW8Num5z2"/>
    <w:rsid w:val="00122474"/>
    <w:rPr>
      <w:rFonts w:ascii="Wingdings" w:hAnsi="Wingdings" w:cs="Wingdings"/>
    </w:rPr>
  </w:style>
  <w:style w:type="character" w:customStyle="1" w:styleId="Caractresdenotedebasdepage">
    <w:name w:val="Caractères de note de bas de page"/>
    <w:rsid w:val="00122474"/>
    <w:rPr>
      <w:vertAlign w:val="superscript"/>
    </w:rPr>
  </w:style>
  <w:style w:type="character" w:customStyle="1" w:styleId="Caractresdenotedefin">
    <w:name w:val="Caractères de note de fin"/>
    <w:rsid w:val="00122474"/>
    <w:rPr>
      <w:vertAlign w:val="superscript"/>
    </w:rPr>
  </w:style>
  <w:style w:type="character" w:customStyle="1" w:styleId="TESTwiposouslogoChar">
    <w:name w:val="TESTwiposouslogo Char"/>
    <w:rsid w:val="00122474"/>
    <w:rPr>
      <w:rFonts w:ascii="Arial" w:hAnsi="Arial" w:cs="Arial"/>
      <w:b/>
      <w:w w:val="150"/>
      <w:sz w:val="24"/>
      <w:lang w:val="fr-FR" w:bidi="ar-SA"/>
    </w:rPr>
  </w:style>
  <w:style w:type="character" w:customStyle="1" w:styleId="TestIWIPOChar">
    <w:name w:val="Test I WIPO Char"/>
    <w:rsid w:val="00122474"/>
    <w:rPr>
      <w:rFonts w:ascii="Arial" w:hAnsi="Arial" w:cs="Arial"/>
      <w:b/>
      <w:w w:val="150"/>
      <w:sz w:val="28"/>
      <w:szCs w:val="28"/>
      <w:lang w:val="fr-FR" w:bidi="ar-SA"/>
    </w:rPr>
  </w:style>
  <w:style w:type="character" w:customStyle="1" w:styleId="TESTintellectualpropertyChar">
    <w:name w:val="TESTintellectualproperty Char"/>
    <w:rsid w:val="00122474"/>
    <w:rPr>
      <w:rFonts w:ascii="Arial" w:hAnsi="Arial" w:cs="Arial"/>
      <w:caps/>
      <w:sz w:val="16"/>
      <w:lang w:val="en-US" w:bidi="ar-SA"/>
    </w:rPr>
  </w:style>
  <w:style w:type="character" w:customStyle="1" w:styleId="TESTIintellectualChar">
    <w:name w:val="TEST I intellectual Char"/>
    <w:rsid w:val="00122474"/>
    <w:rPr>
      <w:rFonts w:ascii="Arial Black" w:hAnsi="Arial Black" w:cs="Arial Black"/>
      <w:caps/>
      <w:sz w:val="16"/>
      <w:lang w:val="en-US" w:bidi="ar-SA"/>
    </w:rPr>
  </w:style>
  <w:style w:type="character" w:customStyle="1" w:styleId="TESTorganisationChar">
    <w:name w:val="TESTorganisation Char"/>
    <w:basedOn w:val="TESTintellectualpropertyChar"/>
    <w:rsid w:val="00122474"/>
    <w:rPr>
      <w:rFonts w:ascii="Arial" w:hAnsi="Arial" w:cs="Arial"/>
      <w:caps/>
      <w:sz w:val="16"/>
      <w:lang w:val="en-US" w:bidi="ar-SA"/>
    </w:rPr>
  </w:style>
  <w:style w:type="character" w:customStyle="1" w:styleId="TESTIorganisationChar">
    <w:name w:val="TEST I organisation Char"/>
    <w:rsid w:val="00122474"/>
    <w:rPr>
      <w:rFonts w:ascii="Arial" w:hAnsi="Arial" w:cs="Arial"/>
      <w:b/>
      <w:caps/>
      <w:sz w:val="16"/>
      <w:lang w:val="en-US" w:bidi="ar-SA"/>
    </w:rPr>
  </w:style>
  <w:style w:type="character" w:styleId="ad">
    <w:name w:val="page number"/>
    <w:basedOn w:val="a1"/>
    <w:rsid w:val="00122474"/>
  </w:style>
  <w:style w:type="character" w:customStyle="1" w:styleId="EndofdocumentChar">
    <w:name w:val="End of document Char"/>
    <w:rsid w:val="00122474"/>
    <w:rPr>
      <w:rFonts w:ascii="Arial" w:hAnsi="Arial" w:cs="Arial"/>
      <w:lang w:val="en-US" w:bidi="ar-SA"/>
    </w:rPr>
  </w:style>
  <w:style w:type="character" w:styleId="ae">
    <w:name w:val="Hyperlink"/>
    <w:rsid w:val="00122474"/>
    <w:rPr>
      <w:color w:val="0000FF"/>
      <w:u w:val="single"/>
    </w:rPr>
  </w:style>
  <w:style w:type="character" w:customStyle="1" w:styleId="CharChar">
    <w:name w:val="Char Char"/>
    <w:rsid w:val="00122474"/>
    <w:rPr>
      <w:rFonts w:ascii="Tahoma" w:hAnsi="Tahoma" w:cs="Tahoma"/>
      <w:sz w:val="16"/>
      <w:szCs w:val="16"/>
    </w:rPr>
  </w:style>
  <w:style w:type="paragraph" w:customStyle="1" w:styleId="Titre">
    <w:name w:val="Titre"/>
    <w:basedOn w:val="a0"/>
    <w:next w:val="a4"/>
    <w:rsid w:val="00122474"/>
    <w:pPr>
      <w:suppressAutoHyphens/>
      <w:spacing w:after="300" w:line="260" w:lineRule="atLeast"/>
      <w:ind w:left="1021"/>
      <w:jc w:val="center"/>
    </w:pPr>
    <w:rPr>
      <w:rFonts w:eastAsia="MS Mincho"/>
      <w:b/>
      <w:caps/>
      <w:kern w:val="1"/>
      <w:sz w:val="30"/>
    </w:rPr>
  </w:style>
  <w:style w:type="paragraph" w:styleId="af">
    <w:name w:val="List"/>
    <w:basedOn w:val="a4"/>
    <w:rsid w:val="00122474"/>
    <w:pPr>
      <w:suppressAutoHyphens/>
      <w:spacing w:after="120" w:line="260" w:lineRule="atLeast"/>
      <w:ind w:left="1021"/>
    </w:pPr>
    <w:rPr>
      <w:rFonts w:eastAsia="MS Mincho" w:cs="SimSun"/>
      <w:sz w:val="20"/>
    </w:rPr>
  </w:style>
  <w:style w:type="paragraph" w:customStyle="1" w:styleId="Index">
    <w:name w:val="Index"/>
    <w:basedOn w:val="a0"/>
    <w:rsid w:val="00122474"/>
    <w:pPr>
      <w:suppressLineNumbers/>
      <w:suppressAutoHyphens/>
      <w:spacing w:after="120" w:line="260" w:lineRule="atLeast"/>
      <w:ind w:left="1021"/>
    </w:pPr>
    <w:rPr>
      <w:rFonts w:eastAsia="MS Mincho" w:cs="SimSun"/>
      <w:sz w:val="20"/>
    </w:rPr>
  </w:style>
  <w:style w:type="paragraph" w:styleId="af0">
    <w:name w:val="Body Text Indent"/>
    <w:basedOn w:val="a0"/>
    <w:rsid w:val="00122474"/>
    <w:pPr>
      <w:suppressAutoHyphens/>
      <w:spacing w:after="120" w:line="260" w:lineRule="atLeast"/>
      <w:ind w:left="567"/>
    </w:pPr>
    <w:rPr>
      <w:rFonts w:eastAsia="MS Mincho"/>
      <w:sz w:val="20"/>
    </w:rPr>
  </w:style>
  <w:style w:type="paragraph" w:styleId="af1">
    <w:name w:val="Closing"/>
    <w:basedOn w:val="a0"/>
    <w:rsid w:val="00122474"/>
    <w:pPr>
      <w:suppressAutoHyphens/>
      <w:spacing w:after="120" w:line="260" w:lineRule="atLeast"/>
      <w:ind w:left="4536"/>
      <w:jc w:val="center"/>
    </w:pPr>
    <w:rPr>
      <w:rFonts w:eastAsia="MS Mincho"/>
      <w:sz w:val="20"/>
    </w:rPr>
  </w:style>
  <w:style w:type="paragraph" w:customStyle="1" w:styleId="Committee">
    <w:name w:val="Committee"/>
    <w:basedOn w:val="a0"/>
    <w:rsid w:val="00122474"/>
    <w:pPr>
      <w:suppressAutoHyphens/>
      <w:spacing w:after="300" w:line="260" w:lineRule="atLeast"/>
      <w:ind w:left="1021"/>
      <w:jc w:val="center"/>
    </w:pPr>
    <w:rPr>
      <w:rFonts w:eastAsia="MS Mincho"/>
      <w:b/>
      <w:caps/>
      <w:kern w:val="1"/>
      <w:sz w:val="30"/>
    </w:rPr>
  </w:style>
  <w:style w:type="paragraph" w:customStyle="1" w:styleId="DecisionInvitingPara">
    <w:name w:val="Decision Inviting Para."/>
    <w:basedOn w:val="a0"/>
    <w:link w:val="DecisionInvitingParaChar"/>
    <w:rsid w:val="00122474"/>
    <w:pPr>
      <w:suppressAutoHyphens/>
      <w:spacing w:after="120" w:line="260" w:lineRule="atLeast"/>
      <w:ind w:left="5534"/>
    </w:pPr>
    <w:rPr>
      <w:rFonts w:eastAsia="MS Mincho"/>
      <w:i/>
      <w:sz w:val="20"/>
    </w:rPr>
  </w:style>
  <w:style w:type="character" w:customStyle="1" w:styleId="DecisionInvitingParaChar">
    <w:name w:val="Decision Inviting Para. Char"/>
    <w:link w:val="DecisionInvitingPara"/>
    <w:rsid w:val="00D8053F"/>
    <w:rPr>
      <w:rFonts w:ascii="Arial" w:eastAsia="MS Mincho" w:hAnsi="Arial" w:cs="Arial"/>
      <w:i/>
      <w:lang w:val="en-US" w:eastAsia="zh-CN" w:bidi="ar-SA"/>
    </w:rPr>
  </w:style>
  <w:style w:type="paragraph" w:customStyle="1" w:styleId="Session">
    <w:name w:val="Session"/>
    <w:basedOn w:val="a0"/>
    <w:rsid w:val="00122474"/>
    <w:pPr>
      <w:suppressAutoHyphens/>
      <w:spacing w:before="60" w:after="120" w:line="260" w:lineRule="atLeast"/>
      <w:ind w:left="1021"/>
      <w:jc w:val="center"/>
    </w:pPr>
    <w:rPr>
      <w:rFonts w:eastAsia="MS Mincho"/>
      <w:b/>
      <w:sz w:val="30"/>
    </w:rPr>
  </w:style>
  <w:style w:type="paragraph" w:customStyle="1" w:styleId="PlaceAndDate">
    <w:name w:val="PlaceAndDate"/>
    <w:basedOn w:val="Session"/>
    <w:rsid w:val="00122474"/>
  </w:style>
  <w:style w:type="paragraph" w:customStyle="1" w:styleId="Endofdocument">
    <w:name w:val="End of document"/>
    <w:basedOn w:val="a0"/>
    <w:rsid w:val="00122474"/>
    <w:pPr>
      <w:suppressAutoHyphens/>
      <w:spacing w:after="120" w:line="260" w:lineRule="atLeast"/>
      <w:ind w:left="5534"/>
    </w:pPr>
    <w:rPr>
      <w:rFonts w:eastAsia="MS Mincho"/>
      <w:sz w:val="20"/>
    </w:rPr>
  </w:style>
  <w:style w:type="paragraph" w:styleId="af2">
    <w:name w:val="macro"/>
    <w:rsid w:val="00122474"/>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sz w:val="16"/>
      <w:lang w:val="en-US" w:eastAsia="zh-CN"/>
    </w:rPr>
  </w:style>
  <w:style w:type="paragraph" w:customStyle="1" w:styleId="Organizer">
    <w:name w:val="Organizer"/>
    <w:basedOn w:val="a0"/>
    <w:rsid w:val="00122474"/>
    <w:pPr>
      <w:suppressAutoHyphens/>
      <w:spacing w:after="600" w:line="260" w:lineRule="atLeast"/>
      <w:ind w:left="-992" w:right="-992"/>
      <w:jc w:val="center"/>
    </w:pPr>
    <w:rPr>
      <w:rFonts w:eastAsia="MS Mincho"/>
      <w:b/>
      <w:caps/>
      <w:kern w:val="1"/>
      <w:sz w:val="26"/>
    </w:rPr>
  </w:style>
  <w:style w:type="paragraph" w:customStyle="1" w:styleId="preparedby">
    <w:name w:val="prepared by"/>
    <w:basedOn w:val="a0"/>
    <w:next w:val="a0"/>
    <w:rsid w:val="00122474"/>
    <w:pPr>
      <w:suppressAutoHyphens/>
      <w:spacing w:before="120" w:after="480" w:line="260" w:lineRule="atLeast"/>
      <w:ind w:left="1021"/>
    </w:pPr>
    <w:rPr>
      <w:rFonts w:eastAsia="MS Mincho"/>
      <w:i/>
      <w:sz w:val="20"/>
    </w:rPr>
  </w:style>
  <w:style w:type="paragraph" w:customStyle="1" w:styleId="Documenttitle">
    <w:name w:val="Document title"/>
    <w:basedOn w:val="a0"/>
    <w:next w:val="preparedby"/>
    <w:rsid w:val="00122474"/>
    <w:pPr>
      <w:suppressAutoHyphens/>
      <w:spacing w:before="840" w:line="336" w:lineRule="exact"/>
      <w:ind w:left="1021"/>
    </w:pPr>
    <w:rPr>
      <w:rFonts w:eastAsia="MS Mincho"/>
      <w:sz w:val="24"/>
    </w:rPr>
  </w:style>
  <w:style w:type="paragraph" w:styleId="90">
    <w:name w:val="toc 9"/>
    <w:basedOn w:val="a0"/>
    <w:next w:val="a0"/>
    <w:rsid w:val="00122474"/>
    <w:pPr>
      <w:tabs>
        <w:tab w:val="right" w:leader="dot" w:pos="9071"/>
      </w:tabs>
      <w:suppressAutoHyphens/>
      <w:spacing w:after="120" w:line="260" w:lineRule="atLeast"/>
      <w:ind w:left="1920"/>
    </w:pPr>
    <w:rPr>
      <w:rFonts w:eastAsia="MS Mincho"/>
      <w:sz w:val="20"/>
    </w:rPr>
  </w:style>
  <w:style w:type="paragraph" w:customStyle="1" w:styleId="MeetinglanguageDate">
    <w:name w:val="Meeting language &amp; Date"/>
    <w:basedOn w:val="a0"/>
    <w:next w:val="Meetingtitle"/>
    <w:rsid w:val="00122474"/>
    <w:pPr>
      <w:suppressAutoHyphens/>
      <w:spacing w:after="1680" w:line="160" w:lineRule="exact"/>
      <w:ind w:left="1021"/>
      <w:jc w:val="right"/>
    </w:pPr>
    <w:rPr>
      <w:rFonts w:ascii="Arial Black" w:eastAsia="MS Mincho" w:hAnsi="Arial Black" w:cs="Arial Black"/>
      <w:b/>
      <w:caps/>
      <w:sz w:val="15"/>
    </w:rPr>
  </w:style>
  <w:style w:type="paragraph" w:customStyle="1" w:styleId="Meetingtitle">
    <w:name w:val="Meeting title"/>
    <w:basedOn w:val="a0"/>
    <w:next w:val="Sessiontitle"/>
    <w:rsid w:val="00122474"/>
    <w:pPr>
      <w:suppressAutoHyphens/>
      <w:spacing w:line="336" w:lineRule="exact"/>
      <w:ind w:left="1021"/>
    </w:pPr>
    <w:rPr>
      <w:rFonts w:eastAsia="MS Mincho"/>
      <w:b/>
      <w:sz w:val="28"/>
    </w:rPr>
  </w:style>
  <w:style w:type="paragraph" w:customStyle="1" w:styleId="Sessiontitle">
    <w:name w:val="Session title"/>
    <w:basedOn w:val="Meetingtitle"/>
    <w:next w:val="Meetingplacedate"/>
    <w:rsid w:val="00122474"/>
    <w:pPr>
      <w:spacing w:before="480"/>
    </w:pPr>
    <w:rPr>
      <w:sz w:val="24"/>
    </w:rPr>
  </w:style>
  <w:style w:type="paragraph" w:customStyle="1" w:styleId="Meetingplacedate">
    <w:name w:val="Meeting place &amp; date"/>
    <w:basedOn w:val="Sessiontitle"/>
    <w:next w:val="Documenttitle"/>
    <w:rsid w:val="00122474"/>
    <w:pPr>
      <w:spacing w:before="0"/>
    </w:pPr>
  </w:style>
  <w:style w:type="paragraph" w:customStyle="1" w:styleId="Language">
    <w:name w:val="Language"/>
    <w:basedOn w:val="a0"/>
    <w:next w:val="a0"/>
    <w:rsid w:val="00122474"/>
    <w:pPr>
      <w:suppressAutoHyphens/>
      <w:spacing w:after="120" w:line="340" w:lineRule="atLeast"/>
      <w:ind w:left="1021"/>
      <w:jc w:val="right"/>
    </w:pPr>
    <w:rPr>
      <w:rFonts w:eastAsia="MS Mincho"/>
      <w:b/>
      <w:caps/>
      <w:sz w:val="40"/>
    </w:rPr>
  </w:style>
  <w:style w:type="paragraph" w:customStyle="1" w:styleId="TESTwiposouslogo">
    <w:name w:val="TESTwiposouslogo"/>
    <w:basedOn w:val="a0"/>
    <w:rsid w:val="00122474"/>
    <w:pPr>
      <w:suppressAutoHyphens/>
      <w:spacing w:after="120" w:line="0" w:lineRule="atLeast"/>
      <w:ind w:left="1021" w:right="4933"/>
      <w:jc w:val="right"/>
    </w:pPr>
    <w:rPr>
      <w:rFonts w:eastAsia="MS Mincho"/>
      <w:b/>
      <w:w w:val="150"/>
      <w:sz w:val="20"/>
      <w:lang w:val="fr-FR"/>
    </w:rPr>
  </w:style>
  <w:style w:type="paragraph" w:customStyle="1" w:styleId="TESTworld">
    <w:name w:val="TESTworld"/>
    <w:basedOn w:val="TESTwiposouslogo"/>
    <w:rsid w:val="00122474"/>
    <w:pPr>
      <w:ind w:right="4763"/>
    </w:pPr>
    <w:rPr>
      <w:b w:val="0"/>
      <w:caps/>
      <w:w w:val="100"/>
      <w:sz w:val="16"/>
    </w:rPr>
  </w:style>
  <w:style w:type="paragraph" w:customStyle="1" w:styleId="TESTintellectualproperty">
    <w:name w:val="TESTintellectualproperty"/>
    <w:basedOn w:val="a0"/>
    <w:rsid w:val="00122474"/>
    <w:pPr>
      <w:suppressAutoHyphens/>
      <w:spacing w:after="120" w:line="260" w:lineRule="atLeast"/>
      <w:ind w:left="4848"/>
    </w:pPr>
    <w:rPr>
      <w:rFonts w:eastAsia="MS Mincho"/>
      <w:caps/>
      <w:sz w:val="16"/>
    </w:rPr>
  </w:style>
  <w:style w:type="paragraph" w:customStyle="1" w:styleId="TESTorganisation">
    <w:name w:val="TESTorganisation"/>
    <w:basedOn w:val="TESTintellectualproperty"/>
    <w:next w:val="MeetingCode"/>
    <w:rsid w:val="00122474"/>
  </w:style>
  <w:style w:type="paragraph" w:customStyle="1" w:styleId="MeetingCode">
    <w:name w:val="Meeting Code"/>
    <w:basedOn w:val="MeetinglanguageDate"/>
    <w:rsid w:val="00122474"/>
    <w:pPr>
      <w:spacing w:before="1800" w:after="0"/>
    </w:pPr>
  </w:style>
  <w:style w:type="paragraph" w:customStyle="1" w:styleId="TestIWIPO">
    <w:name w:val="Test I WIPO"/>
    <w:basedOn w:val="TESTwiposouslogo"/>
    <w:rsid w:val="00122474"/>
    <w:pPr>
      <w:ind w:right="4763"/>
    </w:pPr>
    <w:rPr>
      <w:sz w:val="28"/>
      <w:szCs w:val="28"/>
    </w:rPr>
  </w:style>
  <w:style w:type="paragraph" w:customStyle="1" w:styleId="TESTIintellectual">
    <w:name w:val="TEST I intellectual"/>
    <w:basedOn w:val="TESTintellectualproperty"/>
    <w:rsid w:val="00122474"/>
    <w:rPr>
      <w:rFonts w:ascii="Arial Black" w:hAnsi="Arial Black" w:cs="Arial Black"/>
      <w:b/>
      <w:sz w:val="20"/>
    </w:rPr>
  </w:style>
  <w:style w:type="paragraph" w:customStyle="1" w:styleId="TESTIorganisation">
    <w:name w:val="TEST I organisation"/>
    <w:basedOn w:val="TESTorganisation"/>
    <w:rsid w:val="00122474"/>
    <w:rPr>
      <w:b/>
      <w:sz w:val="20"/>
    </w:rPr>
  </w:style>
  <w:style w:type="paragraph" w:customStyle="1" w:styleId="Assembly">
    <w:name w:val="Assembly"/>
    <w:basedOn w:val="Meetingtitle"/>
    <w:next w:val="Sessiontitle"/>
    <w:rsid w:val="00122474"/>
    <w:pPr>
      <w:spacing w:before="480"/>
    </w:pPr>
  </w:style>
  <w:style w:type="paragraph" w:customStyle="1" w:styleId="OrganizersTitleofdoc">
    <w:name w:val="Organizer(s) / Title of doc"/>
    <w:basedOn w:val="a0"/>
    <w:rsid w:val="00122474"/>
    <w:pPr>
      <w:suppressAutoHyphens/>
      <w:spacing w:line="336" w:lineRule="exact"/>
      <w:ind w:left="1531"/>
    </w:pPr>
    <w:rPr>
      <w:rFonts w:eastAsia="MS Mincho"/>
      <w:kern w:val="1"/>
      <w:sz w:val="24"/>
    </w:rPr>
  </w:style>
  <w:style w:type="paragraph" w:styleId="af3">
    <w:name w:val="Normal (Web)"/>
    <w:basedOn w:val="a0"/>
    <w:rsid w:val="00122474"/>
    <w:pPr>
      <w:suppressAutoHyphens/>
      <w:spacing w:before="100" w:after="100"/>
    </w:pPr>
    <w:rPr>
      <w:rFonts w:ascii="Times New Roman" w:eastAsia="MS Mincho" w:hAnsi="Times New Roman" w:cs="Times New Roman"/>
      <w:sz w:val="24"/>
      <w:szCs w:val="24"/>
      <w:lang w:eastAsia="ja-JP"/>
    </w:rPr>
  </w:style>
  <w:style w:type="paragraph" w:styleId="af4">
    <w:name w:val="Balloon Text"/>
    <w:basedOn w:val="a0"/>
    <w:rsid w:val="00122474"/>
    <w:pPr>
      <w:suppressAutoHyphens/>
      <w:ind w:left="1021"/>
    </w:pPr>
    <w:rPr>
      <w:rFonts w:ascii="Tahoma" w:eastAsia="MS Mincho" w:hAnsi="Tahoma" w:cs="Tahoma"/>
      <w:sz w:val="16"/>
      <w:szCs w:val="16"/>
    </w:rPr>
  </w:style>
  <w:style w:type="paragraph" w:customStyle="1" w:styleId="Contenudetableau">
    <w:name w:val="Contenu de tableau"/>
    <w:basedOn w:val="a0"/>
    <w:rsid w:val="00122474"/>
    <w:pPr>
      <w:suppressLineNumbers/>
      <w:suppressAutoHyphens/>
      <w:spacing w:after="120" w:line="260" w:lineRule="atLeast"/>
      <w:ind w:left="1021"/>
    </w:pPr>
    <w:rPr>
      <w:rFonts w:eastAsia="MS Mincho"/>
      <w:sz w:val="20"/>
    </w:rPr>
  </w:style>
  <w:style w:type="paragraph" w:customStyle="1" w:styleId="Titredetableau">
    <w:name w:val="Titre de tableau"/>
    <w:basedOn w:val="Contenudetableau"/>
    <w:rsid w:val="00122474"/>
    <w:pPr>
      <w:jc w:val="center"/>
    </w:pPr>
    <w:rPr>
      <w:b/>
      <w:bCs/>
    </w:rPr>
  </w:style>
  <w:style w:type="character" w:styleId="af5">
    <w:name w:val="annotation reference"/>
    <w:semiHidden/>
    <w:rsid w:val="00122474"/>
    <w:rPr>
      <w:sz w:val="16"/>
      <w:szCs w:val="16"/>
    </w:rPr>
  </w:style>
  <w:style w:type="character" w:customStyle="1" w:styleId="Char0">
    <w:name w:val="脚注文本 Char"/>
    <w:link w:val="a9"/>
    <w:rsid w:val="00A70658"/>
    <w:rPr>
      <w:rFonts w:ascii="Arial" w:eastAsia="SimSun" w:hAnsi="Arial" w:cs="Arial"/>
      <w:sz w:val="18"/>
      <w:lang w:eastAsia="zh-CN"/>
    </w:rPr>
  </w:style>
  <w:style w:type="character" w:styleId="af6">
    <w:name w:val="footnote reference"/>
    <w:rsid w:val="00A70658"/>
    <w:rPr>
      <w:vertAlign w:val="superscript"/>
    </w:rPr>
  </w:style>
  <w:style w:type="paragraph" w:customStyle="1" w:styleId="NewFootnoteText">
    <w:name w:val="New_Footnote_Text"/>
    <w:basedOn w:val="a9"/>
    <w:link w:val="NewFootnoteTextChar"/>
    <w:rsid w:val="00A70658"/>
    <w:pPr>
      <w:spacing w:after="200" w:line="276" w:lineRule="auto"/>
      <w:ind w:left="1620" w:hanging="570"/>
    </w:pPr>
    <w:rPr>
      <w:lang w:eastAsia="en-US" w:bidi="en-US"/>
    </w:rPr>
  </w:style>
  <w:style w:type="character" w:customStyle="1" w:styleId="NewFootnoteTextChar">
    <w:name w:val="New_Footnote_Text Char"/>
    <w:link w:val="NewFootnoteText"/>
    <w:rsid w:val="00A70658"/>
    <w:rPr>
      <w:rFonts w:ascii="Arial" w:eastAsia="SimSun" w:hAnsi="Arial" w:cs="Arial"/>
      <w:sz w:val="18"/>
      <w:lang w:bidi="en-US"/>
    </w:rPr>
  </w:style>
  <w:style w:type="table" w:customStyle="1" w:styleId="TableGrid2">
    <w:name w:val="Table Grid2"/>
    <w:basedOn w:val="a2"/>
    <w:next w:val="af7"/>
    <w:rsid w:val="00A70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2"/>
    <w:rsid w:val="00A70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link w:val="aa"/>
    <w:uiPriority w:val="99"/>
    <w:rsid w:val="00EB3AAF"/>
    <w:rPr>
      <w:rFonts w:ascii="Arial" w:eastAsia="SimSun" w:hAnsi="Arial" w:cs="Arial"/>
      <w:sz w:val="22"/>
      <w:lang w:eastAsia="zh-CN"/>
    </w:rPr>
  </w:style>
  <w:style w:type="paragraph" w:customStyle="1" w:styleId="WIPOHEAding3">
    <w:name w:val="WIPO HEAding 3"/>
    <w:basedOn w:val="3"/>
    <w:next w:val="a0"/>
    <w:uiPriority w:val="99"/>
    <w:rsid w:val="00B3007C"/>
    <w:pPr>
      <w:keepLines/>
      <w:numPr>
        <w:numId w:val="14"/>
      </w:numPr>
      <w:spacing w:before="200" w:after="0"/>
    </w:pPr>
    <w:rPr>
      <w:rFonts w:eastAsia="MS Gothic" w:cs="Times New Roman"/>
      <w:b/>
      <w:color w:val="4F81BD"/>
      <w:szCs w:val="22"/>
      <w:u w:val="none"/>
      <w:lang w:eastAsia="en-US"/>
    </w:rPr>
  </w:style>
  <w:style w:type="character" w:customStyle="1" w:styleId="2Char">
    <w:name w:val="标题 2 Char"/>
    <w:link w:val="2"/>
    <w:locked/>
    <w:rsid w:val="006C5E20"/>
    <w:rPr>
      <w:rFonts w:ascii="Arial" w:eastAsia="SimSun" w:hAnsi="Arial" w:cs="Arial"/>
      <w:bCs/>
      <w:iCs/>
      <w:caps/>
      <w:sz w:val="22"/>
      <w:szCs w:val="28"/>
      <w:lang w:eastAsia="zh-CN"/>
    </w:rPr>
  </w:style>
  <w:style w:type="character" w:styleId="af8">
    <w:name w:val="FollowedHyperlink"/>
    <w:rsid w:val="00231FAB"/>
    <w:rPr>
      <w:color w:val="800080"/>
      <w:u w:val="single"/>
    </w:rPr>
  </w:style>
  <w:style w:type="paragraph" w:customStyle="1" w:styleId="Default">
    <w:name w:val="Default"/>
    <w:rsid w:val="00DA0BA0"/>
    <w:pPr>
      <w:autoSpaceDE w:val="0"/>
      <w:autoSpaceDN w:val="0"/>
      <w:adjustRightInd w:val="0"/>
    </w:pPr>
    <w:rPr>
      <w:rFonts w:ascii="Arial" w:hAnsi="Arial" w:cs="Arial"/>
      <w:color w:val="000000"/>
      <w:sz w:val="24"/>
      <w:szCs w:val="24"/>
      <w:lang w:val="en-US" w:eastAsia="ja-JP"/>
    </w:rPr>
  </w:style>
  <w:style w:type="paragraph" w:styleId="af9">
    <w:name w:val="annotation subject"/>
    <w:basedOn w:val="a6"/>
    <w:next w:val="a6"/>
    <w:link w:val="Char2"/>
    <w:rsid w:val="00DA0BA0"/>
    <w:rPr>
      <w:b/>
      <w:bCs/>
      <w:sz w:val="20"/>
    </w:rPr>
  </w:style>
  <w:style w:type="character" w:customStyle="1" w:styleId="Char">
    <w:name w:val="批注文字 Char"/>
    <w:link w:val="a6"/>
    <w:semiHidden/>
    <w:rsid w:val="00DA0BA0"/>
    <w:rPr>
      <w:rFonts w:ascii="Arial" w:eastAsia="SimSun" w:hAnsi="Arial" w:cs="Arial"/>
      <w:sz w:val="18"/>
      <w:lang w:eastAsia="zh-CN"/>
    </w:rPr>
  </w:style>
  <w:style w:type="character" w:customStyle="1" w:styleId="Char2">
    <w:name w:val="批注主题 Char"/>
    <w:link w:val="af9"/>
    <w:rsid w:val="00DA0BA0"/>
    <w:rPr>
      <w:rFonts w:ascii="Arial" w:eastAsia="SimSun" w:hAnsi="Arial" w:cs="Arial"/>
      <w:b/>
      <w:bCs/>
      <w:sz w:val="18"/>
      <w:lang w:eastAsia="zh-CN"/>
    </w:rPr>
  </w:style>
  <w:style w:type="paragraph" w:styleId="afa">
    <w:name w:val="Revision"/>
    <w:hidden/>
    <w:uiPriority w:val="99"/>
    <w:semiHidden/>
    <w:rsid w:val="005C3243"/>
    <w:rPr>
      <w:rFonts w:ascii="Arial" w:eastAsia="SimSun" w:hAnsi="Arial" w:cs="Arial"/>
      <w:sz w:val="22"/>
      <w:lang w:val="en-US" w:eastAsia="zh-CN"/>
    </w:rPr>
  </w:style>
  <w:style w:type="character" w:customStyle="1" w:styleId="ONUMEChar">
    <w:name w:val="ONUM E Char"/>
    <w:basedOn w:val="a1"/>
    <w:link w:val="ONUME"/>
    <w:rsid w:val="002B1CFB"/>
    <w:rPr>
      <w:rFonts w:ascii="Arial" w:eastAsia="SimSun" w:hAnsi="Arial" w:cs="Arial"/>
      <w:sz w:val="22"/>
      <w:lang w:val="en-US" w:eastAsia="zh-CN"/>
    </w:rPr>
  </w:style>
  <w:style w:type="paragraph" w:styleId="afb">
    <w:name w:val="List Paragraph"/>
    <w:basedOn w:val="a0"/>
    <w:uiPriority w:val="34"/>
    <w:qFormat/>
    <w:rsid w:val="0095297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5">
    <w:name w:val="heading 5"/>
    <w:basedOn w:val="a0"/>
    <w:next w:val="a0"/>
    <w:qFormat/>
    <w:rsid w:val="00122474"/>
    <w:pPr>
      <w:numPr>
        <w:ilvl w:val="4"/>
        <w:numId w:val="1"/>
      </w:numPr>
      <w:suppressAutoHyphens/>
      <w:spacing w:after="120" w:line="260" w:lineRule="atLeast"/>
      <w:outlineLvl w:val="4"/>
    </w:pPr>
    <w:rPr>
      <w:rFonts w:eastAsia="MS Mincho"/>
      <w:sz w:val="20"/>
    </w:rPr>
  </w:style>
  <w:style w:type="paragraph" w:styleId="6">
    <w:name w:val="heading 6"/>
    <w:basedOn w:val="a0"/>
    <w:next w:val="a0"/>
    <w:qFormat/>
    <w:rsid w:val="00122474"/>
    <w:pPr>
      <w:numPr>
        <w:ilvl w:val="5"/>
        <w:numId w:val="1"/>
      </w:numPr>
      <w:suppressAutoHyphens/>
      <w:spacing w:after="120" w:line="260" w:lineRule="atLeast"/>
      <w:outlineLvl w:val="5"/>
    </w:pPr>
    <w:rPr>
      <w:rFonts w:eastAsia="MS Mincho"/>
      <w:sz w:val="20"/>
    </w:rPr>
  </w:style>
  <w:style w:type="paragraph" w:styleId="9">
    <w:name w:val="heading 9"/>
    <w:basedOn w:val="a0"/>
    <w:next w:val="a0"/>
    <w:qFormat/>
    <w:rsid w:val="00122474"/>
    <w:pPr>
      <w:numPr>
        <w:ilvl w:val="8"/>
        <w:numId w:val="1"/>
      </w:numPr>
      <w:suppressAutoHyphens/>
      <w:spacing w:before="240" w:after="60" w:line="260" w:lineRule="atLeast"/>
      <w:outlineLvl w:val="8"/>
    </w:pPr>
    <w:rPr>
      <w:rFonts w:eastAsia="MS Mincho"/>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rsid w:val="00D8053F"/>
    <w:rPr>
      <w:rFonts w:ascii="Arial" w:eastAsia="SimSun" w:hAnsi="Arial" w:cs="Arial"/>
      <w:bCs/>
      <w:sz w:val="22"/>
      <w:szCs w:val="26"/>
      <w:u w:val="single"/>
      <w:lang w:val="en-US" w:eastAsia="zh-CN" w:bidi="ar-SA"/>
    </w:rPr>
  </w:style>
  <w:style w:type="character" w:customStyle="1" w:styleId="4Char">
    <w:name w:val="标题 4 Char"/>
    <w:link w:val="4"/>
    <w:rsid w:val="00D8053F"/>
    <w:rPr>
      <w:rFonts w:ascii="Arial" w:eastAsia="SimSun" w:hAnsi="Arial" w:cs="Arial"/>
      <w:bCs/>
      <w:i/>
      <w:sz w:val="22"/>
      <w:szCs w:val="28"/>
      <w:lang w:val="en-US" w:eastAsia="zh-CN" w:bidi="ar-SA"/>
    </w:rPr>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customStyle="1" w:styleId="WW8Num5z0">
    <w:name w:val="WW8Num5z0"/>
    <w:rsid w:val="00122474"/>
    <w:rPr>
      <w:rFonts w:ascii="Symbol" w:hAnsi="Symbol" w:cs="Symbol"/>
    </w:rPr>
  </w:style>
  <w:style w:type="paragraph" w:styleId="a9">
    <w:name w:val="footnote text"/>
    <w:basedOn w:val="a0"/>
    <w:link w:val="Char0"/>
    <w:semiHidden/>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customStyle="1" w:styleId="WW8Num5z1">
    <w:name w:val="WW8Num5z1"/>
    <w:rsid w:val="00122474"/>
    <w:rPr>
      <w:rFonts w:ascii="Courier New" w:hAnsi="Courier New" w:cs="Courier New"/>
    </w:rPr>
  </w:style>
  <w:style w:type="character" w:customStyle="1" w:styleId="WW8Num5z2">
    <w:name w:val="WW8Num5z2"/>
    <w:rsid w:val="00122474"/>
    <w:rPr>
      <w:rFonts w:ascii="Wingdings" w:hAnsi="Wingdings" w:cs="Wingdings"/>
    </w:rPr>
  </w:style>
  <w:style w:type="character" w:customStyle="1" w:styleId="Caractresdenotedebasdepage">
    <w:name w:val="Caractères de note de bas de page"/>
    <w:rsid w:val="00122474"/>
    <w:rPr>
      <w:vertAlign w:val="superscript"/>
    </w:rPr>
  </w:style>
  <w:style w:type="character" w:customStyle="1" w:styleId="Caractresdenotedefin">
    <w:name w:val="Caractères de note de fin"/>
    <w:rsid w:val="00122474"/>
    <w:rPr>
      <w:vertAlign w:val="superscript"/>
    </w:rPr>
  </w:style>
  <w:style w:type="character" w:customStyle="1" w:styleId="TESTwiposouslogoChar">
    <w:name w:val="TESTwiposouslogo Char"/>
    <w:rsid w:val="00122474"/>
    <w:rPr>
      <w:rFonts w:ascii="Arial" w:hAnsi="Arial" w:cs="Arial"/>
      <w:b/>
      <w:w w:val="150"/>
      <w:sz w:val="24"/>
      <w:lang w:val="fr-FR" w:bidi="ar-SA"/>
    </w:rPr>
  </w:style>
  <w:style w:type="character" w:customStyle="1" w:styleId="TestIWIPOChar">
    <w:name w:val="Test I WIPO Char"/>
    <w:rsid w:val="00122474"/>
    <w:rPr>
      <w:rFonts w:ascii="Arial" w:hAnsi="Arial" w:cs="Arial"/>
      <w:b/>
      <w:w w:val="150"/>
      <w:sz w:val="28"/>
      <w:szCs w:val="28"/>
      <w:lang w:val="fr-FR" w:bidi="ar-SA"/>
    </w:rPr>
  </w:style>
  <w:style w:type="character" w:customStyle="1" w:styleId="TESTintellectualpropertyChar">
    <w:name w:val="TESTintellectualproperty Char"/>
    <w:rsid w:val="00122474"/>
    <w:rPr>
      <w:rFonts w:ascii="Arial" w:hAnsi="Arial" w:cs="Arial"/>
      <w:caps/>
      <w:sz w:val="16"/>
      <w:lang w:val="en-US" w:bidi="ar-SA"/>
    </w:rPr>
  </w:style>
  <w:style w:type="character" w:customStyle="1" w:styleId="TESTIintellectualChar">
    <w:name w:val="TEST I intellectual Char"/>
    <w:rsid w:val="00122474"/>
    <w:rPr>
      <w:rFonts w:ascii="Arial Black" w:hAnsi="Arial Black" w:cs="Arial Black"/>
      <w:caps/>
      <w:sz w:val="16"/>
      <w:lang w:val="en-US" w:bidi="ar-SA"/>
    </w:rPr>
  </w:style>
  <w:style w:type="character" w:customStyle="1" w:styleId="TESTorganisationChar">
    <w:name w:val="TESTorganisation Char"/>
    <w:basedOn w:val="TESTintellectualpropertyChar"/>
    <w:rsid w:val="00122474"/>
    <w:rPr>
      <w:rFonts w:ascii="Arial" w:hAnsi="Arial" w:cs="Arial"/>
      <w:caps/>
      <w:sz w:val="16"/>
      <w:lang w:val="en-US" w:bidi="ar-SA"/>
    </w:rPr>
  </w:style>
  <w:style w:type="character" w:customStyle="1" w:styleId="TESTIorganisationChar">
    <w:name w:val="TEST I organisation Char"/>
    <w:rsid w:val="00122474"/>
    <w:rPr>
      <w:rFonts w:ascii="Arial" w:hAnsi="Arial" w:cs="Arial"/>
      <w:b/>
      <w:caps/>
      <w:sz w:val="16"/>
      <w:lang w:val="en-US" w:bidi="ar-SA"/>
    </w:rPr>
  </w:style>
  <w:style w:type="character" w:styleId="ad">
    <w:name w:val="page number"/>
    <w:basedOn w:val="a1"/>
    <w:rsid w:val="00122474"/>
  </w:style>
  <w:style w:type="character" w:customStyle="1" w:styleId="EndofdocumentChar">
    <w:name w:val="End of document Char"/>
    <w:rsid w:val="00122474"/>
    <w:rPr>
      <w:rFonts w:ascii="Arial" w:hAnsi="Arial" w:cs="Arial"/>
      <w:lang w:val="en-US" w:bidi="ar-SA"/>
    </w:rPr>
  </w:style>
  <w:style w:type="character" w:styleId="ae">
    <w:name w:val="Hyperlink"/>
    <w:rsid w:val="00122474"/>
    <w:rPr>
      <w:color w:val="0000FF"/>
      <w:u w:val="single"/>
    </w:rPr>
  </w:style>
  <w:style w:type="character" w:customStyle="1" w:styleId="CharChar">
    <w:name w:val="Char Char"/>
    <w:rsid w:val="00122474"/>
    <w:rPr>
      <w:rFonts w:ascii="Tahoma" w:hAnsi="Tahoma" w:cs="Tahoma"/>
      <w:sz w:val="16"/>
      <w:szCs w:val="16"/>
    </w:rPr>
  </w:style>
  <w:style w:type="paragraph" w:customStyle="1" w:styleId="Titre">
    <w:name w:val="Titre"/>
    <w:basedOn w:val="a0"/>
    <w:next w:val="a4"/>
    <w:rsid w:val="00122474"/>
    <w:pPr>
      <w:suppressAutoHyphens/>
      <w:spacing w:after="300" w:line="260" w:lineRule="atLeast"/>
      <w:ind w:left="1021"/>
      <w:jc w:val="center"/>
    </w:pPr>
    <w:rPr>
      <w:rFonts w:eastAsia="MS Mincho"/>
      <w:b/>
      <w:caps/>
      <w:kern w:val="1"/>
      <w:sz w:val="30"/>
    </w:rPr>
  </w:style>
  <w:style w:type="paragraph" w:styleId="af">
    <w:name w:val="List"/>
    <w:basedOn w:val="a4"/>
    <w:rsid w:val="00122474"/>
    <w:pPr>
      <w:suppressAutoHyphens/>
      <w:spacing w:after="120" w:line="260" w:lineRule="atLeast"/>
      <w:ind w:left="1021"/>
    </w:pPr>
    <w:rPr>
      <w:rFonts w:eastAsia="MS Mincho" w:cs="SimSun"/>
      <w:sz w:val="20"/>
    </w:rPr>
  </w:style>
  <w:style w:type="paragraph" w:customStyle="1" w:styleId="Index">
    <w:name w:val="Index"/>
    <w:basedOn w:val="a0"/>
    <w:rsid w:val="00122474"/>
    <w:pPr>
      <w:suppressLineNumbers/>
      <w:suppressAutoHyphens/>
      <w:spacing w:after="120" w:line="260" w:lineRule="atLeast"/>
      <w:ind w:left="1021"/>
    </w:pPr>
    <w:rPr>
      <w:rFonts w:eastAsia="MS Mincho" w:cs="SimSun"/>
      <w:sz w:val="20"/>
    </w:rPr>
  </w:style>
  <w:style w:type="paragraph" w:styleId="af0">
    <w:name w:val="Body Text Indent"/>
    <w:basedOn w:val="a0"/>
    <w:rsid w:val="00122474"/>
    <w:pPr>
      <w:suppressAutoHyphens/>
      <w:spacing w:after="120" w:line="260" w:lineRule="atLeast"/>
      <w:ind w:left="567"/>
    </w:pPr>
    <w:rPr>
      <w:rFonts w:eastAsia="MS Mincho"/>
      <w:sz w:val="20"/>
    </w:rPr>
  </w:style>
  <w:style w:type="paragraph" w:styleId="af1">
    <w:name w:val="Closing"/>
    <w:basedOn w:val="a0"/>
    <w:rsid w:val="00122474"/>
    <w:pPr>
      <w:suppressAutoHyphens/>
      <w:spacing w:after="120" w:line="260" w:lineRule="atLeast"/>
      <w:ind w:left="4536"/>
      <w:jc w:val="center"/>
    </w:pPr>
    <w:rPr>
      <w:rFonts w:eastAsia="MS Mincho"/>
      <w:sz w:val="20"/>
    </w:rPr>
  </w:style>
  <w:style w:type="paragraph" w:customStyle="1" w:styleId="Committee">
    <w:name w:val="Committee"/>
    <w:basedOn w:val="a0"/>
    <w:rsid w:val="00122474"/>
    <w:pPr>
      <w:suppressAutoHyphens/>
      <w:spacing w:after="300" w:line="260" w:lineRule="atLeast"/>
      <w:ind w:left="1021"/>
      <w:jc w:val="center"/>
    </w:pPr>
    <w:rPr>
      <w:rFonts w:eastAsia="MS Mincho"/>
      <w:b/>
      <w:caps/>
      <w:kern w:val="1"/>
      <w:sz w:val="30"/>
    </w:rPr>
  </w:style>
  <w:style w:type="paragraph" w:customStyle="1" w:styleId="DecisionInvitingPara">
    <w:name w:val="Decision Inviting Para."/>
    <w:basedOn w:val="a0"/>
    <w:link w:val="DecisionInvitingParaChar"/>
    <w:rsid w:val="00122474"/>
    <w:pPr>
      <w:suppressAutoHyphens/>
      <w:spacing w:after="120" w:line="260" w:lineRule="atLeast"/>
      <w:ind w:left="5534"/>
    </w:pPr>
    <w:rPr>
      <w:rFonts w:eastAsia="MS Mincho"/>
      <w:i/>
      <w:sz w:val="20"/>
    </w:rPr>
  </w:style>
  <w:style w:type="character" w:customStyle="1" w:styleId="DecisionInvitingParaChar">
    <w:name w:val="Decision Inviting Para. Char"/>
    <w:link w:val="DecisionInvitingPara"/>
    <w:rsid w:val="00D8053F"/>
    <w:rPr>
      <w:rFonts w:ascii="Arial" w:eastAsia="MS Mincho" w:hAnsi="Arial" w:cs="Arial"/>
      <w:i/>
      <w:lang w:val="en-US" w:eastAsia="zh-CN" w:bidi="ar-SA"/>
    </w:rPr>
  </w:style>
  <w:style w:type="paragraph" w:customStyle="1" w:styleId="Session">
    <w:name w:val="Session"/>
    <w:basedOn w:val="a0"/>
    <w:rsid w:val="00122474"/>
    <w:pPr>
      <w:suppressAutoHyphens/>
      <w:spacing w:before="60" w:after="120" w:line="260" w:lineRule="atLeast"/>
      <w:ind w:left="1021"/>
      <w:jc w:val="center"/>
    </w:pPr>
    <w:rPr>
      <w:rFonts w:eastAsia="MS Mincho"/>
      <w:b/>
      <w:sz w:val="30"/>
    </w:rPr>
  </w:style>
  <w:style w:type="paragraph" w:customStyle="1" w:styleId="PlaceAndDate">
    <w:name w:val="PlaceAndDate"/>
    <w:basedOn w:val="Session"/>
    <w:rsid w:val="00122474"/>
  </w:style>
  <w:style w:type="paragraph" w:customStyle="1" w:styleId="Endofdocument">
    <w:name w:val="End of document"/>
    <w:basedOn w:val="a0"/>
    <w:rsid w:val="00122474"/>
    <w:pPr>
      <w:suppressAutoHyphens/>
      <w:spacing w:after="120" w:line="260" w:lineRule="atLeast"/>
      <w:ind w:left="5534"/>
    </w:pPr>
    <w:rPr>
      <w:rFonts w:eastAsia="MS Mincho"/>
      <w:sz w:val="20"/>
    </w:rPr>
  </w:style>
  <w:style w:type="paragraph" w:styleId="af2">
    <w:name w:val="macro"/>
    <w:rsid w:val="00122474"/>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sz w:val="16"/>
      <w:lang w:val="en-US" w:eastAsia="zh-CN"/>
    </w:rPr>
  </w:style>
  <w:style w:type="paragraph" w:customStyle="1" w:styleId="Organizer">
    <w:name w:val="Organizer"/>
    <w:basedOn w:val="a0"/>
    <w:rsid w:val="00122474"/>
    <w:pPr>
      <w:suppressAutoHyphens/>
      <w:spacing w:after="600" w:line="260" w:lineRule="atLeast"/>
      <w:ind w:left="-992" w:right="-992"/>
      <w:jc w:val="center"/>
    </w:pPr>
    <w:rPr>
      <w:rFonts w:eastAsia="MS Mincho"/>
      <w:b/>
      <w:caps/>
      <w:kern w:val="1"/>
      <w:sz w:val="26"/>
    </w:rPr>
  </w:style>
  <w:style w:type="paragraph" w:customStyle="1" w:styleId="preparedby">
    <w:name w:val="prepared by"/>
    <w:basedOn w:val="a0"/>
    <w:next w:val="a0"/>
    <w:rsid w:val="00122474"/>
    <w:pPr>
      <w:suppressAutoHyphens/>
      <w:spacing w:before="120" w:after="480" w:line="260" w:lineRule="atLeast"/>
      <w:ind w:left="1021"/>
    </w:pPr>
    <w:rPr>
      <w:rFonts w:eastAsia="MS Mincho"/>
      <w:i/>
      <w:sz w:val="20"/>
    </w:rPr>
  </w:style>
  <w:style w:type="paragraph" w:customStyle="1" w:styleId="Documenttitle">
    <w:name w:val="Document title"/>
    <w:basedOn w:val="a0"/>
    <w:next w:val="preparedby"/>
    <w:rsid w:val="00122474"/>
    <w:pPr>
      <w:suppressAutoHyphens/>
      <w:spacing w:before="840" w:line="336" w:lineRule="exact"/>
      <w:ind w:left="1021"/>
    </w:pPr>
    <w:rPr>
      <w:rFonts w:eastAsia="MS Mincho"/>
      <w:sz w:val="24"/>
    </w:rPr>
  </w:style>
  <w:style w:type="paragraph" w:styleId="90">
    <w:name w:val="toc 9"/>
    <w:basedOn w:val="a0"/>
    <w:next w:val="a0"/>
    <w:rsid w:val="00122474"/>
    <w:pPr>
      <w:tabs>
        <w:tab w:val="right" w:leader="dot" w:pos="9071"/>
      </w:tabs>
      <w:suppressAutoHyphens/>
      <w:spacing w:after="120" w:line="260" w:lineRule="atLeast"/>
      <w:ind w:left="1920"/>
    </w:pPr>
    <w:rPr>
      <w:rFonts w:eastAsia="MS Mincho"/>
      <w:sz w:val="20"/>
    </w:rPr>
  </w:style>
  <w:style w:type="paragraph" w:customStyle="1" w:styleId="MeetinglanguageDate">
    <w:name w:val="Meeting language &amp; Date"/>
    <w:basedOn w:val="a0"/>
    <w:next w:val="Meetingtitle"/>
    <w:rsid w:val="00122474"/>
    <w:pPr>
      <w:suppressAutoHyphens/>
      <w:spacing w:after="1680" w:line="160" w:lineRule="exact"/>
      <w:ind w:left="1021"/>
      <w:jc w:val="right"/>
    </w:pPr>
    <w:rPr>
      <w:rFonts w:ascii="Arial Black" w:eastAsia="MS Mincho" w:hAnsi="Arial Black" w:cs="Arial Black"/>
      <w:b/>
      <w:caps/>
      <w:sz w:val="15"/>
    </w:rPr>
  </w:style>
  <w:style w:type="paragraph" w:customStyle="1" w:styleId="Meetingtitle">
    <w:name w:val="Meeting title"/>
    <w:basedOn w:val="a0"/>
    <w:next w:val="Sessiontitle"/>
    <w:rsid w:val="00122474"/>
    <w:pPr>
      <w:suppressAutoHyphens/>
      <w:spacing w:line="336" w:lineRule="exact"/>
      <w:ind w:left="1021"/>
    </w:pPr>
    <w:rPr>
      <w:rFonts w:eastAsia="MS Mincho"/>
      <w:b/>
      <w:sz w:val="28"/>
    </w:rPr>
  </w:style>
  <w:style w:type="paragraph" w:customStyle="1" w:styleId="Sessiontitle">
    <w:name w:val="Session title"/>
    <w:basedOn w:val="Meetingtitle"/>
    <w:next w:val="Meetingplacedate"/>
    <w:rsid w:val="00122474"/>
    <w:pPr>
      <w:spacing w:before="480"/>
    </w:pPr>
    <w:rPr>
      <w:sz w:val="24"/>
    </w:rPr>
  </w:style>
  <w:style w:type="paragraph" w:customStyle="1" w:styleId="Meetingplacedate">
    <w:name w:val="Meeting place &amp; date"/>
    <w:basedOn w:val="Sessiontitle"/>
    <w:next w:val="Documenttitle"/>
    <w:rsid w:val="00122474"/>
    <w:pPr>
      <w:spacing w:before="0"/>
    </w:pPr>
  </w:style>
  <w:style w:type="paragraph" w:customStyle="1" w:styleId="Language">
    <w:name w:val="Language"/>
    <w:basedOn w:val="a0"/>
    <w:next w:val="a0"/>
    <w:rsid w:val="00122474"/>
    <w:pPr>
      <w:suppressAutoHyphens/>
      <w:spacing w:after="120" w:line="340" w:lineRule="atLeast"/>
      <w:ind w:left="1021"/>
      <w:jc w:val="right"/>
    </w:pPr>
    <w:rPr>
      <w:rFonts w:eastAsia="MS Mincho"/>
      <w:b/>
      <w:caps/>
      <w:sz w:val="40"/>
    </w:rPr>
  </w:style>
  <w:style w:type="paragraph" w:customStyle="1" w:styleId="TESTwiposouslogo">
    <w:name w:val="TESTwiposouslogo"/>
    <w:basedOn w:val="a0"/>
    <w:rsid w:val="00122474"/>
    <w:pPr>
      <w:suppressAutoHyphens/>
      <w:spacing w:after="120" w:line="0" w:lineRule="atLeast"/>
      <w:ind w:left="1021" w:right="4933"/>
      <w:jc w:val="right"/>
    </w:pPr>
    <w:rPr>
      <w:rFonts w:eastAsia="MS Mincho"/>
      <w:b/>
      <w:w w:val="150"/>
      <w:sz w:val="20"/>
      <w:lang w:val="fr-FR"/>
    </w:rPr>
  </w:style>
  <w:style w:type="paragraph" w:customStyle="1" w:styleId="TESTworld">
    <w:name w:val="TESTworld"/>
    <w:basedOn w:val="TESTwiposouslogo"/>
    <w:rsid w:val="00122474"/>
    <w:pPr>
      <w:ind w:right="4763"/>
    </w:pPr>
    <w:rPr>
      <w:b w:val="0"/>
      <w:caps/>
      <w:w w:val="100"/>
      <w:sz w:val="16"/>
    </w:rPr>
  </w:style>
  <w:style w:type="paragraph" w:customStyle="1" w:styleId="TESTintellectualproperty">
    <w:name w:val="TESTintellectualproperty"/>
    <w:basedOn w:val="a0"/>
    <w:rsid w:val="00122474"/>
    <w:pPr>
      <w:suppressAutoHyphens/>
      <w:spacing w:after="120" w:line="260" w:lineRule="atLeast"/>
      <w:ind w:left="4848"/>
    </w:pPr>
    <w:rPr>
      <w:rFonts w:eastAsia="MS Mincho"/>
      <w:caps/>
      <w:sz w:val="16"/>
    </w:rPr>
  </w:style>
  <w:style w:type="paragraph" w:customStyle="1" w:styleId="TESTorganisation">
    <w:name w:val="TESTorganisation"/>
    <w:basedOn w:val="TESTintellectualproperty"/>
    <w:next w:val="MeetingCode"/>
    <w:rsid w:val="00122474"/>
  </w:style>
  <w:style w:type="paragraph" w:customStyle="1" w:styleId="MeetingCode">
    <w:name w:val="Meeting Code"/>
    <w:basedOn w:val="MeetinglanguageDate"/>
    <w:rsid w:val="00122474"/>
    <w:pPr>
      <w:spacing w:before="1800" w:after="0"/>
    </w:pPr>
  </w:style>
  <w:style w:type="paragraph" w:customStyle="1" w:styleId="TestIWIPO">
    <w:name w:val="Test I WIPO"/>
    <w:basedOn w:val="TESTwiposouslogo"/>
    <w:rsid w:val="00122474"/>
    <w:pPr>
      <w:ind w:right="4763"/>
    </w:pPr>
    <w:rPr>
      <w:sz w:val="28"/>
      <w:szCs w:val="28"/>
    </w:rPr>
  </w:style>
  <w:style w:type="paragraph" w:customStyle="1" w:styleId="TESTIintellectual">
    <w:name w:val="TEST I intellectual"/>
    <w:basedOn w:val="TESTintellectualproperty"/>
    <w:rsid w:val="00122474"/>
    <w:rPr>
      <w:rFonts w:ascii="Arial Black" w:hAnsi="Arial Black" w:cs="Arial Black"/>
      <w:b/>
      <w:sz w:val="20"/>
    </w:rPr>
  </w:style>
  <w:style w:type="paragraph" w:customStyle="1" w:styleId="TESTIorganisation">
    <w:name w:val="TEST I organisation"/>
    <w:basedOn w:val="TESTorganisation"/>
    <w:rsid w:val="00122474"/>
    <w:rPr>
      <w:b/>
      <w:sz w:val="20"/>
    </w:rPr>
  </w:style>
  <w:style w:type="paragraph" w:customStyle="1" w:styleId="Assembly">
    <w:name w:val="Assembly"/>
    <w:basedOn w:val="Meetingtitle"/>
    <w:next w:val="Sessiontitle"/>
    <w:rsid w:val="00122474"/>
    <w:pPr>
      <w:spacing w:before="480"/>
    </w:pPr>
  </w:style>
  <w:style w:type="paragraph" w:customStyle="1" w:styleId="OrganizersTitleofdoc">
    <w:name w:val="Organizer(s) / Title of doc"/>
    <w:basedOn w:val="a0"/>
    <w:rsid w:val="00122474"/>
    <w:pPr>
      <w:suppressAutoHyphens/>
      <w:spacing w:line="336" w:lineRule="exact"/>
      <w:ind w:left="1531"/>
    </w:pPr>
    <w:rPr>
      <w:rFonts w:eastAsia="MS Mincho"/>
      <w:kern w:val="1"/>
      <w:sz w:val="24"/>
    </w:rPr>
  </w:style>
  <w:style w:type="paragraph" w:styleId="af3">
    <w:name w:val="Normal (Web)"/>
    <w:basedOn w:val="a0"/>
    <w:rsid w:val="00122474"/>
    <w:pPr>
      <w:suppressAutoHyphens/>
      <w:spacing w:before="100" w:after="100"/>
    </w:pPr>
    <w:rPr>
      <w:rFonts w:ascii="Times New Roman" w:eastAsia="MS Mincho" w:hAnsi="Times New Roman" w:cs="Times New Roman"/>
      <w:sz w:val="24"/>
      <w:szCs w:val="24"/>
      <w:lang w:eastAsia="ja-JP"/>
    </w:rPr>
  </w:style>
  <w:style w:type="paragraph" w:styleId="af4">
    <w:name w:val="Balloon Text"/>
    <w:basedOn w:val="a0"/>
    <w:rsid w:val="00122474"/>
    <w:pPr>
      <w:suppressAutoHyphens/>
      <w:ind w:left="1021"/>
    </w:pPr>
    <w:rPr>
      <w:rFonts w:ascii="Tahoma" w:eastAsia="MS Mincho" w:hAnsi="Tahoma" w:cs="Tahoma"/>
      <w:sz w:val="16"/>
      <w:szCs w:val="16"/>
    </w:rPr>
  </w:style>
  <w:style w:type="paragraph" w:customStyle="1" w:styleId="Contenudetableau">
    <w:name w:val="Contenu de tableau"/>
    <w:basedOn w:val="a0"/>
    <w:rsid w:val="00122474"/>
    <w:pPr>
      <w:suppressLineNumbers/>
      <w:suppressAutoHyphens/>
      <w:spacing w:after="120" w:line="260" w:lineRule="atLeast"/>
      <w:ind w:left="1021"/>
    </w:pPr>
    <w:rPr>
      <w:rFonts w:eastAsia="MS Mincho"/>
      <w:sz w:val="20"/>
    </w:rPr>
  </w:style>
  <w:style w:type="paragraph" w:customStyle="1" w:styleId="Titredetableau">
    <w:name w:val="Titre de tableau"/>
    <w:basedOn w:val="Contenudetableau"/>
    <w:rsid w:val="00122474"/>
    <w:pPr>
      <w:jc w:val="center"/>
    </w:pPr>
    <w:rPr>
      <w:b/>
      <w:bCs/>
    </w:rPr>
  </w:style>
  <w:style w:type="character" w:styleId="af5">
    <w:name w:val="annotation reference"/>
    <w:semiHidden/>
    <w:rsid w:val="00122474"/>
    <w:rPr>
      <w:sz w:val="16"/>
      <w:szCs w:val="16"/>
    </w:rPr>
  </w:style>
  <w:style w:type="character" w:customStyle="1" w:styleId="Char0">
    <w:name w:val="脚注文本 Char"/>
    <w:link w:val="a9"/>
    <w:rsid w:val="00A70658"/>
    <w:rPr>
      <w:rFonts w:ascii="Arial" w:eastAsia="SimSun" w:hAnsi="Arial" w:cs="Arial"/>
      <w:sz w:val="18"/>
      <w:lang w:eastAsia="zh-CN"/>
    </w:rPr>
  </w:style>
  <w:style w:type="character" w:styleId="af6">
    <w:name w:val="footnote reference"/>
    <w:rsid w:val="00A70658"/>
    <w:rPr>
      <w:vertAlign w:val="superscript"/>
    </w:rPr>
  </w:style>
  <w:style w:type="paragraph" w:customStyle="1" w:styleId="NewFootnoteText">
    <w:name w:val="New_Footnote_Text"/>
    <w:basedOn w:val="a9"/>
    <w:link w:val="NewFootnoteTextChar"/>
    <w:rsid w:val="00A70658"/>
    <w:pPr>
      <w:spacing w:after="200" w:line="276" w:lineRule="auto"/>
      <w:ind w:left="1620" w:hanging="570"/>
    </w:pPr>
    <w:rPr>
      <w:lang w:eastAsia="en-US" w:bidi="en-US"/>
    </w:rPr>
  </w:style>
  <w:style w:type="character" w:customStyle="1" w:styleId="NewFootnoteTextChar">
    <w:name w:val="New_Footnote_Text Char"/>
    <w:link w:val="NewFootnoteText"/>
    <w:rsid w:val="00A70658"/>
    <w:rPr>
      <w:rFonts w:ascii="Arial" w:eastAsia="SimSun" w:hAnsi="Arial" w:cs="Arial"/>
      <w:sz w:val="18"/>
      <w:lang w:bidi="en-US"/>
    </w:rPr>
  </w:style>
  <w:style w:type="table" w:customStyle="1" w:styleId="TableGrid2">
    <w:name w:val="Table Grid2"/>
    <w:basedOn w:val="a2"/>
    <w:next w:val="af7"/>
    <w:rsid w:val="00A70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2"/>
    <w:rsid w:val="00A70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link w:val="aa"/>
    <w:uiPriority w:val="99"/>
    <w:rsid w:val="00EB3AAF"/>
    <w:rPr>
      <w:rFonts w:ascii="Arial" w:eastAsia="SimSun" w:hAnsi="Arial" w:cs="Arial"/>
      <w:sz w:val="22"/>
      <w:lang w:eastAsia="zh-CN"/>
    </w:rPr>
  </w:style>
  <w:style w:type="paragraph" w:customStyle="1" w:styleId="WIPOHEAding3">
    <w:name w:val="WIPO HEAding 3"/>
    <w:basedOn w:val="3"/>
    <w:next w:val="a0"/>
    <w:uiPriority w:val="99"/>
    <w:rsid w:val="00B3007C"/>
    <w:pPr>
      <w:keepLines/>
      <w:numPr>
        <w:numId w:val="14"/>
      </w:numPr>
      <w:spacing w:before="200" w:after="0"/>
    </w:pPr>
    <w:rPr>
      <w:rFonts w:eastAsia="MS Gothic" w:cs="Times New Roman"/>
      <w:b/>
      <w:color w:val="4F81BD"/>
      <w:szCs w:val="22"/>
      <w:u w:val="none"/>
      <w:lang w:eastAsia="en-US"/>
    </w:rPr>
  </w:style>
  <w:style w:type="character" w:customStyle="1" w:styleId="2Char">
    <w:name w:val="标题 2 Char"/>
    <w:link w:val="2"/>
    <w:locked/>
    <w:rsid w:val="006C5E20"/>
    <w:rPr>
      <w:rFonts w:ascii="Arial" w:eastAsia="SimSun" w:hAnsi="Arial" w:cs="Arial"/>
      <w:bCs/>
      <w:iCs/>
      <w:caps/>
      <w:sz w:val="22"/>
      <w:szCs w:val="28"/>
      <w:lang w:eastAsia="zh-CN"/>
    </w:rPr>
  </w:style>
  <w:style w:type="character" w:styleId="af8">
    <w:name w:val="FollowedHyperlink"/>
    <w:rsid w:val="00231FAB"/>
    <w:rPr>
      <w:color w:val="800080"/>
      <w:u w:val="single"/>
    </w:rPr>
  </w:style>
  <w:style w:type="paragraph" w:customStyle="1" w:styleId="Default">
    <w:name w:val="Default"/>
    <w:rsid w:val="00DA0BA0"/>
    <w:pPr>
      <w:autoSpaceDE w:val="0"/>
      <w:autoSpaceDN w:val="0"/>
      <w:adjustRightInd w:val="0"/>
    </w:pPr>
    <w:rPr>
      <w:rFonts w:ascii="Arial" w:hAnsi="Arial" w:cs="Arial"/>
      <w:color w:val="000000"/>
      <w:sz w:val="24"/>
      <w:szCs w:val="24"/>
      <w:lang w:val="en-US" w:eastAsia="ja-JP"/>
    </w:rPr>
  </w:style>
  <w:style w:type="paragraph" w:styleId="af9">
    <w:name w:val="annotation subject"/>
    <w:basedOn w:val="a6"/>
    <w:next w:val="a6"/>
    <w:link w:val="Char2"/>
    <w:rsid w:val="00DA0BA0"/>
    <w:rPr>
      <w:b/>
      <w:bCs/>
      <w:sz w:val="20"/>
    </w:rPr>
  </w:style>
  <w:style w:type="character" w:customStyle="1" w:styleId="Char">
    <w:name w:val="批注文字 Char"/>
    <w:link w:val="a6"/>
    <w:semiHidden/>
    <w:rsid w:val="00DA0BA0"/>
    <w:rPr>
      <w:rFonts w:ascii="Arial" w:eastAsia="SimSun" w:hAnsi="Arial" w:cs="Arial"/>
      <w:sz w:val="18"/>
      <w:lang w:eastAsia="zh-CN"/>
    </w:rPr>
  </w:style>
  <w:style w:type="character" w:customStyle="1" w:styleId="Char2">
    <w:name w:val="批注主题 Char"/>
    <w:link w:val="af9"/>
    <w:rsid w:val="00DA0BA0"/>
    <w:rPr>
      <w:rFonts w:ascii="Arial" w:eastAsia="SimSun" w:hAnsi="Arial" w:cs="Arial"/>
      <w:b/>
      <w:bCs/>
      <w:sz w:val="18"/>
      <w:lang w:eastAsia="zh-CN"/>
    </w:rPr>
  </w:style>
  <w:style w:type="paragraph" w:styleId="afa">
    <w:name w:val="Revision"/>
    <w:hidden/>
    <w:uiPriority w:val="99"/>
    <w:semiHidden/>
    <w:rsid w:val="005C3243"/>
    <w:rPr>
      <w:rFonts w:ascii="Arial" w:eastAsia="SimSun" w:hAnsi="Arial" w:cs="Arial"/>
      <w:sz w:val="22"/>
      <w:lang w:val="en-US" w:eastAsia="zh-CN"/>
    </w:rPr>
  </w:style>
  <w:style w:type="character" w:customStyle="1" w:styleId="ONUMEChar">
    <w:name w:val="ONUM E Char"/>
    <w:basedOn w:val="a1"/>
    <w:link w:val="ONUME"/>
    <w:rsid w:val="002B1CFB"/>
    <w:rPr>
      <w:rFonts w:ascii="Arial" w:eastAsia="SimSun" w:hAnsi="Arial" w:cs="Arial"/>
      <w:sz w:val="22"/>
      <w:lang w:val="en-US" w:eastAsia="zh-CN"/>
    </w:rPr>
  </w:style>
  <w:style w:type="paragraph" w:styleId="afb">
    <w:name w:val="List Paragraph"/>
    <w:basedOn w:val="a0"/>
    <w:uiPriority w:val="34"/>
    <w:qFormat/>
    <w:rsid w:val="0095297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205275">
      <w:bodyDiv w:val="1"/>
      <w:marLeft w:val="0"/>
      <w:marRight w:val="0"/>
      <w:marTop w:val="0"/>
      <w:marBottom w:val="0"/>
      <w:divBdr>
        <w:top w:val="none" w:sz="0" w:space="0" w:color="auto"/>
        <w:left w:val="none" w:sz="0" w:space="0" w:color="auto"/>
        <w:bottom w:val="none" w:sz="0" w:space="0" w:color="auto"/>
        <w:right w:val="none" w:sz="0" w:space="0" w:color="auto"/>
      </w:divBdr>
      <w:divsChild>
        <w:div w:id="616714916">
          <w:marLeft w:val="0"/>
          <w:marRight w:val="0"/>
          <w:marTop w:val="0"/>
          <w:marBottom w:val="0"/>
          <w:divBdr>
            <w:top w:val="none" w:sz="0" w:space="0" w:color="auto"/>
            <w:left w:val="none" w:sz="0" w:space="0" w:color="auto"/>
            <w:bottom w:val="none" w:sz="0" w:space="0" w:color="auto"/>
            <w:right w:val="none" w:sz="0" w:space="0" w:color="auto"/>
          </w:divBdr>
        </w:div>
        <w:div w:id="2074621146">
          <w:marLeft w:val="0"/>
          <w:marRight w:val="0"/>
          <w:marTop w:val="0"/>
          <w:marBottom w:val="0"/>
          <w:divBdr>
            <w:top w:val="none" w:sz="0" w:space="0" w:color="auto"/>
            <w:left w:val="none" w:sz="0" w:space="0" w:color="auto"/>
            <w:bottom w:val="none" w:sz="0" w:space="0" w:color="auto"/>
            <w:right w:val="none" w:sz="0" w:space="0" w:color="auto"/>
          </w:divBdr>
        </w:div>
        <w:div w:id="2098598227">
          <w:marLeft w:val="0"/>
          <w:marRight w:val="0"/>
          <w:marTop w:val="0"/>
          <w:marBottom w:val="0"/>
          <w:divBdr>
            <w:top w:val="none" w:sz="0" w:space="0" w:color="auto"/>
            <w:left w:val="none" w:sz="0" w:space="0" w:color="auto"/>
            <w:bottom w:val="none" w:sz="0" w:space="0" w:color="auto"/>
            <w:right w:val="none" w:sz="0" w:space="0" w:color="auto"/>
          </w:divBdr>
        </w:div>
      </w:divsChild>
    </w:div>
    <w:div w:id="1220824945">
      <w:bodyDiv w:val="1"/>
      <w:marLeft w:val="0"/>
      <w:marRight w:val="0"/>
      <w:marTop w:val="0"/>
      <w:marBottom w:val="0"/>
      <w:divBdr>
        <w:top w:val="none" w:sz="0" w:space="0" w:color="auto"/>
        <w:left w:val="none" w:sz="0" w:space="0" w:color="auto"/>
        <w:bottom w:val="none" w:sz="0" w:space="0" w:color="auto"/>
        <w:right w:val="none" w:sz="0" w:space="0" w:color="auto"/>
      </w:divBdr>
      <w:divsChild>
        <w:div w:id="158548997">
          <w:marLeft w:val="0"/>
          <w:marRight w:val="0"/>
          <w:marTop w:val="0"/>
          <w:marBottom w:val="0"/>
          <w:divBdr>
            <w:top w:val="none" w:sz="0" w:space="0" w:color="auto"/>
            <w:left w:val="none" w:sz="0" w:space="0" w:color="auto"/>
            <w:bottom w:val="none" w:sz="0" w:space="0" w:color="auto"/>
            <w:right w:val="none" w:sz="0" w:space="0" w:color="auto"/>
          </w:divBdr>
        </w:div>
        <w:div w:id="456534432">
          <w:marLeft w:val="0"/>
          <w:marRight w:val="0"/>
          <w:marTop w:val="0"/>
          <w:marBottom w:val="0"/>
          <w:divBdr>
            <w:top w:val="none" w:sz="0" w:space="0" w:color="auto"/>
            <w:left w:val="none" w:sz="0" w:space="0" w:color="auto"/>
            <w:bottom w:val="none" w:sz="0" w:space="0" w:color="auto"/>
            <w:right w:val="none" w:sz="0" w:space="0" w:color="auto"/>
          </w:divBdr>
        </w:div>
        <w:div w:id="612710292">
          <w:marLeft w:val="0"/>
          <w:marRight w:val="0"/>
          <w:marTop w:val="0"/>
          <w:marBottom w:val="0"/>
          <w:divBdr>
            <w:top w:val="none" w:sz="0" w:space="0" w:color="auto"/>
            <w:left w:val="none" w:sz="0" w:space="0" w:color="auto"/>
            <w:bottom w:val="none" w:sz="0" w:space="0" w:color="auto"/>
            <w:right w:val="none" w:sz="0" w:space="0" w:color="auto"/>
          </w:divBdr>
        </w:div>
        <w:div w:id="713235113">
          <w:marLeft w:val="0"/>
          <w:marRight w:val="0"/>
          <w:marTop w:val="0"/>
          <w:marBottom w:val="0"/>
          <w:divBdr>
            <w:top w:val="none" w:sz="0" w:space="0" w:color="auto"/>
            <w:left w:val="none" w:sz="0" w:space="0" w:color="auto"/>
            <w:bottom w:val="none" w:sz="0" w:space="0" w:color="auto"/>
            <w:right w:val="none" w:sz="0" w:space="0" w:color="auto"/>
          </w:divBdr>
        </w:div>
        <w:div w:id="894127041">
          <w:marLeft w:val="0"/>
          <w:marRight w:val="0"/>
          <w:marTop w:val="0"/>
          <w:marBottom w:val="0"/>
          <w:divBdr>
            <w:top w:val="none" w:sz="0" w:space="0" w:color="auto"/>
            <w:left w:val="none" w:sz="0" w:space="0" w:color="auto"/>
            <w:bottom w:val="none" w:sz="0" w:space="0" w:color="auto"/>
            <w:right w:val="none" w:sz="0" w:space="0" w:color="auto"/>
          </w:divBdr>
        </w:div>
        <w:div w:id="1012679566">
          <w:marLeft w:val="0"/>
          <w:marRight w:val="0"/>
          <w:marTop w:val="0"/>
          <w:marBottom w:val="0"/>
          <w:divBdr>
            <w:top w:val="none" w:sz="0" w:space="0" w:color="auto"/>
            <w:left w:val="none" w:sz="0" w:space="0" w:color="auto"/>
            <w:bottom w:val="none" w:sz="0" w:space="0" w:color="auto"/>
            <w:right w:val="none" w:sz="0" w:space="0" w:color="auto"/>
          </w:divBdr>
        </w:div>
        <w:div w:id="1074353260">
          <w:marLeft w:val="0"/>
          <w:marRight w:val="0"/>
          <w:marTop w:val="0"/>
          <w:marBottom w:val="0"/>
          <w:divBdr>
            <w:top w:val="none" w:sz="0" w:space="0" w:color="auto"/>
            <w:left w:val="none" w:sz="0" w:space="0" w:color="auto"/>
            <w:bottom w:val="none" w:sz="0" w:space="0" w:color="auto"/>
            <w:right w:val="none" w:sz="0" w:space="0" w:color="auto"/>
          </w:divBdr>
        </w:div>
        <w:div w:id="1129543647">
          <w:marLeft w:val="0"/>
          <w:marRight w:val="0"/>
          <w:marTop w:val="0"/>
          <w:marBottom w:val="0"/>
          <w:divBdr>
            <w:top w:val="none" w:sz="0" w:space="0" w:color="auto"/>
            <w:left w:val="none" w:sz="0" w:space="0" w:color="auto"/>
            <w:bottom w:val="none" w:sz="0" w:space="0" w:color="auto"/>
            <w:right w:val="none" w:sz="0" w:space="0" w:color="auto"/>
          </w:divBdr>
        </w:div>
        <w:div w:id="1181965162">
          <w:marLeft w:val="0"/>
          <w:marRight w:val="0"/>
          <w:marTop w:val="0"/>
          <w:marBottom w:val="0"/>
          <w:divBdr>
            <w:top w:val="none" w:sz="0" w:space="0" w:color="auto"/>
            <w:left w:val="none" w:sz="0" w:space="0" w:color="auto"/>
            <w:bottom w:val="none" w:sz="0" w:space="0" w:color="auto"/>
            <w:right w:val="none" w:sz="0" w:space="0" w:color="auto"/>
          </w:divBdr>
        </w:div>
        <w:div w:id="1197356490">
          <w:marLeft w:val="0"/>
          <w:marRight w:val="0"/>
          <w:marTop w:val="0"/>
          <w:marBottom w:val="0"/>
          <w:divBdr>
            <w:top w:val="none" w:sz="0" w:space="0" w:color="auto"/>
            <w:left w:val="none" w:sz="0" w:space="0" w:color="auto"/>
            <w:bottom w:val="none" w:sz="0" w:space="0" w:color="auto"/>
            <w:right w:val="none" w:sz="0" w:space="0" w:color="auto"/>
          </w:divBdr>
        </w:div>
        <w:div w:id="1200701773">
          <w:marLeft w:val="0"/>
          <w:marRight w:val="0"/>
          <w:marTop w:val="0"/>
          <w:marBottom w:val="0"/>
          <w:divBdr>
            <w:top w:val="none" w:sz="0" w:space="0" w:color="auto"/>
            <w:left w:val="none" w:sz="0" w:space="0" w:color="auto"/>
            <w:bottom w:val="none" w:sz="0" w:space="0" w:color="auto"/>
            <w:right w:val="none" w:sz="0" w:space="0" w:color="auto"/>
          </w:divBdr>
        </w:div>
        <w:div w:id="1316757790">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1386224187">
          <w:marLeft w:val="0"/>
          <w:marRight w:val="0"/>
          <w:marTop w:val="0"/>
          <w:marBottom w:val="0"/>
          <w:divBdr>
            <w:top w:val="none" w:sz="0" w:space="0" w:color="auto"/>
            <w:left w:val="none" w:sz="0" w:space="0" w:color="auto"/>
            <w:bottom w:val="none" w:sz="0" w:space="0" w:color="auto"/>
            <w:right w:val="none" w:sz="0" w:space="0" w:color="auto"/>
          </w:divBdr>
        </w:div>
        <w:div w:id="1515801971">
          <w:marLeft w:val="0"/>
          <w:marRight w:val="0"/>
          <w:marTop w:val="0"/>
          <w:marBottom w:val="0"/>
          <w:divBdr>
            <w:top w:val="none" w:sz="0" w:space="0" w:color="auto"/>
            <w:left w:val="none" w:sz="0" w:space="0" w:color="auto"/>
            <w:bottom w:val="none" w:sz="0" w:space="0" w:color="auto"/>
            <w:right w:val="none" w:sz="0" w:space="0" w:color="auto"/>
          </w:divBdr>
        </w:div>
        <w:div w:id="1614746243">
          <w:marLeft w:val="0"/>
          <w:marRight w:val="0"/>
          <w:marTop w:val="0"/>
          <w:marBottom w:val="0"/>
          <w:divBdr>
            <w:top w:val="none" w:sz="0" w:space="0" w:color="auto"/>
            <w:left w:val="none" w:sz="0" w:space="0" w:color="auto"/>
            <w:bottom w:val="none" w:sz="0" w:space="0" w:color="auto"/>
            <w:right w:val="none" w:sz="0" w:space="0" w:color="auto"/>
          </w:divBdr>
        </w:div>
        <w:div w:id="1707562325">
          <w:marLeft w:val="0"/>
          <w:marRight w:val="0"/>
          <w:marTop w:val="0"/>
          <w:marBottom w:val="0"/>
          <w:divBdr>
            <w:top w:val="none" w:sz="0" w:space="0" w:color="auto"/>
            <w:left w:val="none" w:sz="0" w:space="0" w:color="auto"/>
            <w:bottom w:val="none" w:sz="0" w:space="0" w:color="auto"/>
            <w:right w:val="none" w:sz="0" w:space="0" w:color="auto"/>
          </w:divBdr>
        </w:div>
        <w:div w:id="2078630250">
          <w:marLeft w:val="0"/>
          <w:marRight w:val="0"/>
          <w:marTop w:val="0"/>
          <w:marBottom w:val="0"/>
          <w:divBdr>
            <w:top w:val="none" w:sz="0" w:space="0" w:color="auto"/>
            <w:left w:val="none" w:sz="0" w:space="0" w:color="auto"/>
            <w:bottom w:val="none" w:sz="0" w:space="0" w:color="auto"/>
            <w:right w:val="none" w:sz="0" w:space="0" w:color="auto"/>
          </w:divBdr>
        </w:div>
        <w:div w:id="21006404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692A9-0845-46D9-86A1-E3B33AC43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1525</Words>
  <Characters>1830</Characters>
  <Application>Microsoft Office Word</Application>
  <DocSecurity>0</DocSecurity>
  <Lines>101</Lines>
  <Paragraphs>101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3254</CharactersWithSpaces>
  <SharedDoc>false</SharedDoc>
  <HLinks>
    <vt:vector size="12" baseType="variant">
      <vt:variant>
        <vt:i4>983140</vt:i4>
      </vt:variant>
      <vt:variant>
        <vt:i4>5</vt:i4>
      </vt:variant>
      <vt:variant>
        <vt:i4>0</vt:i4>
      </vt:variant>
      <vt:variant>
        <vt:i4>5</vt:i4>
      </vt:variant>
      <vt:variant>
        <vt:lpwstr>https://welc.wipo.int/acc/index.jsf?page=courseCatalog.xhtml&amp;lang=en&amp;cc=DL511E</vt:lpwstr>
      </vt:variant>
      <vt:variant>
        <vt:lpwstr>plus_DL511E</vt:lpwstr>
      </vt:variant>
      <vt:variant>
        <vt:i4>4849721</vt:i4>
      </vt:variant>
      <vt:variant>
        <vt:i4>2</vt:i4>
      </vt:variant>
      <vt:variant>
        <vt:i4>0</vt:i4>
      </vt:variant>
      <vt:variant>
        <vt:i4>5</vt:i4>
      </vt:variant>
      <vt:variant>
        <vt:lpwstr>http://www.wipo.int/tools/en/disclaim.html</vt:lpwstr>
      </vt:variant>
      <vt:variant>
        <vt:lpwstr>open_access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CDIP/19/8</dc:title>
  <dc:subject>关于在利用版权促进对信息和创意内容的获取方面WIPO各项新活动的进展报告</dc:subject>
  <dc:creator/>
  <cp:lastModifiedBy>MA Weihai</cp:lastModifiedBy>
  <cp:revision>35</cp:revision>
  <cp:lastPrinted>2017-03-24T15:46:00Z</cp:lastPrinted>
  <dcterms:created xsi:type="dcterms:W3CDTF">2017-03-24T15:37:00Z</dcterms:created>
  <dcterms:modified xsi:type="dcterms:W3CDTF">2017-03-27T08:50:00Z</dcterms:modified>
</cp:coreProperties>
</file>