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ED1879" w:rsidRPr="00ED1879" w:rsidTr="0054018E">
        <w:trPr>
          <w:trHeight w:val="1977"/>
        </w:trPr>
        <w:tc>
          <w:tcPr>
            <w:tcW w:w="4594" w:type="dxa"/>
            <w:tcBorders>
              <w:bottom w:val="single" w:sz="4" w:space="0" w:color="auto"/>
            </w:tcBorders>
            <w:tcMar>
              <w:bottom w:w="170" w:type="dxa"/>
            </w:tcMar>
          </w:tcPr>
          <w:p w:rsidR="00ED1879" w:rsidRPr="00ED1879" w:rsidRDefault="00ED1879" w:rsidP="00ED1879">
            <w:pPr>
              <w:rPr>
                <w:rFonts w:eastAsiaTheme="minorEastAsia"/>
                <w:szCs w:val="22"/>
                <w:lang w:val="es-ES"/>
              </w:rPr>
            </w:pPr>
            <w:bookmarkStart w:id="0" w:name="TitleOfDoc"/>
            <w:bookmarkEnd w:id="0"/>
            <w:r w:rsidRPr="00ED1879">
              <w:rPr>
                <w:rFonts w:eastAsia="Times New Roman"/>
                <w:noProof/>
                <w:szCs w:val="22"/>
              </w:rPr>
              <w:drawing>
                <wp:anchor distT="0" distB="0" distL="114300" distR="114300" simplePos="0" relativeHeight="251659264" behindDoc="1" locked="0" layoutInCell="0" allowOverlap="1" wp14:anchorId="2B752DC9" wp14:editId="496A3BD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1879" w:rsidRPr="00ED1879" w:rsidRDefault="00ED1879" w:rsidP="00ED1879">
            <w:pPr>
              <w:rPr>
                <w:rFonts w:eastAsia="Times New Roman"/>
                <w:szCs w:val="22"/>
                <w:lang w:val="es-ES" w:eastAsia="es-ES"/>
              </w:rPr>
            </w:pPr>
          </w:p>
        </w:tc>
        <w:tc>
          <w:tcPr>
            <w:tcW w:w="429" w:type="dxa"/>
            <w:tcBorders>
              <w:bottom w:val="single" w:sz="4" w:space="0" w:color="auto"/>
            </w:tcBorders>
            <w:tcMar>
              <w:left w:w="0" w:type="dxa"/>
              <w:right w:w="0" w:type="dxa"/>
            </w:tcMar>
          </w:tcPr>
          <w:p w:rsidR="00ED1879" w:rsidRPr="00ED1879" w:rsidRDefault="00ED1879" w:rsidP="00ED1879">
            <w:pPr>
              <w:jc w:val="right"/>
              <w:rPr>
                <w:rFonts w:eastAsia="Times New Roman"/>
                <w:szCs w:val="22"/>
                <w:lang w:val="es-ES" w:eastAsia="es-ES"/>
              </w:rPr>
            </w:pPr>
            <w:r w:rsidRPr="00ED1879">
              <w:rPr>
                <w:rFonts w:eastAsia="Times New Roman"/>
                <w:b/>
                <w:sz w:val="40"/>
                <w:szCs w:val="40"/>
                <w:lang w:val="es-ES" w:eastAsia="es-ES"/>
              </w:rPr>
              <w:t>C</w:t>
            </w:r>
          </w:p>
        </w:tc>
      </w:tr>
      <w:tr w:rsidR="00ED1879" w:rsidRPr="00ED1879" w:rsidTr="0054018E">
        <w:trPr>
          <w:trHeight w:hRule="exact" w:val="340"/>
        </w:trPr>
        <w:tc>
          <w:tcPr>
            <w:tcW w:w="9360" w:type="dxa"/>
            <w:gridSpan w:val="3"/>
            <w:tcBorders>
              <w:top w:val="single" w:sz="4" w:space="0" w:color="auto"/>
            </w:tcBorders>
            <w:tcMar>
              <w:top w:w="170" w:type="dxa"/>
              <w:left w:w="0" w:type="dxa"/>
              <w:right w:w="0" w:type="dxa"/>
            </w:tcMar>
            <w:vAlign w:val="bottom"/>
          </w:tcPr>
          <w:p w:rsidR="00ED1879" w:rsidRPr="00ED1879" w:rsidRDefault="00ED1879" w:rsidP="00ED1879">
            <w:pPr>
              <w:wordWrap w:val="0"/>
              <w:jc w:val="right"/>
              <w:rPr>
                <w:rFonts w:ascii="Arial Black" w:hAnsi="Arial Black"/>
                <w:caps/>
                <w:sz w:val="15"/>
                <w:szCs w:val="22"/>
                <w:lang w:val="es-ES"/>
              </w:rPr>
            </w:pPr>
            <w:bookmarkStart w:id="1" w:name="Code"/>
            <w:bookmarkEnd w:id="1"/>
            <w:r w:rsidRPr="00ED1879">
              <w:rPr>
                <w:rFonts w:ascii="Arial Black" w:eastAsiaTheme="minorEastAsia" w:hAnsi="Arial Black" w:hint="eastAsia"/>
                <w:caps/>
                <w:sz w:val="15"/>
                <w:szCs w:val="22"/>
                <w:lang w:val="es-ES"/>
              </w:rPr>
              <w:t>CDIP</w:t>
            </w:r>
            <w:r w:rsidRPr="00ED1879">
              <w:rPr>
                <w:rFonts w:ascii="Arial Black" w:eastAsiaTheme="minorEastAsia" w:hAnsi="Arial Black"/>
                <w:caps/>
                <w:sz w:val="15"/>
                <w:szCs w:val="22"/>
                <w:lang w:val="es-ES"/>
              </w:rPr>
              <w:t>/</w:t>
            </w:r>
            <w:r w:rsidRPr="00ED1879">
              <w:rPr>
                <w:rFonts w:ascii="Arial Black" w:eastAsiaTheme="minorEastAsia" w:hAnsi="Arial Black" w:hint="eastAsia"/>
                <w:caps/>
                <w:sz w:val="15"/>
                <w:szCs w:val="22"/>
                <w:lang w:val="es-ES"/>
              </w:rPr>
              <w:t>1</w:t>
            </w:r>
            <w:r w:rsidRPr="00ED1879">
              <w:rPr>
                <w:rFonts w:ascii="Arial Black" w:hAnsi="Arial Black" w:hint="eastAsia"/>
                <w:caps/>
                <w:sz w:val="15"/>
                <w:szCs w:val="22"/>
                <w:lang w:val="es-ES"/>
              </w:rPr>
              <w:t>4</w:t>
            </w:r>
            <w:r w:rsidRPr="00ED1879">
              <w:rPr>
                <w:rFonts w:ascii="Arial Black" w:eastAsiaTheme="minorEastAsia" w:hAnsi="Arial Black"/>
                <w:caps/>
                <w:sz w:val="15"/>
                <w:szCs w:val="22"/>
                <w:lang w:val="es-ES"/>
              </w:rPr>
              <w:t>/</w:t>
            </w:r>
            <w:r>
              <w:rPr>
                <w:rFonts w:ascii="Arial Black" w:eastAsiaTheme="minorEastAsia" w:hAnsi="Arial Black" w:hint="eastAsia"/>
                <w:caps/>
                <w:sz w:val="15"/>
                <w:szCs w:val="22"/>
                <w:lang w:val="es-ES"/>
              </w:rPr>
              <w:t>inf/7</w:t>
            </w:r>
          </w:p>
        </w:tc>
      </w:tr>
      <w:tr w:rsidR="00ED1879" w:rsidRPr="00ED1879" w:rsidTr="0054018E">
        <w:trPr>
          <w:trHeight w:hRule="exact" w:val="170"/>
        </w:trPr>
        <w:tc>
          <w:tcPr>
            <w:tcW w:w="9360" w:type="dxa"/>
            <w:gridSpan w:val="3"/>
            <w:noWrap/>
            <w:tcMar>
              <w:left w:w="0" w:type="dxa"/>
              <w:right w:w="0" w:type="dxa"/>
            </w:tcMar>
            <w:vAlign w:val="bottom"/>
          </w:tcPr>
          <w:p w:rsidR="00ED1879" w:rsidRPr="00ED1879" w:rsidRDefault="00ED1879" w:rsidP="00ED1879">
            <w:pPr>
              <w:jc w:val="right"/>
              <w:rPr>
                <w:rFonts w:ascii="Arial Black" w:eastAsia="Times New Roman" w:hAnsi="Arial Black"/>
                <w:b/>
                <w:caps/>
                <w:sz w:val="15"/>
                <w:szCs w:val="15"/>
                <w:lang w:val="es-ES" w:eastAsia="es-ES"/>
              </w:rPr>
            </w:pPr>
            <w:r w:rsidRPr="00ED1879">
              <w:rPr>
                <w:rFonts w:eastAsia="SimHei" w:hint="eastAsia"/>
                <w:b/>
                <w:sz w:val="15"/>
                <w:szCs w:val="15"/>
                <w:lang w:val="es-ES" w:eastAsia="es-ES"/>
              </w:rPr>
              <w:t>原</w:t>
            </w:r>
            <w:r w:rsidRPr="00ED1879">
              <w:rPr>
                <w:rFonts w:eastAsia="SimHei"/>
                <w:b/>
                <w:sz w:val="15"/>
                <w:szCs w:val="15"/>
                <w:lang w:val="pt-BR" w:eastAsia="es-ES"/>
              </w:rPr>
              <w:t xml:space="preserve"> </w:t>
            </w:r>
            <w:proofErr w:type="spellStart"/>
            <w:r w:rsidRPr="00ED1879">
              <w:rPr>
                <w:rFonts w:eastAsia="SimHei" w:hint="eastAsia"/>
                <w:b/>
                <w:sz w:val="15"/>
                <w:szCs w:val="15"/>
                <w:lang w:val="es-ES" w:eastAsia="es-ES"/>
              </w:rPr>
              <w:t>文</w:t>
            </w:r>
            <w:r w:rsidRPr="00ED1879">
              <w:rPr>
                <w:rFonts w:eastAsia="SimHei" w:hint="eastAsia"/>
                <w:b/>
                <w:sz w:val="15"/>
                <w:szCs w:val="15"/>
                <w:lang w:val="pt-BR" w:eastAsia="es-ES"/>
              </w:rPr>
              <w:t>：</w:t>
            </w:r>
            <w:r w:rsidRPr="00ED1879">
              <w:rPr>
                <w:rFonts w:eastAsia="SimHei" w:hint="eastAsia"/>
                <w:b/>
                <w:sz w:val="15"/>
                <w:szCs w:val="15"/>
                <w:lang w:val="es-ES" w:eastAsia="es-ES"/>
              </w:rPr>
              <w:t>英文</w:t>
            </w:r>
            <w:proofErr w:type="spellEnd"/>
          </w:p>
        </w:tc>
      </w:tr>
      <w:tr w:rsidR="00ED1879" w:rsidRPr="00ED1879" w:rsidTr="0054018E">
        <w:trPr>
          <w:trHeight w:hRule="exact" w:val="198"/>
        </w:trPr>
        <w:tc>
          <w:tcPr>
            <w:tcW w:w="9360" w:type="dxa"/>
            <w:gridSpan w:val="3"/>
            <w:tcMar>
              <w:left w:w="0" w:type="dxa"/>
              <w:right w:w="0" w:type="dxa"/>
            </w:tcMar>
            <w:vAlign w:val="bottom"/>
          </w:tcPr>
          <w:p w:rsidR="00ED1879" w:rsidRPr="00ED1879" w:rsidRDefault="00ED1879" w:rsidP="00ED1879">
            <w:pPr>
              <w:jc w:val="right"/>
              <w:rPr>
                <w:rFonts w:ascii="SimHei" w:eastAsia="SimHei" w:hAnsi="Arial Black"/>
                <w:b/>
                <w:caps/>
                <w:sz w:val="15"/>
                <w:szCs w:val="15"/>
                <w:lang w:val="es-ES" w:eastAsia="es-ES"/>
              </w:rPr>
            </w:pPr>
            <w:r w:rsidRPr="00ED1879">
              <w:rPr>
                <w:rFonts w:ascii="SimHei" w:eastAsia="SimHei" w:hint="eastAsia"/>
                <w:b/>
                <w:sz w:val="15"/>
                <w:szCs w:val="15"/>
                <w:lang w:val="es-ES" w:eastAsia="es-ES"/>
              </w:rPr>
              <w:t>日</w:t>
            </w:r>
            <w:r w:rsidRPr="00ED1879">
              <w:rPr>
                <w:rFonts w:ascii="SimHei" w:eastAsia="SimHei" w:hint="eastAsia"/>
                <w:b/>
                <w:sz w:val="15"/>
                <w:szCs w:val="15"/>
                <w:lang w:val="pt-BR" w:eastAsia="es-ES"/>
              </w:rPr>
              <w:t xml:space="preserve"> </w:t>
            </w:r>
            <w:r w:rsidRPr="00ED1879">
              <w:rPr>
                <w:rFonts w:ascii="SimHei" w:eastAsia="SimHei" w:hint="eastAsia"/>
                <w:b/>
                <w:sz w:val="15"/>
                <w:szCs w:val="15"/>
                <w:lang w:val="es-ES" w:eastAsia="es-ES"/>
              </w:rPr>
              <w:t>期</w:t>
            </w:r>
            <w:r w:rsidRPr="00ED1879">
              <w:rPr>
                <w:rFonts w:ascii="SimHei" w:eastAsia="SimHei" w:hAnsi="SimSun" w:hint="eastAsia"/>
                <w:b/>
                <w:sz w:val="15"/>
                <w:szCs w:val="15"/>
                <w:lang w:val="pt-BR" w:eastAsia="es-ES"/>
              </w:rPr>
              <w:t>：</w:t>
            </w:r>
            <w:r w:rsidRPr="00ED1879">
              <w:rPr>
                <w:rFonts w:ascii="Arial Black" w:eastAsia="SimHei" w:hAnsi="Arial Black"/>
                <w:b/>
                <w:sz w:val="15"/>
                <w:szCs w:val="15"/>
                <w:lang w:val="pt-BR" w:eastAsia="es-ES"/>
              </w:rPr>
              <w:t>201</w:t>
            </w:r>
            <w:r w:rsidRPr="00ED1879">
              <w:rPr>
                <w:rFonts w:ascii="Arial Black" w:eastAsia="SimHei" w:hAnsi="Arial Black" w:hint="eastAsia"/>
                <w:b/>
                <w:sz w:val="15"/>
                <w:szCs w:val="15"/>
                <w:lang w:val="pt-BR"/>
              </w:rPr>
              <w:t>4</w:t>
            </w:r>
            <w:r w:rsidRPr="00ED1879">
              <w:rPr>
                <w:rFonts w:ascii="SimHei" w:eastAsia="SimHei" w:hAnsi="Times New Roman" w:hint="eastAsia"/>
                <w:b/>
                <w:sz w:val="15"/>
                <w:szCs w:val="15"/>
                <w:lang w:val="es-ES" w:eastAsia="es-ES"/>
              </w:rPr>
              <w:t>年</w:t>
            </w:r>
            <w:r>
              <w:rPr>
                <w:rFonts w:ascii="Arial Black" w:eastAsia="SimHei" w:hAnsi="Arial Black" w:hint="eastAsia"/>
                <w:b/>
                <w:sz w:val="15"/>
                <w:szCs w:val="15"/>
                <w:lang w:val="pt-BR"/>
              </w:rPr>
              <w:t>9</w:t>
            </w:r>
            <w:r w:rsidRPr="00ED1879">
              <w:rPr>
                <w:rFonts w:ascii="SimHei" w:eastAsia="SimHei" w:hAnsi="Times New Roman" w:hint="eastAsia"/>
                <w:b/>
                <w:sz w:val="15"/>
                <w:szCs w:val="15"/>
                <w:lang w:val="es-ES" w:eastAsia="es-ES"/>
              </w:rPr>
              <w:t>月</w:t>
            </w:r>
            <w:r w:rsidRPr="00ED1879">
              <w:rPr>
                <w:rFonts w:ascii="Arial Black" w:eastAsia="SimHei" w:hAnsi="Arial Black" w:hint="eastAsia"/>
                <w:b/>
                <w:sz w:val="15"/>
                <w:szCs w:val="15"/>
                <w:lang w:val="pt-BR"/>
              </w:rPr>
              <w:t>2</w:t>
            </w:r>
            <w:r>
              <w:rPr>
                <w:rFonts w:ascii="Arial Black" w:eastAsia="SimHei" w:hAnsi="Arial Black" w:hint="eastAsia"/>
                <w:b/>
                <w:sz w:val="15"/>
                <w:szCs w:val="15"/>
                <w:lang w:val="pt-BR"/>
              </w:rPr>
              <w:t>2</w:t>
            </w:r>
            <w:r w:rsidRPr="00ED1879">
              <w:rPr>
                <w:rFonts w:ascii="SimHei" w:eastAsia="SimHei" w:hAnsi="Times New Roman" w:hint="eastAsia"/>
                <w:b/>
                <w:sz w:val="15"/>
                <w:szCs w:val="15"/>
                <w:lang w:val="es-ES" w:eastAsia="es-ES"/>
              </w:rPr>
              <w:t>日</w:t>
            </w:r>
            <w:r w:rsidRPr="00ED1879">
              <w:rPr>
                <w:rFonts w:ascii="SimHei" w:eastAsia="SimHei" w:hAnsi="Arial Black" w:hint="eastAsia"/>
                <w:b/>
                <w:caps/>
                <w:sz w:val="15"/>
                <w:szCs w:val="15"/>
                <w:lang w:val="es-ES" w:eastAsia="es-ES"/>
              </w:rPr>
              <w:t xml:space="preserve">  </w:t>
            </w:r>
            <w:bookmarkStart w:id="2" w:name="Date"/>
            <w:bookmarkEnd w:id="2"/>
          </w:p>
        </w:tc>
      </w:tr>
    </w:tbl>
    <w:p w:rsidR="00ED1879" w:rsidRPr="00ED1879" w:rsidRDefault="00ED1879" w:rsidP="00ED1879">
      <w:pPr>
        <w:rPr>
          <w:rFonts w:eastAsia="SimHei"/>
          <w:b/>
          <w:caps/>
          <w:szCs w:val="22"/>
          <w:lang w:val="pt-BR"/>
        </w:rPr>
      </w:pPr>
    </w:p>
    <w:p w:rsidR="00ED1879" w:rsidRPr="00ED1879" w:rsidRDefault="00ED1879" w:rsidP="00ED1879">
      <w:pPr>
        <w:rPr>
          <w:rFonts w:eastAsia="SimHei"/>
          <w:szCs w:val="22"/>
          <w:lang w:val="pt-BR"/>
        </w:rPr>
      </w:pPr>
    </w:p>
    <w:p w:rsidR="00ED1879" w:rsidRPr="00ED1879" w:rsidRDefault="00ED1879" w:rsidP="00ED1879">
      <w:pPr>
        <w:rPr>
          <w:rFonts w:eastAsia="SimHei"/>
          <w:szCs w:val="22"/>
          <w:lang w:val="pt-BR"/>
        </w:rPr>
      </w:pPr>
    </w:p>
    <w:p w:rsidR="00ED1879" w:rsidRPr="00ED1879" w:rsidRDefault="00ED1879" w:rsidP="00ED1879">
      <w:pPr>
        <w:rPr>
          <w:rFonts w:eastAsia="SimHei"/>
          <w:szCs w:val="22"/>
          <w:lang w:val="pt-BR"/>
        </w:rPr>
      </w:pPr>
    </w:p>
    <w:p w:rsidR="00ED1879" w:rsidRPr="00ED1879" w:rsidRDefault="00ED1879" w:rsidP="00ED1879">
      <w:pPr>
        <w:rPr>
          <w:rFonts w:eastAsia="SimHei"/>
          <w:szCs w:val="22"/>
          <w:lang w:val="pt-BR"/>
        </w:rPr>
      </w:pPr>
    </w:p>
    <w:p w:rsidR="00ED1879" w:rsidRPr="00ED1879" w:rsidRDefault="00ED1879" w:rsidP="00ED1879">
      <w:pPr>
        <w:autoSpaceDE w:val="0"/>
        <w:autoSpaceDN w:val="0"/>
        <w:textAlignment w:val="bottom"/>
        <w:rPr>
          <w:rFonts w:ascii="SimHei" w:eastAsia="SimHei" w:cs="Times New Roman"/>
          <w:sz w:val="28"/>
          <w:szCs w:val="30"/>
        </w:rPr>
      </w:pPr>
      <w:r w:rsidRPr="00ED1879">
        <w:rPr>
          <w:rFonts w:ascii="SimHei" w:eastAsia="SimHei" w:cs="Times New Roman" w:hint="eastAsia"/>
          <w:sz w:val="28"/>
          <w:szCs w:val="30"/>
        </w:rPr>
        <w:t>发展与知识产权委员会</w:t>
      </w:r>
      <w:r w:rsidRPr="00ED1879">
        <w:rPr>
          <w:rFonts w:ascii="SimHei" w:eastAsia="SimHei" w:cs="Times New Roman"/>
          <w:sz w:val="28"/>
          <w:szCs w:val="30"/>
        </w:rPr>
        <w:t>(CDIP)</w:t>
      </w:r>
    </w:p>
    <w:p w:rsidR="00ED1879" w:rsidRPr="00ED1879" w:rsidRDefault="00ED1879" w:rsidP="00ED1879">
      <w:pPr>
        <w:jc w:val="both"/>
        <w:rPr>
          <w:rFonts w:eastAsia="SimHei"/>
          <w:b/>
          <w:caps/>
          <w:szCs w:val="22"/>
          <w:lang w:val="pt-BR"/>
        </w:rPr>
      </w:pPr>
    </w:p>
    <w:p w:rsidR="00ED1879" w:rsidRPr="00ED1879" w:rsidRDefault="00ED1879" w:rsidP="00ED1879">
      <w:pPr>
        <w:jc w:val="both"/>
        <w:rPr>
          <w:rFonts w:eastAsia="SimHei"/>
          <w:b/>
          <w:caps/>
          <w:szCs w:val="22"/>
          <w:lang w:val="pt-BR"/>
        </w:rPr>
      </w:pPr>
    </w:p>
    <w:p w:rsidR="00ED1879" w:rsidRPr="00ED1879" w:rsidRDefault="00ED1879" w:rsidP="00ED1879">
      <w:pPr>
        <w:autoSpaceDE w:val="0"/>
        <w:autoSpaceDN w:val="0"/>
        <w:spacing w:line="380" w:lineRule="atLeast"/>
        <w:textAlignment w:val="bottom"/>
        <w:rPr>
          <w:rFonts w:ascii="KaiTi" w:eastAsia="KaiTi"/>
          <w:b/>
          <w:sz w:val="24"/>
          <w:szCs w:val="24"/>
          <w:lang w:val="es-ES"/>
        </w:rPr>
      </w:pPr>
      <w:r w:rsidRPr="00ED1879">
        <w:rPr>
          <w:rFonts w:ascii="KaiTi" w:eastAsia="KaiTi" w:hint="eastAsia"/>
          <w:b/>
          <w:sz w:val="24"/>
          <w:szCs w:val="24"/>
          <w:lang w:val="es-ES"/>
        </w:rPr>
        <w:t>第十四届会议</w:t>
      </w:r>
    </w:p>
    <w:p w:rsidR="00ED1879" w:rsidRPr="00ED1879" w:rsidRDefault="00ED1879" w:rsidP="00ED1879">
      <w:pPr>
        <w:rPr>
          <w:rFonts w:ascii="KaiTi" w:eastAsia="SimHei"/>
          <w:b/>
          <w:szCs w:val="22"/>
          <w:lang w:val="pt-BR"/>
        </w:rPr>
      </w:pPr>
      <w:r w:rsidRPr="00ED1879">
        <w:rPr>
          <w:rFonts w:ascii="KaiTi" w:eastAsia="KaiTi" w:hAnsi="Times New Roman"/>
          <w:sz w:val="24"/>
          <w:szCs w:val="24"/>
          <w:lang w:val="es-ES"/>
        </w:rPr>
        <w:t>201</w:t>
      </w:r>
      <w:r w:rsidRPr="00ED1879">
        <w:rPr>
          <w:rFonts w:ascii="KaiTi" w:eastAsia="KaiTi" w:hAnsi="Times New Roman" w:hint="eastAsia"/>
          <w:sz w:val="24"/>
          <w:szCs w:val="24"/>
          <w:lang w:val="es-ES"/>
        </w:rPr>
        <w:t>4</w:t>
      </w:r>
      <w:r w:rsidRPr="00ED1879">
        <w:rPr>
          <w:rFonts w:ascii="KaiTi" w:eastAsia="KaiTi" w:hAnsi="Times New Roman"/>
          <w:b/>
          <w:sz w:val="24"/>
          <w:szCs w:val="24"/>
          <w:lang w:val="es-ES"/>
        </w:rPr>
        <w:t>年</w:t>
      </w:r>
      <w:r w:rsidRPr="00ED1879">
        <w:rPr>
          <w:rFonts w:ascii="KaiTi" w:eastAsia="KaiTi" w:hAnsi="Times New Roman" w:hint="eastAsia"/>
          <w:sz w:val="24"/>
          <w:szCs w:val="24"/>
          <w:lang w:val="es-ES"/>
        </w:rPr>
        <w:t>11</w:t>
      </w:r>
      <w:r w:rsidRPr="00ED1879">
        <w:rPr>
          <w:rFonts w:ascii="KaiTi" w:eastAsia="KaiTi" w:hAnsi="Times New Roman"/>
          <w:b/>
          <w:sz w:val="24"/>
          <w:szCs w:val="24"/>
          <w:lang w:val="es-ES"/>
        </w:rPr>
        <w:t>月</w:t>
      </w:r>
      <w:r w:rsidRPr="00ED1879">
        <w:rPr>
          <w:rFonts w:ascii="KaiTi" w:eastAsia="KaiTi" w:hAnsi="Times New Roman" w:hint="eastAsia"/>
          <w:sz w:val="24"/>
          <w:szCs w:val="24"/>
          <w:lang w:val="es-ES"/>
        </w:rPr>
        <w:t>10</w:t>
      </w:r>
      <w:r w:rsidRPr="00ED1879">
        <w:rPr>
          <w:rFonts w:ascii="KaiTi" w:eastAsia="KaiTi" w:hAnsi="Times New Roman"/>
          <w:b/>
          <w:sz w:val="24"/>
          <w:szCs w:val="24"/>
          <w:lang w:val="es-ES"/>
        </w:rPr>
        <w:t>日至</w:t>
      </w:r>
      <w:r w:rsidRPr="00ED1879">
        <w:rPr>
          <w:rFonts w:ascii="KaiTi" w:eastAsia="KaiTi" w:hAnsi="Times New Roman" w:hint="eastAsia"/>
          <w:sz w:val="24"/>
          <w:szCs w:val="24"/>
          <w:lang w:val="es-ES"/>
        </w:rPr>
        <w:t>14</w:t>
      </w:r>
      <w:r w:rsidRPr="00ED1879">
        <w:rPr>
          <w:rFonts w:ascii="KaiTi" w:eastAsia="KaiTi" w:hAnsi="Times New Roman"/>
          <w:b/>
          <w:sz w:val="24"/>
          <w:szCs w:val="24"/>
          <w:lang w:val="es-ES"/>
        </w:rPr>
        <w:t>日，日内瓦</w:t>
      </w:r>
    </w:p>
    <w:p w:rsidR="00ED1879" w:rsidRPr="00ED1879" w:rsidRDefault="00ED1879" w:rsidP="00ED1879">
      <w:pPr>
        <w:rPr>
          <w:rFonts w:eastAsia="SimHei"/>
          <w:szCs w:val="22"/>
          <w:lang w:val="pt-BR"/>
        </w:rPr>
      </w:pPr>
    </w:p>
    <w:p w:rsidR="00ED1879" w:rsidRPr="00ED1879" w:rsidRDefault="00ED1879" w:rsidP="00ED1879">
      <w:pPr>
        <w:rPr>
          <w:szCs w:val="22"/>
          <w:lang w:val="pt-BR"/>
        </w:rPr>
      </w:pPr>
    </w:p>
    <w:p w:rsidR="008B2CC1" w:rsidRPr="002A0EEA" w:rsidRDefault="00A51DEE" w:rsidP="008B2CC1">
      <w:pPr>
        <w:rPr>
          <w:rFonts w:ascii="KaiTi" w:eastAsia="KaiTi" w:hAnsi="KaiTi"/>
          <w:caps/>
          <w:sz w:val="24"/>
          <w:szCs w:val="24"/>
        </w:rPr>
      </w:pPr>
      <w:r w:rsidRPr="002A0EEA">
        <w:rPr>
          <w:rFonts w:ascii="KaiTi" w:eastAsia="KaiTi" w:hAnsi="KaiTi" w:hint="eastAsia"/>
          <w:caps/>
          <w:sz w:val="24"/>
          <w:szCs w:val="24"/>
        </w:rPr>
        <w:t>知识产权与国际技术转让</w:t>
      </w:r>
      <w:r w:rsidR="005000FD" w:rsidRPr="002A0EEA">
        <w:rPr>
          <w:rFonts w:ascii="KaiTi" w:eastAsia="KaiTi" w:hAnsi="KaiTi" w:hint="eastAsia"/>
          <w:caps/>
          <w:sz w:val="24"/>
          <w:szCs w:val="24"/>
        </w:rPr>
        <w:t>的</w:t>
      </w:r>
      <w:r w:rsidRPr="002A0EEA">
        <w:rPr>
          <w:rFonts w:ascii="KaiTi" w:eastAsia="KaiTi" w:hAnsi="KaiTi" w:hint="eastAsia"/>
          <w:caps/>
          <w:sz w:val="24"/>
          <w:szCs w:val="24"/>
        </w:rPr>
        <w:t>经济学研究摘要</w:t>
      </w:r>
    </w:p>
    <w:p w:rsidR="008B2CC1" w:rsidRPr="008B2CC1" w:rsidRDefault="008B2CC1" w:rsidP="008B2CC1"/>
    <w:p w:rsidR="00A74C80" w:rsidRPr="002A0EEA" w:rsidRDefault="00A51DEE" w:rsidP="00A74C80">
      <w:pPr>
        <w:rPr>
          <w:rFonts w:ascii="KaiTi" w:eastAsia="KaiTi" w:hAnsi="KaiTi"/>
          <w:i/>
          <w:sz w:val="21"/>
          <w:szCs w:val="21"/>
        </w:rPr>
      </w:pPr>
      <w:bookmarkStart w:id="3" w:name="Prepared"/>
      <w:bookmarkEnd w:id="3"/>
      <w:r w:rsidRPr="002A0EEA">
        <w:rPr>
          <w:rFonts w:ascii="KaiTi" w:eastAsia="KaiTi" w:hAnsi="KaiTi" w:hint="eastAsia"/>
          <w:i/>
          <w:sz w:val="21"/>
          <w:szCs w:val="21"/>
        </w:rPr>
        <w:t>秘书处委托编拟</w:t>
      </w:r>
    </w:p>
    <w:p w:rsidR="00A74C80" w:rsidRDefault="00A74C80" w:rsidP="00A74C80"/>
    <w:p w:rsidR="00A74C80" w:rsidRDefault="00A74C80" w:rsidP="00A74C80"/>
    <w:p w:rsidR="00A74C80" w:rsidRDefault="00A74C80" w:rsidP="00A74C80"/>
    <w:p w:rsidR="00A74C80" w:rsidRDefault="00A74C80" w:rsidP="00A74C80"/>
    <w:p w:rsidR="00A74C80" w:rsidRPr="005000FD" w:rsidRDefault="00A51DEE" w:rsidP="005000FD">
      <w:pPr>
        <w:pStyle w:val="ONUME"/>
        <w:tabs>
          <w:tab w:val="clear" w:pos="567"/>
        </w:tabs>
        <w:spacing w:afterLines="50" w:after="120" w:line="340" w:lineRule="atLeast"/>
        <w:jc w:val="both"/>
        <w:rPr>
          <w:rFonts w:ascii="SimSun" w:hAnsi="SimSun"/>
          <w:sz w:val="21"/>
          <w:szCs w:val="21"/>
        </w:rPr>
      </w:pPr>
      <w:r w:rsidRPr="005000FD">
        <w:rPr>
          <w:rFonts w:ascii="SimSun" w:hAnsi="SimSun" w:hint="eastAsia"/>
          <w:sz w:val="21"/>
          <w:szCs w:val="21"/>
        </w:rPr>
        <w:t>本文件的附件载有(</w:t>
      </w:r>
      <w:proofErr w:type="spellStart"/>
      <w:r w:rsidRPr="005000FD">
        <w:rPr>
          <w:rFonts w:ascii="SimSun" w:hAnsi="SimSun" w:hint="eastAsia"/>
          <w:sz w:val="21"/>
          <w:szCs w:val="21"/>
        </w:rPr>
        <w:t>i</w:t>
      </w:r>
      <w:proofErr w:type="spellEnd"/>
      <w:r w:rsidRPr="005000FD">
        <w:rPr>
          <w:rFonts w:ascii="SimSun" w:hAnsi="SimSun" w:hint="eastAsia"/>
          <w:sz w:val="21"/>
          <w:szCs w:val="21"/>
        </w:rPr>
        <w:t>)</w:t>
      </w:r>
      <w:r w:rsidR="005000FD" w:rsidRPr="005000FD">
        <w:rPr>
          <w:rFonts w:ascii="SimSun" w:hAnsi="SimSun" w:hint="eastAsia"/>
          <w:sz w:val="21"/>
          <w:szCs w:val="21"/>
        </w:rPr>
        <w:t>有关知识产权与国际技术转让经济学的研究摘要，该项目是在“知识产权与技术转让：‘共同挑战–共同解决’项目(CDIP/6/4 Rev.)的背景下</w:t>
      </w:r>
      <w:r w:rsidR="005000FD">
        <w:rPr>
          <w:rFonts w:ascii="SimSun" w:hAnsi="SimSun" w:hint="eastAsia"/>
          <w:sz w:val="21"/>
          <w:szCs w:val="21"/>
        </w:rPr>
        <w:t>进行的</w:t>
      </w:r>
      <w:r w:rsidR="005000FD" w:rsidRPr="005000FD">
        <w:rPr>
          <w:rFonts w:ascii="SimSun" w:hAnsi="SimSun" w:hint="eastAsia"/>
          <w:sz w:val="21"/>
          <w:szCs w:val="21"/>
        </w:rPr>
        <w:t>，</w:t>
      </w:r>
      <w:r w:rsidR="00B875E5" w:rsidRPr="005000FD">
        <w:rPr>
          <w:rFonts w:ascii="SimSun" w:hAnsi="SimSun" w:hint="eastAsia"/>
          <w:sz w:val="21"/>
          <w:szCs w:val="21"/>
        </w:rPr>
        <w:t>作者为</w:t>
      </w:r>
      <w:r w:rsidRPr="005000FD">
        <w:rPr>
          <w:rFonts w:ascii="SimSun" w:hAnsi="SimSun" w:hint="eastAsia"/>
          <w:sz w:val="21"/>
          <w:szCs w:val="21"/>
        </w:rPr>
        <w:t>印度班加罗尔的印度管理学院</w:t>
      </w:r>
      <w:r w:rsidR="00B875E5" w:rsidRPr="005000FD">
        <w:rPr>
          <w:rFonts w:ascii="SimSun" w:hAnsi="SimSun" w:hint="eastAsia"/>
          <w:sz w:val="21"/>
          <w:szCs w:val="21"/>
        </w:rPr>
        <w:t xml:space="preserve">教授A. </w:t>
      </w:r>
      <w:proofErr w:type="spellStart"/>
      <w:r w:rsidR="00B875E5" w:rsidRPr="005000FD">
        <w:rPr>
          <w:rFonts w:ascii="SimSun" w:hAnsi="SimSun" w:hint="eastAsia"/>
          <w:sz w:val="21"/>
          <w:szCs w:val="21"/>
        </w:rPr>
        <w:t>Damodaran</w:t>
      </w:r>
      <w:proofErr w:type="spellEnd"/>
      <w:r w:rsidRPr="005000FD">
        <w:rPr>
          <w:rFonts w:ascii="SimSun" w:hAnsi="SimSun" w:hint="eastAsia"/>
          <w:sz w:val="21"/>
          <w:szCs w:val="21"/>
        </w:rPr>
        <w:t xml:space="preserve">博士；及(ii)意大利米兰的博科尼大学Francesco </w:t>
      </w:r>
      <w:proofErr w:type="spellStart"/>
      <w:r w:rsidRPr="005000FD">
        <w:rPr>
          <w:rFonts w:ascii="SimSun" w:hAnsi="SimSun" w:hint="eastAsia"/>
          <w:sz w:val="21"/>
          <w:szCs w:val="21"/>
        </w:rPr>
        <w:t>Lissoni</w:t>
      </w:r>
      <w:proofErr w:type="spellEnd"/>
      <w:r w:rsidRPr="005000FD">
        <w:rPr>
          <w:rFonts w:ascii="SimSun" w:hAnsi="SimSun" w:hint="eastAsia"/>
          <w:sz w:val="21"/>
          <w:szCs w:val="21"/>
        </w:rPr>
        <w:t>博士对上述研究</w:t>
      </w:r>
      <w:proofErr w:type="gramStart"/>
      <w:r w:rsidRPr="005000FD">
        <w:rPr>
          <w:rFonts w:ascii="SimSun" w:hAnsi="SimSun" w:hint="eastAsia"/>
          <w:sz w:val="21"/>
          <w:szCs w:val="21"/>
        </w:rPr>
        <w:t>作出</w:t>
      </w:r>
      <w:proofErr w:type="gramEnd"/>
      <w:r w:rsidRPr="005000FD">
        <w:rPr>
          <w:rFonts w:ascii="SimSun" w:hAnsi="SimSun" w:hint="eastAsia"/>
          <w:sz w:val="21"/>
          <w:szCs w:val="21"/>
        </w:rPr>
        <w:t>的同行评议。</w:t>
      </w:r>
    </w:p>
    <w:p w:rsidR="00A74C80" w:rsidRPr="002A0EEA" w:rsidRDefault="005000FD" w:rsidP="005000FD">
      <w:pPr>
        <w:pStyle w:val="ONUME"/>
        <w:numPr>
          <w:ilvl w:val="0"/>
          <w:numId w:val="0"/>
        </w:numPr>
        <w:spacing w:afterLines="50" w:after="120" w:line="340" w:lineRule="atLeast"/>
        <w:ind w:left="5534"/>
        <w:rPr>
          <w:rFonts w:ascii="KaiTi" w:eastAsia="KaiTi" w:hAnsi="KaiTi"/>
          <w:sz w:val="21"/>
        </w:rPr>
      </w:pPr>
      <w:r w:rsidRPr="002A0EEA">
        <w:rPr>
          <w:rStyle w:val="DecisionInvitingParaChar"/>
          <w:rFonts w:ascii="KaiTi" w:eastAsia="KaiTi" w:hAnsi="KaiTi" w:hint="eastAsia"/>
          <w:sz w:val="21"/>
        </w:rPr>
        <w:t>2.</w:t>
      </w:r>
      <w:r w:rsidRPr="002A0EEA">
        <w:rPr>
          <w:rStyle w:val="DecisionInvitingParaChar"/>
          <w:rFonts w:ascii="KaiTi" w:eastAsia="KaiTi" w:hAnsi="KaiTi" w:hint="eastAsia"/>
          <w:sz w:val="21"/>
        </w:rPr>
        <w:tab/>
      </w:r>
      <w:r w:rsidR="00B875E5" w:rsidRPr="002A0EEA">
        <w:rPr>
          <w:rStyle w:val="DecisionInvitingParaChar"/>
          <w:rFonts w:ascii="KaiTi" w:eastAsia="KaiTi" w:hAnsi="KaiTi" w:hint="eastAsia"/>
          <w:sz w:val="21"/>
        </w:rPr>
        <w:t>请CDIP注意本文件附件</w:t>
      </w:r>
      <w:r w:rsidRPr="002A0EEA">
        <w:rPr>
          <w:rStyle w:val="DecisionInvitingParaChar"/>
          <w:rFonts w:ascii="KaiTi" w:eastAsia="KaiTi" w:hAnsi="KaiTi" w:hint="eastAsia"/>
          <w:sz w:val="21"/>
        </w:rPr>
        <w:t>中所载</w:t>
      </w:r>
      <w:r w:rsidR="00B875E5" w:rsidRPr="002A0EEA">
        <w:rPr>
          <w:rStyle w:val="DecisionInvitingParaChar"/>
          <w:rFonts w:ascii="KaiTi" w:eastAsia="KaiTi" w:hAnsi="KaiTi" w:hint="eastAsia"/>
          <w:sz w:val="21"/>
        </w:rPr>
        <w:t>的信息。</w:t>
      </w:r>
    </w:p>
    <w:p w:rsidR="005000FD" w:rsidRPr="002A0EEA" w:rsidRDefault="005000FD" w:rsidP="005000FD">
      <w:pPr>
        <w:pStyle w:val="ONUME"/>
        <w:numPr>
          <w:ilvl w:val="0"/>
          <w:numId w:val="0"/>
        </w:numPr>
        <w:spacing w:afterLines="50" w:after="120" w:line="340" w:lineRule="atLeast"/>
        <w:ind w:left="5534"/>
        <w:rPr>
          <w:rFonts w:ascii="KaiTi" w:eastAsia="KaiTi" w:hAnsi="KaiTi"/>
          <w:sz w:val="21"/>
        </w:rPr>
      </w:pPr>
    </w:p>
    <w:p w:rsidR="00A74C80" w:rsidRPr="002A0EEA" w:rsidRDefault="00A74C80" w:rsidP="005000FD">
      <w:pPr>
        <w:pStyle w:val="ONUME"/>
        <w:numPr>
          <w:ilvl w:val="0"/>
          <w:numId w:val="0"/>
        </w:numPr>
        <w:spacing w:afterLines="50" w:after="120" w:line="340" w:lineRule="atLeast"/>
        <w:ind w:left="5534"/>
        <w:rPr>
          <w:rFonts w:ascii="KaiTi" w:eastAsia="KaiTi" w:hAnsi="KaiTi"/>
          <w:sz w:val="21"/>
        </w:rPr>
      </w:pPr>
      <w:r w:rsidRPr="002A0EEA">
        <w:rPr>
          <w:rFonts w:ascii="KaiTi" w:eastAsia="KaiTi" w:hAnsi="KaiTi"/>
          <w:sz w:val="21"/>
        </w:rPr>
        <w:t>[</w:t>
      </w:r>
      <w:r w:rsidR="00A51DEE" w:rsidRPr="002A0EEA">
        <w:rPr>
          <w:rFonts w:ascii="KaiTi" w:eastAsia="KaiTi" w:hAnsi="KaiTi" w:hint="eastAsia"/>
          <w:sz w:val="21"/>
        </w:rPr>
        <w:t>后接附件</w:t>
      </w:r>
      <w:r w:rsidRPr="002A0EEA">
        <w:rPr>
          <w:rFonts w:ascii="KaiTi" w:eastAsia="KaiTi" w:hAnsi="KaiTi"/>
          <w:sz w:val="21"/>
        </w:rPr>
        <w:t>]</w:t>
      </w:r>
    </w:p>
    <w:p w:rsidR="005000FD" w:rsidRPr="002A0EEA" w:rsidRDefault="005000FD" w:rsidP="005000FD">
      <w:pPr>
        <w:pStyle w:val="ONUME"/>
        <w:numPr>
          <w:ilvl w:val="0"/>
          <w:numId w:val="0"/>
        </w:numPr>
        <w:spacing w:afterLines="50" w:after="120" w:line="340" w:lineRule="atLeast"/>
        <w:ind w:left="5534"/>
        <w:rPr>
          <w:rFonts w:ascii="KaiTi" w:eastAsia="KaiTi" w:hAnsi="KaiTi"/>
          <w:sz w:val="21"/>
        </w:rPr>
      </w:pPr>
    </w:p>
    <w:p w:rsidR="005000FD" w:rsidRPr="002A0EEA" w:rsidRDefault="005000FD" w:rsidP="005000FD">
      <w:pPr>
        <w:pStyle w:val="ONUME"/>
        <w:numPr>
          <w:ilvl w:val="0"/>
          <w:numId w:val="0"/>
        </w:numPr>
        <w:spacing w:afterLines="50" w:after="120" w:line="340" w:lineRule="atLeast"/>
        <w:ind w:left="5534"/>
        <w:rPr>
          <w:rFonts w:ascii="KaiTi" w:eastAsia="KaiTi" w:hAnsi="KaiTi"/>
          <w:sz w:val="21"/>
        </w:rPr>
      </w:pPr>
    </w:p>
    <w:p w:rsidR="005000FD" w:rsidRPr="002A0EEA" w:rsidRDefault="005000FD" w:rsidP="005000FD">
      <w:pPr>
        <w:pStyle w:val="ONUME"/>
        <w:numPr>
          <w:ilvl w:val="0"/>
          <w:numId w:val="0"/>
        </w:numPr>
        <w:spacing w:afterLines="50" w:after="120" w:line="340" w:lineRule="atLeast"/>
        <w:ind w:left="5534"/>
        <w:rPr>
          <w:rFonts w:ascii="KaiTi" w:eastAsia="KaiTi" w:hAnsi="KaiTi"/>
          <w:sz w:val="21"/>
        </w:rPr>
      </w:pPr>
    </w:p>
    <w:p w:rsidR="005000FD" w:rsidRDefault="005000FD" w:rsidP="005000FD">
      <w:pPr>
        <w:pStyle w:val="ONUME"/>
        <w:numPr>
          <w:ilvl w:val="0"/>
          <w:numId w:val="0"/>
        </w:numPr>
        <w:spacing w:afterLines="50" w:after="120" w:line="340" w:lineRule="atLeast"/>
        <w:ind w:left="5534"/>
        <w:rPr>
          <w:rFonts w:ascii="KaiTi" w:eastAsia="KaiTi" w:hAnsi="KaiTi"/>
          <w:sz w:val="21"/>
        </w:rPr>
      </w:pPr>
    </w:p>
    <w:p w:rsidR="00D151AB" w:rsidRDefault="00D151AB" w:rsidP="005000FD">
      <w:pPr>
        <w:pStyle w:val="ONUME"/>
        <w:numPr>
          <w:ilvl w:val="0"/>
          <w:numId w:val="0"/>
        </w:numPr>
        <w:spacing w:afterLines="50" w:after="120" w:line="340" w:lineRule="atLeast"/>
        <w:ind w:left="5534"/>
        <w:rPr>
          <w:rFonts w:ascii="KaiTi" w:eastAsia="KaiTi" w:hAnsi="KaiTi" w:hint="eastAsia"/>
          <w:sz w:val="21"/>
        </w:rPr>
      </w:pPr>
    </w:p>
    <w:p w:rsidR="00ED1879" w:rsidRPr="002A0EEA" w:rsidRDefault="00ED1879" w:rsidP="005000FD">
      <w:pPr>
        <w:pStyle w:val="ONUME"/>
        <w:numPr>
          <w:ilvl w:val="0"/>
          <w:numId w:val="0"/>
        </w:numPr>
        <w:spacing w:afterLines="50" w:after="120" w:line="340" w:lineRule="atLeast"/>
        <w:ind w:left="5534"/>
        <w:rPr>
          <w:rFonts w:ascii="KaiTi" w:eastAsia="KaiTi" w:hAnsi="KaiTi"/>
          <w:sz w:val="21"/>
        </w:rPr>
      </w:pPr>
      <w:bookmarkStart w:id="4" w:name="_GoBack"/>
      <w:bookmarkEnd w:id="4"/>
    </w:p>
    <w:p w:rsidR="005000FD" w:rsidRPr="002A0EEA" w:rsidRDefault="005000FD" w:rsidP="005000FD">
      <w:pPr>
        <w:pStyle w:val="ONUME"/>
        <w:numPr>
          <w:ilvl w:val="0"/>
          <w:numId w:val="0"/>
        </w:numPr>
        <w:spacing w:afterLines="50" w:after="120" w:line="340" w:lineRule="atLeast"/>
        <w:ind w:left="5534"/>
        <w:rPr>
          <w:rFonts w:ascii="KaiTi" w:eastAsia="KaiTi" w:hAnsi="KaiTi"/>
          <w:sz w:val="21"/>
        </w:rPr>
      </w:pPr>
    </w:p>
    <w:p w:rsidR="00A74C80" w:rsidRPr="005000FD" w:rsidRDefault="005000FD" w:rsidP="00A74C80">
      <w:pPr>
        <w:rPr>
          <w:rFonts w:ascii="SimHei" w:eastAsia="SimHei" w:hAnsi="SimHei"/>
          <w:sz w:val="21"/>
        </w:rPr>
        <w:sectPr w:rsidR="00A74C80" w:rsidRPr="005000FD" w:rsidSect="00F7100A">
          <w:headerReference w:type="default" r:id="rId10"/>
          <w:endnotePr>
            <w:numFmt w:val="decimal"/>
          </w:endnotePr>
          <w:pgSz w:w="11907" w:h="16840" w:code="9"/>
          <w:pgMar w:top="567" w:right="1134" w:bottom="1418" w:left="1418" w:header="510" w:footer="1021" w:gutter="0"/>
          <w:cols w:space="720"/>
          <w:titlePg/>
          <w:docGrid w:linePitch="299"/>
        </w:sectPr>
      </w:pPr>
      <w:r w:rsidRPr="00C1419B">
        <w:rPr>
          <w:rFonts w:ascii="SimSun" w:hAnsi="SimSun" w:hint="eastAsia"/>
          <w:b/>
          <w:sz w:val="21"/>
        </w:rPr>
        <w:t>注：本研究报告</w:t>
      </w:r>
      <w:r>
        <w:rPr>
          <w:rFonts w:ascii="SimSun" w:hAnsi="SimSun" w:hint="eastAsia"/>
          <w:b/>
          <w:sz w:val="21"/>
        </w:rPr>
        <w:t>中表达</w:t>
      </w:r>
      <w:r w:rsidRPr="00C1419B">
        <w:rPr>
          <w:rFonts w:ascii="SimSun" w:hAnsi="SimSun" w:hint="eastAsia"/>
          <w:b/>
          <w:sz w:val="21"/>
        </w:rPr>
        <w:t>的观点为作者的观点，不一定反映WIPO秘书处或本组织</w:t>
      </w:r>
      <w:r>
        <w:rPr>
          <w:rFonts w:ascii="SimSun" w:hAnsi="SimSun" w:hint="eastAsia"/>
          <w:b/>
          <w:sz w:val="21"/>
        </w:rPr>
        <w:t>任何</w:t>
      </w:r>
      <w:r w:rsidRPr="00C1419B">
        <w:rPr>
          <w:rFonts w:ascii="SimSun" w:hAnsi="SimSun" w:hint="eastAsia"/>
          <w:b/>
          <w:sz w:val="21"/>
        </w:rPr>
        <w:t>成员国的</w:t>
      </w:r>
      <w:r>
        <w:rPr>
          <w:rFonts w:ascii="SimSun" w:hAnsi="SimSun" w:hint="eastAsia"/>
          <w:b/>
          <w:sz w:val="21"/>
        </w:rPr>
        <w:t>观点</w:t>
      </w:r>
      <w:r w:rsidRPr="00C1419B">
        <w:rPr>
          <w:rFonts w:ascii="SimSun" w:hAnsi="SimSun" w:hint="eastAsia"/>
          <w:b/>
          <w:sz w:val="21"/>
        </w:rPr>
        <w:t>。</w:t>
      </w:r>
    </w:p>
    <w:p w:rsidR="00816EE0" w:rsidRPr="005000FD" w:rsidRDefault="00FA1188" w:rsidP="002A0EEA">
      <w:pPr>
        <w:pStyle w:val="1"/>
        <w:spacing w:beforeLines="100" w:afterLines="100" w:after="240" w:line="340" w:lineRule="atLeast"/>
        <w:rPr>
          <w:rFonts w:ascii="SimHei" w:eastAsia="SimHei" w:hAnsi="SimHei"/>
          <w:b w:val="0"/>
          <w:sz w:val="21"/>
        </w:rPr>
      </w:pPr>
      <w:bookmarkStart w:id="5" w:name="_Toc398040940"/>
      <w:r w:rsidRPr="005000FD">
        <w:rPr>
          <w:rFonts w:ascii="SimHei" w:eastAsia="SimHei" w:hAnsi="SimHei" w:hint="eastAsia"/>
          <w:b w:val="0"/>
          <w:sz w:val="21"/>
        </w:rPr>
        <w:lastRenderedPageBreak/>
        <w:t>知识产权与国际技术转让经济学</w:t>
      </w:r>
    </w:p>
    <w:bookmarkEnd w:id="5"/>
    <w:p w:rsidR="00A74C80" w:rsidRPr="005000FD" w:rsidRDefault="00FA1188" w:rsidP="002A0EEA">
      <w:pPr>
        <w:pStyle w:val="1"/>
        <w:spacing w:beforeLines="100" w:afterLines="100" w:after="240" w:line="340" w:lineRule="atLeast"/>
        <w:rPr>
          <w:rFonts w:ascii="SimHei" w:eastAsia="SimHei" w:hAnsi="SimHei"/>
          <w:b w:val="0"/>
          <w:sz w:val="21"/>
        </w:rPr>
      </w:pPr>
      <w:r w:rsidRPr="005000FD">
        <w:rPr>
          <w:rFonts w:ascii="SimHei" w:eastAsia="SimHei" w:hAnsi="SimHei" w:hint="eastAsia"/>
          <w:b w:val="0"/>
          <w:sz w:val="21"/>
        </w:rPr>
        <w:t>背景和内容摘要</w:t>
      </w:r>
    </w:p>
    <w:p w:rsidR="00A74C80" w:rsidRPr="005000FD" w:rsidRDefault="00FA1188"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在2011年11月14至18日在日内瓦召开的世界知识产权组织(WIPO)发展与知识产权委员会(CDIP)第八届会议上，对一份有关知识产权和技术转让项目的文件进行了审议(WIPO，2011年)。该项目文件兼顾了有关在国家和地区/国际层面的不同各方之间获取和转让技术的关切，注意到通过统一的行动计划解决这些问题的重要性。该项目文件表示，联合国贸易和发展会议技术转让行为准则草案的实行要通过“国内</w:t>
      </w:r>
      <w:r w:rsidR="00B875E5" w:rsidRPr="005000FD">
        <w:rPr>
          <w:rFonts w:ascii="SimSun" w:hAnsi="SimSun" w:hint="eastAsia"/>
          <w:sz w:val="21"/>
        </w:rPr>
        <w:t>具体</w:t>
      </w:r>
      <w:r w:rsidRPr="005000FD">
        <w:rPr>
          <w:rFonts w:ascii="SimSun" w:hAnsi="SimSun" w:hint="eastAsia"/>
          <w:sz w:val="21"/>
        </w:rPr>
        <w:t>政策的合法化以促进技术转让和传播”，并处理“管理技术转让交易合同条件的规则”，最后研究“</w:t>
      </w:r>
      <w:r w:rsidR="000F2A94" w:rsidRPr="005000FD">
        <w:rPr>
          <w:rFonts w:ascii="SimSun" w:hAnsi="SimSun" w:hint="eastAsia"/>
          <w:sz w:val="21"/>
        </w:rPr>
        <w:t>有关对发展中国家实行差别待遇的特别措施，以及能够加强国际合作的措施</w:t>
      </w:r>
      <w:r w:rsidRPr="005000FD">
        <w:rPr>
          <w:rFonts w:ascii="SimSun" w:hAnsi="SimSun" w:hint="eastAsia"/>
          <w:sz w:val="21"/>
        </w:rPr>
        <w:t>”</w:t>
      </w:r>
      <w:r w:rsidR="000F2A94" w:rsidRPr="005000FD">
        <w:rPr>
          <w:rFonts w:ascii="SimSun" w:hAnsi="SimSun" w:hint="eastAsia"/>
          <w:sz w:val="21"/>
        </w:rPr>
        <w:t xml:space="preserve">(WIPO </w:t>
      </w:r>
      <w:proofErr w:type="spellStart"/>
      <w:r w:rsidR="000F2A94" w:rsidRPr="005000FD">
        <w:rPr>
          <w:rFonts w:ascii="SimSun" w:hAnsi="SimSun"/>
          <w:sz w:val="21"/>
        </w:rPr>
        <w:t>op.cit</w:t>
      </w:r>
      <w:proofErr w:type="spellEnd"/>
      <w:r w:rsidR="000F2A94" w:rsidRPr="005000FD">
        <w:rPr>
          <w:rFonts w:ascii="SimSun" w:hAnsi="SimSun" w:hint="eastAsia"/>
          <w:sz w:val="21"/>
        </w:rPr>
        <w:t>段落6)。</w:t>
      </w:r>
    </w:p>
    <w:p w:rsidR="00A74C80" w:rsidRPr="005000FD" w:rsidRDefault="00F749F5"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为了落实技术转让议程，该项目文件就准备工作和活动提出了建议，它们涉及对WIPO和其它组织开展的既有工作进行文献综述，以及委托开展研究和案例研究并对其进行同行评议。在此建议这些研究要</w:t>
      </w:r>
      <w:r w:rsidR="00F67027" w:rsidRPr="005000FD">
        <w:rPr>
          <w:rFonts w:ascii="SimSun" w:hAnsi="SimSun" w:hint="eastAsia"/>
          <w:sz w:val="21"/>
        </w:rPr>
        <w:t>包括“一系列有关知识产权与国际技术转让的经济研究”。</w:t>
      </w:r>
      <w:r w:rsidR="00874E3B" w:rsidRPr="005000FD">
        <w:rPr>
          <w:rFonts w:ascii="SimSun" w:hAnsi="SimSun" w:hint="eastAsia"/>
          <w:sz w:val="21"/>
        </w:rPr>
        <w:t>会将</w:t>
      </w:r>
      <w:r w:rsidR="00F67027" w:rsidRPr="005000FD">
        <w:rPr>
          <w:rFonts w:ascii="SimSun" w:hAnsi="SimSun" w:hint="eastAsia"/>
          <w:sz w:val="21"/>
        </w:rPr>
        <w:t>经济研究</w:t>
      </w:r>
      <w:r w:rsidR="00874E3B" w:rsidRPr="005000FD">
        <w:rPr>
          <w:rFonts w:ascii="SimSun" w:hAnsi="SimSun" w:hint="eastAsia"/>
          <w:sz w:val="21"/>
        </w:rPr>
        <w:t>的</w:t>
      </w:r>
      <w:r w:rsidR="00C35F07" w:rsidRPr="005000FD">
        <w:rPr>
          <w:rFonts w:ascii="SimSun" w:hAnsi="SimSun" w:hint="eastAsia"/>
          <w:sz w:val="21"/>
        </w:rPr>
        <w:t>重点放在现有经济文献</w:t>
      </w:r>
      <w:r w:rsidR="00F67027" w:rsidRPr="005000FD">
        <w:rPr>
          <w:rFonts w:ascii="SimSun" w:hAnsi="SimSun" w:hint="eastAsia"/>
          <w:sz w:val="21"/>
        </w:rPr>
        <w:t>关注较少的领域，并着重确定可能的障碍，</w:t>
      </w:r>
      <w:r w:rsidR="00C35F07" w:rsidRPr="005000FD">
        <w:rPr>
          <w:rFonts w:ascii="SimSun" w:hAnsi="SimSun" w:hint="eastAsia"/>
          <w:sz w:val="21"/>
        </w:rPr>
        <w:t>以及就</w:t>
      </w:r>
      <w:r w:rsidR="00F67027" w:rsidRPr="005000FD">
        <w:rPr>
          <w:rFonts w:ascii="SimSun" w:hAnsi="SimSun" w:hint="eastAsia"/>
          <w:sz w:val="21"/>
        </w:rPr>
        <w:t>促进技术转让的潜在途径</w:t>
      </w:r>
      <w:r w:rsidR="00C35F07" w:rsidRPr="005000FD">
        <w:rPr>
          <w:rFonts w:ascii="SimSun" w:hAnsi="SimSun" w:hint="eastAsia"/>
          <w:sz w:val="21"/>
        </w:rPr>
        <w:t>提出建议</w:t>
      </w:r>
      <w:r w:rsidR="00F67027" w:rsidRPr="005000FD">
        <w:rPr>
          <w:rFonts w:ascii="SimSun" w:hAnsi="SimSun" w:hint="eastAsia"/>
          <w:sz w:val="21"/>
        </w:rPr>
        <w:t>。</w:t>
      </w:r>
    </w:p>
    <w:p w:rsidR="00A74C80" w:rsidRPr="005000FD" w:rsidRDefault="00F67027"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经济研究的工作被委托给本卷的作者。由于这些研究的职责范围未在WIPO得到明确界定(2011年)，因此作者与WIPO官员就该议程</w:t>
      </w:r>
      <w:r w:rsidR="0071029D" w:rsidRPr="005000FD">
        <w:rPr>
          <w:rFonts w:ascii="SimSun" w:hAnsi="SimSun" w:hint="eastAsia"/>
          <w:sz w:val="21"/>
        </w:rPr>
        <w:t>进行了详细讨论。考虑到WIPO活动的重点是国际政策，以及知识产权和技术转让在WIPO发展议程中的重要地位，</w:t>
      </w:r>
      <w:r w:rsidR="008D51FC" w:rsidRPr="005000FD">
        <w:rPr>
          <w:rFonts w:ascii="SimSun" w:hAnsi="SimSun" w:hint="eastAsia"/>
          <w:sz w:val="21"/>
        </w:rPr>
        <w:t>这样看来经济研究</w:t>
      </w:r>
      <w:r w:rsidR="007F1923" w:rsidRPr="005000FD">
        <w:rPr>
          <w:rFonts w:ascii="SimSun" w:hAnsi="SimSun" w:hint="eastAsia"/>
          <w:sz w:val="21"/>
        </w:rPr>
        <w:t>可以重点关注国际宏观政策层面相关性的关键要素，这将在未来若干年</w:t>
      </w:r>
      <w:r w:rsidR="008D51FC" w:rsidRPr="005000FD">
        <w:rPr>
          <w:rFonts w:ascii="SimSun" w:hAnsi="SimSun" w:hint="eastAsia"/>
          <w:sz w:val="21"/>
        </w:rPr>
        <w:t>对WIPO发展议程起到引导作用。</w:t>
      </w:r>
      <w:r w:rsidR="00EC53BE" w:rsidRPr="005000FD">
        <w:rPr>
          <w:rFonts w:ascii="SimSun" w:hAnsi="SimSun" w:hint="eastAsia"/>
          <w:sz w:val="21"/>
        </w:rPr>
        <w:t>促进低碳技术转让、为发展中国家患有严重传染性疾病的贫困人口提供可负担且有效的药品以及推行贫困社区可持续民生制度的</w:t>
      </w:r>
      <w:r w:rsidR="008D51FC" w:rsidRPr="005000FD">
        <w:rPr>
          <w:rFonts w:ascii="SimSun" w:hAnsi="SimSun" w:hint="eastAsia"/>
          <w:sz w:val="21"/>
        </w:rPr>
        <w:t>可持续融资制度</w:t>
      </w:r>
      <w:r w:rsidR="00EC53BE" w:rsidRPr="005000FD">
        <w:rPr>
          <w:rFonts w:ascii="SimSun" w:hAnsi="SimSun" w:hint="eastAsia"/>
          <w:sz w:val="21"/>
        </w:rPr>
        <w:t>是WIPO发展议程未来发展的关键。这样看来，将重点放在上述方面的研究将为WIPO发展议程提供重要的政策</w:t>
      </w:r>
      <w:r w:rsidR="007F1923" w:rsidRPr="005000FD">
        <w:rPr>
          <w:rFonts w:ascii="SimSun" w:hAnsi="SimSun" w:hint="eastAsia"/>
          <w:sz w:val="21"/>
        </w:rPr>
        <w:t>支持</w:t>
      </w:r>
      <w:r w:rsidR="00EC53BE" w:rsidRPr="005000FD">
        <w:rPr>
          <w:rFonts w:ascii="SimSun" w:hAnsi="SimSun" w:hint="eastAsia"/>
          <w:sz w:val="21"/>
        </w:rPr>
        <w:t>。由此确定对以下五个主题进行拓展：</w:t>
      </w:r>
    </w:p>
    <w:p w:rsidR="00A74C80" w:rsidRPr="005000FD" w:rsidRDefault="003935AD" w:rsidP="00D151AB">
      <w:pPr>
        <w:pStyle w:val="ONUME"/>
        <w:numPr>
          <w:ilvl w:val="1"/>
          <w:numId w:val="24"/>
        </w:numPr>
        <w:tabs>
          <w:tab w:val="clear" w:pos="1134"/>
        </w:tabs>
        <w:spacing w:afterLines="50" w:after="120" w:line="340" w:lineRule="atLeast"/>
        <w:ind w:left="1134" w:hanging="567"/>
        <w:jc w:val="both"/>
        <w:rPr>
          <w:rFonts w:ascii="SimSun" w:hAnsi="SimSun"/>
          <w:sz w:val="21"/>
        </w:rPr>
      </w:pPr>
      <w:r w:rsidRPr="005000FD">
        <w:rPr>
          <w:rFonts w:ascii="SimSun" w:hAnsi="SimSun" w:hint="eastAsia"/>
          <w:sz w:val="21"/>
        </w:rPr>
        <w:t>实施世界贸易组织TRIPS协定第7条：现有技术水平、限制和前景</w:t>
      </w:r>
    </w:p>
    <w:p w:rsidR="00A74C80" w:rsidRPr="005000FD" w:rsidRDefault="003935AD" w:rsidP="00D151AB">
      <w:pPr>
        <w:pStyle w:val="ONUME"/>
        <w:numPr>
          <w:ilvl w:val="1"/>
          <w:numId w:val="24"/>
        </w:numPr>
        <w:tabs>
          <w:tab w:val="clear" w:pos="1134"/>
        </w:tabs>
        <w:spacing w:afterLines="50" w:after="120" w:line="340" w:lineRule="atLeast"/>
        <w:ind w:left="1134" w:hanging="567"/>
        <w:jc w:val="both"/>
        <w:rPr>
          <w:rFonts w:ascii="SimSun" w:hAnsi="SimSun"/>
          <w:sz w:val="21"/>
        </w:rPr>
      </w:pPr>
      <w:r w:rsidRPr="005000FD">
        <w:rPr>
          <w:rFonts w:ascii="SimSun" w:hAnsi="SimSun" w:hint="eastAsia"/>
          <w:sz w:val="21"/>
        </w:rPr>
        <w:t>创新、融资机制和技术转让</w:t>
      </w:r>
    </w:p>
    <w:p w:rsidR="00A74C80" w:rsidRPr="005000FD" w:rsidRDefault="003935AD" w:rsidP="00D151AB">
      <w:pPr>
        <w:pStyle w:val="ONUME"/>
        <w:numPr>
          <w:ilvl w:val="1"/>
          <w:numId w:val="24"/>
        </w:numPr>
        <w:tabs>
          <w:tab w:val="clear" w:pos="1134"/>
        </w:tabs>
        <w:spacing w:afterLines="50" w:after="120" w:line="340" w:lineRule="atLeast"/>
        <w:ind w:left="1134" w:hanging="567"/>
        <w:jc w:val="both"/>
        <w:rPr>
          <w:rFonts w:ascii="SimSun" w:hAnsi="SimSun"/>
          <w:sz w:val="21"/>
        </w:rPr>
      </w:pPr>
      <w:r w:rsidRPr="005000FD">
        <w:rPr>
          <w:rFonts w:ascii="SimSun" w:hAnsi="SimSun" w:hint="eastAsia"/>
          <w:sz w:val="21"/>
        </w:rPr>
        <w:t>为向发展中国家转让技术制订有利的创新性条件</w:t>
      </w:r>
    </w:p>
    <w:p w:rsidR="00A74C80" w:rsidRPr="005000FD" w:rsidRDefault="003935AD" w:rsidP="00D151AB">
      <w:pPr>
        <w:pStyle w:val="ONUME"/>
        <w:numPr>
          <w:ilvl w:val="1"/>
          <w:numId w:val="24"/>
        </w:numPr>
        <w:tabs>
          <w:tab w:val="clear" w:pos="1134"/>
        </w:tabs>
        <w:spacing w:afterLines="50" w:after="120" w:line="340" w:lineRule="atLeast"/>
        <w:ind w:left="1134" w:hanging="567"/>
        <w:jc w:val="both"/>
        <w:rPr>
          <w:rFonts w:ascii="SimSun" w:hAnsi="SimSun"/>
          <w:sz w:val="21"/>
        </w:rPr>
      </w:pPr>
      <w:r w:rsidRPr="005000FD">
        <w:rPr>
          <w:rFonts w:ascii="SimSun" w:hAnsi="SimSun" w:hint="eastAsia"/>
          <w:sz w:val="21"/>
        </w:rPr>
        <w:t>药物和制药部门的案例研究</w:t>
      </w:r>
    </w:p>
    <w:p w:rsidR="00A74C80" w:rsidRPr="005000FD" w:rsidRDefault="003935AD" w:rsidP="00D151AB">
      <w:pPr>
        <w:pStyle w:val="ONUME"/>
        <w:numPr>
          <w:ilvl w:val="1"/>
          <w:numId w:val="24"/>
        </w:numPr>
        <w:tabs>
          <w:tab w:val="clear" w:pos="1134"/>
        </w:tabs>
        <w:spacing w:afterLines="50" w:after="120" w:line="340" w:lineRule="atLeast"/>
        <w:ind w:left="1134" w:hanging="567"/>
        <w:jc w:val="both"/>
        <w:rPr>
          <w:rFonts w:ascii="SimSun" w:hAnsi="SimSun"/>
          <w:sz w:val="21"/>
        </w:rPr>
      </w:pPr>
      <w:r w:rsidRPr="005000FD">
        <w:rPr>
          <w:rFonts w:ascii="SimSun" w:hAnsi="SimSun" w:hint="eastAsia"/>
          <w:sz w:val="21"/>
        </w:rPr>
        <w:t>气候变化技术的案例研究</w:t>
      </w:r>
    </w:p>
    <w:p w:rsidR="00A74C80" w:rsidRPr="005000FD" w:rsidRDefault="003935AD"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本卷载有前三个基本</w:t>
      </w:r>
      <w:r w:rsidR="007F1923" w:rsidRPr="005000FD">
        <w:rPr>
          <w:rFonts w:ascii="SimSun" w:hAnsi="SimSun" w:hint="eastAsia"/>
          <w:sz w:val="21"/>
        </w:rPr>
        <w:t>专题</w:t>
      </w:r>
      <w:r w:rsidRPr="005000FD">
        <w:rPr>
          <w:rFonts w:ascii="SimSun" w:hAnsi="SimSun" w:hint="eastAsia"/>
          <w:sz w:val="21"/>
        </w:rPr>
        <w:t>的文件。这三份文件的摘要如下：</w:t>
      </w:r>
    </w:p>
    <w:p w:rsidR="00A74C80" w:rsidRPr="005000FD" w:rsidRDefault="00A74C80" w:rsidP="002A0EEA">
      <w:pPr>
        <w:pStyle w:val="1"/>
        <w:keepLines/>
        <w:spacing w:beforeLines="100" w:afterLines="50" w:after="120" w:line="340" w:lineRule="atLeast"/>
        <w:jc w:val="both"/>
        <w:rPr>
          <w:rFonts w:ascii="SimHei" w:eastAsia="SimHei" w:hAnsi="SimHei"/>
          <w:b w:val="0"/>
          <w:sz w:val="21"/>
        </w:rPr>
      </w:pPr>
      <w:bookmarkStart w:id="6" w:name="_Toc398040941"/>
      <w:r w:rsidRPr="005000FD">
        <w:rPr>
          <w:rFonts w:ascii="SimHei" w:eastAsia="SimHei" w:hAnsi="SimHei"/>
          <w:b w:val="0"/>
          <w:sz w:val="21"/>
        </w:rPr>
        <w:t>A.</w:t>
      </w:r>
      <w:r w:rsidR="002A0EEA">
        <w:rPr>
          <w:rFonts w:ascii="SimHei" w:eastAsia="SimHei" w:hAnsi="SimHei" w:hint="eastAsia"/>
          <w:b w:val="0"/>
          <w:sz w:val="21"/>
        </w:rPr>
        <w:tab/>
      </w:r>
      <w:bookmarkEnd w:id="6"/>
      <w:r w:rsidR="005229C4" w:rsidRPr="005000FD">
        <w:rPr>
          <w:rFonts w:ascii="SimHei" w:eastAsia="SimHei" w:hAnsi="SimHei" w:hint="eastAsia"/>
          <w:b w:val="0"/>
          <w:sz w:val="21"/>
        </w:rPr>
        <w:t>实施世界贸易组织TRIPS协定第7条：现有技术水平、限制和前景</w:t>
      </w:r>
    </w:p>
    <w:p w:rsidR="00A74C80" w:rsidRPr="005000FD" w:rsidRDefault="005229C4"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在WIPO理事会及相关贸易和环境论坛中争议较大的关键问题之一是从发达国家向发展中国家针对公共货物或具有高度社会和社</w:t>
      </w:r>
      <w:r w:rsidR="007F1923" w:rsidRPr="005000FD">
        <w:rPr>
          <w:rFonts w:ascii="SimSun" w:hAnsi="SimSun" w:hint="eastAsia"/>
          <w:sz w:val="21"/>
        </w:rPr>
        <w:t>区相关性的商品进行技术转让。该文件讨论了具有关键“公共相关性”的有关公共货物</w:t>
      </w:r>
      <w:r w:rsidRPr="005000FD">
        <w:rPr>
          <w:rFonts w:ascii="SimSun" w:hAnsi="SimSun" w:hint="eastAsia"/>
          <w:sz w:val="21"/>
        </w:rPr>
        <w:t>的知识产权与技术转让之间的相互关系。该文件认为，这一问题要从两个层面来看：规范层面和非规范层面。虽然前者代表了“应该怎样”的理想</w:t>
      </w:r>
      <w:r w:rsidR="007F1923" w:rsidRPr="005000FD">
        <w:rPr>
          <w:rFonts w:ascii="SimSun" w:hAnsi="SimSun" w:hint="eastAsia"/>
          <w:sz w:val="21"/>
        </w:rPr>
        <w:t>制度</w:t>
      </w:r>
      <w:r w:rsidRPr="005000FD">
        <w:rPr>
          <w:rFonts w:ascii="SimSun" w:hAnsi="SimSun" w:hint="eastAsia"/>
          <w:sz w:val="21"/>
        </w:rPr>
        <w:t>，但后者反映了“实际情况是怎样”。</w:t>
      </w:r>
    </w:p>
    <w:p w:rsidR="00A74C80" w:rsidRPr="005000FD" w:rsidRDefault="005229C4"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文件注意到，(知识产权保护和技术转让之间)</w:t>
      </w:r>
      <w:r w:rsidR="007F1923" w:rsidRPr="005000FD">
        <w:rPr>
          <w:rFonts w:ascii="SimSun" w:hAnsi="SimSun" w:hint="eastAsia"/>
          <w:sz w:val="21"/>
        </w:rPr>
        <w:t>有关</w:t>
      </w:r>
      <w:r w:rsidRPr="005000FD">
        <w:rPr>
          <w:rFonts w:ascii="SimSun" w:hAnsi="SimSun" w:hint="eastAsia"/>
          <w:sz w:val="21"/>
        </w:rPr>
        <w:t>全球公共货物(如</w:t>
      </w:r>
      <w:r w:rsidR="000D6BC3" w:rsidRPr="005000FD">
        <w:rPr>
          <w:rFonts w:ascii="SimSun" w:hAnsi="SimSun" w:hint="eastAsia"/>
          <w:sz w:val="21"/>
        </w:rPr>
        <w:t>救命</w:t>
      </w:r>
      <w:r w:rsidRPr="005000FD">
        <w:rPr>
          <w:rFonts w:ascii="SimSun" w:hAnsi="SimSun" w:hint="eastAsia"/>
          <w:sz w:val="21"/>
        </w:rPr>
        <w:t>药物)的相互关系模式不同于</w:t>
      </w:r>
      <w:r w:rsidR="007F1923" w:rsidRPr="005000FD">
        <w:rPr>
          <w:rFonts w:ascii="SimSun" w:hAnsi="SimSun" w:hint="eastAsia"/>
          <w:sz w:val="21"/>
        </w:rPr>
        <w:t>有关</w:t>
      </w:r>
      <w:r w:rsidRPr="005000FD">
        <w:rPr>
          <w:rFonts w:ascii="SimSun" w:hAnsi="SimSun" w:hint="eastAsia"/>
          <w:sz w:val="21"/>
        </w:rPr>
        <w:t>全球环境</w:t>
      </w:r>
      <w:r w:rsidR="000D6BC3" w:rsidRPr="005000FD">
        <w:rPr>
          <w:rFonts w:ascii="SimSun" w:hAnsi="SimSun" w:hint="eastAsia"/>
          <w:sz w:val="21"/>
        </w:rPr>
        <w:t>商品</w:t>
      </w:r>
      <w:r w:rsidRPr="005000FD">
        <w:rPr>
          <w:rFonts w:ascii="SimSun" w:hAnsi="SimSun" w:hint="eastAsia"/>
          <w:sz w:val="21"/>
        </w:rPr>
        <w:t>(如环境和生物多样性)</w:t>
      </w:r>
      <w:r w:rsidR="000D6BC3" w:rsidRPr="005000FD">
        <w:rPr>
          <w:rFonts w:ascii="SimSun" w:hAnsi="SimSun" w:hint="eastAsia"/>
          <w:sz w:val="21"/>
        </w:rPr>
        <w:t>的模式。</w:t>
      </w:r>
    </w:p>
    <w:p w:rsidR="00A74C80" w:rsidRPr="005000FD" w:rsidRDefault="000D6BC3"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lastRenderedPageBreak/>
        <w:t>文件首先讨论了世界贸易组织</w:t>
      </w:r>
      <w:r w:rsidRPr="005000FD">
        <w:rPr>
          <w:rFonts w:ascii="SimSun" w:hAnsi="SimSun"/>
          <w:sz w:val="21"/>
        </w:rPr>
        <w:t>TRIPS</w:t>
      </w:r>
      <w:r w:rsidRPr="005000FD">
        <w:rPr>
          <w:rFonts w:ascii="SimSun" w:hAnsi="SimSun" w:hint="eastAsia"/>
          <w:sz w:val="21"/>
        </w:rPr>
        <w:t>协定中强调知识产权、创新和技术转让/传播之间相互关联的条款。TRIPS协定第7条强调，保护和实施知识产权应为推动技术创新和</w:t>
      </w:r>
      <w:r w:rsidR="00050014" w:rsidRPr="005000FD">
        <w:rPr>
          <w:rFonts w:ascii="SimSun" w:hAnsi="SimSun" w:hint="eastAsia"/>
          <w:sz w:val="21"/>
        </w:rPr>
        <w:t>技术传播</w:t>
      </w:r>
      <w:proofErr w:type="gramStart"/>
      <w:r w:rsidR="00050014" w:rsidRPr="005000FD">
        <w:rPr>
          <w:rFonts w:ascii="SimSun" w:hAnsi="SimSun" w:hint="eastAsia"/>
          <w:sz w:val="21"/>
        </w:rPr>
        <w:t>作出</w:t>
      </w:r>
      <w:proofErr w:type="gramEnd"/>
      <w:r w:rsidR="00050014" w:rsidRPr="005000FD">
        <w:rPr>
          <w:rFonts w:ascii="SimSun" w:hAnsi="SimSun" w:hint="eastAsia"/>
          <w:sz w:val="21"/>
        </w:rPr>
        <w:t>贡献，以实现知识生成者和使用者的互惠互利。文件说明了药物和制药产品、生物多样性和气候智能型技术</w:t>
      </w:r>
      <w:r w:rsidR="00A94B3B" w:rsidRPr="005000FD">
        <w:rPr>
          <w:rFonts w:ascii="SimSun" w:hAnsi="SimSun" w:hint="eastAsia"/>
          <w:sz w:val="21"/>
        </w:rPr>
        <w:t>的相互关系，这些都是对于发展中国家至关重要的公共货物。文件接下来讨论了技术转让对于WIPO发展议程的重要性。</w:t>
      </w:r>
    </w:p>
    <w:p w:rsidR="00A74C80" w:rsidRPr="005000FD" w:rsidRDefault="007F1923"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文件讨论了技术转让的范围、模式、程序和影响，提到针对</w:t>
      </w:r>
      <w:r w:rsidR="00A94B3B" w:rsidRPr="005000FD">
        <w:rPr>
          <w:rFonts w:ascii="SimSun" w:hAnsi="SimSun" w:hint="eastAsia"/>
          <w:sz w:val="21"/>
        </w:rPr>
        <w:t>外国直接投资(FDI)及合并和收购在促进技术转让方面的作用进行了</w:t>
      </w:r>
      <w:r w:rsidRPr="005000FD">
        <w:rPr>
          <w:rFonts w:ascii="SimSun" w:hAnsi="SimSun" w:hint="eastAsia"/>
          <w:sz w:val="21"/>
        </w:rPr>
        <w:t>探讨</w:t>
      </w:r>
      <w:r w:rsidR="00A94B3B" w:rsidRPr="005000FD">
        <w:rPr>
          <w:rFonts w:ascii="SimSun" w:hAnsi="SimSun" w:hint="eastAsia"/>
          <w:sz w:val="21"/>
        </w:rPr>
        <w:t>的实证经济研究。文件总结了技术转让的主要壁垒，建议通过采取多边措施来消除技术转让壁垒，从而使世界贸易组织TRIPS协定第7条和第66条第(2)款发挥更大效力。</w:t>
      </w:r>
    </w:p>
    <w:p w:rsidR="00A74C80" w:rsidRPr="005000FD" w:rsidRDefault="00A74C80" w:rsidP="002A0EEA">
      <w:pPr>
        <w:pStyle w:val="1"/>
        <w:keepLines/>
        <w:spacing w:beforeLines="100" w:afterLines="50" w:after="120" w:line="340" w:lineRule="atLeast"/>
        <w:jc w:val="both"/>
        <w:rPr>
          <w:rFonts w:ascii="SimHei" w:eastAsia="SimHei" w:hAnsi="SimHei"/>
          <w:b w:val="0"/>
          <w:sz w:val="21"/>
        </w:rPr>
      </w:pPr>
      <w:bookmarkStart w:id="7" w:name="_Toc398040942"/>
      <w:r w:rsidRPr="005000FD">
        <w:rPr>
          <w:rFonts w:ascii="SimHei" w:eastAsia="SimHei" w:hAnsi="SimHei"/>
          <w:b w:val="0"/>
          <w:sz w:val="21"/>
        </w:rPr>
        <w:t>B.</w:t>
      </w:r>
      <w:r w:rsidR="002A0EEA">
        <w:rPr>
          <w:rFonts w:ascii="SimHei" w:eastAsia="SimHei" w:hAnsi="SimHei" w:hint="eastAsia"/>
          <w:b w:val="0"/>
          <w:sz w:val="21"/>
        </w:rPr>
        <w:tab/>
      </w:r>
      <w:bookmarkEnd w:id="7"/>
      <w:r w:rsidR="00A94B3B" w:rsidRPr="005000FD">
        <w:rPr>
          <w:rFonts w:ascii="SimHei" w:eastAsia="SimHei" w:hAnsi="SimHei" w:hint="eastAsia"/>
          <w:b w:val="0"/>
          <w:sz w:val="21"/>
        </w:rPr>
        <w:t>创新、融资机制和技术转让</w:t>
      </w:r>
    </w:p>
    <w:p w:rsidR="00A74C80" w:rsidRPr="005000FD" w:rsidRDefault="00A94B3B"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“创新、知识产权和技术转让”</w:t>
      </w:r>
      <w:r w:rsidR="00C4185E" w:rsidRPr="005000FD">
        <w:rPr>
          <w:rFonts w:ascii="SimSun" w:hAnsi="SimSun" w:hint="eastAsia"/>
          <w:sz w:val="21"/>
        </w:rPr>
        <w:t>方面</w:t>
      </w:r>
      <w:r w:rsidRPr="005000FD">
        <w:rPr>
          <w:rFonts w:ascii="SimSun" w:hAnsi="SimSun" w:hint="eastAsia"/>
          <w:sz w:val="21"/>
        </w:rPr>
        <w:t>文献的局限性之一是</w:t>
      </w:r>
      <w:r w:rsidR="00B40102" w:rsidRPr="005000FD">
        <w:rPr>
          <w:rFonts w:ascii="SimSun" w:hAnsi="SimSun" w:hint="eastAsia"/>
          <w:sz w:val="21"/>
        </w:rPr>
        <w:t>没有充分关注融资机制和制度对于上述三个要素的影响。</w:t>
      </w:r>
      <w:r w:rsidR="004F37D2" w:rsidRPr="005000FD">
        <w:rPr>
          <w:rFonts w:ascii="SimSun" w:hAnsi="SimSun" w:hint="eastAsia"/>
          <w:sz w:val="21"/>
        </w:rPr>
        <w:t>尽管普遍认可的观点是，资金筹措是通过研发促进创新以及使最终消费者获取技术的主要限制之一。</w:t>
      </w:r>
      <w:r w:rsidR="00F7100A" w:rsidRPr="005000FD">
        <w:rPr>
          <w:rFonts w:ascii="SimSun" w:hAnsi="SimSun" w:hint="eastAsia"/>
          <w:sz w:val="21"/>
        </w:rPr>
        <w:t>即使技术被转让给最终消费者，技术吸收的问题仍然存在，这就要求构建有利的基础设施，而这需要金融资源。事实上，文件中的观点是，设计完善的融资制度能够使被转让的技术在发展中国家得到创新、定制化和成功运用。</w:t>
      </w:r>
    </w:p>
    <w:p w:rsidR="00A74C80" w:rsidRPr="005000FD" w:rsidRDefault="00F7100A"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文件探讨了融资创新和技术转让的</w:t>
      </w:r>
      <w:r w:rsidR="0036226F" w:rsidRPr="005000FD">
        <w:rPr>
          <w:rFonts w:ascii="SimSun" w:hAnsi="SimSun" w:hint="eastAsia"/>
          <w:sz w:val="21"/>
        </w:rPr>
        <w:t>理论基础，然后研究了融资制度、创新和技术转让之间在两个层面上的相互关系模式——有关TRIPS协定和WIPO发展议程的“国际层面”以及“部门层面”，文件提到了上述相互关系如何在药物和制药行业及气候技术市场受到削弱。文件</w:t>
      </w:r>
      <w:r w:rsidR="00E40607" w:rsidRPr="005000FD">
        <w:rPr>
          <w:rFonts w:ascii="SimSun" w:hAnsi="SimSun" w:hint="eastAsia"/>
          <w:sz w:val="21"/>
        </w:rPr>
        <w:t>提出了</w:t>
      </w:r>
      <w:r w:rsidR="00B943FA" w:rsidRPr="005000FD">
        <w:rPr>
          <w:rFonts w:ascii="SimSun" w:hAnsi="SimSun" w:hint="eastAsia"/>
          <w:sz w:val="21"/>
        </w:rPr>
        <w:t>在对所关注的两种公共货物，即药物和制药产品以及低碳技术进行融资创新和技术转让时应注意的关键优先事项。</w:t>
      </w:r>
    </w:p>
    <w:p w:rsidR="00A74C80" w:rsidRPr="005000FD" w:rsidRDefault="00A74C80" w:rsidP="002A0EEA">
      <w:pPr>
        <w:pStyle w:val="1"/>
        <w:keepLines/>
        <w:spacing w:beforeLines="100" w:afterLines="50" w:after="120" w:line="340" w:lineRule="atLeast"/>
        <w:jc w:val="both"/>
        <w:rPr>
          <w:rFonts w:ascii="SimHei" w:eastAsia="SimHei" w:hAnsi="SimHei"/>
          <w:b w:val="0"/>
          <w:sz w:val="21"/>
        </w:rPr>
      </w:pPr>
      <w:bookmarkStart w:id="8" w:name="_Toc398040943"/>
      <w:r w:rsidRPr="005000FD">
        <w:rPr>
          <w:rFonts w:ascii="SimHei" w:eastAsia="SimHei" w:hAnsi="SimHei"/>
          <w:b w:val="0"/>
          <w:sz w:val="21"/>
        </w:rPr>
        <w:t>C.</w:t>
      </w:r>
      <w:r w:rsidR="002A0EEA">
        <w:rPr>
          <w:rFonts w:ascii="SimHei" w:eastAsia="SimHei" w:hAnsi="SimHei" w:hint="eastAsia"/>
          <w:b w:val="0"/>
          <w:sz w:val="21"/>
        </w:rPr>
        <w:tab/>
      </w:r>
      <w:bookmarkEnd w:id="8"/>
      <w:r w:rsidR="00B943FA" w:rsidRPr="005000FD">
        <w:rPr>
          <w:rFonts w:ascii="SimHei" w:eastAsia="SimHei" w:hAnsi="SimHei" w:hint="eastAsia"/>
          <w:b w:val="0"/>
          <w:sz w:val="21"/>
        </w:rPr>
        <w:t>为向发展中国家转让技术制订有利的创新性条件</w:t>
      </w:r>
    </w:p>
    <w:p w:rsidR="00A74C80" w:rsidRPr="005000FD" w:rsidRDefault="00B943FA"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文件力图通过讨论能够激励创新并为在全社会更广泛地传播优秀技术和产品提供有利条件的政策战略</w:t>
      </w:r>
      <w:r w:rsidR="008C30F9" w:rsidRPr="005000FD">
        <w:rPr>
          <w:rFonts w:ascii="SimSun" w:hAnsi="SimSun" w:hint="eastAsia"/>
          <w:sz w:val="21"/>
        </w:rPr>
        <w:t>，着重探讨技术转让问题的实施和运行。除了将前两份文件中的建议进行</w:t>
      </w:r>
      <w:r w:rsidR="00B937FF" w:rsidRPr="005000FD">
        <w:rPr>
          <w:rFonts w:ascii="SimSun" w:hAnsi="SimSun" w:hint="eastAsia"/>
          <w:sz w:val="21"/>
        </w:rPr>
        <w:t>综合归纳，该文件还提出了能够实现从发达国家向发展中国家转让技术的总体战略。作者认为，除了健全的法规，在知识密集型部门</w:t>
      </w:r>
      <w:r w:rsidR="005E336A" w:rsidRPr="005000FD">
        <w:rPr>
          <w:rFonts w:ascii="SimSun" w:hAnsi="SimSun" w:hint="eastAsia"/>
          <w:sz w:val="21"/>
        </w:rPr>
        <w:t>推行</w:t>
      </w:r>
      <w:r w:rsidR="00B937FF" w:rsidRPr="005000FD">
        <w:rPr>
          <w:rFonts w:ascii="SimSun" w:hAnsi="SimSun" w:hint="eastAsia"/>
          <w:sz w:val="21"/>
        </w:rPr>
        <w:t>受中小企业驱动的创新战略还</w:t>
      </w:r>
      <w:r w:rsidR="005E336A" w:rsidRPr="005000FD">
        <w:rPr>
          <w:rFonts w:ascii="SimSun" w:hAnsi="SimSun" w:hint="eastAsia"/>
          <w:sz w:val="21"/>
        </w:rPr>
        <w:t>有利于</w:t>
      </w:r>
      <w:r w:rsidR="00B937FF" w:rsidRPr="005000FD">
        <w:rPr>
          <w:rFonts w:ascii="SimSun" w:hAnsi="SimSun" w:hint="eastAsia"/>
          <w:sz w:val="21"/>
        </w:rPr>
        <w:t>确保</w:t>
      </w:r>
      <w:r w:rsidR="005E336A" w:rsidRPr="005000FD">
        <w:rPr>
          <w:rFonts w:ascii="SimSun" w:hAnsi="SimSun" w:hint="eastAsia"/>
          <w:sz w:val="21"/>
        </w:rPr>
        <w:t>社会获取</w:t>
      </w:r>
      <w:r w:rsidR="00631A1B" w:rsidRPr="005000FD">
        <w:rPr>
          <w:rFonts w:ascii="SimSun" w:hAnsi="SimSun" w:hint="eastAsia"/>
          <w:sz w:val="21"/>
        </w:rPr>
        <w:t>具有潜力的技术和技术产品。</w:t>
      </w:r>
      <w:r w:rsidR="005E336A" w:rsidRPr="005000FD">
        <w:rPr>
          <w:rFonts w:ascii="SimSun" w:hAnsi="SimSun" w:hint="eastAsia"/>
          <w:sz w:val="21"/>
        </w:rPr>
        <w:t>旨在开发和传播有关公共货物技术的政府政策和政府间合作计划至关重要，尊重不同社会阶层对于生命保障系统(如饮用水、救命药品和营养品)支付能力的定价政策同样至关重要。最后，文件认为有必要建立信息交换</w:t>
      </w:r>
      <w:r w:rsidR="00E40607" w:rsidRPr="005000FD">
        <w:rPr>
          <w:rFonts w:ascii="SimSun" w:hAnsi="SimSun" w:hint="eastAsia"/>
          <w:sz w:val="21"/>
        </w:rPr>
        <w:t>系统</w:t>
      </w:r>
      <w:r w:rsidR="005E336A" w:rsidRPr="005000FD">
        <w:rPr>
          <w:rFonts w:ascii="SimSun" w:hAnsi="SimSun" w:hint="eastAsia"/>
          <w:sz w:val="21"/>
        </w:rPr>
        <w:t>以降低创新和研发的成本，还要建立多边融资机制以促进在与公共货物相关的重要部门</w:t>
      </w:r>
      <w:r w:rsidR="00A50D44" w:rsidRPr="005000FD">
        <w:rPr>
          <w:rFonts w:ascii="SimSun" w:hAnsi="SimSun" w:hint="eastAsia"/>
          <w:sz w:val="21"/>
        </w:rPr>
        <w:t>进行研发、创新和技术转让。</w:t>
      </w:r>
    </w:p>
    <w:p w:rsidR="00A74C80" w:rsidRPr="005000FD" w:rsidRDefault="00A50D44"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在此建议了如下有利条件以促进创新和技术转让：</w:t>
      </w:r>
    </w:p>
    <w:p w:rsidR="00A74C80" w:rsidRPr="005000FD" w:rsidRDefault="00A50D44"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激励形成优化的竞争环境，鼓励战略性使用专利和相关知识产权。</w:t>
      </w:r>
    </w:p>
    <w:p w:rsidR="00A74C80" w:rsidRPr="005000FD" w:rsidRDefault="00A50D44" w:rsidP="002A0EEA">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实行有效的监管手段，建设互补能力。</w:t>
      </w:r>
    </w:p>
    <w:p w:rsidR="00A74C80" w:rsidRPr="005000FD" w:rsidRDefault="00A50D44" w:rsidP="002A0EEA">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技术转让谈判提供便利。</w:t>
      </w:r>
    </w:p>
    <w:p w:rsidR="00A74C80" w:rsidRPr="005000FD" w:rsidRDefault="00A50D44" w:rsidP="002A0EEA">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为</w:t>
      </w:r>
      <w:r w:rsidR="00897D04" w:rsidRPr="005000FD">
        <w:rPr>
          <w:rFonts w:ascii="SimSun" w:hAnsi="SimSun" w:hint="eastAsia"/>
          <w:sz w:val="21"/>
        </w:rPr>
        <w:t>外国直接投资和海外业务非权益模式</w:t>
      </w:r>
      <w:r w:rsidR="002A0EEA">
        <w:rPr>
          <w:rFonts w:ascii="SimSun" w:hAnsi="SimSun"/>
          <w:sz w:val="21"/>
        </w:rPr>
        <w:t>(NEM</w:t>
      </w:r>
      <w:r w:rsidR="00897D04" w:rsidRPr="005000FD">
        <w:rPr>
          <w:rFonts w:ascii="SimSun" w:hAnsi="SimSun"/>
          <w:sz w:val="21"/>
        </w:rPr>
        <w:t>)</w:t>
      </w:r>
      <w:r w:rsidR="00897D04" w:rsidRPr="005000FD">
        <w:rPr>
          <w:rFonts w:ascii="SimSun" w:hAnsi="SimSun" w:hint="eastAsia"/>
          <w:sz w:val="21"/>
        </w:rPr>
        <w:t>提供便利。</w:t>
      </w:r>
    </w:p>
    <w:p w:rsidR="00A74C80" w:rsidRPr="005000FD" w:rsidRDefault="00897D04" w:rsidP="002A0EEA">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通过公私合营建立共同研发制度。</w:t>
      </w:r>
    </w:p>
    <w:p w:rsidR="00A74C80" w:rsidRPr="005000FD" w:rsidRDefault="00897D04" w:rsidP="002A0EEA">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发挥市场庄家功能，</w:t>
      </w:r>
      <w:r w:rsidR="00E878BC" w:rsidRPr="005000FD">
        <w:rPr>
          <w:rFonts w:ascii="SimSun" w:hAnsi="SimSun" w:hint="eastAsia"/>
          <w:sz w:val="21"/>
        </w:rPr>
        <w:t>为适当的买家和卖家牵线搭桥</w:t>
      </w:r>
      <w:r w:rsidRPr="005000FD">
        <w:rPr>
          <w:rFonts w:ascii="SimSun" w:hAnsi="SimSun" w:hint="eastAsia"/>
          <w:sz w:val="21"/>
        </w:rPr>
        <w:t>。</w:t>
      </w:r>
    </w:p>
    <w:p w:rsidR="00A74C80" w:rsidRPr="005000FD" w:rsidRDefault="00897D04" w:rsidP="002A0EEA">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lastRenderedPageBreak/>
        <w:t>鼓励针对药物和环境技术进行共同需求评估，从而为共同研发计划提供便利。</w:t>
      </w:r>
    </w:p>
    <w:p w:rsidR="00A74C80" w:rsidRPr="005000FD" w:rsidRDefault="00897D04" w:rsidP="002A0EEA">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建立高效的多边融资机制，为技术转让提供便利。</w:t>
      </w:r>
    </w:p>
    <w:p w:rsidR="00A74C80" w:rsidRPr="005000FD" w:rsidRDefault="00897D04" w:rsidP="002A0EEA">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鼓励发达国家的公共机构通过适用</w:t>
      </w:r>
      <w:r w:rsidR="00DB63D5" w:rsidRPr="005000FD">
        <w:rPr>
          <w:rFonts w:ascii="SimSun" w:hAnsi="SimSun" w:hint="eastAsia"/>
          <w:sz w:val="21"/>
        </w:rPr>
        <w:t>二级差别取价原则买断基本药物以供应最不发达国家。</w:t>
      </w:r>
    </w:p>
    <w:p w:rsidR="00A74C80" w:rsidRPr="005000FD" w:rsidRDefault="00DB63D5"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前文提到的三份文件所涉及的问题能够帮助WIPO落实其发展议程。除了涵盖WIPO有关该议题的文献，这些文件还提出了来自以前未在WIPO讨论过的研究的证据。文件所建议的解决方案主张在TRIPS协定的框架内将市场化工具和监管工具相结合，从而保证技术转让的</w:t>
      </w:r>
      <w:r w:rsidR="00E878BC" w:rsidRPr="005000FD">
        <w:rPr>
          <w:rFonts w:ascii="SimSun" w:hAnsi="SimSun" w:hint="eastAsia"/>
          <w:sz w:val="21"/>
        </w:rPr>
        <w:t>“</w:t>
      </w:r>
      <w:r w:rsidRPr="005000FD">
        <w:rPr>
          <w:rFonts w:ascii="SimSun" w:hAnsi="SimSun" w:hint="eastAsia"/>
          <w:sz w:val="21"/>
        </w:rPr>
        <w:t>有效性</w:t>
      </w:r>
      <w:r w:rsidR="00E878BC" w:rsidRPr="005000FD">
        <w:rPr>
          <w:rFonts w:ascii="SimSun" w:hAnsi="SimSun" w:hint="eastAsia"/>
          <w:sz w:val="21"/>
        </w:rPr>
        <w:t>”</w:t>
      </w:r>
      <w:r w:rsidRPr="005000FD">
        <w:rPr>
          <w:rFonts w:ascii="SimSun" w:hAnsi="SimSun" w:hint="eastAsia"/>
          <w:sz w:val="21"/>
        </w:rPr>
        <w:t>和</w:t>
      </w:r>
      <w:r w:rsidR="00E878BC" w:rsidRPr="005000FD">
        <w:rPr>
          <w:rFonts w:ascii="SimSun" w:hAnsi="SimSun" w:hint="eastAsia"/>
          <w:sz w:val="21"/>
        </w:rPr>
        <w:t>“</w:t>
      </w:r>
      <w:r w:rsidRPr="005000FD">
        <w:rPr>
          <w:rFonts w:ascii="SimSun" w:hAnsi="SimSun" w:hint="eastAsia"/>
          <w:sz w:val="21"/>
        </w:rPr>
        <w:t>可持续发展</w:t>
      </w:r>
      <w:r w:rsidR="00E878BC" w:rsidRPr="005000FD">
        <w:rPr>
          <w:rFonts w:ascii="SimSun" w:hAnsi="SimSun" w:hint="eastAsia"/>
          <w:sz w:val="21"/>
        </w:rPr>
        <w:t>”</w:t>
      </w:r>
      <w:r w:rsidRPr="005000FD">
        <w:rPr>
          <w:rFonts w:ascii="SimSun" w:hAnsi="SimSun" w:hint="eastAsia"/>
          <w:sz w:val="21"/>
        </w:rPr>
        <w:t>。</w:t>
      </w:r>
    </w:p>
    <w:p w:rsidR="00A74C80" w:rsidRPr="005000FD" w:rsidRDefault="00E87ED2" w:rsidP="002A0EEA">
      <w:pPr>
        <w:pStyle w:val="ONUME"/>
        <w:numPr>
          <w:ilvl w:val="0"/>
          <w:numId w:val="12"/>
        </w:numPr>
        <w:tabs>
          <w:tab w:val="clear" w:pos="567"/>
        </w:tabs>
        <w:spacing w:afterLines="50" w:after="120" w:line="340" w:lineRule="atLeast"/>
        <w:jc w:val="both"/>
        <w:rPr>
          <w:rFonts w:ascii="SimSun" w:hAnsi="SimSun"/>
          <w:sz w:val="21"/>
        </w:rPr>
      </w:pPr>
      <w:r w:rsidRPr="005000FD">
        <w:rPr>
          <w:rFonts w:ascii="SimSun" w:hAnsi="SimSun" w:hint="eastAsia"/>
          <w:sz w:val="21"/>
        </w:rPr>
        <w:t>两个附件分别附在这些文件中，“知识产权与药物和制药行业”(附件一)和“气候智能型技术转让”(附件二)包含有</w:t>
      </w:r>
      <w:r w:rsidR="00E878BC" w:rsidRPr="005000FD">
        <w:rPr>
          <w:rFonts w:ascii="SimSun" w:hAnsi="SimSun" w:hint="eastAsia"/>
          <w:sz w:val="21"/>
        </w:rPr>
        <w:t>对</w:t>
      </w:r>
      <w:r w:rsidRPr="005000FD">
        <w:rPr>
          <w:rFonts w:ascii="SimSun" w:hAnsi="SimSun" w:hint="eastAsia"/>
          <w:sz w:val="21"/>
        </w:rPr>
        <w:t>知识产权方面的技术转让问题</w:t>
      </w:r>
      <w:r w:rsidR="00E878BC" w:rsidRPr="005000FD">
        <w:rPr>
          <w:rFonts w:ascii="SimSun" w:hAnsi="SimSun" w:hint="eastAsia"/>
          <w:sz w:val="21"/>
        </w:rPr>
        <w:t>的</w:t>
      </w:r>
      <w:r w:rsidRPr="005000FD">
        <w:rPr>
          <w:rFonts w:ascii="SimSun" w:hAnsi="SimSun" w:hint="eastAsia"/>
          <w:sz w:val="21"/>
        </w:rPr>
        <w:t>详细部门分析。这些附件为三份专题文件中所提出的论点提供支持。</w:t>
      </w:r>
    </w:p>
    <w:p w:rsidR="00A74C80" w:rsidRPr="005000FD" w:rsidRDefault="00A74C80" w:rsidP="002A0EEA">
      <w:pPr>
        <w:pStyle w:val="1"/>
        <w:keepLines/>
        <w:spacing w:beforeLines="100" w:afterLines="50" w:after="120" w:line="340" w:lineRule="atLeast"/>
        <w:jc w:val="both"/>
        <w:rPr>
          <w:rFonts w:ascii="SimHei" w:eastAsia="SimHei" w:hAnsi="SimHei"/>
          <w:b w:val="0"/>
          <w:sz w:val="21"/>
        </w:rPr>
      </w:pPr>
      <w:bookmarkStart w:id="9" w:name="_Toc398040944"/>
      <w:r w:rsidRPr="005000FD">
        <w:rPr>
          <w:rFonts w:ascii="SimHei" w:eastAsia="SimHei" w:hAnsi="SimHei"/>
          <w:b w:val="0"/>
          <w:sz w:val="21"/>
        </w:rPr>
        <w:t>D.</w:t>
      </w:r>
      <w:r w:rsidR="002A0EEA">
        <w:rPr>
          <w:rFonts w:ascii="SimHei" w:eastAsia="SimHei" w:hAnsi="SimHei" w:hint="eastAsia"/>
          <w:b w:val="0"/>
          <w:sz w:val="21"/>
        </w:rPr>
        <w:tab/>
      </w:r>
      <w:bookmarkEnd w:id="9"/>
      <w:r w:rsidR="00E87ED2" w:rsidRPr="005000FD">
        <w:rPr>
          <w:rFonts w:ascii="SimHei" w:eastAsia="SimHei" w:hAnsi="SimHei" w:hint="eastAsia"/>
          <w:b w:val="0"/>
          <w:sz w:val="21"/>
        </w:rPr>
        <w:t>对建议的综合归纳</w:t>
      </w:r>
    </w:p>
    <w:p w:rsidR="00A74C80" w:rsidRPr="002A0EEA" w:rsidRDefault="00E5564E" w:rsidP="002A0EEA">
      <w:pPr>
        <w:pStyle w:val="2"/>
        <w:spacing w:before="0" w:afterLines="50" w:after="120" w:line="340" w:lineRule="atLeast"/>
        <w:jc w:val="both"/>
        <w:rPr>
          <w:rFonts w:ascii="SimSun" w:hAnsi="SimSun"/>
          <w:b/>
          <w:sz w:val="21"/>
        </w:rPr>
      </w:pPr>
      <w:r w:rsidRPr="002A0EEA">
        <w:rPr>
          <w:rFonts w:ascii="SimSun" w:hAnsi="SimSun" w:hint="eastAsia"/>
          <w:b/>
          <w:sz w:val="21"/>
        </w:rPr>
        <w:t>文件1</w:t>
      </w:r>
      <w:r w:rsidR="00E87ED2" w:rsidRPr="002A0EEA">
        <w:rPr>
          <w:rFonts w:ascii="SimSun" w:hAnsi="SimSun" w:hint="eastAsia"/>
          <w:b/>
          <w:sz w:val="21"/>
        </w:rPr>
        <w:t>：</w:t>
      </w:r>
      <w:r w:rsidR="008F51C7" w:rsidRPr="002A0EEA">
        <w:rPr>
          <w:rFonts w:ascii="SimSun" w:hAnsi="SimSun" w:hint="eastAsia"/>
          <w:b/>
          <w:sz w:val="21"/>
        </w:rPr>
        <w:t>实施TRIPS协定第7条：现有技术水平、限制和前景</w:t>
      </w:r>
    </w:p>
    <w:p w:rsidR="00A74C80" w:rsidRPr="005000FD" w:rsidRDefault="008F51C7" w:rsidP="00D151AB">
      <w:pPr>
        <w:pStyle w:val="ONUME"/>
        <w:numPr>
          <w:ilvl w:val="0"/>
          <w:numId w:val="0"/>
        </w:numPr>
        <w:spacing w:afterLines="50" w:after="120" w:line="340" w:lineRule="atLeast"/>
        <w:jc w:val="both"/>
        <w:rPr>
          <w:rFonts w:ascii="SimSun" w:hAnsi="SimSun"/>
          <w:sz w:val="21"/>
        </w:rPr>
      </w:pPr>
      <w:r w:rsidRPr="005000FD">
        <w:rPr>
          <w:rFonts w:ascii="SimSun" w:hAnsi="SimSun" w:hint="eastAsia"/>
          <w:sz w:val="21"/>
        </w:rPr>
        <w:t>强制许可：根据TRIPS协定，在颁发强制许可的理由方面为世界贸易组织成员国提供了相当大的灵活性：</w:t>
      </w:r>
    </w:p>
    <w:p w:rsidR="00A74C80" w:rsidRPr="005000FD" w:rsidRDefault="00D02E86"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使用包括免除</w:t>
      </w:r>
      <w:proofErr w:type="gramStart"/>
      <w:r w:rsidRPr="005000FD">
        <w:rPr>
          <w:rFonts w:ascii="SimSun" w:hAnsi="SimSun" w:hint="eastAsia"/>
          <w:sz w:val="21"/>
        </w:rPr>
        <w:t>可专利</w:t>
      </w:r>
      <w:proofErr w:type="gramEnd"/>
      <w:r w:rsidRPr="005000FD">
        <w:rPr>
          <w:rFonts w:ascii="SimSun" w:hAnsi="SimSun" w:hint="eastAsia"/>
          <w:sz w:val="21"/>
        </w:rPr>
        <w:t>性要求在内的其它TRIPS协定灵活性；</w:t>
      </w:r>
    </w:p>
    <w:p w:rsidR="00A74C80" w:rsidRPr="005000FD" w:rsidRDefault="00D02E86"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通过一种集体</w:t>
      </w:r>
      <w:r w:rsidR="00810EED" w:rsidRPr="005000FD">
        <w:rPr>
          <w:rFonts w:ascii="SimSun" w:hAnsi="SimSun" w:hint="eastAsia"/>
          <w:sz w:val="21"/>
        </w:rPr>
        <w:t>的</w:t>
      </w:r>
      <w:r w:rsidRPr="005000FD">
        <w:rPr>
          <w:rFonts w:ascii="SimSun" w:hAnsi="SimSun" w:hint="eastAsia"/>
          <w:sz w:val="21"/>
        </w:rPr>
        <w:t>方式</w:t>
      </w:r>
      <w:r w:rsidR="00810EED" w:rsidRPr="005000FD">
        <w:rPr>
          <w:rFonts w:ascii="SimSun" w:hAnsi="SimSun" w:hint="eastAsia"/>
          <w:sz w:val="21"/>
        </w:rPr>
        <w:t>分享</w:t>
      </w:r>
      <w:r w:rsidRPr="005000FD">
        <w:rPr>
          <w:rFonts w:ascii="SimSun" w:hAnsi="SimSun" w:hint="eastAsia"/>
          <w:sz w:val="21"/>
        </w:rPr>
        <w:t>技术；</w:t>
      </w:r>
    </w:p>
    <w:p w:rsidR="00A74C80" w:rsidRPr="005000FD" w:rsidRDefault="00D02E86"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分享专门技能和商业秘密的全球体系；</w:t>
      </w:r>
    </w:p>
    <w:p w:rsidR="00A74C80" w:rsidRPr="005000FD" w:rsidRDefault="00D02E86"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了解有关公共经费资助技术的倡议；</w:t>
      </w:r>
    </w:p>
    <w:p w:rsidR="00A74C80" w:rsidRPr="005000FD" w:rsidRDefault="00D02E86"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平行进口、豁免和竞争行为；</w:t>
      </w:r>
    </w:p>
    <w:p w:rsidR="00A74C80" w:rsidRPr="005000FD" w:rsidRDefault="00810EED"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应对</w:t>
      </w:r>
      <w:r w:rsidR="00D02E86" w:rsidRPr="005000FD">
        <w:rPr>
          <w:rFonts w:ascii="SimSun" w:hAnsi="SimSun" w:hint="eastAsia"/>
          <w:sz w:val="21"/>
        </w:rPr>
        <w:t>专利法和程序；</w:t>
      </w:r>
    </w:p>
    <w:p w:rsidR="00A74C80" w:rsidRPr="005000FD" w:rsidRDefault="00D02E86"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应适用对于制药专利申请新颖性和创造性的</w:t>
      </w:r>
      <w:r w:rsidR="00810EED" w:rsidRPr="005000FD">
        <w:rPr>
          <w:rFonts w:ascii="SimSun" w:hAnsi="SimSun" w:hint="eastAsia"/>
          <w:sz w:val="21"/>
        </w:rPr>
        <w:t>严格评价标准，专利法中有关</w:t>
      </w:r>
      <w:r w:rsidR="00D72A78" w:rsidRPr="005000FD">
        <w:rPr>
          <w:rFonts w:ascii="SimSun" w:hAnsi="SimSun" w:hint="eastAsia"/>
          <w:sz w:val="21"/>
        </w:rPr>
        <w:t>专利“常绿化”的规定应删除；</w:t>
      </w:r>
    </w:p>
    <w:p w:rsidR="00A74C80" w:rsidRPr="005000FD" w:rsidRDefault="00DC0051"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政府与政府之间的承诺，即通过公共机构的配对活动，在发展中国家</w:t>
      </w:r>
      <w:r w:rsidR="00810EED" w:rsidRPr="005000FD">
        <w:rPr>
          <w:rFonts w:ascii="SimSun" w:hAnsi="SimSun" w:hint="eastAsia"/>
          <w:sz w:val="21"/>
        </w:rPr>
        <w:t>与发达国家合作</w:t>
      </w:r>
      <w:r w:rsidRPr="005000FD">
        <w:rPr>
          <w:rFonts w:ascii="SimSun" w:hAnsi="SimSun" w:hint="eastAsia"/>
          <w:sz w:val="21"/>
        </w:rPr>
        <w:t>建立共同研发项目，以</w:t>
      </w:r>
      <w:r w:rsidR="00810EED" w:rsidRPr="005000FD">
        <w:rPr>
          <w:rFonts w:ascii="SimSun" w:hAnsi="SimSun" w:hint="eastAsia"/>
          <w:sz w:val="21"/>
        </w:rPr>
        <w:t>对</w:t>
      </w:r>
      <w:r w:rsidRPr="005000FD">
        <w:rPr>
          <w:rFonts w:ascii="SimSun" w:hAnsi="SimSun" w:hint="eastAsia"/>
          <w:sz w:val="21"/>
        </w:rPr>
        <w:t>创新型产品/技术</w:t>
      </w:r>
      <w:r w:rsidR="00810EED" w:rsidRPr="005000FD">
        <w:rPr>
          <w:rFonts w:ascii="SimSun" w:hAnsi="SimSun" w:hint="eastAsia"/>
          <w:sz w:val="21"/>
        </w:rPr>
        <w:t>进行开发</w:t>
      </w:r>
      <w:r w:rsidRPr="005000FD">
        <w:rPr>
          <w:rFonts w:ascii="SimSun" w:hAnsi="SimSun" w:hint="eastAsia"/>
          <w:sz w:val="21"/>
        </w:rPr>
        <w:t>；</w:t>
      </w:r>
    </w:p>
    <w:p w:rsidR="00A74C80" w:rsidRPr="005000FD" w:rsidRDefault="00DC0051"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市场庄家功能：</w:t>
      </w:r>
      <w:r w:rsidR="00810EED" w:rsidRPr="005000FD">
        <w:rPr>
          <w:rFonts w:ascii="SimSun" w:hAnsi="SimSun" w:hint="eastAsia"/>
          <w:sz w:val="21"/>
        </w:rPr>
        <w:t>为</w:t>
      </w:r>
      <w:r w:rsidRPr="005000FD">
        <w:rPr>
          <w:rFonts w:ascii="SimSun" w:hAnsi="SimSun" w:hint="eastAsia"/>
          <w:sz w:val="21"/>
        </w:rPr>
        <w:t>适当的买家和卖家</w:t>
      </w:r>
      <w:r w:rsidR="00D73ED7" w:rsidRPr="005000FD">
        <w:rPr>
          <w:rFonts w:ascii="SimSun" w:hAnsi="SimSun" w:hint="eastAsia"/>
          <w:sz w:val="21"/>
        </w:rPr>
        <w:t>牵线搭桥</w:t>
      </w:r>
      <w:r w:rsidRPr="005000FD">
        <w:rPr>
          <w:rFonts w:ascii="SimSun" w:hAnsi="SimSun" w:hint="eastAsia"/>
          <w:sz w:val="21"/>
        </w:rPr>
        <w:t>；</w:t>
      </w:r>
    </w:p>
    <w:p w:rsidR="00A74C80" w:rsidRPr="005000FD" w:rsidRDefault="00D73ED7"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鼓励共同评估公共健康需要，这将成为建立共同研发计划生产仿制药的基础；</w:t>
      </w:r>
    </w:p>
    <w:p w:rsidR="00A74C80" w:rsidRPr="005000FD" w:rsidRDefault="00D73ED7"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鼓励</w:t>
      </w:r>
      <w:r w:rsidR="00915F53" w:rsidRPr="005000FD">
        <w:rPr>
          <w:rFonts w:ascii="SimSun" w:hAnsi="SimSun" w:hint="eastAsia"/>
          <w:sz w:val="21"/>
        </w:rPr>
        <w:t>发达国家的</w:t>
      </w:r>
      <w:r w:rsidRPr="005000FD">
        <w:rPr>
          <w:rFonts w:ascii="SimSun" w:hAnsi="SimSun" w:hint="eastAsia"/>
          <w:sz w:val="21"/>
        </w:rPr>
        <w:t>公共机构</w:t>
      </w:r>
      <w:r w:rsidR="00915F53" w:rsidRPr="005000FD">
        <w:rPr>
          <w:rFonts w:ascii="SimSun" w:hAnsi="SimSun" w:hint="eastAsia"/>
          <w:sz w:val="21"/>
        </w:rPr>
        <w:t>通过二级差别取价原则买断基本药物以供应最不发达国家；</w:t>
      </w:r>
    </w:p>
    <w:p w:rsidR="00A74C80" w:rsidRPr="005000FD" w:rsidRDefault="00915F53"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建立多边基金，以便为药物和制药产品实施a和b。</w:t>
      </w:r>
    </w:p>
    <w:p w:rsidR="00A74C80" w:rsidRPr="002A0EEA" w:rsidRDefault="00E5564E" w:rsidP="002A0EEA">
      <w:pPr>
        <w:pStyle w:val="2"/>
        <w:spacing w:before="0" w:afterLines="50" w:after="120" w:line="340" w:lineRule="atLeast"/>
        <w:jc w:val="both"/>
        <w:rPr>
          <w:rFonts w:ascii="SimSun" w:hAnsi="SimSun"/>
          <w:b/>
          <w:sz w:val="21"/>
        </w:rPr>
      </w:pPr>
      <w:r w:rsidRPr="002A0EEA">
        <w:rPr>
          <w:rFonts w:ascii="SimSun" w:hAnsi="SimSun" w:hint="eastAsia"/>
          <w:b/>
          <w:sz w:val="21"/>
        </w:rPr>
        <w:t>文件2：创新、融资机制和技术转让：</w:t>
      </w:r>
      <w:r w:rsidR="00451026" w:rsidRPr="002A0EEA">
        <w:rPr>
          <w:rFonts w:ascii="SimSun" w:hAnsi="SimSun" w:hint="eastAsia"/>
          <w:b/>
          <w:sz w:val="21"/>
        </w:rPr>
        <w:t>全局观的必要性</w:t>
      </w:r>
    </w:p>
    <w:p w:rsidR="00A74C80" w:rsidRPr="005000FD" w:rsidRDefault="00F23291" w:rsidP="00D151AB">
      <w:pPr>
        <w:pStyle w:val="ONUME"/>
        <w:numPr>
          <w:ilvl w:val="1"/>
          <w:numId w:val="25"/>
        </w:numPr>
        <w:spacing w:afterLines="50" w:after="120" w:line="340" w:lineRule="atLeast"/>
        <w:jc w:val="both"/>
        <w:rPr>
          <w:rFonts w:ascii="SimSun" w:hAnsi="SimSun"/>
          <w:sz w:val="21"/>
        </w:rPr>
      </w:pPr>
      <w:r w:rsidRPr="005000FD">
        <w:rPr>
          <w:rFonts w:ascii="SimSun" w:hAnsi="SimSun" w:hint="eastAsia"/>
          <w:sz w:val="21"/>
        </w:rPr>
        <w:t>建立一个公共经费资助的全球融资机制以促进创新和技术转让；</w:t>
      </w:r>
    </w:p>
    <w:p w:rsidR="00A74C80" w:rsidRPr="005000FD" w:rsidRDefault="00142698"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为落实</w:t>
      </w:r>
      <w:r w:rsidR="00F23291" w:rsidRPr="005000FD">
        <w:rPr>
          <w:rFonts w:ascii="SimSun" w:hAnsi="SimSun" w:hint="eastAsia"/>
          <w:sz w:val="21"/>
        </w:rPr>
        <w:t>WIPO发展议程</w:t>
      </w:r>
      <w:r w:rsidRPr="005000FD">
        <w:rPr>
          <w:rFonts w:ascii="SimSun" w:hAnsi="SimSun" w:hint="eastAsia"/>
          <w:sz w:val="21"/>
        </w:rPr>
        <w:t>提供资金</w:t>
      </w:r>
      <w:r w:rsidR="00F23291" w:rsidRPr="005000FD">
        <w:rPr>
          <w:rFonts w:ascii="SimSun" w:hAnsi="SimSun" w:hint="eastAsia"/>
          <w:sz w:val="21"/>
        </w:rPr>
        <w:t>；</w:t>
      </w:r>
    </w:p>
    <w:p w:rsidR="00A74C80" w:rsidRPr="005000FD" w:rsidRDefault="00F23291"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提供其它支持手段，例如发展中小企业和非权益模式；</w:t>
      </w:r>
    </w:p>
    <w:p w:rsidR="00A74C80" w:rsidRPr="005000FD" w:rsidRDefault="00F23291"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lastRenderedPageBreak/>
        <w:t>为技术交易</w:t>
      </w:r>
      <w:r w:rsidR="00142698" w:rsidRPr="005000FD">
        <w:rPr>
          <w:rFonts w:ascii="SimSun" w:hAnsi="SimSun" w:hint="eastAsia"/>
          <w:sz w:val="21"/>
        </w:rPr>
        <w:t>的信息交流提供资金；</w:t>
      </w:r>
    </w:p>
    <w:p w:rsidR="00A74C80" w:rsidRPr="005000FD" w:rsidRDefault="00142698"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为开发技术失败风险信息/</w:t>
      </w:r>
      <w:r w:rsidR="00451026" w:rsidRPr="005000FD">
        <w:rPr>
          <w:rFonts w:ascii="SimSun" w:hAnsi="SimSun" w:hint="eastAsia"/>
          <w:sz w:val="21"/>
        </w:rPr>
        <w:t>数据库提供资金，以便使研究人员认识到要将他们的资源集中在风险最小</w:t>
      </w:r>
      <w:r w:rsidRPr="005000FD">
        <w:rPr>
          <w:rFonts w:ascii="SimSun" w:hAnsi="SimSun" w:hint="eastAsia"/>
          <w:sz w:val="21"/>
        </w:rPr>
        <w:t>的研发活动上。</w:t>
      </w:r>
    </w:p>
    <w:p w:rsidR="00A74C80" w:rsidRPr="002A0EEA" w:rsidRDefault="00451026" w:rsidP="002A0EEA">
      <w:pPr>
        <w:pStyle w:val="2"/>
        <w:spacing w:before="0" w:afterLines="50" w:after="120" w:line="340" w:lineRule="atLeast"/>
        <w:jc w:val="both"/>
        <w:rPr>
          <w:rFonts w:ascii="SimSun" w:hAnsi="SimSun"/>
          <w:b/>
          <w:sz w:val="21"/>
        </w:rPr>
      </w:pPr>
      <w:r w:rsidRPr="002A0EEA">
        <w:rPr>
          <w:rFonts w:ascii="SimSun" w:hAnsi="SimSun" w:hint="eastAsia"/>
          <w:b/>
          <w:sz w:val="21"/>
        </w:rPr>
        <w:t>文件3：</w:t>
      </w:r>
      <w:r w:rsidR="00142698" w:rsidRPr="002A0EEA">
        <w:rPr>
          <w:rFonts w:ascii="SimSun" w:hAnsi="SimSun" w:hint="eastAsia"/>
          <w:b/>
          <w:sz w:val="21"/>
        </w:rPr>
        <w:t>为向发展中国家转让技术制订有利的创新性条件</w:t>
      </w:r>
    </w:p>
    <w:p w:rsidR="00A74C80" w:rsidRPr="005000FD" w:rsidRDefault="00142698" w:rsidP="00D151AB">
      <w:pPr>
        <w:pStyle w:val="ONUME"/>
        <w:numPr>
          <w:ilvl w:val="1"/>
          <w:numId w:val="26"/>
        </w:numPr>
        <w:spacing w:afterLines="50" w:after="120" w:line="340" w:lineRule="atLeast"/>
        <w:jc w:val="both"/>
        <w:rPr>
          <w:rFonts w:ascii="SimSun" w:hAnsi="SimSun"/>
          <w:sz w:val="21"/>
        </w:rPr>
      </w:pPr>
      <w:r w:rsidRPr="005000FD">
        <w:rPr>
          <w:rFonts w:ascii="SimSun" w:hAnsi="SimSun" w:hint="eastAsia"/>
          <w:sz w:val="21"/>
        </w:rPr>
        <w:t>通过扶持政策激励形成优化的竞争环境；</w:t>
      </w:r>
    </w:p>
    <w:p w:rsidR="00A74C80" w:rsidRPr="005000FD" w:rsidRDefault="00142698"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鼓励对专利和相关知识产权的战略性使用；</w:t>
      </w:r>
    </w:p>
    <w:p w:rsidR="00A74C80" w:rsidRPr="005000FD" w:rsidRDefault="00142698"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实行健全有效的监管手段；</w:t>
      </w:r>
    </w:p>
    <w:p w:rsidR="00A74C80" w:rsidRPr="005000FD" w:rsidRDefault="00142698"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从能力和研发支持体系入手建设互补能力；</w:t>
      </w:r>
    </w:p>
    <w:p w:rsidR="00A74C80" w:rsidRPr="005000FD" w:rsidRDefault="00142698"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为技术转让谈判提供便利，确保高效、有效、注重成果的技术转让；</w:t>
      </w:r>
    </w:p>
    <w:p w:rsidR="00A74C80" w:rsidRPr="005000FD" w:rsidRDefault="00142698"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制定外国直接投资(FDI)和海外业务非权益模式(NEMs)的扶持政策；</w:t>
      </w:r>
    </w:p>
    <w:p w:rsidR="00A74C80" w:rsidRPr="005000FD" w:rsidRDefault="00142698"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在发达国家和发展中国家提供政府承诺，即通过公私合营建立</w:t>
      </w:r>
      <w:r w:rsidR="00752A1F" w:rsidRPr="005000FD">
        <w:rPr>
          <w:rFonts w:ascii="SimSun" w:hAnsi="SimSun" w:hint="eastAsia"/>
          <w:sz w:val="21"/>
        </w:rPr>
        <w:t>共同研发制度；</w:t>
      </w:r>
    </w:p>
    <w:p w:rsidR="00A74C80" w:rsidRPr="005000FD" w:rsidRDefault="00752A1F"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发挥市场庄家功能，为适当的买家和卖家牵线搭桥，由此推动技术市场的高效发展；</w:t>
      </w:r>
    </w:p>
    <w:p w:rsidR="00A74C80" w:rsidRPr="005000FD" w:rsidRDefault="00752A1F"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鼓励对药物和环境技术进行共同需求评价，以便为由南北合作伙伴参与的共同研发计划提供便利；</w:t>
      </w:r>
    </w:p>
    <w:p w:rsidR="00A74C80" w:rsidRPr="005000FD" w:rsidRDefault="00752A1F"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建立高效的多边融资机制，为与技术转让有关的金融交易提供便利；</w:t>
      </w:r>
    </w:p>
    <w:p w:rsidR="00A74C80" w:rsidRPr="005000FD" w:rsidRDefault="00752A1F"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提供信息库以预防技术失败风险；</w:t>
      </w:r>
    </w:p>
    <w:p w:rsidR="00A74C80" w:rsidRPr="005000FD" w:rsidRDefault="00752A1F"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鼓励发达国家的公共机构通过适用二级差别取价原则购买基本药物以供应最不发达国家。</w:t>
      </w:r>
    </w:p>
    <w:p w:rsidR="00A74C80" w:rsidRPr="002A0EEA" w:rsidRDefault="00752A1F" w:rsidP="002A0EEA">
      <w:pPr>
        <w:pStyle w:val="2"/>
        <w:spacing w:before="0" w:afterLines="50" w:after="120" w:line="340" w:lineRule="atLeast"/>
        <w:jc w:val="both"/>
        <w:rPr>
          <w:rFonts w:ascii="SimSun" w:hAnsi="SimSun"/>
          <w:b/>
          <w:sz w:val="21"/>
        </w:rPr>
      </w:pPr>
      <w:r w:rsidRPr="002A0EEA">
        <w:rPr>
          <w:rFonts w:ascii="SimSun" w:hAnsi="SimSun" w:hint="eastAsia"/>
          <w:b/>
          <w:sz w:val="21"/>
        </w:rPr>
        <w:t>附件一：知识产权、技术转让和药物制药行业的案例</w:t>
      </w:r>
    </w:p>
    <w:p w:rsidR="00A74C80" w:rsidRPr="005000FD" w:rsidRDefault="0007401E" w:rsidP="00D151AB">
      <w:pPr>
        <w:pStyle w:val="ONUME"/>
        <w:numPr>
          <w:ilvl w:val="1"/>
          <w:numId w:val="27"/>
        </w:numPr>
        <w:spacing w:afterLines="50" w:after="120" w:line="340" w:lineRule="atLeast"/>
        <w:jc w:val="both"/>
        <w:rPr>
          <w:rFonts w:ascii="SimSun" w:hAnsi="SimSun"/>
          <w:sz w:val="21"/>
        </w:rPr>
      </w:pPr>
      <w:r w:rsidRPr="005000FD">
        <w:rPr>
          <w:rFonts w:ascii="SimSun" w:hAnsi="SimSun" w:hint="eastAsia"/>
          <w:sz w:val="21"/>
        </w:rPr>
        <w:t>确保专利申请的充分公开，特别是在所谓的马库</w:t>
      </w:r>
      <w:proofErr w:type="gramStart"/>
      <w:r w:rsidRPr="005000FD">
        <w:rPr>
          <w:rFonts w:ascii="SimSun" w:hAnsi="SimSun" w:hint="eastAsia"/>
          <w:sz w:val="21"/>
        </w:rPr>
        <w:t>什权利</w:t>
      </w:r>
      <w:proofErr w:type="gramEnd"/>
      <w:r w:rsidRPr="005000FD">
        <w:rPr>
          <w:rFonts w:ascii="SimSun" w:hAnsi="SimSun" w:hint="eastAsia"/>
          <w:sz w:val="21"/>
        </w:rPr>
        <w:t>要求中，以便确保将专利授予有着这样权利要求的申请不会限制对新化合物的研究，或</w:t>
      </w:r>
      <w:r w:rsidR="00286CB9" w:rsidRPr="005000FD">
        <w:rPr>
          <w:rFonts w:ascii="SimSun" w:hAnsi="SimSun" w:hint="eastAsia"/>
          <w:sz w:val="21"/>
        </w:rPr>
        <w:t>给</w:t>
      </w:r>
      <w:r w:rsidRPr="005000FD">
        <w:rPr>
          <w:rFonts w:ascii="SimSun" w:hAnsi="SimSun" w:hint="eastAsia"/>
          <w:sz w:val="21"/>
        </w:rPr>
        <w:t>竞争造成不合理的妨碍；</w:t>
      </w:r>
    </w:p>
    <w:p w:rsidR="00A74C80" w:rsidRPr="005000FD" w:rsidRDefault="0007401E"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同样地，制药产品第二类适应症的权利要求等同于治疗方法，应认为其由于缺少新颖性和实用性而无法授予专利；</w:t>
      </w:r>
    </w:p>
    <w:p w:rsidR="00A74C80" w:rsidRPr="005000FD" w:rsidRDefault="0007401E"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为了提高专利制度的透明度，</w:t>
      </w:r>
      <w:r w:rsidR="00367C50" w:rsidRPr="005000FD">
        <w:rPr>
          <w:rFonts w:ascii="SimSun" w:hAnsi="SimSun" w:hint="eastAsia"/>
          <w:sz w:val="21"/>
        </w:rPr>
        <w:t>如果提交专利申请时已经知道药物的国际非专利名称(INN)，则应在申请的标题和摘要中强制公开该名称；</w:t>
      </w:r>
    </w:p>
    <w:p w:rsidR="00A74C80" w:rsidRPr="005000FD" w:rsidRDefault="00367C50"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如果是出于确保获取可负担药品的需要，强制许可和政府使用是政府能够并应当利用的重要工具；</w:t>
      </w:r>
    </w:p>
    <w:p w:rsidR="00A74C80" w:rsidRPr="005000FD" w:rsidRDefault="00367C50"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有关制剂或合成物、盐、醚、酯和组合物的专利权利要求在定义范围较窄的特殊情况下应被允许；</w:t>
      </w:r>
      <w:r w:rsidR="00D635D9" w:rsidRPr="005000FD">
        <w:rPr>
          <w:rFonts w:ascii="SimSun" w:hAnsi="SimSun" w:hint="eastAsia"/>
          <w:sz w:val="21"/>
        </w:rPr>
        <w:t>多形体和同分异构体(当外消旋混合物已经被公开时)不应授予专利；</w:t>
      </w:r>
    </w:p>
    <w:p w:rsidR="00A74C80" w:rsidRPr="005000FD" w:rsidRDefault="00D635D9"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由于通过专利促进制药行业在当地实现创新的可能性不大，政府应考虑通过专利制度之外的选项鼓励创新，特别是关于对发展中国家人口的影响尤为严重的疾病；</w:t>
      </w:r>
    </w:p>
    <w:p w:rsidR="00A74C80" w:rsidRPr="005000FD" w:rsidRDefault="00D635D9"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解决这样的问题，即生产产品是为了从提供专利的市场向不给制药产品授予专利的国家(因此不颁发强制许可)出口；</w:t>
      </w:r>
    </w:p>
    <w:p w:rsidR="00A74C80" w:rsidRPr="005000FD" w:rsidRDefault="00D635D9"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lastRenderedPageBreak/>
        <w:t>采取举措使TRIPS协定和公共健康多哈宣言在地区和国家层面得到实施；</w:t>
      </w:r>
    </w:p>
    <w:p w:rsidR="00A74C80" w:rsidRPr="005000FD" w:rsidRDefault="00D635D9"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应鼓励各国在</w:t>
      </w:r>
      <w:r w:rsidR="002D602C" w:rsidRPr="005000FD">
        <w:rPr>
          <w:rFonts w:ascii="SimSun" w:hAnsi="SimSun" w:hint="eastAsia"/>
          <w:sz w:val="21"/>
        </w:rPr>
        <w:t>为满足TRIPS协定要求而</w:t>
      </w:r>
      <w:r w:rsidRPr="005000FD">
        <w:rPr>
          <w:rFonts w:ascii="SimSun" w:hAnsi="SimSun" w:hint="eastAsia"/>
          <w:sz w:val="21"/>
        </w:rPr>
        <w:t>调整</w:t>
      </w:r>
      <w:r w:rsidR="002D602C" w:rsidRPr="005000FD">
        <w:rPr>
          <w:rFonts w:ascii="SimSun" w:hAnsi="SimSun" w:hint="eastAsia"/>
          <w:sz w:val="21"/>
        </w:rPr>
        <w:t>国内</w:t>
      </w:r>
      <w:r w:rsidRPr="005000FD">
        <w:rPr>
          <w:rFonts w:ascii="SimSun" w:hAnsi="SimSun" w:hint="eastAsia"/>
          <w:sz w:val="21"/>
        </w:rPr>
        <w:t>知识产权法律</w:t>
      </w:r>
      <w:r w:rsidR="002D602C" w:rsidRPr="005000FD">
        <w:rPr>
          <w:rFonts w:ascii="SimSun" w:hAnsi="SimSun" w:hint="eastAsia"/>
          <w:sz w:val="21"/>
        </w:rPr>
        <w:t>的过程中充分利用多哈宣言。这需要WIPO和世界贸易组织这样的机构提供实质性建议和技术援助。尽管多哈宣言的精神是要根据国家</w:t>
      </w:r>
      <w:r w:rsidR="008E7B8B" w:rsidRPr="005000FD">
        <w:rPr>
          <w:rFonts w:ascii="SimSun" w:hAnsi="SimSun" w:hint="eastAsia"/>
          <w:sz w:val="21"/>
        </w:rPr>
        <w:t>的</w:t>
      </w:r>
      <w:r w:rsidR="002D602C" w:rsidRPr="005000FD">
        <w:rPr>
          <w:rFonts w:ascii="SimSun" w:hAnsi="SimSun" w:hint="eastAsia"/>
          <w:sz w:val="21"/>
        </w:rPr>
        <w:t>需要专门制定知识产权法律；</w:t>
      </w:r>
    </w:p>
    <w:p w:rsidR="00A74C80" w:rsidRPr="005000FD" w:rsidRDefault="002D602C"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最后，要建立适当的差别定价制度，这需要开展详细的实证调查，以了解</w:t>
      </w:r>
      <w:r w:rsidR="00FC260B" w:rsidRPr="005000FD">
        <w:rPr>
          <w:rFonts w:ascii="SimSun" w:hAnsi="SimSun" w:hint="eastAsia"/>
          <w:sz w:val="21"/>
        </w:rPr>
        <w:t>在</w:t>
      </w:r>
      <w:r w:rsidRPr="005000FD">
        <w:rPr>
          <w:rFonts w:ascii="SimSun" w:hAnsi="SimSun" w:hint="eastAsia"/>
          <w:sz w:val="21"/>
        </w:rPr>
        <w:t>首先发明了药品的制药公司</w:t>
      </w:r>
      <w:r w:rsidR="00FC260B" w:rsidRPr="005000FD">
        <w:rPr>
          <w:rFonts w:ascii="SimSun" w:hAnsi="SimSun" w:hint="eastAsia"/>
          <w:sz w:val="21"/>
        </w:rPr>
        <w:t>当前的设备使用率区间之内如何建立差别定价制度。</w:t>
      </w:r>
    </w:p>
    <w:p w:rsidR="004206EE" w:rsidRPr="00D151AB" w:rsidRDefault="002D602C" w:rsidP="00D151AB">
      <w:pPr>
        <w:pStyle w:val="2"/>
        <w:spacing w:before="0" w:afterLines="50" w:after="120" w:line="340" w:lineRule="atLeast"/>
        <w:jc w:val="both"/>
        <w:rPr>
          <w:rFonts w:ascii="SimSun" w:hAnsi="SimSun"/>
          <w:b/>
          <w:sz w:val="21"/>
        </w:rPr>
      </w:pPr>
      <w:r w:rsidRPr="00D151AB">
        <w:rPr>
          <w:rFonts w:ascii="SimSun" w:hAnsi="SimSun" w:hint="eastAsia"/>
          <w:b/>
          <w:sz w:val="21"/>
        </w:rPr>
        <w:t>附件二：案例研究：转让气候友好型技术：问题、发展趋势和建议</w:t>
      </w:r>
    </w:p>
    <w:p w:rsidR="00A74C80" w:rsidRPr="005000FD" w:rsidRDefault="005E1EE4" w:rsidP="00D151AB">
      <w:pPr>
        <w:pStyle w:val="ONUME"/>
        <w:numPr>
          <w:ilvl w:val="1"/>
          <w:numId w:val="28"/>
        </w:numPr>
        <w:spacing w:afterLines="50" w:after="120" w:line="340" w:lineRule="atLeast"/>
        <w:jc w:val="both"/>
        <w:rPr>
          <w:rFonts w:ascii="SimSun" w:hAnsi="SimSun"/>
          <w:sz w:val="21"/>
        </w:rPr>
      </w:pPr>
      <w:r w:rsidRPr="005000FD">
        <w:rPr>
          <w:rFonts w:ascii="SimSun" w:hAnsi="SimSun" w:hint="eastAsia"/>
          <w:sz w:val="21"/>
        </w:rPr>
        <w:t>开展专利态势分析，以澄清对于所授权专利的所有权主张，识别互补性技术的相同部分，并提供所有权的详细信息；</w:t>
      </w:r>
    </w:p>
    <w:p w:rsidR="00A74C80" w:rsidRPr="005000FD" w:rsidRDefault="005E1EE4"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建立“自愿专利池”，使包括公司、大学和研究机构在内的专利权人可以存放它们的专利，以用于特别的适应和减缓需要；</w:t>
      </w:r>
    </w:p>
    <w:p w:rsidR="00A74C80" w:rsidRPr="005000FD" w:rsidRDefault="005E1EE4"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采取公共措施(如为当地技术需要和适应</w:t>
      </w:r>
      <w:r w:rsidR="00E82CA5" w:rsidRPr="005000FD">
        <w:rPr>
          <w:rFonts w:ascii="SimSun" w:hAnsi="SimSun" w:hint="eastAsia"/>
          <w:sz w:val="21"/>
        </w:rPr>
        <w:t>提供公共经费资助的财政</w:t>
      </w:r>
      <w:r w:rsidR="003F28E8" w:rsidRPr="005000FD">
        <w:rPr>
          <w:rFonts w:ascii="SimSun" w:hAnsi="SimSun" w:hint="eastAsia"/>
          <w:sz w:val="21"/>
        </w:rPr>
        <w:t>支持</w:t>
      </w:r>
      <w:r w:rsidRPr="005000FD">
        <w:rPr>
          <w:rFonts w:ascii="SimSun" w:hAnsi="SimSun" w:hint="eastAsia"/>
          <w:sz w:val="21"/>
        </w:rPr>
        <w:t>)</w:t>
      </w:r>
      <w:r w:rsidR="00E82CA5" w:rsidRPr="005000FD">
        <w:rPr>
          <w:rFonts w:ascii="SimSun" w:hAnsi="SimSun" w:hint="eastAsia"/>
          <w:sz w:val="21"/>
        </w:rPr>
        <w:t>，同时在全球范围内提高使用碳基能源资源的成本，改善贫困国家的投资环境。这是为了完善环境可持续型技术</w:t>
      </w:r>
      <w:r w:rsidR="00E82CA5" w:rsidRPr="005000FD">
        <w:rPr>
          <w:rFonts w:ascii="SimSun" w:hAnsi="SimSun"/>
          <w:sz w:val="21"/>
        </w:rPr>
        <w:t>(ESTs)</w:t>
      </w:r>
      <w:r w:rsidR="00E82CA5" w:rsidRPr="005000FD">
        <w:rPr>
          <w:rFonts w:ascii="SimSun" w:hAnsi="SimSun" w:hint="eastAsia"/>
          <w:sz w:val="21"/>
        </w:rPr>
        <w:t>的跨境流动；</w:t>
      </w:r>
    </w:p>
    <w:p w:rsidR="00A74C80" w:rsidRPr="005000FD" w:rsidRDefault="00E82CA5"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如果政府为研发活动提供资金，则它必须至少拥有研发所产生专利的部分所有权。这是为了使政府能够发挥影响，使技术流向发展中国家；</w:t>
      </w:r>
    </w:p>
    <w:p w:rsidR="00A74C80" w:rsidRPr="005000FD" w:rsidRDefault="00E82CA5" w:rsidP="00D151AB">
      <w:pPr>
        <w:pStyle w:val="ONUME"/>
        <w:numPr>
          <w:ilvl w:val="1"/>
          <w:numId w:val="5"/>
        </w:numPr>
        <w:spacing w:afterLines="50" w:after="120" w:line="340" w:lineRule="atLeast"/>
        <w:jc w:val="both"/>
        <w:rPr>
          <w:rFonts w:ascii="SimSun" w:hAnsi="SimSun"/>
          <w:sz w:val="21"/>
        </w:rPr>
      </w:pPr>
      <w:r w:rsidRPr="005000FD">
        <w:rPr>
          <w:rFonts w:ascii="SimSun" w:hAnsi="SimSun" w:hint="eastAsia"/>
          <w:sz w:val="21"/>
        </w:rPr>
        <w:t>政府可以制订一份公共经费资助技术的详细目录，以防止</w:t>
      </w:r>
      <w:r w:rsidR="00CD5BB6" w:rsidRPr="005000FD">
        <w:rPr>
          <w:rFonts w:ascii="SimSun" w:hAnsi="SimSun" w:hint="eastAsia"/>
          <w:sz w:val="21"/>
        </w:rPr>
        <w:t>出现</w:t>
      </w:r>
      <w:r w:rsidRPr="005000FD">
        <w:rPr>
          <w:rFonts w:ascii="SimSun" w:hAnsi="SimSun" w:hint="eastAsia"/>
          <w:sz w:val="21"/>
        </w:rPr>
        <w:t>非专利保护</w:t>
      </w:r>
      <w:r w:rsidR="00CD5BB6" w:rsidRPr="005000FD">
        <w:rPr>
          <w:rFonts w:ascii="SimSun" w:hAnsi="SimSun" w:hint="eastAsia"/>
          <w:sz w:val="21"/>
        </w:rPr>
        <w:t>，例如商业秘密、卡特尔化等，并</w:t>
      </w:r>
      <w:r w:rsidR="003F28E8" w:rsidRPr="005000FD">
        <w:rPr>
          <w:rFonts w:ascii="SimSun" w:hAnsi="SimSun" w:hint="eastAsia"/>
          <w:sz w:val="21"/>
        </w:rPr>
        <w:t>加快</w:t>
      </w:r>
      <w:r w:rsidR="00CD5BB6" w:rsidRPr="005000FD">
        <w:rPr>
          <w:rFonts w:ascii="SimSun" w:hAnsi="SimSun" w:hint="eastAsia"/>
          <w:sz w:val="21"/>
        </w:rPr>
        <w:t>创新的速度。</w:t>
      </w:r>
    </w:p>
    <w:p w:rsidR="00703490" w:rsidRPr="005000FD" w:rsidRDefault="00703490" w:rsidP="00A74C80">
      <w:pPr>
        <w:rPr>
          <w:rFonts w:ascii="SimSun" w:hAnsi="SimSun"/>
          <w:sz w:val="21"/>
        </w:rPr>
        <w:sectPr w:rsidR="00703490" w:rsidRPr="005000FD" w:rsidSect="00703490">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703490" w:rsidRPr="00D151AB" w:rsidRDefault="00CD5BB6" w:rsidP="00D151AB">
      <w:pPr>
        <w:pStyle w:val="1"/>
        <w:spacing w:beforeLines="100" w:afterLines="100" w:after="240" w:line="340" w:lineRule="atLeast"/>
        <w:rPr>
          <w:rFonts w:ascii="SimHei" w:eastAsia="SimHei" w:hAnsi="SimHei"/>
          <w:b w:val="0"/>
          <w:sz w:val="21"/>
        </w:rPr>
      </w:pPr>
      <w:r w:rsidRPr="00D151AB">
        <w:rPr>
          <w:rFonts w:ascii="SimHei" w:eastAsia="SimHei" w:hAnsi="SimHei" w:hint="eastAsia"/>
          <w:b w:val="0"/>
          <w:sz w:val="21"/>
        </w:rPr>
        <w:lastRenderedPageBreak/>
        <w:t>研究</w:t>
      </w:r>
      <w:r w:rsidR="003F28E8" w:rsidRPr="00D151AB">
        <w:rPr>
          <w:rFonts w:ascii="SimHei" w:eastAsia="SimHei" w:hAnsi="SimHei" w:hint="eastAsia"/>
          <w:b w:val="0"/>
          <w:sz w:val="21"/>
        </w:rPr>
        <w:t>评议</w:t>
      </w:r>
      <w:r w:rsidRPr="00D151AB">
        <w:rPr>
          <w:rFonts w:ascii="SimHei" w:eastAsia="SimHei" w:hAnsi="SimHei" w:hint="eastAsia"/>
          <w:b w:val="0"/>
          <w:sz w:val="21"/>
        </w:rPr>
        <w:t xml:space="preserve"> (A)：</w:t>
      </w:r>
      <w:r w:rsidR="009E6968" w:rsidRPr="00D151AB">
        <w:rPr>
          <w:rFonts w:ascii="SimHei" w:eastAsia="SimHei" w:hAnsi="SimHei"/>
          <w:b w:val="0"/>
          <w:sz w:val="21"/>
        </w:rPr>
        <w:t>A. Damodaran</w:t>
      </w:r>
      <w:r w:rsidR="009E6968" w:rsidRPr="00D151AB">
        <w:rPr>
          <w:rFonts w:ascii="SimHei" w:eastAsia="SimHei" w:hAnsi="SimHei" w:hint="eastAsia"/>
          <w:b w:val="0"/>
          <w:sz w:val="21"/>
        </w:rPr>
        <w:t>，“知识产权与国际技术转让经济学”</w:t>
      </w:r>
    </w:p>
    <w:p w:rsidR="00703490" w:rsidRPr="00D151AB" w:rsidRDefault="00CD5BB6" w:rsidP="00D151AB">
      <w:pPr>
        <w:pStyle w:val="1"/>
        <w:spacing w:beforeLines="100" w:afterLines="100" w:after="240" w:line="340" w:lineRule="atLeast"/>
        <w:rPr>
          <w:rFonts w:ascii="SimHei" w:eastAsia="SimHei" w:hAnsi="SimHei"/>
          <w:b w:val="0"/>
          <w:sz w:val="21"/>
        </w:rPr>
      </w:pPr>
      <w:r w:rsidRPr="00D151AB">
        <w:rPr>
          <w:rFonts w:ascii="SimHei" w:eastAsia="SimHei" w:hAnsi="SimHei" w:hint="eastAsia"/>
          <w:b w:val="0"/>
          <w:sz w:val="21"/>
        </w:rPr>
        <w:t>评议人：意大利米兰博科尼大学</w:t>
      </w:r>
      <w:r w:rsidRPr="00D151AB">
        <w:rPr>
          <w:rFonts w:ascii="SimHei" w:eastAsia="SimHei" w:hAnsi="SimHei"/>
          <w:b w:val="0"/>
          <w:sz w:val="21"/>
        </w:rPr>
        <w:t>Francesco Lissoni</w:t>
      </w:r>
      <w:r w:rsidRPr="00D151AB">
        <w:rPr>
          <w:rFonts w:ascii="SimHei" w:eastAsia="SimHei" w:hAnsi="SimHei" w:hint="eastAsia"/>
          <w:b w:val="0"/>
          <w:sz w:val="21"/>
        </w:rPr>
        <w:t>教授</w:t>
      </w:r>
    </w:p>
    <w:p w:rsidR="00703490" w:rsidRPr="00D151AB" w:rsidRDefault="00CD5BB6" w:rsidP="00D151AB">
      <w:pPr>
        <w:pStyle w:val="2"/>
        <w:spacing w:before="0" w:afterLines="50" w:after="120" w:line="340" w:lineRule="atLeast"/>
        <w:jc w:val="both"/>
        <w:rPr>
          <w:rFonts w:ascii="SimSun" w:hAnsi="SimSun"/>
          <w:b/>
          <w:sz w:val="21"/>
        </w:rPr>
      </w:pPr>
      <w:r w:rsidRPr="00D151AB">
        <w:rPr>
          <w:rFonts w:ascii="SimSun" w:hAnsi="SimSun" w:hint="eastAsia"/>
          <w:b/>
          <w:sz w:val="21"/>
        </w:rPr>
        <w:t>结</w:t>
      </w:r>
      <w:r w:rsidR="00D151AB">
        <w:rPr>
          <w:rFonts w:ascii="SimSun" w:hAnsi="SimSun" w:hint="eastAsia"/>
          <w:b/>
          <w:sz w:val="21"/>
        </w:rPr>
        <w:t xml:space="preserve">　</w:t>
      </w:r>
      <w:r w:rsidRPr="00D151AB">
        <w:rPr>
          <w:rFonts w:ascii="SimSun" w:hAnsi="SimSun" w:hint="eastAsia"/>
          <w:b/>
          <w:sz w:val="21"/>
        </w:rPr>
        <w:t>构</w:t>
      </w:r>
    </w:p>
    <w:p w:rsidR="00703490" w:rsidRPr="005000FD" w:rsidRDefault="00F62748" w:rsidP="00D151AB">
      <w:pPr>
        <w:spacing w:afterLines="50" w:after="120" w:line="340" w:lineRule="atLeast"/>
        <w:ind w:firstLineChars="200" w:firstLine="420"/>
        <w:jc w:val="both"/>
        <w:rPr>
          <w:rFonts w:ascii="SimSun" w:hAnsi="SimSun"/>
          <w:sz w:val="21"/>
          <w:lang w:val="en-GB"/>
        </w:rPr>
      </w:pPr>
      <w:r w:rsidRPr="005000FD">
        <w:rPr>
          <w:rFonts w:ascii="SimSun" w:hAnsi="SimSun" w:hint="eastAsia"/>
          <w:sz w:val="21"/>
          <w:lang w:val="en-GB"/>
        </w:rPr>
        <w:t>该研究</w:t>
      </w:r>
      <w:r w:rsidR="009E6968" w:rsidRPr="005000FD">
        <w:rPr>
          <w:rFonts w:ascii="SimSun" w:hAnsi="SimSun" w:hint="eastAsia"/>
          <w:sz w:val="21"/>
          <w:lang w:val="en-GB"/>
        </w:rPr>
        <w:t>以三份文件的形式提交</w:t>
      </w:r>
      <w:r w:rsidRPr="005000FD">
        <w:rPr>
          <w:rFonts w:ascii="SimSun" w:hAnsi="SimSun" w:hint="eastAsia"/>
          <w:sz w:val="21"/>
          <w:lang w:val="en-GB"/>
        </w:rPr>
        <w:t>，但对于作者</w:t>
      </w:r>
      <w:r w:rsidR="00442014" w:rsidRPr="005000FD">
        <w:rPr>
          <w:rFonts w:ascii="SimSun" w:hAnsi="SimSun" w:hint="eastAsia"/>
          <w:sz w:val="21"/>
          <w:lang w:val="en-GB"/>
        </w:rPr>
        <w:t>是否认为应一起阅读还是</w:t>
      </w:r>
      <w:r w:rsidRPr="005000FD">
        <w:rPr>
          <w:rFonts w:ascii="SimSun" w:hAnsi="SimSun" w:hint="eastAsia"/>
          <w:sz w:val="21"/>
          <w:lang w:val="en-GB"/>
        </w:rPr>
        <w:t>单独阅读</w:t>
      </w:r>
      <w:r w:rsidR="00442014" w:rsidRPr="005000FD">
        <w:rPr>
          <w:rFonts w:ascii="SimSun" w:hAnsi="SimSun" w:hint="eastAsia"/>
          <w:sz w:val="21"/>
          <w:lang w:val="en-GB"/>
        </w:rPr>
        <w:t>这些文件却</w:t>
      </w:r>
      <w:r w:rsidRPr="005000FD">
        <w:rPr>
          <w:rFonts w:ascii="SimSun" w:hAnsi="SimSun" w:hint="eastAsia"/>
          <w:sz w:val="21"/>
          <w:lang w:val="en-GB"/>
        </w:rPr>
        <w:t>并不明确。一方面，这三份文件只有一个内容摘要，并作为互补文件提供。另一方面，它们的内容在很大程度上有所重叠，</w:t>
      </w:r>
      <w:r w:rsidR="00442014" w:rsidRPr="005000FD">
        <w:rPr>
          <w:rFonts w:ascii="SimSun" w:hAnsi="SimSun" w:hint="eastAsia"/>
          <w:sz w:val="21"/>
          <w:lang w:val="en-GB"/>
        </w:rPr>
        <w:t>在一些情况中甚至是表述上的雷同，在不止一份文件中出现了相同的语句或相同的语句顺序(例如比较文件3中段落327至344与文件1中段落165至176；或者文件1中段落25、27和29与文件段落202、203和201)</w:t>
      </w:r>
      <w:r w:rsidR="009E6968" w:rsidRPr="005000FD">
        <w:rPr>
          <w:rFonts w:ascii="SimSun" w:hAnsi="SimSun" w:hint="eastAsia"/>
          <w:sz w:val="21"/>
          <w:lang w:val="en-GB"/>
        </w:rPr>
        <w:t>。这使得一起阅读</w:t>
      </w:r>
      <w:r w:rsidR="00442014" w:rsidRPr="005000FD">
        <w:rPr>
          <w:rFonts w:ascii="SimSun" w:hAnsi="SimSun" w:hint="eastAsia"/>
          <w:sz w:val="21"/>
          <w:lang w:val="en-GB"/>
        </w:rPr>
        <w:t>三份文件</w:t>
      </w:r>
      <w:r w:rsidR="009E6968" w:rsidRPr="005000FD">
        <w:rPr>
          <w:rFonts w:ascii="SimSun" w:hAnsi="SimSun" w:hint="eastAsia"/>
          <w:sz w:val="21"/>
          <w:lang w:val="en-GB"/>
        </w:rPr>
        <w:t>变得很困难</w:t>
      </w:r>
      <w:r w:rsidR="00442014" w:rsidRPr="005000FD">
        <w:rPr>
          <w:rFonts w:ascii="SimSun" w:hAnsi="SimSun" w:hint="eastAsia"/>
          <w:sz w:val="21"/>
          <w:lang w:val="en-GB"/>
        </w:rPr>
        <w:t>，既是因为它们的长度，也是由于它们缺少明确的重点(读者经常被带回已经讨论过的问题，</w:t>
      </w:r>
      <w:r w:rsidR="00022227" w:rsidRPr="005000FD">
        <w:rPr>
          <w:rFonts w:ascii="SimSun" w:hAnsi="SimSun" w:hint="eastAsia"/>
          <w:sz w:val="21"/>
          <w:lang w:val="en-GB"/>
        </w:rPr>
        <w:t>并</w:t>
      </w:r>
      <w:r w:rsidR="00110C64" w:rsidRPr="005000FD">
        <w:rPr>
          <w:rFonts w:ascii="SimSun" w:hAnsi="SimSun" w:hint="eastAsia"/>
          <w:sz w:val="21"/>
          <w:lang w:val="en-GB"/>
        </w:rPr>
        <w:t>读到</w:t>
      </w:r>
      <w:r w:rsidR="00022227" w:rsidRPr="005000FD">
        <w:rPr>
          <w:rFonts w:ascii="SimSun" w:hAnsi="SimSun" w:hint="eastAsia"/>
          <w:sz w:val="21"/>
          <w:lang w:val="en-GB"/>
        </w:rPr>
        <w:t>已经提出过的政策建议</w:t>
      </w:r>
      <w:r w:rsidR="00442014" w:rsidRPr="005000FD">
        <w:rPr>
          <w:rFonts w:ascii="SimSun" w:hAnsi="SimSun" w:hint="eastAsia"/>
          <w:sz w:val="21"/>
          <w:lang w:val="en-GB"/>
        </w:rPr>
        <w:t>)</w:t>
      </w:r>
      <w:r w:rsidR="00022227" w:rsidRPr="005000FD">
        <w:rPr>
          <w:rFonts w:ascii="SimSun" w:hAnsi="SimSun" w:hint="eastAsia"/>
          <w:sz w:val="21"/>
          <w:lang w:val="en-GB"/>
        </w:rPr>
        <w:t>。</w:t>
      </w:r>
    </w:p>
    <w:p w:rsidR="00703490" w:rsidRPr="005000FD" w:rsidRDefault="00110C64" w:rsidP="00D151AB">
      <w:pPr>
        <w:spacing w:afterLines="50" w:after="120" w:line="340" w:lineRule="atLeast"/>
        <w:ind w:firstLineChars="200" w:firstLine="420"/>
        <w:jc w:val="both"/>
        <w:rPr>
          <w:rFonts w:ascii="SimSun" w:hAnsi="SimSun"/>
          <w:sz w:val="21"/>
          <w:lang w:val="en-GB"/>
        </w:rPr>
      </w:pPr>
      <w:r w:rsidRPr="005000FD">
        <w:rPr>
          <w:rFonts w:ascii="SimSun" w:hAnsi="SimSun" w:hint="eastAsia"/>
          <w:sz w:val="21"/>
          <w:lang w:val="en-GB"/>
        </w:rPr>
        <w:t>该研究的另一个主要问题是，它用了很长的篇幅讨论与知识产权无关的政策问题。这个问题在文件3有关为清洁技术投资进行融资的部分中表现得尤为突出：虽然显然存在与知识产权问题的联系，但</w:t>
      </w:r>
      <w:r w:rsidR="005872AC" w:rsidRPr="005000FD">
        <w:rPr>
          <w:rFonts w:ascii="SimSun" w:hAnsi="SimSun" w:hint="eastAsia"/>
          <w:sz w:val="21"/>
          <w:lang w:val="en-GB"/>
        </w:rPr>
        <w:t>这一联系被淹没在所提供的有关金融问题的过多详细信息中以及</w:t>
      </w:r>
      <w:r w:rsidRPr="005000FD">
        <w:rPr>
          <w:rFonts w:ascii="SimSun" w:hAnsi="SimSun" w:hint="eastAsia"/>
          <w:sz w:val="21"/>
          <w:lang w:val="en-GB"/>
        </w:rPr>
        <w:t>对成功/不成功融资制度的说明中。</w:t>
      </w:r>
    </w:p>
    <w:p w:rsidR="00703490" w:rsidRPr="005000FD" w:rsidRDefault="005872AC" w:rsidP="00D151AB">
      <w:pPr>
        <w:spacing w:afterLines="50" w:after="120" w:line="340" w:lineRule="atLeast"/>
        <w:ind w:firstLineChars="200" w:firstLine="420"/>
        <w:jc w:val="both"/>
        <w:rPr>
          <w:rFonts w:ascii="SimSun" w:hAnsi="SimSun"/>
          <w:sz w:val="21"/>
          <w:lang w:val="en-GB"/>
        </w:rPr>
      </w:pPr>
      <w:r w:rsidRPr="005000FD">
        <w:rPr>
          <w:rFonts w:ascii="SimSun" w:hAnsi="SimSun" w:hint="eastAsia"/>
          <w:sz w:val="21"/>
          <w:lang w:val="en-GB"/>
        </w:rPr>
        <w:t>可读性还由于英语语言的若干使用错误以及在研究结尾处缺少缩略语列表(作者使用了大量缩略语，并且在使用后通常会很好地解释其含义，或者完全不予解释)而受到影响。最后，一些专栏过长，或是载有可以在</w:t>
      </w:r>
      <w:r w:rsidR="005553C0" w:rsidRPr="005000FD">
        <w:rPr>
          <w:rFonts w:ascii="SimSun" w:hAnsi="SimSun" w:hint="eastAsia"/>
          <w:sz w:val="21"/>
          <w:lang w:val="en-GB"/>
        </w:rPr>
        <w:t>文本</w:t>
      </w:r>
      <w:r w:rsidRPr="005000FD">
        <w:rPr>
          <w:rFonts w:ascii="SimSun" w:hAnsi="SimSun" w:hint="eastAsia"/>
          <w:sz w:val="21"/>
          <w:lang w:val="en-GB"/>
        </w:rPr>
        <w:t>中找到的相同资料。专栏</w:t>
      </w:r>
      <w:r w:rsidR="005553C0" w:rsidRPr="005000FD">
        <w:rPr>
          <w:rFonts w:ascii="SimSun" w:hAnsi="SimSun" w:hint="eastAsia"/>
          <w:sz w:val="21"/>
          <w:lang w:val="en-GB"/>
        </w:rPr>
        <w:t>应用于简要说明案例研究(例如专栏3.6)，或用于技术漫谈。</w:t>
      </w:r>
    </w:p>
    <w:p w:rsidR="00703490" w:rsidRPr="00D151AB" w:rsidRDefault="00F1382A" w:rsidP="00D151AB">
      <w:pPr>
        <w:pStyle w:val="2"/>
        <w:spacing w:before="0" w:afterLines="50" w:after="120" w:line="340" w:lineRule="atLeast"/>
        <w:jc w:val="both"/>
        <w:rPr>
          <w:rFonts w:ascii="SimSun" w:hAnsi="SimSun"/>
          <w:b/>
          <w:sz w:val="21"/>
        </w:rPr>
      </w:pPr>
      <w:r w:rsidRPr="00D151AB">
        <w:rPr>
          <w:rFonts w:ascii="SimSun" w:hAnsi="SimSun" w:hint="eastAsia"/>
          <w:b/>
          <w:sz w:val="21"/>
        </w:rPr>
        <w:t>知识产权</w:t>
      </w:r>
      <w:r w:rsidR="00037290" w:rsidRPr="00D151AB">
        <w:rPr>
          <w:rFonts w:ascii="SimSun" w:hAnsi="SimSun" w:hint="eastAsia"/>
          <w:b/>
          <w:sz w:val="21"/>
        </w:rPr>
        <w:t>的主要</w:t>
      </w:r>
      <w:r w:rsidRPr="00D151AB">
        <w:rPr>
          <w:rFonts w:ascii="SimSun" w:hAnsi="SimSun" w:hint="eastAsia"/>
          <w:b/>
          <w:sz w:val="21"/>
        </w:rPr>
        <w:t>贡献和为政策制定者提供的知识产权指导</w:t>
      </w:r>
    </w:p>
    <w:p w:rsidR="00703490" w:rsidRPr="005000FD" w:rsidRDefault="00037290" w:rsidP="00D151AB">
      <w:pPr>
        <w:spacing w:afterLines="50" w:after="120" w:line="340" w:lineRule="atLeast"/>
        <w:ind w:firstLineChars="200" w:firstLine="420"/>
        <w:jc w:val="both"/>
        <w:rPr>
          <w:rFonts w:ascii="SimSun" w:hAnsi="SimSun"/>
          <w:sz w:val="21"/>
          <w:lang w:val="en-GB"/>
        </w:rPr>
      </w:pPr>
      <w:r w:rsidRPr="005000FD">
        <w:rPr>
          <w:rFonts w:ascii="SimSun" w:hAnsi="SimSun" w:hint="eastAsia"/>
          <w:sz w:val="21"/>
          <w:lang w:val="en-GB"/>
        </w:rPr>
        <w:t>该研究的优势在于，它分析了</w:t>
      </w:r>
      <w:r w:rsidR="00CC5FEB" w:rsidRPr="005000FD">
        <w:rPr>
          <w:rFonts w:ascii="SimSun" w:hAnsi="SimSun" w:hint="eastAsia"/>
          <w:sz w:val="21"/>
          <w:lang w:val="en-GB"/>
        </w:rPr>
        <w:t>在TRIPS协定内所提供的可将专利作为国际技术转让工具使用</w:t>
      </w:r>
      <w:r w:rsidRPr="005000FD">
        <w:rPr>
          <w:rFonts w:ascii="SimSun" w:hAnsi="SimSun" w:hint="eastAsia"/>
          <w:sz w:val="21"/>
          <w:lang w:val="en-GB"/>
        </w:rPr>
        <w:t>的</w:t>
      </w:r>
      <w:r w:rsidR="00CC5FEB" w:rsidRPr="005000FD">
        <w:rPr>
          <w:rFonts w:ascii="SimSun" w:hAnsi="SimSun" w:hint="eastAsia"/>
          <w:sz w:val="21"/>
          <w:lang w:val="en-GB"/>
        </w:rPr>
        <w:t>法律灵活性</w:t>
      </w:r>
      <w:r w:rsidRPr="005000FD">
        <w:rPr>
          <w:rFonts w:ascii="SimSun" w:hAnsi="SimSun" w:hint="eastAsia"/>
          <w:sz w:val="21"/>
          <w:lang w:val="en-GB"/>
        </w:rPr>
        <w:t>。特别</w:t>
      </w:r>
      <w:proofErr w:type="gramStart"/>
      <w:r w:rsidRPr="005000FD">
        <w:rPr>
          <w:rFonts w:ascii="SimSun" w:hAnsi="SimSun" w:hint="eastAsia"/>
          <w:sz w:val="21"/>
          <w:lang w:val="en-GB"/>
        </w:rPr>
        <w:t>见研究</w:t>
      </w:r>
      <w:proofErr w:type="gramEnd"/>
      <w:r w:rsidRPr="005000FD">
        <w:rPr>
          <w:rFonts w:ascii="SimSun" w:hAnsi="SimSun" w:hint="eastAsia"/>
          <w:sz w:val="21"/>
          <w:lang w:val="en-GB"/>
        </w:rPr>
        <w:t>1的第13节，在该节中提出了有关如何使用强制许可的建议</w:t>
      </w:r>
      <w:r w:rsidR="008A2576" w:rsidRPr="005000FD">
        <w:rPr>
          <w:rFonts w:ascii="SimSun" w:hAnsi="SimSun" w:hint="eastAsia"/>
          <w:sz w:val="21"/>
          <w:lang w:val="en-GB"/>
        </w:rPr>
        <w:t>(并认为强制许可具有非例外性)</w:t>
      </w:r>
      <w:r w:rsidRPr="005000FD">
        <w:rPr>
          <w:rFonts w:ascii="SimSun" w:hAnsi="SimSun" w:hint="eastAsia"/>
          <w:sz w:val="21"/>
          <w:lang w:val="en-GB"/>
        </w:rPr>
        <w:t>，以及有关</w:t>
      </w:r>
      <w:r w:rsidR="008A2576" w:rsidRPr="005000FD">
        <w:rPr>
          <w:rFonts w:ascii="SimSun" w:hAnsi="SimSun" w:hint="eastAsia"/>
          <w:sz w:val="21"/>
          <w:lang w:val="en-GB"/>
        </w:rPr>
        <w:t>将应对气候变化的国际计划与专利联营结合起来的可能性的建议。作者认为应在TRIPS协定之内寻找回旋的余地，而并不建议对TRIPS协定进行改革(一个非常难以实现的目标)，这使</w:t>
      </w:r>
      <w:r w:rsidR="00D85F15" w:rsidRPr="005000FD">
        <w:rPr>
          <w:rFonts w:ascii="SimSun" w:hAnsi="SimSun" w:hint="eastAsia"/>
          <w:sz w:val="21"/>
          <w:lang w:val="en-GB"/>
        </w:rPr>
        <w:t>上述</w:t>
      </w:r>
      <w:r w:rsidR="008A2576" w:rsidRPr="005000FD">
        <w:rPr>
          <w:rFonts w:ascii="SimSun" w:hAnsi="SimSun" w:hint="eastAsia"/>
          <w:sz w:val="21"/>
          <w:lang w:val="en-GB"/>
        </w:rPr>
        <w:t>建议既合理又实际。</w:t>
      </w:r>
    </w:p>
    <w:p w:rsidR="00703490" w:rsidRPr="00D151AB" w:rsidRDefault="008A2576" w:rsidP="00D151AB">
      <w:pPr>
        <w:pStyle w:val="2"/>
        <w:spacing w:before="0" w:afterLines="50" w:after="120" w:line="340" w:lineRule="atLeast"/>
        <w:jc w:val="both"/>
        <w:rPr>
          <w:rFonts w:ascii="SimSun" w:hAnsi="SimSun"/>
          <w:b/>
          <w:sz w:val="21"/>
        </w:rPr>
      </w:pPr>
      <w:r w:rsidRPr="00D151AB">
        <w:rPr>
          <w:rFonts w:ascii="SimSun" w:hAnsi="SimSun" w:hint="eastAsia"/>
          <w:b/>
          <w:sz w:val="21"/>
        </w:rPr>
        <w:t>缺失的要素</w:t>
      </w:r>
    </w:p>
    <w:p w:rsidR="00703490" w:rsidRPr="005000FD" w:rsidRDefault="00316AED" w:rsidP="00D151AB">
      <w:pPr>
        <w:spacing w:afterLines="50" w:after="120" w:line="340" w:lineRule="atLeast"/>
        <w:ind w:firstLineChars="200" w:firstLine="420"/>
        <w:jc w:val="both"/>
        <w:rPr>
          <w:rFonts w:ascii="SimSun" w:hAnsi="SimSun"/>
          <w:sz w:val="21"/>
          <w:lang w:val="en-GB"/>
        </w:rPr>
      </w:pPr>
      <w:r w:rsidRPr="005000FD">
        <w:rPr>
          <w:rFonts w:ascii="SimSun" w:hAnsi="SimSun" w:hint="eastAsia"/>
          <w:sz w:val="21"/>
          <w:lang w:val="en-GB"/>
        </w:rPr>
        <w:t>总的来说，该研究过于依赖有限</w:t>
      </w:r>
      <w:r w:rsidR="001D4F44" w:rsidRPr="005000FD">
        <w:rPr>
          <w:rFonts w:ascii="SimSun" w:hAnsi="SimSun" w:hint="eastAsia"/>
          <w:sz w:val="21"/>
          <w:lang w:val="en-GB"/>
        </w:rPr>
        <w:t>的</w:t>
      </w:r>
      <w:r w:rsidRPr="005000FD">
        <w:rPr>
          <w:rFonts w:ascii="SimSun" w:hAnsi="SimSun" w:hint="eastAsia"/>
          <w:sz w:val="21"/>
          <w:lang w:val="en-GB"/>
        </w:rPr>
        <w:t>几个来源，对它们多次引用</w:t>
      </w:r>
      <w:r w:rsidR="001D4F44" w:rsidRPr="005000FD">
        <w:rPr>
          <w:rFonts w:ascii="SimSun" w:hAnsi="SimSun" w:hint="eastAsia"/>
          <w:sz w:val="21"/>
          <w:lang w:val="en-GB"/>
        </w:rPr>
        <w:t>，并且它们本身</w:t>
      </w:r>
      <w:r w:rsidR="00C56019" w:rsidRPr="005000FD">
        <w:rPr>
          <w:rFonts w:ascii="SimSun" w:hAnsi="SimSun" w:hint="eastAsia"/>
          <w:sz w:val="21"/>
          <w:lang w:val="en-GB"/>
        </w:rPr>
        <w:t>是对原始研究文件所作</w:t>
      </w:r>
      <w:r w:rsidR="001D4F44" w:rsidRPr="005000FD">
        <w:rPr>
          <w:rFonts w:ascii="SimSun" w:hAnsi="SimSun" w:hint="eastAsia"/>
          <w:sz w:val="21"/>
          <w:lang w:val="en-GB"/>
        </w:rPr>
        <w:t>的调查(其中一些原始研究文件作为调查中的归纳总结被引用，</w:t>
      </w:r>
      <w:r w:rsidR="00C56019" w:rsidRPr="005000FD">
        <w:rPr>
          <w:rFonts w:ascii="SimSun" w:hAnsi="SimSun" w:hint="eastAsia"/>
          <w:sz w:val="21"/>
          <w:lang w:val="en-GB"/>
        </w:rPr>
        <w:t>而非</w:t>
      </w:r>
      <w:r w:rsidR="001D4F44" w:rsidRPr="005000FD">
        <w:rPr>
          <w:rFonts w:ascii="SimSun" w:hAnsi="SimSun" w:hint="eastAsia"/>
          <w:sz w:val="21"/>
          <w:lang w:val="en-GB"/>
        </w:rPr>
        <w:t>直接阅读之后的引用)</w:t>
      </w:r>
      <w:r w:rsidR="006210D9" w:rsidRPr="005000FD">
        <w:rPr>
          <w:rFonts w:ascii="SimSun" w:hAnsi="SimSun" w:hint="eastAsia"/>
          <w:sz w:val="21"/>
          <w:lang w:val="en-GB"/>
        </w:rPr>
        <w:t>。最引</w:t>
      </w:r>
      <w:r w:rsidR="00C56019" w:rsidRPr="005000FD">
        <w:rPr>
          <w:rFonts w:ascii="SimSun" w:hAnsi="SimSun" w:hint="eastAsia"/>
          <w:sz w:val="21"/>
          <w:lang w:val="en-GB"/>
        </w:rPr>
        <w:t>人</w:t>
      </w:r>
      <w:r w:rsidR="001D4F44" w:rsidRPr="005000FD">
        <w:rPr>
          <w:rFonts w:ascii="SimSun" w:hAnsi="SimSun" w:hint="eastAsia"/>
          <w:sz w:val="21"/>
          <w:lang w:val="en-GB"/>
        </w:rPr>
        <w:t>注意的是作者引用了自己的著作，以及</w:t>
      </w:r>
      <w:r w:rsidR="001D4F44" w:rsidRPr="005000FD">
        <w:rPr>
          <w:rFonts w:ascii="SimSun" w:hAnsi="SimSun"/>
          <w:sz w:val="21"/>
          <w:lang w:val="en-GB"/>
        </w:rPr>
        <w:t>Arora(2009</w:t>
      </w:r>
      <w:r w:rsidR="001D4F44" w:rsidRPr="005000FD">
        <w:rPr>
          <w:rFonts w:ascii="SimSun" w:hAnsi="SimSun" w:hint="eastAsia"/>
          <w:sz w:val="21"/>
          <w:lang w:val="en-GB"/>
        </w:rPr>
        <w:t>年</w:t>
      </w:r>
      <w:r w:rsidR="001D4F44" w:rsidRPr="005000FD">
        <w:rPr>
          <w:rFonts w:ascii="SimSun" w:hAnsi="SimSun"/>
          <w:sz w:val="21"/>
          <w:lang w:val="en-GB"/>
        </w:rPr>
        <w:t>)</w:t>
      </w:r>
      <w:r w:rsidR="001D4F44" w:rsidRPr="005000FD">
        <w:rPr>
          <w:rFonts w:ascii="SimSun" w:hAnsi="SimSun" w:hint="eastAsia"/>
          <w:sz w:val="21"/>
          <w:lang w:val="en-GB"/>
        </w:rPr>
        <w:t>、</w:t>
      </w:r>
      <w:r w:rsidR="001D4F44" w:rsidRPr="005000FD">
        <w:rPr>
          <w:rFonts w:ascii="SimSun" w:hAnsi="SimSun"/>
          <w:sz w:val="21"/>
          <w:lang w:val="en-GB"/>
        </w:rPr>
        <w:t>Correa(2011</w:t>
      </w:r>
      <w:r w:rsidR="001D4F44" w:rsidRPr="005000FD">
        <w:rPr>
          <w:rFonts w:ascii="SimSun" w:hAnsi="SimSun" w:hint="eastAsia"/>
          <w:sz w:val="21"/>
          <w:lang w:val="en-GB"/>
        </w:rPr>
        <w:t>年</w:t>
      </w:r>
      <w:r w:rsidR="001D4F44" w:rsidRPr="005000FD">
        <w:rPr>
          <w:rFonts w:ascii="SimSun" w:hAnsi="SimSun"/>
          <w:sz w:val="21"/>
          <w:lang w:val="en-GB"/>
        </w:rPr>
        <w:t>)</w:t>
      </w:r>
      <w:r w:rsidR="001D4F44" w:rsidRPr="005000FD">
        <w:rPr>
          <w:rFonts w:ascii="SimSun" w:hAnsi="SimSun" w:hint="eastAsia"/>
          <w:sz w:val="21"/>
          <w:lang w:val="en-GB"/>
        </w:rPr>
        <w:t>和</w:t>
      </w:r>
      <w:r w:rsidR="001D4F44" w:rsidRPr="005000FD">
        <w:rPr>
          <w:rFonts w:ascii="SimSun" w:hAnsi="SimSun"/>
          <w:sz w:val="21"/>
          <w:lang w:val="en-GB"/>
        </w:rPr>
        <w:t>WIPO (2009a)</w:t>
      </w:r>
      <w:r w:rsidR="00634370" w:rsidRPr="005000FD">
        <w:rPr>
          <w:rFonts w:ascii="SimSun" w:hAnsi="SimSun" w:hint="eastAsia"/>
          <w:sz w:val="21"/>
          <w:lang w:val="en-GB"/>
        </w:rPr>
        <w:t>(完整的参考书目</w:t>
      </w:r>
      <w:proofErr w:type="gramStart"/>
      <w:r w:rsidR="00634370" w:rsidRPr="005000FD">
        <w:rPr>
          <w:rFonts w:ascii="SimSun" w:hAnsi="SimSun" w:hint="eastAsia"/>
          <w:sz w:val="21"/>
          <w:lang w:val="en-GB"/>
        </w:rPr>
        <w:t>见研究</w:t>
      </w:r>
      <w:proofErr w:type="gramEnd"/>
      <w:r w:rsidR="00634370" w:rsidRPr="005000FD">
        <w:rPr>
          <w:rFonts w:ascii="SimSun" w:hAnsi="SimSun" w:hint="eastAsia"/>
          <w:sz w:val="21"/>
          <w:lang w:val="en-GB"/>
        </w:rPr>
        <w:t>的参考文献部分；注意该部分在多处存在不完整或不准确的情况——一些参考文献缺失或根据报告是不准确的——并且在若干处出现了重复)。这说明一些没有包含在上述来源中的主题在该研究中没有被涵盖进来。例如，在讨论大学-行业技术转让中的知识产权使用时，没有讨论</w:t>
      </w:r>
      <w:r w:rsidR="00031AD2" w:rsidRPr="005000FD">
        <w:rPr>
          <w:rFonts w:ascii="SimSun" w:hAnsi="SimSun" w:hint="eastAsia"/>
          <w:sz w:val="21"/>
          <w:lang w:val="en-GB"/>
        </w:rPr>
        <w:t>反公地效应的可能性</w:t>
      </w:r>
      <w:r w:rsidR="00573471" w:rsidRPr="005000FD">
        <w:rPr>
          <w:rFonts w:ascii="SimSun" w:hAnsi="SimSun"/>
          <w:sz w:val="21"/>
          <w:vertAlign w:val="superscript"/>
          <w:lang w:val="en-GB" w:eastAsia="en-US"/>
        </w:rPr>
        <w:footnoteReference w:id="2"/>
      </w:r>
      <w:r w:rsidR="00031AD2" w:rsidRPr="005000FD">
        <w:rPr>
          <w:rFonts w:ascii="SimSun" w:hAnsi="SimSun" w:hint="eastAsia"/>
          <w:sz w:val="21"/>
          <w:lang w:val="en-GB"/>
        </w:rPr>
        <w:t>或危及大学研究免责的可能性</w:t>
      </w:r>
      <w:r w:rsidR="00573471" w:rsidRPr="005000FD">
        <w:rPr>
          <w:rFonts w:ascii="SimSun" w:hAnsi="SimSun"/>
          <w:sz w:val="21"/>
          <w:vertAlign w:val="superscript"/>
          <w:lang w:val="en-GB" w:eastAsia="en-US"/>
        </w:rPr>
        <w:footnoteReference w:id="3"/>
      </w:r>
      <w:r w:rsidR="00031AD2" w:rsidRPr="005000FD">
        <w:rPr>
          <w:rFonts w:ascii="SimSun" w:hAnsi="SimSun" w:hint="eastAsia"/>
          <w:sz w:val="21"/>
          <w:lang w:val="en-GB"/>
        </w:rPr>
        <w:t>；</w:t>
      </w:r>
      <w:r w:rsidR="00573471" w:rsidRPr="005000FD">
        <w:rPr>
          <w:rFonts w:ascii="SimSun" w:hAnsi="SimSun" w:hint="eastAsia"/>
          <w:sz w:val="21"/>
          <w:lang w:val="en-GB"/>
        </w:rPr>
        <w:t>并且没有提及正在进行中的有关知识产权作为物权失灵的</w:t>
      </w:r>
      <w:r w:rsidR="00573471" w:rsidRPr="005000FD">
        <w:rPr>
          <w:rFonts w:ascii="SimSun" w:hAnsi="SimSun" w:hint="eastAsia"/>
          <w:sz w:val="21"/>
          <w:lang w:val="en-GB"/>
        </w:rPr>
        <w:lastRenderedPageBreak/>
        <w:t>辩论(知识产权作为不确定性的来源)</w:t>
      </w:r>
      <w:r w:rsidR="00573471" w:rsidRPr="005000FD">
        <w:rPr>
          <w:rFonts w:ascii="SimSun" w:hAnsi="SimSun"/>
          <w:sz w:val="21"/>
          <w:vertAlign w:val="superscript"/>
          <w:lang w:val="en-GB" w:eastAsia="en-US"/>
        </w:rPr>
        <w:footnoteReference w:id="4"/>
      </w:r>
      <w:r w:rsidR="00573471" w:rsidRPr="005000FD">
        <w:rPr>
          <w:rFonts w:ascii="SimSun" w:hAnsi="SimSun" w:hint="eastAsia"/>
          <w:sz w:val="21"/>
          <w:lang w:val="en-GB"/>
        </w:rPr>
        <w:t>。然而，作者涵盖了一些与发展国际技术转让不相关的主题(如专利流氓)。</w:t>
      </w:r>
    </w:p>
    <w:p w:rsidR="00703490" w:rsidRPr="00D151AB" w:rsidRDefault="00C038CB" w:rsidP="00D151AB">
      <w:pPr>
        <w:pStyle w:val="2"/>
        <w:spacing w:before="0" w:afterLines="50" w:after="120" w:line="340" w:lineRule="atLeast"/>
        <w:jc w:val="both"/>
        <w:rPr>
          <w:rFonts w:ascii="SimSun" w:hAnsi="SimSun"/>
          <w:b/>
          <w:sz w:val="21"/>
        </w:rPr>
      </w:pPr>
      <w:r w:rsidRPr="00D151AB">
        <w:rPr>
          <w:rFonts w:ascii="SimSun" w:hAnsi="SimSun" w:hint="eastAsia"/>
          <w:b/>
          <w:sz w:val="21"/>
        </w:rPr>
        <w:t>总体评价/建议</w:t>
      </w:r>
    </w:p>
    <w:p w:rsidR="00703490" w:rsidRPr="005000FD" w:rsidRDefault="00F8345E" w:rsidP="00D151AB">
      <w:pPr>
        <w:spacing w:afterLines="50" w:after="120" w:line="340" w:lineRule="atLeast"/>
        <w:ind w:firstLineChars="200" w:firstLine="420"/>
        <w:jc w:val="both"/>
        <w:rPr>
          <w:rFonts w:ascii="SimSun" w:hAnsi="SimSun"/>
          <w:sz w:val="21"/>
          <w:lang w:val="en-GB"/>
        </w:rPr>
      </w:pPr>
      <w:r w:rsidRPr="005000FD">
        <w:rPr>
          <w:rFonts w:ascii="SimSun" w:hAnsi="SimSun" w:hint="eastAsia"/>
          <w:sz w:val="21"/>
          <w:lang w:val="en-GB"/>
        </w:rPr>
        <w:t>可对该研究进行</w:t>
      </w:r>
      <w:r w:rsidR="00C56019" w:rsidRPr="005000FD">
        <w:rPr>
          <w:rFonts w:ascii="SimSun" w:hAnsi="SimSun" w:hint="eastAsia"/>
          <w:sz w:val="21"/>
          <w:lang w:val="en-GB"/>
        </w:rPr>
        <w:t>较大程度</w:t>
      </w:r>
      <w:r w:rsidRPr="005000FD">
        <w:rPr>
          <w:rFonts w:ascii="SimSun" w:hAnsi="SimSun" w:hint="eastAsia"/>
          <w:sz w:val="21"/>
          <w:lang w:val="en-GB"/>
        </w:rPr>
        <w:t>的压缩和提炼，同时纳入在目前版本中被忽略的</w:t>
      </w:r>
      <w:r w:rsidR="00C56019" w:rsidRPr="005000FD">
        <w:rPr>
          <w:rFonts w:ascii="SimSun" w:hAnsi="SimSun" w:hint="eastAsia"/>
          <w:sz w:val="21"/>
          <w:lang w:val="en-GB"/>
        </w:rPr>
        <w:t>若干</w:t>
      </w:r>
      <w:r w:rsidRPr="005000FD">
        <w:rPr>
          <w:rFonts w:ascii="SimSun" w:hAnsi="SimSun" w:hint="eastAsia"/>
          <w:sz w:val="21"/>
          <w:lang w:val="en-GB"/>
        </w:rPr>
        <w:t>主题。还可以通过</w:t>
      </w:r>
      <w:r w:rsidR="006210D9" w:rsidRPr="005000FD">
        <w:rPr>
          <w:rFonts w:ascii="SimSun" w:hAnsi="SimSun" w:hint="eastAsia"/>
          <w:sz w:val="21"/>
          <w:lang w:val="en-GB"/>
        </w:rPr>
        <w:t>更为详细地阐述该研究的强项来对文件进行完善，特别值得注意的是</w:t>
      </w:r>
      <w:r w:rsidR="006A3D29" w:rsidRPr="005000FD">
        <w:rPr>
          <w:rFonts w:ascii="SimSun" w:hAnsi="SimSun" w:hint="eastAsia"/>
          <w:sz w:val="21"/>
          <w:lang w:val="en-GB"/>
        </w:rPr>
        <w:t>，在文件中讨论了根据</w:t>
      </w:r>
      <w:r w:rsidR="00CC5FEB" w:rsidRPr="005000FD">
        <w:rPr>
          <w:rFonts w:ascii="SimSun" w:hAnsi="SimSun" w:hint="eastAsia"/>
          <w:sz w:val="21"/>
          <w:lang w:val="en-GB"/>
        </w:rPr>
        <w:t>在</w:t>
      </w:r>
      <w:r w:rsidR="006210D9" w:rsidRPr="005000FD">
        <w:rPr>
          <w:rFonts w:ascii="SimSun" w:hAnsi="SimSun" w:hint="eastAsia"/>
          <w:sz w:val="21"/>
          <w:lang w:val="en-GB"/>
        </w:rPr>
        <w:t>TRIPS协定内</w:t>
      </w:r>
      <w:r w:rsidR="006A3D29" w:rsidRPr="005000FD">
        <w:rPr>
          <w:rFonts w:ascii="SimSun" w:hAnsi="SimSun" w:hint="eastAsia"/>
          <w:sz w:val="21"/>
          <w:lang w:val="en-GB"/>
        </w:rPr>
        <w:t>所提供的灵活性，可将</w:t>
      </w:r>
      <w:r w:rsidR="006210D9" w:rsidRPr="005000FD">
        <w:rPr>
          <w:rFonts w:ascii="SimSun" w:hAnsi="SimSun" w:hint="eastAsia"/>
          <w:sz w:val="21"/>
          <w:lang w:val="en-GB"/>
        </w:rPr>
        <w:t>专利作为国际技术转让工具</w:t>
      </w:r>
      <w:r w:rsidR="006A3D29" w:rsidRPr="005000FD">
        <w:rPr>
          <w:rFonts w:ascii="SimSun" w:hAnsi="SimSun" w:hint="eastAsia"/>
          <w:sz w:val="21"/>
          <w:lang w:val="en-GB"/>
        </w:rPr>
        <w:t>使用</w:t>
      </w:r>
      <w:r w:rsidR="006210D9" w:rsidRPr="005000FD">
        <w:rPr>
          <w:rFonts w:ascii="SimSun" w:hAnsi="SimSun" w:hint="eastAsia"/>
          <w:sz w:val="21"/>
          <w:lang w:val="en-GB"/>
        </w:rPr>
        <w:t>。在这方面</w:t>
      </w:r>
      <w:r w:rsidR="006A3D29" w:rsidRPr="005000FD">
        <w:rPr>
          <w:rFonts w:ascii="SimSun" w:hAnsi="SimSun" w:hint="eastAsia"/>
          <w:sz w:val="21"/>
          <w:lang w:val="en-GB"/>
        </w:rPr>
        <w:t>，条理更为清晰的讨论将有所帮助，同样有帮助的是讨论以上述方式使用专利如何能够消除</w:t>
      </w:r>
      <w:r w:rsidR="00CC5FEB" w:rsidRPr="005000FD">
        <w:rPr>
          <w:rFonts w:ascii="SimSun" w:hAnsi="SimSun" w:hint="eastAsia"/>
          <w:sz w:val="21"/>
          <w:lang w:val="en-GB"/>
        </w:rPr>
        <w:t>过度诉讼所带来的不确定性(因为可能由于缺少公共协调而出现该问题)。</w:t>
      </w:r>
    </w:p>
    <w:p w:rsidR="00703490" w:rsidRPr="00D151AB" w:rsidRDefault="00703490" w:rsidP="00D151AB">
      <w:pPr>
        <w:pStyle w:val="ONUME"/>
        <w:numPr>
          <w:ilvl w:val="0"/>
          <w:numId w:val="0"/>
        </w:numPr>
        <w:spacing w:afterLines="50" w:after="120" w:line="340" w:lineRule="atLeast"/>
        <w:ind w:left="5534"/>
        <w:rPr>
          <w:rFonts w:ascii="KaiTi" w:eastAsia="KaiTi" w:hAnsi="KaiTi"/>
          <w:sz w:val="21"/>
        </w:rPr>
      </w:pPr>
    </w:p>
    <w:p w:rsidR="00703490" w:rsidRPr="00D151AB" w:rsidRDefault="00703490" w:rsidP="00D151AB">
      <w:pPr>
        <w:pStyle w:val="ONUME"/>
        <w:numPr>
          <w:ilvl w:val="0"/>
          <w:numId w:val="0"/>
        </w:numPr>
        <w:spacing w:afterLines="50" w:after="120" w:line="340" w:lineRule="atLeast"/>
        <w:ind w:left="5534"/>
        <w:rPr>
          <w:rFonts w:ascii="KaiTi" w:eastAsia="KaiTi" w:hAnsi="KaiTi"/>
          <w:sz w:val="21"/>
        </w:rPr>
      </w:pPr>
      <w:r w:rsidRPr="00D151AB">
        <w:rPr>
          <w:rFonts w:ascii="KaiTi" w:eastAsia="KaiTi" w:hAnsi="KaiTi"/>
          <w:sz w:val="21"/>
        </w:rPr>
        <w:t>[</w:t>
      </w:r>
      <w:r w:rsidR="00C038CB" w:rsidRPr="00D151AB">
        <w:rPr>
          <w:rFonts w:ascii="KaiTi" w:eastAsia="KaiTi" w:hAnsi="KaiTi" w:hint="eastAsia"/>
          <w:sz w:val="21"/>
        </w:rPr>
        <w:t>附件二和文件完</w:t>
      </w:r>
      <w:r w:rsidRPr="00D151AB">
        <w:rPr>
          <w:rFonts w:ascii="KaiTi" w:eastAsia="KaiTi" w:hAnsi="KaiTi"/>
          <w:sz w:val="21"/>
        </w:rPr>
        <w:t>]</w:t>
      </w:r>
    </w:p>
    <w:sectPr w:rsidR="00703490" w:rsidRPr="00D151AB" w:rsidSect="00F7100A">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A1F" w:rsidRDefault="00200A1F">
      <w:r>
        <w:separator/>
      </w:r>
    </w:p>
  </w:endnote>
  <w:endnote w:type="continuationSeparator" w:id="0">
    <w:p w:rsidR="00200A1F" w:rsidRDefault="00200A1F" w:rsidP="003B38C1">
      <w:r>
        <w:separator/>
      </w:r>
    </w:p>
    <w:p w:rsidR="00200A1F" w:rsidRPr="003B38C1" w:rsidRDefault="00200A1F" w:rsidP="003B38C1">
      <w:pPr>
        <w:spacing w:after="60"/>
        <w:rPr>
          <w:sz w:val="17"/>
        </w:rPr>
      </w:pPr>
      <w:r>
        <w:rPr>
          <w:sz w:val="17"/>
        </w:rPr>
        <w:t>[Endnote continued from previous page]</w:t>
      </w:r>
    </w:p>
  </w:endnote>
  <w:endnote w:type="continuationNotice" w:id="1">
    <w:p w:rsidR="00200A1F" w:rsidRPr="003B38C1" w:rsidRDefault="00200A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15" w:rsidRDefault="00D85F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A1F" w:rsidRDefault="00200A1F">
      <w:r>
        <w:separator/>
      </w:r>
    </w:p>
  </w:footnote>
  <w:footnote w:type="continuationSeparator" w:id="0">
    <w:p w:rsidR="00200A1F" w:rsidRDefault="00200A1F" w:rsidP="008B60B2">
      <w:r>
        <w:separator/>
      </w:r>
    </w:p>
    <w:p w:rsidR="00200A1F" w:rsidRPr="00ED77FB" w:rsidRDefault="00200A1F" w:rsidP="008B60B2">
      <w:pPr>
        <w:spacing w:after="60"/>
        <w:rPr>
          <w:sz w:val="17"/>
          <w:szCs w:val="17"/>
        </w:rPr>
      </w:pPr>
      <w:r w:rsidRPr="00ED77FB">
        <w:rPr>
          <w:sz w:val="17"/>
          <w:szCs w:val="17"/>
        </w:rPr>
        <w:t>[Footnote continued from previous page]</w:t>
      </w:r>
    </w:p>
  </w:footnote>
  <w:footnote w:type="continuationNotice" w:id="1">
    <w:p w:rsidR="00200A1F" w:rsidRPr="00ED77FB" w:rsidRDefault="00200A1F" w:rsidP="008B60B2">
      <w:pPr>
        <w:spacing w:before="60"/>
        <w:jc w:val="right"/>
        <w:rPr>
          <w:sz w:val="17"/>
          <w:szCs w:val="17"/>
        </w:rPr>
      </w:pPr>
      <w:r w:rsidRPr="00ED77FB">
        <w:rPr>
          <w:sz w:val="17"/>
          <w:szCs w:val="17"/>
        </w:rPr>
        <w:t>[Footnote continued on next page]</w:t>
      </w:r>
    </w:p>
  </w:footnote>
  <w:footnote w:id="2">
    <w:p w:rsidR="00D85F15" w:rsidRPr="00D151AB" w:rsidRDefault="00D85F15" w:rsidP="00D151AB">
      <w:pPr>
        <w:pStyle w:val="a9"/>
        <w:jc w:val="both"/>
        <w:rPr>
          <w:rFonts w:ascii="SimSun" w:hAnsi="SimSun" w:cs="Times New Roman"/>
          <w:szCs w:val="18"/>
        </w:rPr>
      </w:pPr>
      <w:r w:rsidRPr="00D151AB">
        <w:rPr>
          <w:rStyle w:val="ae"/>
          <w:rFonts w:ascii="SimSun" w:hAnsi="SimSun" w:cs="Times New Roman"/>
          <w:szCs w:val="18"/>
        </w:rPr>
        <w:footnoteRef/>
      </w:r>
      <w:r w:rsidRPr="00D151AB">
        <w:rPr>
          <w:rFonts w:ascii="SimSun" w:hAnsi="SimSun" w:cs="Times New Roman"/>
          <w:szCs w:val="18"/>
        </w:rPr>
        <w:t xml:space="preserve"> </w:t>
      </w:r>
      <w:r w:rsidRPr="00D151AB">
        <w:rPr>
          <w:rFonts w:ascii="SimSun" w:hAnsi="SimSun" w:cs="Times New Roman"/>
          <w:szCs w:val="18"/>
        </w:rPr>
        <w:tab/>
      </w:r>
      <w:r w:rsidRPr="00D151AB">
        <w:rPr>
          <w:rFonts w:ascii="SimSun" w:hAnsi="SimSun" w:hint="eastAsia"/>
          <w:szCs w:val="18"/>
        </w:rPr>
        <w:t>见</w:t>
      </w:r>
      <w:r w:rsidRPr="00D151AB">
        <w:rPr>
          <w:rFonts w:ascii="SimSun" w:hAnsi="SimSun"/>
          <w:szCs w:val="18"/>
        </w:rPr>
        <w:t>Heller M. A.</w:t>
      </w:r>
      <w:r w:rsidRPr="00D151AB">
        <w:rPr>
          <w:rFonts w:ascii="SimSun" w:hAnsi="SimSun" w:hint="eastAsia"/>
          <w:szCs w:val="18"/>
        </w:rPr>
        <w:t>，</w:t>
      </w:r>
      <w:r w:rsidRPr="00D151AB">
        <w:rPr>
          <w:rFonts w:ascii="SimSun" w:hAnsi="SimSun"/>
          <w:szCs w:val="18"/>
        </w:rPr>
        <w:t>Eisenberg R.S</w:t>
      </w:r>
      <w:proofErr w:type="gramStart"/>
      <w:r w:rsidRPr="00D151AB">
        <w:rPr>
          <w:rFonts w:ascii="SimSun" w:hAnsi="SimSun"/>
          <w:szCs w:val="18"/>
        </w:rPr>
        <w:t>.(</w:t>
      </w:r>
      <w:proofErr w:type="gramEnd"/>
      <w:r w:rsidRPr="00D151AB">
        <w:rPr>
          <w:rFonts w:ascii="SimSun" w:hAnsi="SimSun"/>
          <w:szCs w:val="18"/>
        </w:rPr>
        <w:t>1998</w:t>
      </w:r>
      <w:r w:rsidRPr="00D151AB">
        <w:rPr>
          <w:rFonts w:ascii="SimSun" w:hAnsi="SimSun" w:hint="eastAsia"/>
          <w:szCs w:val="18"/>
        </w:rPr>
        <w:t>年</w:t>
      </w:r>
      <w:r w:rsidRPr="00D151AB">
        <w:rPr>
          <w:rFonts w:ascii="SimSun" w:hAnsi="SimSun"/>
          <w:szCs w:val="18"/>
        </w:rPr>
        <w:t>)</w:t>
      </w:r>
      <w:r w:rsidRPr="00D151AB">
        <w:rPr>
          <w:rFonts w:ascii="SimSun" w:hAnsi="SimSun" w:hint="eastAsia"/>
          <w:szCs w:val="18"/>
        </w:rPr>
        <w:t>，“专利是否会阻碍创新？生物制药研究中的反公地悲剧”，《科学》280期：698-701页；</w:t>
      </w:r>
      <w:r w:rsidRPr="00D151AB">
        <w:rPr>
          <w:rFonts w:ascii="SimSun" w:hAnsi="SimSun"/>
          <w:szCs w:val="18"/>
        </w:rPr>
        <w:t>Murray F.</w:t>
      </w:r>
      <w:r w:rsidRPr="00D151AB">
        <w:rPr>
          <w:rFonts w:ascii="SimSun" w:hAnsi="SimSun" w:hint="eastAsia"/>
          <w:szCs w:val="18"/>
        </w:rPr>
        <w:t>，</w:t>
      </w:r>
      <w:r w:rsidRPr="00D151AB">
        <w:rPr>
          <w:rFonts w:ascii="SimSun" w:hAnsi="SimSun"/>
          <w:szCs w:val="18"/>
        </w:rPr>
        <w:t>Stern S.(2007</w:t>
      </w:r>
      <w:r w:rsidRPr="00D151AB">
        <w:rPr>
          <w:rFonts w:ascii="SimSun" w:hAnsi="SimSun" w:hint="eastAsia"/>
          <w:szCs w:val="18"/>
        </w:rPr>
        <w:t>年</w:t>
      </w:r>
      <w:r w:rsidRPr="00D151AB">
        <w:rPr>
          <w:rFonts w:ascii="SimSun" w:hAnsi="SimSun"/>
          <w:szCs w:val="18"/>
        </w:rPr>
        <w:t>)</w:t>
      </w:r>
      <w:r w:rsidRPr="00D151AB">
        <w:rPr>
          <w:rFonts w:ascii="SimSun" w:hAnsi="SimSun" w:hint="eastAsia"/>
          <w:szCs w:val="18"/>
        </w:rPr>
        <w:t>，“正式知识产权是否阻碍了科学知识的自由流动？：反公地假设的实证检验”，《经济行为与组织杂志》63/4，648-687页；</w:t>
      </w:r>
      <w:r w:rsidRPr="00D151AB">
        <w:rPr>
          <w:rFonts w:ascii="SimSun" w:hAnsi="SimSun"/>
          <w:szCs w:val="18"/>
        </w:rPr>
        <w:t>Murray F.</w:t>
      </w:r>
      <w:r w:rsidRPr="00D151AB">
        <w:rPr>
          <w:rFonts w:ascii="SimSun" w:hAnsi="SimSun" w:hint="eastAsia"/>
          <w:szCs w:val="18"/>
        </w:rPr>
        <w:t>，</w:t>
      </w:r>
      <w:proofErr w:type="spellStart"/>
      <w:r w:rsidRPr="00D151AB">
        <w:rPr>
          <w:rFonts w:ascii="SimSun" w:hAnsi="SimSun"/>
          <w:szCs w:val="18"/>
        </w:rPr>
        <w:t>Aghion</w:t>
      </w:r>
      <w:proofErr w:type="spellEnd"/>
      <w:r w:rsidRPr="00D151AB">
        <w:rPr>
          <w:rFonts w:ascii="SimSun" w:hAnsi="SimSun"/>
          <w:szCs w:val="18"/>
        </w:rPr>
        <w:t xml:space="preserve"> P.</w:t>
      </w:r>
      <w:r w:rsidRPr="00D151AB">
        <w:rPr>
          <w:rFonts w:ascii="SimSun" w:hAnsi="SimSun" w:hint="eastAsia"/>
          <w:szCs w:val="18"/>
        </w:rPr>
        <w:t>，</w:t>
      </w:r>
      <w:proofErr w:type="spellStart"/>
      <w:r w:rsidRPr="00D151AB">
        <w:rPr>
          <w:rFonts w:ascii="SimSun" w:hAnsi="SimSun"/>
          <w:szCs w:val="18"/>
        </w:rPr>
        <w:t>Dewatripont</w:t>
      </w:r>
      <w:proofErr w:type="spellEnd"/>
      <w:r w:rsidRPr="00D151AB">
        <w:rPr>
          <w:rFonts w:ascii="SimSun" w:hAnsi="SimSun"/>
          <w:szCs w:val="18"/>
        </w:rPr>
        <w:t xml:space="preserve"> M.</w:t>
      </w:r>
      <w:r w:rsidRPr="00D151AB">
        <w:rPr>
          <w:rFonts w:ascii="SimSun" w:hAnsi="SimSun" w:hint="eastAsia"/>
          <w:szCs w:val="18"/>
        </w:rPr>
        <w:t>，</w:t>
      </w:r>
      <w:proofErr w:type="spellStart"/>
      <w:r w:rsidRPr="00D151AB">
        <w:rPr>
          <w:rFonts w:ascii="SimSun" w:hAnsi="SimSun"/>
          <w:szCs w:val="18"/>
        </w:rPr>
        <w:t>Kolev</w:t>
      </w:r>
      <w:proofErr w:type="spellEnd"/>
      <w:r w:rsidRPr="00D151AB">
        <w:rPr>
          <w:rFonts w:ascii="SimSun" w:hAnsi="SimSun"/>
          <w:szCs w:val="18"/>
        </w:rPr>
        <w:t xml:space="preserve"> J.</w:t>
      </w:r>
      <w:r w:rsidRPr="00D151AB">
        <w:rPr>
          <w:rFonts w:ascii="SimSun" w:hAnsi="SimSun" w:hint="eastAsia"/>
          <w:szCs w:val="18"/>
        </w:rPr>
        <w:t>，</w:t>
      </w:r>
      <w:r w:rsidRPr="00D151AB">
        <w:rPr>
          <w:rFonts w:ascii="SimSun" w:hAnsi="SimSun"/>
          <w:szCs w:val="18"/>
        </w:rPr>
        <w:t>Stern S.(2009</w:t>
      </w:r>
      <w:r w:rsidRPr="00D151AB">
        <w:rPr>
          <w:rFonts w:ascii="SimSun" w:hAnsi="SimSun" w:hint="eastAsia"/>
          <w:szCs w:val="18"/>
        </w:rPr>
        <w:t>年</w:t>
      </w:r>
      <w:r w:rsidRPr="00D151AB">
        <w:rPr>
          <w:rFonts w:ascii="SimSun" w:hAnsi="SimSun"/>
          <w:szCs w:val="18"/>
        </w:rPr>
        <w:t>)</w:t>
      </w:r>
      <w:r w:rsidRPr="00D151AB">
        <w:rPr>
          <w:rFonts w:ascii="SimSun" w:hAnsi="SimSun" w:hint="eastAsia"/>
          <w:szCs w:val="18"/>
        </w:rPr>
        <w:t>，“老鼠和学者：对开放创新所产生影响的研究”，NBER工作文件14819，马萨诸塞州剑桥。</w:t>
      </w:r>
    </w:p>
  </w:footnote>
  <w:footnote w:id="3">
    <w:p w:rsidR="00D85F15" w:rsidRPr="00D151AB" w:rsidRDefault="00D85F15" w:rsidP="00D151AB">
      <w:pPr>
        <w:pStyle w:val="a9"/>
        <w:jc w:val="both"/>
        <w:rPr>
          <w:rFonts w:ascii="SimSun" w:hAnsi="SimSun" w:cs="Times New Roman"/>
          <w:szCs w:val="18"/>
        </w:rPr>
      </w:pPr>
      <w:r w:rsidRPr="00D151AB">
        <w:rPr>
          <w:rStyle w:val="ae"/>
          <w:rFonts w:ascii="SimSun" w:hAnsi="SimSun" w:cs="Times New Roman"/>
          <w:szCs w:val="18"/>
        </w:rPr>
        <w:footnoteRef/>
      </w:r>
      <w:r w:rsidRPr="00D151AB">
        <w:rPr>
          <w:rFonts w:ascii="SimSun" w:hAnsi="SimSun" w:cs="Times New Roman"/>
          <w:szCs w:val="18"/>
        </w:rPr>
        <w:t xml:space="preserve"> </w:t>
      </w:r>
      <w:r w:rsidRPr="00D151AB">
        <w:rPr>
          <w:rFonts w:ascii="SimSun" w:hAnsi="SimSun" w:cs="Times New Roman"/>
          <w:szCs w:val="18"/>
        </w:rPr>
        <w:tab/>
      </w:r>
      <w:r w:rsidRPr="00D151AB">
        <w:rPr>
          <w:rFonts w:ascii="SimSun" w:hAnsi="SimSun" w:hint="eastAsia"/>
          <w:szCs w:val="18"/>
        </w:rPr>
        <w:t>见</w:t>
      </w:r>
      <w:r w:rsidRPr="00D151AB">
        <w:rPr>
          <w:rFonts w:ascii="SimSun" w:hAnsi="SimSun"/>
          <w:szCs w:val="18"/>
        </w:rPr>
        <w:t>Eisenberg R.</w:t>
      </w:r>
      <w:proofErr w:type="gramStart"/>
      <w:r w:rsidRPr="00D151AB">
        <w:rPr>
          <w:rFonts w:ascii="SimSun" w:hAnsi="SimSun"/>
          <w:szCs w:val="18"/>
        </w:rPr>
        <w:t>S.(</w:t>
      </w:r>
      <w:proofErr w:type="gramEnd"/>
      <w:r w:rsidRPr="00D151AB">
        <w:rPr>
          <w:rFonts w:ascii="SimSun" w:hAnsi="SimSun"/>
          <w:szCs w:val="18"/>
        </w:rPr>
        <w:t>2003</w:t>
      </w:r>
      <w:r w:rsidRPr="00D151AB">
        <w:rPr>
          <w:rFonts w:ascii="SimSun" w:hAnsi="SimSun" w:hint="eastAsia"/>
          <w:szCs w:val="18"/>
        </w:rPr>
        <w:t>年</w:t>
      </w:r>
      <w:r w:rsidRPr="00D151AB">
        <w:rPr>
          <w:rFonts w:ascii="SimSun" w:hAnsi="SimSun"/>
          <w:szCs w:val="18"/>
        </w:rPr>
        <w:t>)</w:t>
      </w:r>
      <w:r w:rsidRPr="00D151AB">
        <w:rPr>
          <w:rFonts w:ascii="SimSun" w:hAnsi="SimSun" w:hint="eastAsia"/>
          <w:szCs w:val="18"/>
        </w:rPr>
        <w:t>。专利剑与盾。《科学》299期，1018-1019页。</w:t>
      </w:r>
    </w:p>
  </w:footnote>
  <w:footnote w:id="4">
    <w:p w:rsidR="00D85F15" w:rsidRPr="006C0BFA" w:rsidRDefault="00D85F15" w:rsidP="00D151AB">
      <w:pPr>
        <w:pStyle w:val="a9"/>
        <w:jc w:val="both"/>
        <w:rPr>
          <w:rFonts w:ascii="Calibri" w:hAnsi="Calibri"/>
          <w:sz w:val="20"/>
        </w:rPr>
      </w:pPr>
      <w:r w:rsidRPr="00D151AB">
        <w:rPr>
          <w:rStyle w:val="ae"/>
          <w:rFonts w:ascii="SimSun" w:hAnsi="SimSun" w:cs="Times New Roman"/>
          <w:szCs w:val="18"/>
        </w:rPr>
        <w:footnoteRef/>
      </w:r>
      <w:r w:rsidRPr="00D151AB">
        <w:rPr>
          <w:rFonts w:ascii="SimSun" w:hAnsi="SimSun" w:cs="Times New Roman"/>
          <w:szCs w:val="18"/>
        </w:rPr>
        <w:t xml:space="preserve"> </w:t>
      </w:r>
      <w:r w:rsidRPr="00D151AB">
        <w:rPr>
          <w:rFonts w:ascii="SimSun" w:hAnsi="SimSun" w:cs="Times New Roman"/>
          <w:szCs w:val="18"/>
        </w:rPr>
        <w:tab/>
      </w:r>
      <w:r w:rsidRPr="00D151AB">
        <w:rPr>
          <w:rFonts w:ascii="SimSun" w:hAnsi="SimSun" w:cs="Times New Roman" w:hint="eastAsia"/>
          <w:szCs w:val="18"/>
        </w:rPr>
        <w:t>见</w:t>
      </w:r>
      <w:proofErr w:type="spellStart"/>
      <w:r w:rsidRPr="00D151AB">
        <w:rPr>
          <w:rFonts w:ascii="SimSun" w:hAnsi="SimSun" w:cs="Times New Roman"/>
          <w:szCs w:val="18"/>
        </w:rPr>
        <w:t>Bessen</w:t>
      </w:r>
      <w:proofErr w:type="spellEnd"/>
      <w:r w:rsidRPr="00D151AB">
        <w:rPr>
          <w:rFonts w:ascii="SimSun" w:hAnsi="SimSun" w:cs="Times New Roman"/>
          <w:szCs w:val="18"/>
        </w:rPr>
        <w:t xml:space="preserve"> J.</w:t>
      </w:r>
      <w:r w:rsidRPr="00D151AB">
        <w:rPr>
          <w:rFonts w:ascii="SimSun" w:hAnsi="SimSun" w:cs="Times New Roman" w:hint="eastAsia"/>
          <w:szCs w:val="18"/>
        </w:rPr>
        <w:t>，</w:t>
      </w:r>
      <w:proofErr w:type="spellStart"/>
      <w:r w:rsidRPr="00D151AB">
        <w:rPr>
          <w:rFonts w:ascii="SimSun" w:hAnsi="SimSun" w:cs="Times New Roman"/>
          <w:szCs w:val="18"/>
        </w:rPr>
        <w:t>Meurer</w:t>
      </w:r>
      <w:proofErr w:type="spellEnd"/>
      <w:r w:rsidRPr="00D151AB">
        <w:rPr>
          <w:rFonts w:ascii="SimSun" w:hAnsi="SimSun" w:cs="Times New Roman"/>
          <w:szCs w:val="18"/>
        </w:rPr>
        <w:t xml:space="preserve"> M.</w:t>
      </w:r>
      <w:proofErr w:type="gramStart"/>
      <w:r w:rsidRPr="00D151AB">
        <w:rPr>
          <w:rFonts w:ascii="SimSun" w:hAnsi="SimSun" w:cs="Times New Roman"/>
          <w:szCs w:val="18"/>
        </w:rPr>
        <w:t>J.(</w:t>
      </w:r>
      <w:proofErr w:type="gramEnd"/>
      <w:r w:rsidRPr="00D151AB">
        <w:rPr>
          <w:rFonts w:ascii="SimSun" w:hAnsi="SimSun" w:cs="Times New Roman"/>
          <w:szCs w:val="18"/>
        </w:rPr>
        <w:t>2008</w:t>
      </w:r>
      <w:r w:rsidRPr="00D151AB">
        <w:rPr>
          <w:rFonts w:ascii="SimSun" w:hAnsi="SimSun" w:cs="Times New Roman" w:hint="eastAsia"/>
          <w:szCs w:val="18"/>
        </w:rPr>
        <w:t>年</w:t>
      </w:r>
      <w:r w:rsidRPr="00D151AB">
        <w:rPr>
          <w:rFonts w:ascii="SimSun" w:hAnsi="SimSun" w:cs="Times New Roman"/>
          <w:szCs w:val="18"/>
        </w:rPr>
        <w:t>)</w:t>
      </w:r>
      <w:r w:rsidRPr="00D151AB">
        <w:rPr>
          <w:rFonts w:ascii="SimSun" w:hAnsi="SimSun" w:cs="Times New Roman" w:hint="eastAsia"/>
          <w:szCs w:val="18"/>
        </w:rPr>
        <w:t>。《专利失灵：法官、官僚和律师如何使创新者处于险境》。普林斯顿大学出版社。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15" w:rsidRDefault="00D85F15" w:rsidP="00477D6B">
    <w:pPr>
      <w:jc w:val="right"/>
    </w:pPr>
    <w:r>
      <w:t>CDIP/14/XX</w:t>
    </w:r>
  </w:p>
  <w:p w:rsidR="00D85F15" w:rsidRDefault="00D85F15" w:rsidP="00477D6B">
    <w:pPr>
      <w:jc w:val="right"/>
    </w:pPr>
    <w:proofErr w:type="gramStart"/>
    <w:r>
      <w:t>page</w:t>
    </w:r>
    <w:proofErr w:type="gramEnd"/>
    <w:r>
      <w:t xml:space="preserve"> </w:t>
    </w:r>
    <w:r>
      <w:fldChar w:fldCharType="begin"/>
    </w:r>
    <w:r>
      <w:instrText xml:space="preserve"> PAGE  \* MERGEFORMAT </w:instrText>
    </w:r>
    <w:r>
      <w:fldChar w:fldCharType="separate"/>
    </w:r>
    <w:r w:rsidR="00ED1879">
      <w:rPr>
        <w:noProof/>
      </w:rPr>
      <w:t>2</w:t>
    </w:r>
    <w:r>
      <w:fldChar w:fldCharType="end"/>
    </w:r>
  </w:p>
  <w:p w:rsidR="00D85F15" w:rsidRDefault="00D85F1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15" w:rsidRPr="002A0EEA" w:rsidRDefault="00D85F15" w:rsidP="00477D6B">
    <w:pPr>
      <w:jc w:val="right"/>
      <w:rPr>
        <w:rFonts w:ascii="SimSun" w:hAnsi="SimSun"/>
        <w:sz w:val="21"/>
      </w:rPr>
    </w:pPr>
    <w:bookmarkStart w:id="10" w:name="Code2"/>
    <w:bookmarkEnd w:id="10"/>
    <w:r w:rsidRPr="002A0EEA">
      <w:rPr>
        <w:rFonts w:ascii="SimSun" w:hAnsi="SimSun"/>
        <w:sz w:val="21"/>
      </w:rPr>
      <w:t>CDIP/14/INF/7</w:t>
    </w:r>
  </w:p>
  <w:p w:rsidR="00D85F15" w:rsidRPr="002A0EEA" w:rsidRDefault="00F13064" w:rsidP="00477D6B">
    <w:pPr>
      <w:jc w:val="right"/>
      <w:rPr>
        <w:rFonts w:ascii="SimSun" w:hAnsi="SimSun"/>
        <w:sz w:val="21"/>
      </w:rPr>
    </w:pPr>
    <w:r w:rsidRPr="002A0EEA">
      <w:rPr>
        <w:rFonts w:ascii="SimSun" w:hAnsi="SimSun" w:hint="eastAsia"/>
        <w:sz w:val="21"/>
      </w:rPr>
      <w:t>附件一第</w:t>
    </w:r>
    <w:r w:rsidR="00D85F15" w:rsidRPr="002A0EEA">
      <w:rPr>
        <w:rFonts w:ascii="SimSun" w:hAnsi="SimSun"/>
        <w:sz w:val="21"/>
      </w:rPr>
      <w:fldChar w:fldCharType="begin"/>
    </w:r>
    <w:r w:rsidR="00D85F15" w:rsidRPr="002A0EEA">
      <w:rPr>
        <w:rFonts w:ascii="SimSun" w:hAnsi="SimSun"/>
        <w:sz w:val="21"/>
      </w:rPr>
      <w:instrText xml:space="preserve"> PAGE  \* MERGEFORMAT </w:instrText>
    </w:r>
    <w:r w:rsidR="00D85F15" w:rsidRPr="002A0EEA">
      <w:rPr>
        <w:rFonts w:ascii="SimSun" w:hAnsi="SimSun"/>
        <w:sz w:val="21"/>
      </w:rPr>
      <w:fldChar w:fldCharType="separate"/>
    </w:r>
    <w:r w:rsidR="00ED1879">
      <w:rPr>
        <w:rFonts w:ascii="SimSun" w:hAnsi="SimSun"/>
        <w:noProof/>
        <w:sz w:val="21"/>
      </w:rPr>
      <w:t>5</w:t>
    </w:r>
    <w:r w:rsidR="00D85F15" w:rsidRPr="002A0EEA">
      <w:rPr>
        <w:rFonts w:ascii="SimSun" w:hAnsi="SimSun"/>
        <w:sz w:val="21"/>
      </w:rPr>
      <w:fldChar w:fldCharType="end"/>
    </w:r>
    <w:r w:rsidRPr="002A0EEA">
      <w:rPr>
        <w:rFonts w:ascii="SimSun" w:hAnsi="SimSun" w:hint="eastAsia"/>
        <w:sz w:val="21"/>
      </w:rPr>
      <w:t>页</w:t>
    </w:r>
  </w:p>
  <w:p w:rsidR="00D85F15" w:rsidRDefault="00D85F15" w:rsidP="00477D6B">
    <w:pPr>
      <w:jc w:val="right"/>
      <w:rPr>
        <w:rFonts w:ascii="SimSun" w:hAnsi="SimSun"/>
        <w:sz w:val="21"/>
      </w:rPr>
    </w:pPr>
  </w:p>
  <w:p w:rsidR="002A0EEA" w:rsidRPr="002A0EEA" w:rsidRDefault="002A0EEA"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15" w:rsidRPr="002A0EEA" w:rsidRDefault="00D85F15" w:rsidP="00703490">
    <w:pPr>
      <w:pStyle w:val="aa"/>
      <w:jc w:val="right"/>
      <w:rPr>
        <w:rFonts w:ascii="SimSun" w:hAnsi="SimSun"/>
        <w:sz w:val="21"/>
      </w:rPr>
    </w:pPr>
    <w:r w:rsidRPr="002A0EEA">
      <w:rPr>
        <w:rFonts w:ascii="SimSun" w:hAnsi="SimSun"/>
        <w:sz w:val="21"/>
      </w:rPr>
      <w:t>CDIP/14/INF/7</w:t>
    </w:r>
  </w:p>
  <w:p w:rsidR="00D85F15" w:rsidRPr="002A0EEA" w:rsidRDefault="00F13064" w:rsidP="00703490">
    <w:pPr>
      <w:pStyle w:val="aa"/>
      <w:jc w:val="right"/>
      <w:rPr>
        <w:rFonts w:ascii="SimSun" w:hAnsi="SimSun"/>
        <w:sz w:val="21"/>
      </w:rPr>
    </w:pPr>
    <w:r w:rsidRPr="002A0EEA">
      <w:rPr>
        <w:rFonts w:ascii="SimSun" w:hAnsi="SimSun" w:hint="eastAsia"/>
        <w:sz w:val="21"/>
      </w:rPr>
      <w:t>附件一</w:t>
    </w:r>
  </w:p>
  <w:p w:rsidR="00D85F15" w:rsidRDefault="00D85F15" w:rsidP="00703490">
    <w:pPr>
      <w:pStyle w:val="aa"/>
      <w:jc w:val="right"/>
      <w:rPr>
        <w:rFonts w:ascii="SimSun" w:hAnsi="SimSun"/>
        <w:sz w:val="21"/>
      </w:rPr>
    </w:pPr>
  </w:p>
  <w:p w:rsidR="002A0EEA" w:rsidRPr="002A0EEA" w:rsidRDefault="002A0EEA" w:rsidP="00703490">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15" w:rsidRPr="002A0EEA" w:rsidRDefault="00D85F15" w:rsidP="00477D6B">
    <w:pPr>
      <w:jc w:val="right"/>
      <w:rPr>
        <w:rFonts w:ascii="SimSun" w:hAnsi="SimSun"/>
        <w:sz w:val="21"/>
        <w:lang w:val="fr-CH"/>
      </w:rPr>
    </w:pPr>
    <w:r w:rsidRPr="002A0EEA">
      <w:rPr>
        <w:rFonts w:ascii="SimSun" w:hAnsi="SimSun"/>
        <w:sz w:val="21"/>
        <w:lang w:val="fr-CH"/>
      </w:rPr>
      <w:t>CDIP/14/INF/7</w:t>
    </w:r>
  </w:p>
  <w:p w:rsidR="00D85F15" w:rsidRPr="002A0EEA" w:rsidRDefault="00F13064" w:rsidP="00477D6B">
    <w:pPr>
      <w:jc w:val="right"/>
      <w:rPr>
        <w:rFonts w:ascii="SimSun" w:hAnsi="SimSun"/>
        <w:sz w:val="21"/>
        <w:lang w:val="fr-CH"/>
      </w:rPr>
    </w:pPr>
    <w:proofErr w:type="gramStart"/>
    <w:r w:rsidRPr="002A0EEA">
      <w:rPr>
        <w:rFonts w:ascii="SimSun" w:hAnsi="SimSun" w:hint="eastAsia"/>
        <w:sz w:val="21"/>
        <w:lang w:val="fr-CH"/>
      </w:rPr>
      <w:t>附件二第</w:t>
    </w:r>
    <w:proofErr w:type="gramEnd"/>
    <w:r w:rsidR="00D85F15" w:rsidRPr="002A0EEA">
      <w:rPr>
        <w:rFonts w:ascii="SimSun" w:hAnsi="SimSun"/>
        <w:sz w:val="21"/>
      </w:rPr>
      <w:fldChar w:fldCharType="begin"/>
    </w:r>
    <w:r w:rsidR="00D85F15" w:rsidRPr="002A0EEA">
      <w:rPr>
        <w:rFonts w:ascii="SimSun" w:hAnsi="SimSun"/>
        <w:sz w:val="21"/>
        <w:lang w:val="fr-CH"/>
      </w:rPr>
      <w:instrText xml:space="preserve"> PAGE   \* MERGEFORMAT </w:instrText>
    </w:r>
    <w:r w:rsidR="00D85F15" w:rsidRPr="002A0EEA">
      <w:rPr>
        <w:rFonts w:ascii="SimSun" w:hAnsi="SimSun"/>
        <w:sz w:val="21"/>
      </w:rPr>
      <w:fldChar w:fldCharType="separate"/>
    </w:r>
    <w:r w:rsidR="00ED1879">
      <w:rPr>
        <w:rFonts w:ascii="SimSun" w:hAnsi="SimSun"/>
        <w:noProof/>
        <w:sz w:val="21"/>
        <w:lang w:val="fr-CH"/>
      </w:rPr>
      <w:t>2</w:t>
    </w:r>
    <w:r w:rsidR="00D85F15" w:rsidRPr="002A0EEA">
      <w:rPr>
        <w:rFonts w:ascii="SimSun" w:hAnsi="SimSun"/>
        <w:noProof/>
        <w:sz w:val="21"/>
      </w:rPr>
      <w:fldChar w:fldCharType="end"/>
    </w:r>
    <w:r w:rsidRPr="002A0EEA">
      <w:rPr>
        <w:rFonts w:ascii="SimSun" w:hAnsi="SimSun" w:hint="eastAsia"/>
        <w:noProof/>
        <w:sz w:val="21"/>
      </w:rPr>
      <w:t>页</w:t>
    </w:r>
  </w:p>
  <w:p w:rsidR="00D85F15" w:rsidRDefault="00D85F15" w:rsidP="00477D6B">
    <w:pPr>
      <w:jc w:val="right"/>
      <w:rPr>
        <w:rFonts w:ascii="SimSun" w:hAnsi="SimSun"/>
        <w:sz w:val="21"/>
        <w:lang w:val="fr-CH"/>
      </w:rPr>
    </w:pPr>
  </w:p>
  <w:p w:rsidR="002A0EEA" w:rsidRPr="002A0EEA" w:rsidRDefault="002A0EEA" w:rsidP="00477D6B">
    <w:pPr>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15" w:rsidRPr="002A0EEA" w:rsidRDefault="00D85F15" w:rsidP="00F7100A">
    <w:pPr>
      <w:jc w:val="right"/>
      <w:rPr>
        <w:rFonts w:ascii="SimSun" w:hAnsi="SimSun"/>
        <w:sz w:val="21"/>
      </w:rPr>
    </w:pPr>
    <w:r w:rsidRPr="002A0EEA">
      <w:rPr>
        <w:rFonts w:ascii="SimSun" w:hAnsi="SimSun"/>
        <w:sz w:val="21"/>
      </w:rPr>
      <w:t>CDIP/14/INF/7</w:t>
    </w:r>
  </w:p>
  <w:p w:rsidR="00D85F15" w:rsidRDefault="00F13064" w:rsidP="002A0EEA">
    <w:pPr>
      <w:jc w:val="right"/>
      <w:rPr>
        <w:rFonts w:ascii="SimSun" w:hAnsi="SimSun"/>
        <w:sz w:val="21"/>
      </w:rPr>
    </w:pPr>
    <w:r w:rsidRPr="002A0EEA">
      <w:rPr>
        <w:rFonts w:ascii="SimSun" w:hAnsi="SimSun" w:hint="eastAsia"/>
        <w:sz w:val="21"/>
      </w:rPr>
      <w:t>附件二</w:t>
    </w:r>
  </w:p>
  <w:p w:rsidR="002A0EEA" w:rsidRDefault="002A0EEA" w:rsidP="002A0EEA">
    <w:pPr>
      <w:jc w:val="right"/>
      <w:rPr>
        <w:rFonts w:ascii="SimSun" w:hAnsi="SimSun"/>
        <w:sz w:val="21"/>
      </w:rPr>
    </w:pPr>
  </w:p>
  <w:p w:rsidR="002A0EEA" w:rsidRPr="002A0EEA" w:rsidRDefault="002A0EEA" w:rsidP="002A0EEA">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61392E"/>
    <w:multiLevelType w:val="hybridMultilevel"/>
    <w:tmpl w:val="7F1E3CC8"/>
    <w:lvl w:ilvl="0" w:tplc="B8C015BA">
      <w:start w:val="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03853"/>
    <w:multiLevelType w:val="hybridMultilevel"/>
    <w:tmpl w:val="F1C8181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C91894"/>
    <w:multiLevelType w:val="hybridMultilevel"/>
    <w:tmpl w:val="1474245C"/>
    <w:lvl w:ilvl="0" w:tplc="C02AA67C">
      <w:start w:val="1"/>
      <w:numFmt w:val="decimal"/>
      <w:lvlText w:val="%1.6"/>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E627A2"/>
    <w:multiLevelType w:val="multilevel"/>
    <w:tmpl w:val="52528C9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34172F7"/>
    <w:multiLevelType w:val="multilevel"/>
    <w:tmpl w:val="524A689C"/>
    <w:lvl w:ilvl="0">
      <w:start w:val="1"/>
      <w:numFmt w:val="upperRoman"/>
      <w:lvlText w:val="%1."/>
      <w:lvlJc w:val="right"/>
      <w:pPr>
        <w:ind w:left="717" w:hanging="360"/>
      </w:pPr>
    </w:lvl>
    <w:lvl w:ilvl="1">
      <w:start w:val="1"/>
      <w:numFmt w:val="decimal"/>
      <w:lvlText w:val="%2.3"/>
      <w:lvlJc w:val="left"/>
      <w:pPr>
        <w:ind w:left="917" w:hanging="5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nsid w:val="34485C82"/>
    <w:multiLevelType w:val="multilevel"/>
    <w:tmpl w:val="594ACC0E"/>
    <w:lvl w:ilvl="0">
      <w:start w:val="1"/>
      <w:numFmt w:val="upperRoman"/>
      <w:lvlText w:val="%1."/>
      <w:lvlJc w:val="right"/>
      <w:pPr>
        <w:ind w:left="717" w:hanging="360"/>
      </w:pPr>
    </w:lvl>
    <w:lvl w:ilvl="1">
      <w:start w:val="1"/>
      <w:numFmt w:val="decimal"/>
      <w:lvlText w:val="%2.2"/>
      <w:lvlJc w:val="left"/>
      <w:pPr>
        <w:ind w:left="917" w:hanging="5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0">
    <w:nsid w:val="3C3D1DC1"/>
    <w:multiLevelType w:val="multilevel"/>
    <w:tmpl w:val="75967642"/>
    <w:lvl w:ilvl="0">
      <w:start w:val="1"/>
      <w:numFmt w:val="decimal"/>
      <w:lvlRestart w:val="0"/>
      <w:lvlText w:val="%1."/>
      <w:lvlJc w:val="left"/>
      <w:pPr>
        <w:tabs>
          <w:tab w:val="num" w:pos="567"/>
        </w:tabs>
        <w:ind w:left="0" w:firstLine="0"/>
      </w:pPr>
      <w:rPr>
        <w:rFonts w:hint="default"/>
      </w:rPr>
    </w:lvl>
    <w:lvl w:ilvl="1">
      <w:start w:val="25"/>
      <w:numFmt w:val="bullet"/>
      <w:lvlText w:val="-"/>
      <w:lvlJc w:val="left"/>
      <w:pPr>
        <w:tabs>
          <w:tab w:val="num" w:pos="1134"/>
        </w:tabs>
        <w:ind w:left="567" w:firstLine="0"/>
      </w:pPr>
      <w:rPr>
        <w:rFonts w:ascii="Times New Roman" w:eastAsiaTheme="minorHAnsi" w:hAnsi="Times New Roman" w:cs="Times New Roman"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E6D2E7A"/>
    <w:multiLevelType w:val="multilevel"/>
    <w:tmpl w:val="243EC072"/>
    <w:lvl w:ilvl="0">
      <w:start w:val="1"/>
      <w:numFmt w:val="upperRoman"/>
      <w:lvlText w:val="%1."/>
      <w:lvlJc w:val="right"/>
      <w:pPr>
        <w:ind w:left="717" w:hanging="360"/>
      </w:pPr>
      <w:rPr>
        <w:rFonts w:hint="default"/>
      </w:rPr>
    </w:lvl>
    <w:lvl w:ilvl="1">
      <w:start w:val="1"/>
      <w:numFmt w:val="decimal"/>
      <w:isLgl/>
      <w:lvlText w:val="%1.5"/>
      <w:lvlJc w:val="left"/>
      <w:pPr>
        <w:ind w:left="917" w:hanging="5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563A14"/>
    <w:multiLevelType w:val="hybridMultilevel"/>
    <w:tmpl w:val="C2886DDE"/>
    <w:lvl w:ilvl="0" w:tplc="1A1E4356">
      <w:start w:val="109"/>
      <w:numFmt w:val="decimal"/>
      <w:lvlText w:val="%1."/>
      <w:lvlJc w:val="left"/>
      <w:pPr>
        <w:tabs>
          <w:tab w:val="num" w:pos="720"/>
        </w:tabs>
        <w:ind w:left="357"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3C4C1E"/>
    <w:multiLevelType w:val="hybridMultilevel"/>
    <w:tmpl w:val="5CB62486"/>
    <w:lvl w:ilvl="0" w:tplc="873EF388">
      <w:start w:val="307"/>
      <w:numFmt w:val="decimal"/>
      <w:lvlText w:val="%1."/>
      <w:lvlJc w:val="left"/>
      <w:pPr>
        <w:tabs>
          <w:tab w:val="num" w:pos="720"/>
        </w:tabs>
        <w:ind w:left="357" w:firstLine="0"/>
      </w:pPr>
      <w:rPr>
        <w:rFonts w:ascii="Arial" w:hAnsi="Arial" w:cs="Arial" w:hint="default"/>
      </w:rPr>
    </w:lvl>
    <w:lvl w:ilvl="1" w:tplc="44CEE580">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2F71D69"/>
    <w:multiLevelType w:val="multilevel"/>
    <w:tmpl w:val="0409001D"/>
    <w:styleLink w:val="Style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4516E6B"/>
    <w:multiLevelType w:val="hybridMultilevel"/>
    <w:tmpl w:val="8CCCE884"/>
    <w:lvl w:ilvl="0" w:tplc="8B98A82C">
      <w:start w:val="1"/>
      <w:numFmt w:val="decimal"/>
      <w:lvlText w:val="%1.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5C233C1"/>
    <w:multiLevelType w:val="hybridMultilevel"/>
    <w:tmpl w:val="7D2A29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C29A7"/>
    <w:multiLevelType w:val="multilevel"/>
    <w:tmpl w:val="42D427A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59914C73"/>
    <w:multiLevelType w:val="hybridMultilevel"/>
    <w:tmpl w:val="5046F8FC"/>
    <w:lvl w:ilvl="0" w:tplc="0CB0F5DC">
      <w:start w:val="1"/>
      <w:numFmt w:val="decimal"/>
      <w:lvlText w:val="%1.4"/>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E49FF"/>
    <w:multiLevelType w:val="multilevel"/>
    <w:tmpl w:val="D0D04470"/>
    <w:lvl w:ilvl="0">
      <w:start w:val="1"/>
      <w:numFmt w:val="decimal"/>
      <w:lvlText w:val="%1.7"/>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FD723F3"/>
    <w:multiLevelType w:val="multilevel"/>
    <w:tmpl w:val="90BE36F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5"/>
  </w:num>
  <w:num w:numId="2">
    <w:abstractNumId w:val="12"/>
  </w:num>
  <w:num w:numId="3">
    <w:abstractNumId w:val="0"/>
  </w:num>
  <w:num w:numId="4">
    <w:abstractNumId w:val="14"/>
  </w:num>
  <w:num w:numId="5">
    <w:abstractNumId w:val="3"/>
  </w:num>
  <w:num w:numId="6">
    <w:abstractNumId w:val="6"/>
  </w:num>
  <w:num w:numId="7">
    <w:abstractNumId w:val="16"/>
  </w:num>
  <w:num w:numId="8">
    <w:abstractNumId w:val="1"/>
  </w:num>
  <w:num w:numId="9">
    <w:abstractNumId w:val="15"/>
  </w:num>
  <w:num w:numId="10">
    <w:abstractNumId w:val="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7"/>
  </w:num>
  <w:num w:numId="15">
    <w:abstractNumId w:val="9"/>
  </w:num>
  <w:num w:numId="16">
    <w:abstractNumId w:val="8"/>
  </w:num>
  <w:num w:numId="17">
    <w:abstractNumId w:val="20"/>
  </w:num>
  <w:num w:numId="18">
    <w:abstractNumId w:val="11"/>
  </w:num>
  <w:num w:numId="19">
    <w:abstractNumId w:val="4"/>
  </w:num>
  <w:num w:numId="20">
    <w:abstractNumId w:val="21"/>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0"/>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C80"/>
    <w:rsid w:val="00022227"/>
    <w:rsid w:val="00031AD2"/>
    <w:rsid w:val="00037290"/>
    <w:rsid w:val="00043CAA"/>
    <w:rsid w:val="00050014"/>
    <w:rsid w:val="0007401E"/>
    <w:rsid w:val="00075432"/>
    <w:rsid w:val="000968ED"/>
    <w:rsid w:val="000D6BC3"/>
    <w:rsid w:val="000F2A94"/>
    <w:rsid w:val="000F5E56"/>
    <w:rsid w:val="00110C64"/>
    <w:rsid w:val="001362EE"/>
    <w:rsid w:val="00137185"/>
    <w:rsid w:val="00142698"/>
    <w:rsid w:val="001832A6"/>
    <w:rsid w:val="001A02EA"/>
    <w:rsid w:val="001D4F44"/>
    <w:rsid w:val="00200A1F"/>
    <w:rsid w:val="002634C4"/>
    <w:rsid w:val="00286CB9"/>
    <w:rsid w:val="002928D3"/>
    <w:rsid w:val="002A0EEA"/>
    <w:rsid w:val="002D602C"/>
    <w:rsid w:val="002F1FE6"/>
    <w:rsid w:val="002F4E68"/>
    <w:rsid w:val="00312F7F"/>
    <w:rsid w:val="00316AED"/>
    <w:rsid w:val="00361450"/>
    <w:rsid w:val="0036226F"/>
    <w:rsid w:val="003673CF"/>
    <w:rsid w:val="00367C50"/>
    <w:rsid w:val="003845C1"/>
    <w:rsid w:val="003935AD"/>
    <w:rsid w:val="003A6F89"/>
    <w:rsid w:val="003B38C1"/>
    <w:rsid w:val="003F28E8"/>
    <w:rsid w:val="004206EE"/>
    <w:rsid w:val="00423E3E"/>
    <w:rsid w:val="00427AF4"/>
    <w:rsid w:val="00442014"/>
    <w:rsid w:val="00451026"/>
    <w:rsid w:val="004647DA"/>
    <w:rsid w:val="00474062"/>
    <w:rsid w:val="00477D6B"/>
    <w:rsid w:val="004F37D2"/>
    <w:rsid w:val="005000FD"/>
    <w:rsid w:val="005019FF"/>
    <w:rsid w:val="005229C4"/>
    <w:rsid w:val="0053057A"/>
    <w:rsid w:val="0054547A"/>
    <w:rsid w:val="005553C0"/>
    <w:rsid w:val="00560A29"/>
    <w:rsid w:val="00573471"/>
    <w:rsid w:val="005872AC"/>
    <w:rsid w:val="00593242"/>
    <w:rsid w:val="005C2E40"/>
    <w:rsid w:val="005C6649"/>
    <w:rsid w:val="005E1EE4"/>
    <w:rsid w:val="005E336A"/>
    <w:rsid w:val="00605827"/>
    <w:rsid w:val="00606637"/>
    <w:rsid w:val="006210D9"/>
    <w:rsid w:val="00623F85"/>
    <w:rsid w:val="00631A1B"/>
    <w:rsid w:val="00634370"/>
    <w:rsid w:val="00646050"/>
    <w:rsid w:val="006713CA"/>
    <w:rsid w:val="00676C5C"/>
    <w:rsid w:val="006A3D29"/>
    <w:rsid w:val="006A44A7"/>
    <w:rsid w:val="00703490"/>
    <w:rsid w:val="0071029D"/>
    <w:rsid w:val="00752A1F"/>
    <w:rsid w:val="007D1613"/>
    <w:rsid w:val="007F1923"/>
    <w:rsid w:val="00810EED"/>
    <w:rsid w:val="00816EE0"/>
    <w:rsid w:val="008407ED"/>
    <w:rsid w:val="00874E3B"/>
    <w:rsid w:val="00897D04"/>
    <w:rsid w:val="008A2576"/>
    <w:rsid w:val="008B2CC1"/>
    <w:rsid w:val="008B60B2"/>
    <w:rsid w:val="008C30F9"/>
    <w:rsid w:val="008D51FC"/>
    <w:rsid w:val="008E7B8B"/>
    <w:rsid w:val="008F51C7"/>
    <w:rsid w:val="0090731E"/>
    <w:rsid w:val="00915F53"/>
    <w:rsid w:val="00916EE2"/>
    <w:rsid w:val="00966A22"/>
    <w:rsid w:val="0096722F"/>
    <w:rsid w:val="00980843"/>
    <w:rsid w:val="009E2791"/>
    <w:rsid w:val="009E3F6F"/>
    <w:rsid w:val="009E6968"/>
    <w:rsid w:val="009F499F"/>
    <w:rsid w:val="00A42DAF"/>
    <w:rsid w:val="00A45BD8"/>
    <w:rsid w:val="00A50D44"/>
    <w:rsid w:val="00A51DEE"/>
    <w:rsid w:val="00A74C80"/>
    <w:rsid w:val="00A869B7"/>
    <w:rsid w:val="00A94B3B"/>
    <w:rsid w:val="00AC205C"/>
    <w:rsid w:val="00AD1161"/>
    <w:rsid w:val="00AD54D9"/>
    <w:rsid w:val="00AE0516"/>
    <w:rsid w:val="00AF0A6B"/>
    <w:rsid w:val="00B05A69"/>
    <w:rsid w:val="00B40102"/>
    <w:rsid w:val="00B875E5"/>
    <w:rsid w:val="00B937FF"/>
    <w:rsid w:val="00B943FA"/>
    <w:rsid w:val="00B9734B"/>
    <w:rsid w:val="00C038CB"/>
    <w:rsid w:val="00C11BFE"/>
    <w:rsid w:val="00C35F07"/>
    <w:rsid w:val="00C4185E"/>
    <w:rsid w:val="00C56019"/>
    <w:rsid w:val="00C864A9"/>
    <w:rsid w:val="00CC5FEB"/>
    <w:rsid w:val="00CD5BB6"/>
    <w:rsid w:val="00D02E86"/>
    <w:rsid w:val="00D151AB"/>
    <w:rsid w:val="00D45252"/>
    <w:rsid w:val="00D635D9"/>
    <w:rsid w:val="00D71B4D"/>
    <w:rsid w:val="00D72A78"/>
    <w:rsid w:val="00D73ED7"/>
    <w:rsid w:val="00D85F15"/>
    <w:rsid w:val="00D91B8C"/>
    <w:rsid w:val="00D93D55"/>
    <w:rsid w:val="00DA34ED"/>
    <w:rsid w:val="00DB63D5"/>
    <w:rsid w:val="00DC0051"/>
    <w:rsid w:val="00E335FE"/>
    <w:rsid w:val="00E40607"/>
    <w:rsid w:val="00E5564E"/>
    <w:rsid w:val="00E82CA5"/>
    <w:rsid w:val="00E878BC"/>
    <w:rsid w:val="00E87ED2"/>
    <w:rsid w:val="00EC4E49"/>
    <w:rsid w:val="00EC53BE"/>
    <w:rsid w:val="00ED1879"/>
    <w:rsid w:val="00ED77FB"/>
    <w:rsid w:val="00EE45FA"/>
    <w:rsid w:val="00F13064"/>
    <w:rsid w:val="00F1382A"/>
    <w:rsid w:val="00F23291"/>
    <w:rsid w:val="00F62748"/>
    <w:rsid w:val="00F66152"/>
    <w:rsid w:val="00F67027"/>
    <w:rsid w:val="00F7100A"/>
    <w:rsid w:val="00F749F5"/>
    <w:rsid w:val="00F8345E"/>
    <w:rsid w:val="00FA1188"/>
    <w:rsid w:val="00FC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6">
    <w:name w:val="heading 6"/>
    <w:basedOn w:val="a0"/>
    <w:next w:val="a0"/>
    <w:link w:val="6Char"/>
    <w:uiPriority w:val="9"/>
    <w:qFormat/>
    <w:rsid w:val="00A74C80"/>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9">
    <w:name w:val="heading 9"/>
    <w:basedOn w:val="a0"/>
    <w:next w:val="a0"/>
    <w:link w:val="9Char"/>
    <w:qFormat/>
    <w:rsid w:val="00A74C80"/>
    <w:pPr>
      <w:spacing w:before="240" w:after="60"/>
      <w:outlineLvl w:val="8"/>
    </w:pPr>
    <w:rPr>
      <w:rFonts w:ascii="Cambria" w:eastAsia="Times New Roman" w:hAnsi="Cambria"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semiHidden/>
    <w:rsid w:val="00676C5C"/>
    <w:pPr>
      <w:tabs>
        <w:tab w:val="center" w:pos="4320"/>
        <w:tab w:val="right" w:pos="8640"/>
      </w:tabs>
    </w:pPr>
  </w:style>
  <w:style w:type="paragraph" w:styleId="a9">
    <w:name w:val="footnote text"/>
    <w:basedOn w:val="a0"/>
    <w:link w:val="Char3"/>
    <w:rsid w:val="00676C5C"/>
    <w:rPr>
      <w:sz w:val="18"/>
    </w:rPr>
  </w:style>
  <w:style w:type="paragraph" w:styleId="aa">
    <w:name w:val="header"/>
    <w:basedOn w:val="a0"/>
    <w:link w:val="Char4"/>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5C2E40"/>
    <w:rPr>
      <w:rFonts w:ascii="Tahoma" w:hAnsi="Tahoma" w:cs="Tahoma"/>
      <w:sz w:val="16"/>
      <w:szCs w:val="16"/>
    </w:rPr>
  </w:style>
  <w:style w:type="character" w:customStyle="1" w:styleId="Char7">
    <w:name w:val="批注框文本 Char"/>
    <w:basedOn w:val="a1"/>
    <w:link w:val="ad"/>
    <w:rsid w:val="005C2E40"/>
    <w:rPr>
      <w:rFonts w:ascii="Tahoma" w:eastAsia="SimSun" w:hAnsi="Tahoma" w:cs="Tahoma"/>
      <w:sz w:val="16"/>
      <w:szCs w:val="16"/>
      <w:lang w:eastAsia="zh-CN"/>
    </w:rPr>
  </w:style>
  <w:style w:type="character" w:customStyle="1" w:styleId="6Char">
    <w:name w:val="标题 6 Char"/>
    <w:basedOn w:val="a1"/>
    <w:link w:val="6"/>
    <w:uiPriority w:val="9"/>
    <w:rsid w:val="00A74C80"/>
    <w:rPr>
      <w:rFonts w:ascii="Cambria" w:eastAsia="MS Gothic" w:hAnsi="Cambria"/>
      <w:i/>
      <w:iCs/>
      <w:color w:val="243F60"/>
      <w:sz w:val="22"/>
      <w:szCs w:val="22"/>
      <w:lang w:val="en-GB"/>
    </w:rPr>
  </w:style>
  <w:style w:type="character" w:customStyle="1" w:styleId="9Char">
    <w:name w:val="标题 9 Char"/>
    <w:basedOn w:val="a1"/>
    <w:link w:val="9"/>
    <w:rsid w:val="00A74C80"/>
    <w:rPr>
      <w:rFonts w:ascii="Cambria" w:hAnsi="Cambria"/>
      <w:sz w:val="22"/>
      <w:szCs w:val="22"/>
      <w:lang w:eastAsia="zh-CN"/>
    </w:rPr>
  </w:style>
  <w:style w:type="paragraph" w:customStyle="1" w:styleId="DecisionInvitingPara">
    <w:name w:val="Decision Inviting Para."/>
    <w:basedOn w:val="a0"/>
    <w:link w:val="DecisionInvitingParaChar"/>
    <w:rsid w:val="00A74C80"/>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A74C80"/>
    <w:rPr>
      <w:rFonts w:ascii="Arial" w:hAnsi="Arial"/>
      <w:i/>
    </w:rPr>
  </w:style>
  <w:style w:type="character" w:customStyle="1" w:styleId="Char3">
    <w:name w:val="脚注文本 Char"/>
    <w:link w:val="a9"/>
    <w:rsid w:val="00A74C80"/>
    <w:rPr>
      <w:rFonts w:ascii="Arial" w:eastAsia="SimSun" w:hAnsi="Arial" w:cs="Arial"/>
      <w:sz w:val="18"/>
      <w:lang w:eastAsia="zh-CN"/>
    </w:rPr>
  </w:style>
  <w:style w:type="character" w:styleId="ae">
    <w:name w:val="footnote reference"/>
    <w:aliases w:val="16 Point,Superscript 6 Point,Ref,de nota al pie"/>
    <w:basedOn w:val="a1"/>
    <w:uiPriority w:val="99"/>
    <w:rsid w:val="00A74C80"/>
    <w:rPr>
      <w:vertAlign w:val="superscript"/>
    </w:rPr>
  </w:style>
  <w:style w:type="paragraph" w:styleId="30">
    <w:name w:val="Body Text Indent 3"/>
    <w:basedOn w:val="a0"/>
    <w:link w:val="3Char0"/>
    <w:rsid w:val="00A74C80"/>
    <w:pPr>
      <w:tabs>
        <w:tab w:val="left" w:pos="3686"/>
      </w:tabs>
      <w:ind w:left="3686" w:hanging="1418"/>
    </w:pPr>
    <w:rPr>
      <w:rFonts w:ascii="Times New Roman" w:eastAsia="Times New Roman" w:hAnsi="Times New Roman" w:cs="Times New Roman"/>
      <w:sz w:val="24"/>
      <w:lang w:eastAsia="fr-FR"/>
    </w:rPr>
  </w:style>
  <w:style w:type="character" w:customStyle="1" w:styleId="3Char0">
    <w:name w:val="正文文本缩进 3 Char"/>
    <w:basedOn w:val="a1"/>
    <w:link w:val="30"/>
    <w:rsid w:val="00A74C80"/>
    <w:rPr>
      <w:sz w:val="24"/>
      <w:lang w:eastAsia="fr-FR"/>
    </w:rPr>
  </w:style>
  <w:style w:type="paragraph" w:customStyle="1" w:styleId="CarCar">
    <w:name w:val="Car Car"/>
    <w:basedOn w:val="a0"/>
    <w:rsid w:val="00A74C8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A74C80"/>
    <w:pPr>
      <w:spacing w:after="120"/>
      <w:ind w:left="5534"/>
    </w:pPr>
    <w:rPr>
      <w:rFonts w:eastAsia="Times New Roman" w:cs="Times New Roman"/>
      <w:sz w:val="20"/>
      <w:lang w:eastAsia="en-US"/>
    </w:rPr>
  </w:style>
  <w:style w:type="paragraph" w:customStyle="1" w:styleId="MeetingTitle">
    <w:name w:val="Meeting Title"/>
    <w:basedOn w:val="a0"/>
    <w:rsid w:val="00A74C80"/>
    <w:pPr>
      <w:spacing w:after="360" w:line="336" w:lineRule="exact"/>
      <w:ind w:left="1531"/>
      <w:contextualSpacing/>
    </w:pPr>
    <w:rPr>
      <w:rFonts w:eastAsia="Times New Roman" w:cs="Times New Roman"/>
      <w:b/>
      <w:sz w:val="28"/>
      <w:lang w:eastAsia="en-US"/>
    </w:rPr>
  </w:style>
  <w:style w:type="character" w:styleId="af">
    <w:name w:val="Hyperlink"/>
    <w:rsid w:val="00A74C80"/>
    <w:rPr>
      <w:color w:val="356895"/>
      <w:u w:val="single"/>
    </w:rPr>
  </w:style>
  <w:style w:type="character" w:customStyle="1" w:styleId="st1">
    <w:name w:val="st1"/>
    <w:basedOn w:val="a1"/>
    <w:rsid w:val="00A74C80"/>
  </w:style>
  <w:style w:type="paragraph" w:styleId="af0">
    <w:name w:val="Title"/>
    <w:basedOn w:val="a0"/>
    <w:next w:val="a0"/>
    <w:link w:val="Char8"/>
    <w:qFormat/>
    <w:rsid w:val="00A74C80"/>
    <w:pPr>
      <w:spacing w:before="240" w:after="60"/>
      <w:jc w:val="center"/>
      <w:outlineLvl w:val="0"/>
    </w:pPr>
    <w:rPr>
      <w:rFonts w:ascii="Calibri" w:eastAsia="MS Gothic" w:hAnsi="Calibri" w:cs="Times New Roman"/>
      <w:b/>
      <w:bCs/>
      <w:kern w:val="28"/>
      <w:sz w:val="32"/>
      <w:szCs w:val="32"/>
    </w:rPr>
  </w:style>
  <w:style w:type="character" w:customStyle="1" w:styleId="Char8">
    <w:name w:val="标题 Char"/>
    <w:basedOn w:val="a1"/>
    <w:link w:val="af0"/>
    <w:rsid w:val="00A74C80"/>
    <w:rPr>
      <w:rFonts w:ascii="Calibri" w:eastAsia="MS Gothic" w:hAnsi="Calibri"/>
      <w:b/>
      <w:bCs/>
      <w:kern w:val="28"/>
      <w:sz w:val="32"/>
      <w:szCs w:val="32"/>
      <w:lang w:eastAsia="zh-CN"/>
    </w:rPr>
  </w:style>
  <w:style w:type="table" w:styleId="af1">
    <w:name w:val="Table Grid"/>
    <w:basedOn w:val="a2"/>
    <w:uiPriority w:val="59"/>
    <w:rsid w:val="00A74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rsid w:val="00A74C80"/>
  </w:style>
  <w:style w:type="paragraph" w:customStyle="1" w:styleId="Default">
    <w:name w:val="Default"/>
    <w:rsid w:val="00A74C80"/>
    <w:pPr>
      <w:widowControl w:val="0"/>
      <w:autoSpaceDE w:val="0"/>
      <w:autoSpaceDN w:val="0"/>
      <w:adjustRightInd w:val="0"/>
    </w:pPr>
    <w:rPr>
      <w:rFonts w:ascii="Verdana" w:hAnsi="Verdana" w:cs="Verdana"/>
      <w:color w:val="000000"/>
      <w:sz w:val="24"/>
      <w:szCs w:val="24"/>
    </w:rPr>
  </w:style>
  <w:style w:type="character" w:styleId="af3">
    <w:name w:val="FollowedHyperlink"/>
    <w:rsid w:val="00A74C80"/>
    <w:rPr>
      <w:color w:val="800080"/>
      <w:u w:val="single"/>
    </w:rPr>
  </w:style>
  <w:style w:type="character" w:customStyle="1" w:styleId="st">
    <w:name w:val="st"/>
    <w:rsid w:val="00A74C80"/>
  </w:style>
  <w:style w:type="character" w:styleId="af4">
    <w:name w:val="Emphasis"/>
    <w:qFormat/>
    <w:rsid w:val="00A74C80"/>
    <w:rPr>
      <w:i/>
      <w:iCs/>
    </w:rPr>
  </w:style>
  <w:style w:type="character" w:styleId="HTML">
    <w:name w:val="HTML Cite"/>
    <w:unhideWhenUsed/>
    <w:rsid w:val="00A74C80"/>
    <w:rPr>
      <w:i/>
      <w:iCs/>
    </w:rPr>
  </w:style>
  <w:style w:type="character" w:styleId="af5">
    <w:name w:val="Strong"/>
    <w:uiPriority w:val="22"/>
    <w:qFormat/>
    <w:rsid w:val="00A74C80"/>
    <w:rPr>
      <w:b/>
      <w:bCs/>
    </w:rPr>
  </w:style>
  <w:style w:type="character" w:customStyle="1" w:styleId="style80x">
    <w:name w:val="style80x"/>
    <w:rsid w:val="00A74C80"/>
  </w:style>
  <w:style w:type="character" w:styleId="af6">
    <w:name w:val="annotation reference"/>
    <w:rsid w:val="00A74C80"/>
    <w:rPr>
      <w:sz w:val="16"/>
      <w:szCs w:val="16"/>
    </w:rPr>
  </w:style>
  <w:style w:type="paragraph" w:styleId="af7">
    <w:name w:val="annotation subject"/>
    <w:basedOn w:val="a6"/>
    <w:next w:val="a6"/>
    <w:link w:val="Char9"/>
    <w:rsid w:val="00A74C80"/>
    <w:rPr>
      <w:b/>
      <w:bCs/>
      <w:sz w:val="20"/>
    </w:rPr>
  </w:style>
  <w:style w:type="character" w:customStyle="1" w:styleId="Char0">
    <w:name w:val="批注文字 Char"/>
    <w:basedOn w:val="a1"/>
    <w:link w:val="a6"/>
    <w:semiHidden/>
    <w:rsid w:val="00A74C80"/>
    <w:rPr>
      <w:rFonts w:ascii="Arial" w:eastAsia="SimSun" w:hAnsi="Arial" w:cs="Arial"/>
      <w:sz w:val="18"/>
      <w:lang w:eastAsia="zh-CN"/>
    </w:rPr>
  </w:style>
  <w:style w:type="character" w:customStyle="1" w:styleId="Char9">
    <w:name w:val="批注主题 Char"/>
    <w:basedOn w:val="Char0"/>
    <w:link w:val="af7"/>
    <w:rsid w:val="00A74C80"/>
    <w:rPr>
      <w:rFonts w:ascii="Arial" w:eastAsia="SimSun" w:hAnsi="Arial" w:cs="Arial"/>
      <w:b/>
      <w:bCs/>
      <w:sz w:val="18"/>
      <w:lang w:eastAsia="zh-CN"/>
    </w:rPr>
  </w:style>
  <w:style w:type="character" w:customStyle="1" w:styleId="1Char">
    <w:name w:val="标题 1 Char"/>
    <w:link w:val="1"/>
    <w:locked/>
    <w:rsid w:val="00A74C80"/>
    <w:rPr>
      <w:rFonts w:ascii="Arial" w:eastAsia="SimSun" w:hAnsi="Arial" w:cs="Arial"/>
      <w:b/>
      <w:bCs/>
      <w:caps/>
      <w:kern w:val="32"/>
      <w:sz w:val="22"/>
      <w:szCs w:val="32"/>
      <w:lang w:eastAsia="zh-CN"/>
    </w:rPr>
  </w:style>
  <w:style w:type="paragraph" w:styleId="af8">
    <w:name w:val="No Spacing"/>
    <w:uiPriority w:val="1"/>
    <w:qFormat/>
    <w:rsid w:val="00A74C80"/>
    <w:rPr>
      <w:rFonts w:ascii="Calibri" w:eastAsia="Calibri" w:hAnsi="Calibri"/>
      <w:sz w:val="22"/>
      <w:szCs w:val="22"/>
    </w:rPr>
  </w:style>
  <w:style w:type="character" w:customStyle="1" w:styleId="Heading2Char">
    <w:name w:val="Heading 2 Char"/>
    <w:basedOn w:val="a1"/>
    <w:rsid w:val="00A74C80"/>
    <w:rPr>
      <w:rFonts w:ascii="Times New Roman" w:eastAsia="Times New Roman" w:hAnsi="Times New Roman" w:cs="Times New Roman"/>
      <w:b/>
      <w:bCs/>
      <w:color w:val="4F81BD" w:themeColor="accent1"/>
      <w:sz w:val="26"/>
      <w:szCs w:val="26"/>
      <w:lang w:eastAsia="zh-CN"/>
    </w:rPr>
  </w:style>
  <w:style w:type="character" w:customStyle="1" w:styleId="3Char">
    <w:name w:val="标题 3 Char"/>
    <w:basedOn w:val="a1"/>
    <w:link w:val="3"/>
    <w:rsid w:val="00A74C80"/>
    <w:rPr>
      <w:rFonts w:ascii="Arial" w:eastAsia="SimSun" w:hAnsi="Arial" w:cs="Arial"/>
      <w:bCs/>
      <w:sz w:val="22"/>
      <w:szCs w:val="26"/>
      <w:u w:val="single"/>
      <w:lang w:eastAsia="zh-CN"/>
    </w:rPr>
  </w:style>
  <w:style w:type="character" w:customStyle="1" w:styleId="4Char">
    <w:name w:val="标题 4 Char"/>
    <w:basedOn w:val="a1"/>
    <w:link w:val="4"/>
    <w:rsid w:val="00A74C80"/>
    <w:rPr>
      <w:rFonts w:ascii="Arial" w:eastAsia="SimSun" w:hAnsi="Arial" w:cs="Arial"/>
      <w:bCs/>
      <w:i/>
      <w:sz w:val="22"/>
      <w:szCs w:val="28"/>
      <w:lang w:eastAsia="zh-CN"/>
    </w:rPr>
  </w:style>
  <w:style w:type="character" w:customStyle="1" w:styleId="Heading1Char1">
    <w:name w:val="Heading 1 Char1"/>
    <w:locked/>
    <w:rsid w:val="00A74C80"/>
    <w:rPr>
      <w:rFonts w:ascii="Arial" w:eastAsia="SimSun" w:hAnsi="Arial" w:cs="Arial"/>
      <w:b/>
      <w:kern w:val="32"/>
      <w:sz w:val="22"/>
      <w:szCs w:val="22"/>
      <w:lang w:eastAsia="zh-CN"/>
    </w:rPr>
  </w:style>
  <w:style w:type="character" w:customStyle="1" w:styleId="Char">
    <w:name w:val="正文文本 Char"/>
    <w:basedOn w:val="a1"/>
    <w:link w:val="a4"/>
    <w:rsid w:val="00A74C80"/>
    <w:rPr>
      <w:rFonts w:ascii="Arial" w:eastAsia="SimSun" w:hAnsi="Arial" w:cs="Arial"/>
      <w:sz w:val="22"/>
      <w:lang w:eastAsia="zh-CN"/>
    </w:rPr>
  </w:style>
  <w:style w:type="character" w:customStyle="1" w:styleId="Char1">
    <w:name w:val="尾注文本 Char"/>
    <w:basedOn w:val="a1"/>
    <w:link w:val="a7"/>
    <w:semiHidden/>
    <w:rsid w:val="00A74C80"/>
    <w:rPr>
      <w:rFonts w:ascii="Arial" w:eastAsia="SimSun" w:hAnsi="Arial" w:cs="Arial"/>
      <w:sz w:val="18"/>
      <w:lang w:eastAsia="zh-CN"/>
    </w:rPr>
  </w:style>
  <w:style w:type="character" w:customStyle="1" w:styleId="Char2">
    <w:name w:val="页脚 Char"/>
    <w:basedOn w:val="a1"/>
    <w:link w:val="a8"/>
    <w:semiHidden/>
    <w:rsid w:val="00A74C80"/>
    <w:rPr>
      <w:rFonts w:ascii="Arial" w:eastAsia="SimSun" w:hAnsi="Arial" w:cs="Arial"/>
      <w:sz w:val="22"/>
      <w:lang w:eastAsia="zh-CN"/>
    </w:rPr>
  </w:style>
  <w:style w:type="character" w:customStyle="1" w:styleId="FootnoteTextChar1">
    <w:name w:val="Footnote Text Char1"/>
    <w:uiPriority w:val="99"/>
    <w:locked/>
    <w:rsid w:val="00A74C80"/>
    <w:rPr>
      <w:rFonts w:ascii="Arial" w:eastAsia="SimSun" w:hAnsi="Arial" w:cs="Arial"/>
      <w:sz w:val="18"/>
      <w:lang w:eastAsia="zh-CN"/>
    </w:rPr>
  </w:style>
  <w:style w:type="character" w:customStyle="1" w:styleId="Char4">
    <w:name w:val="页眉 Char"/>
    <w:basedOn w:val="a1"/>
    <w:link w:val="aa"/>
    <w:semiHidden/>
    <w:rsid w:val="00A74C80"/>
    <w:rPr>
      <w:rFonts w:ascii="Arial" w:eastAsia="SimSun" w:hAnsi="Arial" w:cs="Arial"/>
      <w:sz w:val="22"/>
      <w:lang w:eastAsia="zh-CN"/>
    </w:rPr>
  </w:style>
  <w:style w:type="character" w:customStyle="1" w:styleId="Char5">
    <w:name w:val="称呼 Char"/>
    <w:basedOn w:val="a1"/>
    <w:link w:val="ab"/>
    <w:semiHidden/>
    <w:rsid w:val="00A74C80"/>
    <w:rPr>
      <w:rFonts w:ascii="Arial" w:eastAsia="SimSun" w:hAnsi="Arial" w:cs="Arial"/>
      <w:sz w:val="22"/>
      <w:lang w:eastAsia="zh-CN"/>
    </w:rPr>
  </w:style>
  <w:style w:type="character" w:customStyle="1" w:styleId="Char6">
    <w:name w:val="签名 Char"/>
    <w:basedOn w:val="a1"/>
    <w:link w:val="ac"/>
    <w:semiHidden/>
    <w:rsid w:val="00A74C80"/>
    <w:rPr>
      <w:rFonts w:ascii="Arial" w:eastAsia="SimSun" w:hAnsi="Arial" w:cs="Arial"/>
      <w:sz w:val="22"/>
      <w:lang w:eastAsia="zh-CN"/>
    </w:rPr>
  </w:style>
  <w:style w:type="paragraph" w:customStyle="1" w:styleId="preparedby">
    <w:name w:val="prepared by"/>
    <w:basedOn w:val="a0"/>
    <w:next w:val="a0"/>
    <w:rsid w:val="00A74C80"/>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a0"/>
    <w:next w:val="preparedby"/>
    <w:rsid w:val="00A74C80"/>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a0"/>
    <w:next w:val="Meetingtitle0"/>
    <w:rsid w:val="00A74C80"/>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0">
    <w:name w:val="Meeting title"/>
    <w:basedOn w:val="a0"/>
    <w:next w:val="Sessiontitle"/>
    <w:rsid w:val="00A74C80"/>
    <w:pPr>
      <w:spacing w:line="336" w:lineRule="exact"/>
      <w:ind w:left="1021"/>
    </w:pPr>
    <w:rPr>
      <w:rFonts w:eastAsia="Times New Roman" w:cs="Times New Roman"/>
      <w:b/>
      <w:sz w:val="28"/>
      <w:lang w:eastAsia="en-US"/>
    </w:rPr>
  </w:style>
  <w:style w:type="paragraph" w:customStyle="1" w:styleId="Sessiontitle">
    <w:name w:val="Session title"/>
    <w:basedOn w:val="Meetingtitle0"/>
    <w:next w:val="Meetingplacedate"/>
    <w:rsid w:val="00A74C80"/>
    <w:pPr>
      <w:spacing w:before="480"/>
      <w:contextualSpacing/>
    </w:pPr>
    <w:rPr>
      <w:sz w:val="24"/>
    </w:rPr>
  </w:style>
  <w:style w:type="paragraph" w:customStyle="1" w:styleId="Meetingplacedate">
    <w:name w:val="Meeting place &amp; date"/>
    <w:basedOn w:val="Sessiontitle"/>
    <w:next w:val="Documenttitle"/>
    <w:rsid w:val="00A74C80"/>
    <w:pPr>
      <w:spacing w:before="0"/>
      <w:contextualSpacing w:val="0"/>
    </w:pPr>
  </w:style>
  <w:style w:type="paragraph" w:customStyle="1" w:styleId="Language">
    <w:name w:val="Language"/>
    <w:basedOn w:val="a0"/>
    <w:next w:val="a0"/>
    <w:rsid w:val="00A74C80"/>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A74C80"/>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locked/>
    <w:rsid w:val="00A74C80"/>
    <w:rPr>
      <w:rFonts w:ascii="Arial" w:hAnsi="Arial"/>
      <w:b/>
      <w:w w:val="150"/>
      <w:lang w:val="fr-FR"/>
    </w:rPr>
  </w:style>
  <w:style w:type="paragraph" w:customStyle="1" w:styleId="TESTintellectualproperty">
    <w:name w:val="TESTintellectualproperty"/>
    <w:basedOn w:val="a0"/>
    <w:link w:val="TESTintellectualpropertyChar"/>
    <w:semiHidden/>
    <w:rsid w:val="00A74C80"/>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A74C80"/>
    <w:rPr>
      <w:rFonts w:ascii="Arial" w:hAnsi="Arial"/>
      <w:caps/>
      <w:sz w:val="16"/>
    </w:rPr>
  </w:style>
  <w:style w:type="paragraph" w:customStyle="1" w:styleId="TESTorganisation">
    <w:name w:val="TESTorganisation"/>
    <w:basedOn w:val="TESTintellectualproperty"/>
    <w:next w:val="MeetingCode"/>
    <w:link w:val="TESTorganisationChar"/>
    <w:semiHidden/>
    <w:rsid w:val="00A74C80"/>
  </w:style>
  <w:style w:type="paragraph" w:customStyle="1" w:styleId="MeetingCode">
    <w:name w:val="Meeting Code"/>
    <w:basedOn w:val="MeetinglanguageDate"/>
    <w:rsid w:val="00A74C80"/>
    <w:pPr>
      <w:spacing w:before="1800" w:after="0"/>
    </w:pPr>
  </w:style>
  <w:style w:type="character" w:customStyle="1" w:styleId="TESTorganisationChar">
    <w:name w:val="TESTorganisation Char"/>
    <w:basedOn w:val="TESTintellectualpropertyChar"/>
    <w:link w:val="TESTorganisation"/>
    <w:semiHidden/>
    <w:locked/>
    <w:rsid w:val="00A74C80"/>
    <w:rPr>
      <w:rFonts w:ascii="Arial" w:hAnsi="Arial"/>
      <w:caps/>
      <w:sz w:val="16"/>
    </w:rPr>
  </w:style>
  <w:style w:type="paragraph" w:customStyle="1" w:styleId="TestIWIPO">
    <w:name w:val="Test I WIPO"/>
    <w:basedOn w:val="TESTwiposouslogo"/>
    <w:link w:val="TestIWIPOChar"/>
    <w:semiHidden/>
    <w:rsid w:val="00A74C80"/>
    <w:pPr>
      <w:ind w:right="4763"/>
    </w:pPr>
    <w:rPr>
      <w:sz w:val="28"/>
      <w:szCs w:val="28"/>
    </w:rPr>
  </w:style>
  <w:style w:type="character" w:customStyle="1" w:styleId="TestIWIPOChar">
    <w:name w:val="Test I WIPO Char"/>
    <w:link w:val="TestIWIPO"/>
    <w:semiHidden/>
    <w:locked/>
    <w:rsid w:val="00A74C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74C80"/>
    <w:rPr>
      <w:rFonts w:ascii="Arial Black" w:hAnsi="Arial Black"/>
      <w:b/>
      <w:sz w:val="20"/>
    </w:rPr>
  </w:style>
  <w:style w:type="character" w:customStyle="1" w:styleId="TESTIintellectualChar">
    <w:name w:val="TEST I intellectual Char"/>
    <w:link w:val="TESTIintellectual"/>
    <w:semiHidden/>
    <w:locked/>
    <w:rsid w:val="00A74C80"/>
    <w:rPr>
      <w:rFonts w:ascii="Arial Black" w:hAnsi="Arial Black"/>
      <w:b/>
      <w:caps/>
    </w:rPr>
  </w:style>
  <w:style w:type="paragraph" w:customStyle="1" w:styleId="TESTIorganisation">
    <w:name w:val="TEST I organisation"/>
    <w:basedOn w:val="TESTorganisation"/>
    <w:link w:val="TESTIorganisationChar"/>
    <w:semiHidden/>
    <w:rsid w:val="00A74C80"/>
    <w:rPr>
      <w:b/>
      <w:sz w:val="20"/>
    </w:rPr>
  </w:style>
  <w:style w:type="character" w:customStyle="1" w:styleId="TESTIorganisationChar">
    <w:name w:val="TEST I organisation Char"/>
    <w:link w:val="TESTIorganisation"/>
    <w:semiHidden/>
    <w:locked/>
    <w:rsid w:val="00A74C80"/>
    <w:rPr>
      <w:rFonts w:ascii="Arial" w:hAnsi="Arial"/>
      <w:b/>
      <w:caps/>
    </w:rPr>
  </w:style>
  <w:style w:type="paragraph" w:customStyle="1" w:styleId="Assembly">
    <w:name w:val="Assembly"/>
    <w:basedOn w:val="Meetingtitle0"/>
    <w:next w:val="Sessiontitle"/>
    <w:rsid w:val="00A74C80"/>
    <w:pPr>
      <w:spacing w:before="480"/>
      <w:contextualSpacing/>
    </w:pPr>
  </w:style>
  <w:style w:type="character" w:customStyle="1" w:styleId="hometext1">
    <w:name w:val="home_text1"/>
    <w:rsid w:val="00A74C80"/>
    <w:rPr>
      <w:rFonts w:ascii="Verdana" w:hAnsi="Verdana" w:cs="Times New Roman"/>
      <w:sz w:val="22"/>
      <w:szCs w:val="22"/>
    </w:rPr>
  </w:style>
  <w:style w:type="paragraph" w:styleId="af9">
    <w:name w:val="List Paragraph"/>
    <w:basedOn w:val="a0"/>
    <w:uiPriority w:val="34"/>
    <w:qFormat/>
    <w:rsid w:val="00A74C80"/>
    <w:pPr>
      <w:ind w:left="720"/>
    </w:pPr>
    <w:rPr>
      <w:rFonts w:ascii="Calibri" w:eastAsia="PMingLiU" w:hAnsi="Calibri" w:cs="Times New Roman"/>
      <w:szCs w:val="22"/>
      <w:lang w:val="de-AT" w:eastAsia="zh-TW"/>
    </w:rPr>
  </w:style>
  <w:style w:type="paragraph" w:customStyle="1" w:styleId="PlaceAndDate">
    <w:name w:val="PlaceAndDate"/>
    <w:basedOn w:val="Session"/>
    <w:semiHidden/>
    <w:rsid w:val="00A74C80"/>
  </w:style>
  <w:style w:type="paragraph" w:customStyle="1" w:styleId="Session">
    <w:name w:val="Session"/>
    <w:basedOn w:val="a0"/>
    <w:semiHidden/>
    <w:rsid w:val="00A74C80"/>
    <w:pPr>
      <w:spacing w:before="60" w:after="120" w:line="260" w:lineRule="atLeast"/>
      <w:ind w:left="1021"/>
      <w:contextualSpacing/>
      <w:jc w:val="center"/>
    </w:pPr>
    <w:rPr>
      <w:rFonts w:eastAsia="Times New Roman" w:cs="Times New Roman"/>
      <w:b/>
      <w:sz w:val="30"/>
      <w:lang w:eastAsia="en-US"/>
    </w:rPr>
  </w:style>
  <w:style w:type="paragraph" w:customStyle="1" w:styleId="Organizer">
    <w:name w:val="Organizer"/>
    <w:basedOn w:val="a0"/>
    <w:semiHidden/>
    <w:rsid w:val="00A74C80"/>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Committee">
    <w:name w:val="Committee"/>
    <w:basedOn w:val="a0"/>
    <w:rsid w:val="00A74C80"/>
    <w:pPr>
      <w:spacing w:after="300"/>
      <w:jc w:val="center"/>
    </w:pPr>
    <w:rPr>
      <w:rFonts w:eastAsia="Times New Roman" w:cs="Times New Roman"/>
      <w:b/>
      <w:caps/>
      <w:kern w:val="28"/>
      <w:sz w:val="30"/>
      <w:lang w:eastAsia="en-US"/>
    </w:rPr>
  </w:style>
  <w:style w:type="paragraph" w:styleId="20">
    <w:name w:val="Body Text Indent 2"/>
    <w:basedOn w:val="a0"/>
    <w:link w:val="2Char0"/>
    <w:rsid w:val="00A74C80"/>
    <w:pPr>
      <w:spacing w:after="120" w:line="480" w:lineRule="auto"/>
      <w:ind w:left="283"/>
      <w:contextualSpacing/>
    </w:pPr>
    <w:rPr>
      <w:rFonts w:eastAsia="Times New Roman" w:cs="Times New Roman"/>
      <w:sz w:val="20"/>
      <w:lang w:eastAsia="en-US"/>
    </w:rPr>
  </w:style>
  <w:style w:type="character" w:customStyle="1" w:styleId="2Char0">
    <w:name w:val="正文文本缩进 2 Char"/>
    <w:basedOn w:val="a1"/>
    <w:link w:val="20"/>
    <w:rsid w:val="00A74C80"/>
    <w:rPr>
      <w:rFonts w:ascii="Arial" w:hAnsi="Arial"/>
    </w:rPr>
  </w:style>
  <w:style w:type="paragraph" w:customStyle="1" w:styleId="MainText">
    <w:name w:val="Main Text"/>
    <w:basedOn w:val="a0"/>
    <w:rsid w:val="00A74C80"/>
    <w:pPr>
      <w:spacing w:after="120" w:line="260" w:lineRule="atLeast"/>
      <w:ind w:left="1531"/>
      <w:contextualSpacing/>
    </w:pPr>
    <w:rPr>
      <w:rFonts w:eastAsia="Times New Roman" w:cs="Times New Roman"/>
      <w:sz w:val="20"/>
      <w:lang w:eastAsia="en-US"/>
    </w:rPr>
  </w:style>
  <w:style w:type="character" w:customStyle="1" w:styleId="jrnl">
    <w:name w:val="jrnl"/>
    <w:rsid w:val="00A74C80"/>
    <w:rPr>
      <w:rFonts w:cs="Times New Roman"/>
    </w:rPr>
  </w:style>
  <w:style w:type="character" w:customStyle="1" w:styleId="2Char">
    <w:name w:val="标题 2 Char"/>
    <w:link w:val="2"/>
    <w:locked/>
    <w:rsid w:val="00A74C80"/>
    <w:rPr>
      <w:rFonts w:ascii="Arial" w:eastAsia="SimSun" w:hAnsi="Arial" w:cs="Arial"/>
      <w:bCs/>
      <w:iCs/>
      <w:caps/>
      <w:sz w:val="22"/>
      <w:szCs w:val="28"/>
      <w:lang w:eastAsia="zh-CN"/>
    </w:rPr>
  </w:style>
  <w:style w:type="paragraph" w:styleId="10">
    <w:name w:val="toc 1"/>
    <w:basedOn w:val="a0"/>
    <w:next w:val="a0"/>
    <w:autoRedefine/>
    <w:uiPriority w:val="39"/>
    <w:rsid w:val="00A74C80"/>
    <w:pPr>
      <w:tabs>
        <w:tab w:val="left" w:pos="550"/>
        <w:tab w:val="right" w:leader="dot" w:pos="9345"/>
      </w:tabs>
    </w:pPr>
  </w:style>
  <w:style w:type="paragraph" w:styleId="21">
    <w:name w:val="toc 2"/>
    <w:basedOn w:val="a0"/>
    <w:next w:val="a0"/>
    <w:autoRedefine/>
    <w:uiPriority w:val="39"/>
    <w:rsid w:val="00A74C80"/>
    <w:pPr>
      <w:tabs>
        <w:tab w:val="left" w:pos="1100"/>
        <w:tab w:val="right" w:leader="dot" w:pos="9345"/>
      </w:tabs>
      <w:ind w:left="550"/>
    </w:pPr>
  </w:style>
  <w:style w:type="paragraph" w:styleId="31">
    <w:name w:val="toc 3"/>
    <w:basedOn w:val="a0"/>
    <w:next w:val="a0"/>
    <w:autoRedefine/>
    <w:uiPriority w:val="39"/>
    <w:rsid w:val="00A74C80"/>
    <w:pPr>
      <w:ind w:left="658"/>
    </w:pPr>
  </w:style>
  <w:style w:type="paragraph" w:styleId="40">
    <w:name w:val="toc 4"/>
    <w:basedOn w:val="a0"/>
    <w:next w:val="a0"/>
    <w:autoRedefine/>
    <w:uiPriority w:val="39"/>
    <w:rsid w:val="00A74C80"/>
    <w:pPr>
      <w:ind w:left="885"/>
    </w:pPr>
  </w:style>
  <w:style w:type="paragraph" w:styleId="5">
    <w:name w:val="toc 5"/>
    <w:basedOn w:val="a0"/>
    <w:next w:val="a0"/>
    <w:autoRedefine/>
    <w:uiPriority w:val="39"/>
    <w:rsid w:val="00A74C80"/>
    <w:pPr>
      <w:ind w:left="880"/>
    </w:pPr>
  </w:style>
  <w:style w:type="paragraph" w:styleId="60">
    <w:name w:val="toc 6"/>
    <w:basedOn w:val="a0"/>
    <w:next w:val="a0"/>
    <w:autoRedefine/>
    <w:uiPriority w:val="39"/>
    <w:rsid w:val="00A74C80"/>
    <w:pPr>
      <w:ind w:left="1100"/>
    </w:pPr>
  </w:style>
  <w:style w:type="paragraph" w:styleId="7">
    <w:name w:val="toc 7"/>
    <w:basedOn w:val="a0"/>
    <w:next w:val="a0"/>
    <w:autoRedefine/>
    <w:uiPriority w:val="39"/>
    <w:rsid w:val="00A74C80"/>
    <w:pPr>
      <w:ind w:left="1320"/>
    </w:pPr>
  </w:style>
  <w:style w:type="paragraph" w:styleId="8">
    <w:name w:val="toc 8"/>
    <w:basedOn w:val="a0"/>
    <w:next w:val="a0"/>
    <w:autoRedefine/>
    <w:uiPriority w:val="39"/>
    <w:rsid w:val="00A74C80"/>
    <w:pPr>
      <w:ind w:left="1540"/>
    </w:pPr>
  </w:style>
  <w:style w:type="paragraph" w:styleId="90">
    <w:name w:val="toc 9"/>
    <w:basedOn w:val="a0"/>
    <w:next w:val="a0"/>
    <w:autoRedefine/>
    <w:uiPriority w:val="39"/>
    <w:rsid w:val="00A74C80"/>
    <w:pPr>
      <w:ind w:left="1760"/>
    </w:pPr>
  </w:style>
  <w:style w:type="character" w:customStyle="1" w:styleId="BalloonTextChar8">
    <w:name w:val="Balloon Text Char8"/>
    <w:semiHidden/>
    <w:rsid w:val="00A74C80"/>
    <w:rPr>
      <w:rFonts w:ascii="Arial" w:hAnsi="Arial" w:cs="Times New Roman"/>
      <w:sz w:val="18"/>
      <w:szCs w:val="18"/>
    </w:rPr>
  </w:style>
  <w:style w:type="character" w:customStyle="1" w:styleId="BalloonTextChar7">
    <w:name w:val="Balloon Text Char7"/>
    <w:semiHidden/>
    <w:rsid w:val="00A74C80"/>
    <w:rPr>
      <w:rFonts w:ascii="Arial" w:hAnsi="Arial" w:cs="Times New Roman"/>
      <w:sz w:val="18"/>
      <w:szCs w:val="18"/>
    </w:rPr>
  </w:style>
  <w:style w:type="character" w:customStyle="1" w:styleId="BalloonTextChar6">
    <w:name w:val="Balloon Text Char6"/>
    <w:semiHidden/>
    <w:rsid w:val="00A74C80"/>
    <w:rPr>
      <w:rFonts w:ascii="Arial" w:hAnsi="Arial" w:cs="Times New Roman"/>
      <w:sz w:val="18"/>
      <w:szCs w:val="18"/>
    </w:rPr>
  </w:style>
  <w:style w:type="character" w:customStyle="1" w:styleId="BalloonTextChar5">
    <w:name w:val="Balloon Text Char5"/>
    <w:semiHidden/>
    <w:rsid w:val="00A74C80"/>
    <w:rPr>
      <w:rFonts w:ascii="Arial" w:hAnsi="Arial" w:cs="Times New Roman"/>
      <w:sz w:val="18"/>
      <w:szCs w:val="18"/>
    </w:rPr>
  </w:style>
  <w:style w:type="character" w:customStyle="1" w:styleId="BalloonTextChar4">
    <w:name w:val="Balloon Text Char4"/>
    <w:semiHidden/>
    <w:rsid w:val="00A74C80"/>
    <w:rPr>
      <w:rFonts w:ascii="Arial" w:hAnsi="Arial" w:cs="Times New Roman"/>
      <w:sz w:val="18"/>
      <w:szCs w:val="18"/>
    </w:rPr>
  </w:style>
  <w:style w:type="character" w:customStyle="1" w:styleId="BalloonTextChar3">
    <w:name w:val="Balloon Text Char3"/>
    <w:semiHidden/>
    <w:rsid w:val="00A74C80"/>
    <w:rPr>
      <w:rFonts w:ascii="Arial" w:hAnsi="Arial" w:cs="Times New Roman"/>
      <w:sz w:val="18"/>
      <w:szCs w:val="18"/>
    </w:rPr>
  </w:style>
  <w:style w:type="character" w:customStyle="1" w:styleId="BalloonTextChar2">
    <w:name w:val="Balloon Text Char2"/>
    <w:semiHidden/>
    <w:rsid w:val="00A74C80"/>
    <w:rPr>
      <w:rFonts w:ascii="Arial" w:hAnsi="Arial" w:cs="Times New Roman"/>
      <w:sz w:val="18"/>
      <w:szCs w:val="18"/>
    </w:rPr>
  </w:style>
  <w:style w:type="paragraph" w:styleId="afa">
    <w:name w:val="Document Map"/>
    <w:basedOn w:val="a0"/>
    <w:link w:val="Chara"/>
    <w:rsid w:val="00A74C80"/>
    <w:pPr>
      <w:jc w:val="both"/>
    </w:pPr>
    <w:rPr>
      <w:rFonts w:eastAsia="Times New Roman"/>
      <w:sz w:val="24"/>
      <w:szCs w:val="24"/>
      <w:lang w:eastAsia="en-US"/>
    </w:rPr>
  </w:style>
  <w:style w:type="character" w:customStyle="1" w:styleId="Chara">
    <w:name w:val="文档结构图 Char"/>
    <w:basedOn w:val="a1"/>
    <w:link w:val="afa"/>
    <w:rsid w:val="00A74C80"/>
    <w:rPr>
      <w:rFonts w:ascii="Arial" w:hAnsi="Arial" w:cs="Arial"/>
      <w:sz w:val="24"/>
      <w:szCs w:val="24"/>
    </w:rPr>
  </w:style>
  <w:style w:type="paragraph" w:styleId="afb">
    <w:name w:val="Normal (Web)"/>
    <w:basedOn w:val="a0"/>
    <w:uiPriority w:val="99"/>
    <w:rsid w:val="00A74C80"/>
    <w:pPr>
      <w:spacing w:beforeLines="1" w:afterLines="1"/>
    </w:pPr>
    <w:rPr>
      <w:rFonts w:ascii="Times" w:eastAsia="Times New Roman" w:hAnsi="Times" w:cs="Times New Roman"/>
      <w:sz w:val="20"/>
      <w:lang w:eastAsia="en-US"/>
    </w:rPr>
  </w:style>
  <w:style w:type="character" w:customStyle="1" w:styleId="BalloonTextChar1">
    <w:name w:val="Balloon Text Char1"/>
    <w:semiHidden/>
    <w:locked/>
    <w:rsid w:val="00A74C80"/>
    <w:rPr>
      <w:rFonts w:ascii="Tahoma" w:hAnsi="Tahoma" w:cs="Tahoma"/>
      <w:sz w:val="16"/>
      <w:szCs w:val="16"/>
    </w:rPr>
  </w:style>
  <w:style w:type="character" w:customStyle="1" w:styleId="apple-converted-space">
    <w:name w:val="apple-converted-space"/>
    <w:rsid w:val="00A74C80"/>
    <w:rPr>
      <w:rFonts w:cs="Times New Roman"/>
    </w:rPr>
  </w:style>
  <w:style w:type="character" w:customStyle="1" w:styleId="apple-style-span">
    <w:name w:val="apple-style-span"/>
    <w:rsid w:val="00A74C80"/>
    <w:rPr>
      <w:rFonts w:cs="Times New Roman"/>
    </w:rPr>
  </w:style>
  <w:style w:type="paragraph" w:styleId="afc">
    <w:name w:val="Bibliography"/>
    <w:basedOn w:val="a0"/>
    <w:next w:val="a0"/>
    <w:rsid w:val="00A74C80"/>
    <w:pPr>
      <w:jc w:val="both"/>
    </w:pPr>
    <w:rPr>
      <w:rFonts w:ascii="Calibri" w:eastAsia="Times New Roman" w:hAnsi="Calibri" w:cs="Times New Roman"/>
      <w:sz w:val="24"/>
      <w:szCs w:val="22"/>
      <w:lang w:eastAsia="en-US"/>
    </w:rPr>
  </w:style>
  <w:style w:type="paragraph" w:customStyle="1" w:styleId="Tabletext">
    <w:name w:val="Table text"/>
    <w:basedOn w:val="a0"/>
    <w:rsid w:val="00A74C80"/>
    <w:rPr>
      <w:rFonts w:ascii="Calibri" w:hAnsi="Calibri" w:cs="Times New Roman"/>
      <w:color w:val="000000"/>
      <w:sz w:val="16"/>
      <w:szCs w:val="16"/>
      <w:lang w:eastAsia="en-US"/>
    </w:rPr>
  </w:style>
  <w:style w:type="paragraph" w:customStyle="1" w:styleId="CarCar1">
    <w:name w:val="Car Car1"/>
    <w:basedOn w:val="a0"/>
    <w:rsid w:val="00A74C80"/>
    <w:pPr>
      <w:spacing w:after="160" w:line="240" w:lineRule="exact"/>
    </w:pPr>
    <w:rPr>
      <w:rFonts w:ascii="Verdana" w:hAnsi="Verdana" w:cs="Times New Roman"/>
      <w:sz w:val="20"/>
      <w:lang w:val="en-GB" w:eastAsia="en-US"/>
    </w:rPr>
  </w:style>
  <w:style w:type="character" w:customStyle="1" w:styleId="BalloonTextChar14">
    <w:name w:val="Balloon Text Char14"/>
    <w:semiHidden/>
    <w:rsid w:val="00A74C80"/>
    <w:rPr>
      <w:rFonts w:ascii="Arial" w:hAnsi="Arial" w:cs="Arial"/>
      <w:sz w:val="18"/>
      <w:szCs w:val="18"/>
    </w:rPr>
  </w:style>
  <w:style w:type="character" w:customStyle="1" w:styleId="BalloonTextChar13">
    <w:name w:val="Balloon Text Char13"/>
    <w:semiHidden/>
    <w:rsid w:val="00A74C80"/>
    <w:rPr>
      <w:rFonts w:ascii="Arial" w:hAnsi="Arial" w:cs="Arial"/>
      <w:sz w:val="18"/>
      <w:szCs w:val="18"/>
    </w:rPr>
  </w:style>
  <w:style w:type="character" w:customStyle="1" w:styleId="BalloonTextChar12">
    <w:name w:val="Balloon Text Char12"/>
    <w:semiHidden/>
    <w:rsid w:val="00A74C80"/>
    <w:rPr>
      <w:rFonts w:ascii="Arial" w:hAnsi="Arial" w:cs="Arial"/>
      <w:sz w:val="18"/>
      <w:szCs w:val="18"/>
    </w:rPr>
  </w:style>
  <w:style w:type="character" w:customStyle="1" w:styleId="BalloonTextChar11">
    <w:name w:val="Balloon Text Char11"/>
    <w:semiHidden/>
    <w:rsid w:val="00A74C80"/>
    <w:rPr>
      <w:rFonts w:ascii="Arial" w:hAnsi="Arial" w:cs="Arial"/>
      <w:sz w:val="18"/>
      <w:szCs w:val="18"/>
    </w:rPr>
  </w:style>
  <w:style w:type="character" w:customStyle="1" w:styleId="BalloonTextChar10">
    <w:name w:val="Balloon Text Char10"/>
    <w:semiHidden/>
    <w:rsid w:val="00A74C80"/>
    <w:rPr>
      <w:rFonts w:ascii="Arial" w:hAnsi="Arial" w:cs="Arial"/>
      <w:sz w:val="18"/>
      <w:szCs w:val="18"/>
    </w:rPr>
  </w:style>
  <w:style w:type="character" w:customStyle="1" w:styleId="BalloonTextChar9">
    <w:name w:val="Balloon Text Char9"/>
    <w:semiHidden/>
    <w:rsid w:val="00A74C80"/>
    <w:rPr>
      <w:rFonts w:ascii="Arial" w:hAnsi="Arial" w:cs="Times New Roman"/>
      <w:sz w:val="18"/>
      <w:szCs w:val="18"/>
    </w:rPr>
  </w:style>
  <w:style w:type="paragraph" w:styleId="afd">
    <w:name w:val="Revision"/>
    <w:hidden/>
    <w:semiHidden/>
    <w:rsid w:val="00A74C80"/>
    <w:rPr>
      <w:rFonts w:ascii="Arial" w:eastAsia="SimSun" w:hAnsi="Arial" w:cs="Arial"/>
      <w:sz w:val="22"/>
      <w:lang w:eastAsia="zh-CN"/>
    </w:rPr>
  </w:style>
  <w:style w:type="character" w:customStyle="1" w:styleId="spelle">
    <w:name w:val="spelle"/>
    <w:rsid w:val="00A74C80"/>
    <w:rPr>
      <w:rFonts w:cs="Times New Roman"/>
    </w:rPr>
  </w:style>
  <w:style w:type="character" w:customStyle="1" w:styleId="small-link-text">
    <w:name w:val="small-link-text"/>
    <w:rsid w:val="00A74C80"/>
    <w:rPr>
      <w:rFonts w:cs="Times New Roman"/>
    </w:rPr>
  </w:style>
  <w:style w:type="character" w:customStyle="1" w:styleId="author">
    <w:name w:val="author"/>
    <w:rsid w:val="00A74C80"/>
    <w:rPr>
      <w:rFonts w:cs="Times New Roman"/>
    </w:rPr>
  </w:style>
  <w:style w:type="character" w:customStyle="1" w:styleId="pubyear">
    <w:name w:val="pubyear"/>
    <w:rsid w:val="00A74C80"/>
    <w:rPr>
      <w:rFonts w:cs="Times New Roman"/>
    </w:rPr>
  </w:style>
  <w:style w:type="character" w:customStyle="1" w:styleId="articletitle">
    <w:name w:val="articletitle"/>
    <w:rsid w:val="00A74C80"/>
    <w:rPr>
      <w:rFonts w:cs="Times New Roman"/>
    </w:rPr>
  </w:style>
  <w:style w:type="numbering" w:customStyle="1" w:styleId="Style1">
    <w:name w:val="Style1"/>
    <w:rsid w:val="00A74C80"/>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6">
    <w:name w:val="heading 6"/>
    <w:basedOn w:val="a0"/>
    <w:next w:val="a0"/>
    <w:link w:val="6Char"/>
    <w:uiPriority w:val="9"/>
    <w:qFormat/>
    <w:rsid w:val="00A74C80"/>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9">
    <w:name w:val="heading 9"/>
    <w:basedOn w:val="a0"/>
    <w:next w:val="a0"/>
    <w:link w:val="9Char"/>
    <w:qFormat/>
    <w:rsid w:val="00A74C80"/>
    <w:pPr>
      <w:spacing w:before="240" w:after="60"/>
      <w:outlineLvl w:val="8"/>
    </w:pPr>
    <w:rPr>
      <w:rFonts w:ascii="Cambria" w:eastAsia="Times New Roman" w:hAnsi="Cambria"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semiHidden/>
    <w:rsid w:val="00676C5C"/>
    <w:pPr>
      <w:tabs>
        <w:tab w:val="center" w:pos="4320"/>
        <w:tab w:val="right" w:pos="8640"/>
      </w:tabs>
    </w:pPr>
  </w:style>
  <w:style w:type="paragraph" w:styleId="a9">
    <w:name w:val="footnote text"/>
    <w:basedOn w:val="a0"/>
    <w:link w:val="Char3"/>
    <w:rsid w:val="00676C5C"/>
    <w:rPr>
      <w:sz w:val="18"/>
    </w:rPr>
  </w:style>
  <w:style w:type="paragraph" w:styleId="aa">
    <w:name w:val="header"/>
    <w:basedOn w:val="a0"/>
    <w:link w:val="Char4"/>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5C2E40"/>
    <w:rPr>
      <w:rFonts w:ascii="Tahoma" w:hAnsi="Tahoma" w:cs="Tahoma"/>
      <w:sz w:val="16"/>
      <w:szCs w:val="16"/>
    </w:rPr>
  </w:style>
  <w:style w:type="character" w:customStyle="1" w:styleId="Char7">
    <w:name w:val="批注框文本 Char"/>
    <w:basedOn w:val="a1"/>
    <w:link w:val="ad"/>
    <w:rsid w:val="005C2E40"/>
    <w:rPr>
      <w:rFonts w:ascii="Tahoma" w:eastAsia="SimSun" w:hAnsi="Tahoma" w:cs="Tahoma"/>
      <w:sz w:val="16"/>
      <w:szCs w:val="16"/>
      <w:lang w:eastAsia="zh-CN"/>
    </w:rPr>
  </w:style>
  <w:style w:type="character" w:customStyle="1" w:styleId="6Char">
    <w:name w:val="标题 6 Char"/>
    <w:basedOn w:val="a1"/>
    <w:link w:val="6"/>
    <w:uiPriority w:val="9"/>
    <w:rsid w:val="00A74C80"/>
    <w:rPr>
      <w:rFonts w:ascii="Cambria" w:eastAsia="MS Gothic" w:hAnsi="Cambria"/>
      <w:i/>
      <w:iCs/>
      <w:color w:val="243F60"/>
      <w:sz w:val="22"/>
      <w:szCs w:val="22"/>
      <w:lang w:val="en-GB"/>
    </w:rPr>
  </w:style>
  <w:style w:type="character" w:customStyle="1" w:styleId="9Char">
    <w:name w:val="标题 9 Char"/>
    <w:basedOn w:val="a1"/>
    <w:link w:val="9"/>
    <w:rsid w:val="00A74C80"/>
    <w:rPr>
      <w:rFonts w:ascii="Cambria" w:hAnsi="Cambria"/>
      <w:sz w:val="22"/>
      <w:szCs w:val="22"/>
      <w:lang w:eastAsia="zh-CN"/>
    </w:rPr>
  </w:style>
  <w:style w:type="paragraph" w:customStyle="1" w:styleId="DecisionInvitingPara">
    <w:name w:val="Decision Inviting Para."/>
    <w:basedOn w:val="a0"/>
    <w:link w:val="DecisionInvitingParaChar"/>
    <w:rsid w:val="00A74C80"/>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A74C80"/>
    <w:rPr>
      <w:rFonts w:ascii="Arial" w:hAnsi="Arial"/>
      <w:i/>
    </w:rPr>
  </w:style>
  <w:style w:type="character" w:customStyle="1" w:styleId="Char3">
    <w:name w:val="脚注文本 Char"/>
    <w:link w:val="a9"/>
    <w:rsid w:val="00A74C80"/>
    <w:rPr>
      <w:rFonts w:ascii="Arial" w:eastAsia="SimSun" w:hAnsi="Arial" w:cs="Arial"/>
      <w:sz w:val="18"/>
      <w:lang w:eastAsia="zh-CN"/>
    </w:rPr>
  </w:style>
  <w:style w:type="character" w:styleId="ae">
    <w:name w:val="footnote reference"/>
    <w:aliases w:val="16 Point,Superscript 6 Point,Ref,de nota al pie"/>
    <w:basedOn w:val="a1"/>
    <w:uiPriority w:val="99"/>
    <w:rsid w:val="00A74C80"/>
    <w:rPr>
      <w:vertAlign w:val="superscript"/>
    </w:rPr>
  </w:style>
  <w:style w:type="paragraph" w:styleId="30">
    <w:name w:val="Body Text Indent 3"/>
    <w:basedOn w:val="a0"/>
    <w:link w:val="3Char0"/>
    <w:rsid w:val="00A74C80"/>
    <w:pPr>
      <w:tabs>
        <w:tab w:val="left" w:pos="3686"/>
      </w:tabs>
      <w:ind w:left="3686" w:hanging="1418"/>
    </w:pPr>
    <w:rPr>
      <w:rFonts w:ascii="Times New Roman" w:eastAsia="Times New Roman" w:hAnsi="Times New Roman" w:cs="Times New Roman"/>
      <w:sz w:val="24"/>
      <w:lang w:eastAsia="fr-FR"/>
    </w:rPr>
  </w:style>
  <w:style w:type="character" w:customStyle="1" w:styleId="3Char0">
    <w:name w:val="正文文本缩进 3 Char"/>
    <w:basedOn w:val="a1"/>
    <w:link w:val="30"/>
    <w:rsid w:val="00A74C80"/>
    <w:rPr>
      <w:sz w:val="24"/>
      <w:lang w:eastAsia="fr-FR"/>
    </w:rPr>
  </w:style>
  <w:style w:type="paragraph" w:customStyle="1" w:styleId="CarCar">
    <w:name w:val="Car Car"/>
    <w:basedOn w:val="a0"/>
    <w:rsid w:val="00A74C8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A74C80"/>
    <w:pPr>
      <w:spacing w:after="120"/>
      <w:ind w:left="5534"/>
    </w:pPr>
    <w:rPr>
      <w:rFonts w:eastAsia="Times New Roman" w:cs="Times New Roman"/>
      <w:sz w:val="20"/>
      <w:lang w:eastAsia="en-US"/>
    </w:rPr>
  </w:style>
  <w:style w:type="paragraph" w:customStyle="1" w:styleId="MeetingTitle">
    <w:name w:val="Meeting Title"/>
    <w:basedOn w:val="a0"/>
    <w:rsid w:val="00A74C80"/>
    <w:pPr>
      <w:spacing w:after="360" w:line="336" w:lineRule="exact"/>
      <w:ind w:left="1531"/>
      <w:contextualSpacing/>
    </w:pPr>
    <w:rPr>
      <w:rFonts w:eastAsia="Times New Roman" w:cs="Times New Roman"/>
      <w:b/>
      <w:sz w:val="28"/>
      <w:lang w:eastAsia="en-US"/>
    </w:rPr>
  </w:style>
  <w:style w:type="character" w:styleId="af">
    <w:name w:val="Hyperlink"/>
    <w:rsid w:val="00A74C80"/>
    <w:rPr>
      <w:color w:val="356895"/>
      <w:u w:val="single"/>
    </w:rPr>
  </w:style>
  <w:style w:type="character" w:customStyle="1" w:styleId="st1">
    <w:name w:val="st1"/>
    <w:basedOn w:val="a1"/>
    <w:rsid w:val="00A74C80"/>
  </w:style>
  <w:style w:type="paragraph" w:styleId="af0">
    <w:name w:val="Title"/>
    <w:basedOn w:val="a0"/>
    <w:next w:val="a0"/>
    <w:link w:val="Char8"/>
    <w:qFormat/>
    <w:rsid w:val="00A74C80"/>
    <w:pPr>
      <w:spacing w:before="240" w:after="60"/>
      <w:jc w:val="center"/>
      <w:outlineLvl w:val="0"/>
    </w:pPr>
    <w:rPr>
      <w:rFonts w:ascii="Calibri" w:eastAsia="MS Gothic" w:hAnsi="Calibri" w:cs="Times New Roman"/>
      <w:b/>
      <w:bCs/>
      <w:kern w:val="28"/>
      <w:sz w:val="32"/>
      <w:szCs w:val="32"/>
    </w:rPr>
  </w:style>
  <w:style w:type="character" w:customStyle="1" w:styleId="Char8">
    <w:name w:val="标题 Char"/>
    <w:basedOn w:val="a1"/>
    <w:link w:val="af0"/>
    <w:rsid w:val="00A74C80"/>
    <w:rPr>
      <w:rFonts w:ascii="Calibri" w:eastAsia="MS Gothic" w:hAnsi="Calibri"/>
      <w:b/>
      <w:bCs/>
      <w:kern w:val="28"/>
      <w:sz w:val="32"/>
      <w:szCs w:val="32"/>
      <w:lang w:eastAsia="zh-CN"/>
    </w:rPr>
  </w:style>
  <w:style w:type="table" w:styleId="af1">
    <w:name w:val="Table Grid"/>
    <w:basedOn w:val="a2"/>
    <w:uiPriority w:val="59"/>
    <w:rsid w:val="00A74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rsid w:val="00A74C80"/>
  </w:style>
  <w:style w:type="paragraph" w:customStyle="1" w:styleId="Default">
    <w:name w:val="Default"/>
    <w:rsid w:val="00A74C80"/>
    <w:pPr>
      <w:widowControl w:val="0"/>
      <w:autoSpaceDE w:val="0"/>
      <w:autoSpaceDN w:val="0"/>
      <w:adjustRightInd w:val="0"/>
    </w:pPr>
    <w:rPr>
      <w:rFonts w:ascii="Verdana" w:hAnsi="Verdana" w:cs="Verdana"/>
      <w:color w:val="000000"/>
      <w:sz w:val="24"/>
      <w:szCs w:val="24"/>
    </w:rPr>
  </w:style>
  <w:style w:type="character" w:styleId="af3">
    <w:name w:val="FollowedHyperlink"/>
    <w:rsid w:val="00A74C80"/>
    <w:rPr>
      <w:color w:val="800080"/>
      <w:u w:val="single"/>
    </w:rPr>
  </w:style>
  <w:style w:type="character" w:customStyle="1" w:styleId="st">
    <w:name w:val="st"/>
    <w:rsid w:val="00A74C80"/>
  </w:style>
  <w:style w:type="character" w:styleId="af4">
    <w:name w:val="Emphasis"/>
    <w:qFormat/>
    <w:rsid w:val="00A74C80"/>
    <w:rPr>
      <w:i/>
      <w:iCs/>
    </w:rPr>
  </w:style>
  <w:style w:type="character" w:styleId="HTML">
    <w:name w:val="HTML Cite"/>
    <w:unhideWhenUsed/>
    <w:rsid w:val="00A74C80"/>
    <w:rPr>
      <w:i/>
      <w:iCs/>
    </w:rPr>
  </w:style>
  <w:style w:type="character" w:styleId="af5">
    <w:name w:val="Strong"/>
    <w:uiPriority w:val="22"/>
    <w:qFormat/>
    <w:rsid w:val="00A74C80"/>
    <w:rPr>
      <w:b/>
      <w:bCs/>
    </w:rPr>
  </w:style>
  <w:style w:type="character" w:customStyle="1" w:styleId="style80x">
    <w:name w:val="style80x"/>
    <w:rsid w:val="00A74C80"/>
  </w:style>
  <w:style w:type="character" w:styleId="af6">
    <w:name w:val="annotation reference"/>
    <w:rsid w:val="00A74C80"/>
    <w:rPr>
      <w:sz w:val="16"/>
      <w:szCs w:val="16"/>
    </w:rPr>
  </w:style>
  <w:style w:type="paragraph" w:styleId="af7">
    <w:name w:val="annotation subject"/>
    <w:basedOn w:val="a6"/>
    <w:next w:val="a6"/>
    <w:link w:val="Char9"/>
    <w:rsid w:val="00A74C80"/>
    <w:rPr>
      <w:b/>
      <w:bCs/>
      <w:sz w:val="20"/>
    </w:rPr>
  </w:style>
  <w:style w:type="character" w:customStyle="1" w:styleId="Char0">
    <w:name w:val="批注文字 Char"/>
    <w:basedOn w:val="a1"/>
    <w:link w:val="a6"/>
    <w:semiHidden/>
    <w:rsid w:val="00A74C80"/>
    <w:rPr>
      <w:rFonts w:ascii="Arial" w:eastAsia="SimSun" w:hAnsi="Arial" w:cs="Arial"/>
      <w:sz w:val="18"/>
      <w:lang w:eastAsia="zh-CN"/>
    </w:rPr>
  </w:style>
  <w:style w:type="character" w:customStyle="1" w:styleId="Char9">
    <w:name w:val="批注主题 Char"/>
    <w:basedOn w:val="Char0"/>
    <w:link w:val="af7"/>
    <w:rsid w:val="00A74C80"/>
    <w:rPr>
      <w:rFonts w:ascii="Arial" w:eastAsia="SimSun" w:hAnsi="Arial" w:cs="Arial"/>
      <w:b/>
      <w:bCs/>
      <w:sz w:val="18"/>
      <w:lang w:eastAsia="zh-CN"/>
    </w:rPr>
  </w:style>
  <w:style w:type="character" w:customStyle="1" w:styleId="1Char">
    <w:name w:val="标题 1 Char"/>
    <w:link w:val="1"/>
    <w:locked/>
    <w:rsid w:val="00A74C80"/>
    <w:rPr>
      <w:rFonts w:ascii="Arial" w:eastAsia="SimSun" w:hAnsi="Arial" w:cs="Arial"/>
      <w:b/>
      <w:bCs/>
      <w:caps/>
      <w:kern w:val="32"/>
      <w:sz w:val="22"/>
      <w:szCs w:val="32"/>
      <w:lang w:eastAsia="zh-CN"/>
    </w:rPr>
  </w:style>
  <w:style w:type="paragraph" w:styleId="af8">
    <w:name w:val="No Spacing"/>
    <w:uiPriority w:val="1"/>
    <w:qFormat/>
    <w:rsid w:val="00A74C80"/>
    <w:rPr>
      <w:rFonts w:ascii="Calibri" w:eastAsia="Calibri" w:hAnsi="Calibri"/>
      <w:sz w:val="22"/>
      <w:szCs w:val="22"/>
    </w:rPr>
  </w:style>
  <w:style w:type="character" w:customStyle="1" w:styleId="Heading2Char">
    <w:name w:val="Heading 2 Char"/>
    <w:basedOn w:val="a1"/>
    <w:rsid w:val="00A74C80"/>
    <w:rPr>
      <w:rFonts w:ascii="Times New Roman" w:eastAsia="Times New Roman" w:hAnsi="Times New Roman" w:cs="Times New Roman"/>
      <w:b/>
      <w:bCs/>
      <w:color w:val="4F81BD" w:themeColor="accent1"/>
      <w:sz w:val="26"/>
      <w:szCs w:val="26"/>
      <w:lang w:eastAsia="zh-CN"/>
    </w:rPr>
  </w:style>
  <w:style w:type="character" w:customStyle="1" w:styleId="3Char">
    <w:name w:val="标题 3 Char"/>
    <w:basedOn w:val="a1"/>
    <w:link w:val="3"/>
    <w:rsid w:val="00A74C80"/>
    <w:rPr>
      <w:rFonts w:ascii="Arial" w:eastAsia="SimSun" w:hAnsi="Arial" w:cs="Arial"/>
      <w:bCs/>
      <w:sz w:val="22"/>
      <w:szCs w:val="26"/>
      <w:u w:val="single"/>
      <w:lang w:eastAsia="zh-CN"/>
    </w:rPr>
  </w:style>
  <w:style w:type="character" w:customStyle="1" w:styleId="4Char">
    <w:name w:val="标题 4 Char"/>
    <w:basedOn w:val="a1"/>
    <w:link w:val="4"/>
    <w:rsid w:val="00A74C80"/>
    <w:rPr>
      <w:rFonts w:ascii="Arial" w:eastAsia="SimSun" w:hAnsi="Arial" w:cs="Arial"/>
      <w:bCs/>
      <w:i/>
      <w:sz w:val="22"/>
      <w:szCs w:val="28"/>
      <w:lang w:eastAsia="zh-CN"/>
    </w:rPr>
  </w:style>
  <w:style w:type="character" w:customStyle="1" w:styleId="Heading1Char1">
    <w:name w:val="Heading 1 Char1"/>
    <w:locked/>
    <w:rsid w:val="00A74C80"/>
    <w:rPr>
      <w:rFonts w:ascii="Arial" w:eastAsia="SimSun" w:hAnsi="Arial" w:cs="Arial"/>
      <w:b/>
      <w:kern w:val="32"/>
      <w:sz w:val="22"/>
      <w:szCs w:val="22"/>
      <w:lang w:eastAsia="zh-CN"/>
    </w:rPr>
  </w:style>
  <w:style w:type="character" w:customStyle="1" w:styleId="Char">
    <w:name w:val="正文文本 Char"/>
    <w:basedOn w:val="a1"/>
    <w:link w:val="a4"/>
    <w:rsid w:val="00A74C80"/>
    <w:rPr>
      <w:rFonts w:ascii="Arial" w:eastAsia="SimSun" w:hAnsi="Arial" w:cs="Arial"/>
      <w:sz w:val="22"/>
      <w:lang w:eastAsia="zh-CN"/>
    </w:rPr>
  </w:style>
  <w:style w:type="character" w:customStyle="1" w:styleId="Char1">
    <w:name w:val="尾注文本 Char"/>
    <w:basedOn w:val="a1"/>
    <w:link w:val="a7"/>
    <w:semiHidden/>
    <w:rsid w:val="00A74C80"/>
    <w:rPr>
      <w:rFonts w:ascii="Arial" w:eastAsia="SimSun" w:hAnsi="Arial" w:cs="Arial"/>
      <w:sz w:val="18"/>
      <w:lang w:eastAsia="zh-CN"/>
    </w:rPr>
  </w:style>
  <w:style w:type="character" w:customStyle="1" w:styleId="Char2">
    <w:name w:val="页脚 Char"/>
    <w:basedOn w:val="a1"/>
    <w:link w:val="a8"/>
    <w:semiHidden/>
    <w:rsid w:val="00A74C80"/>
    <w:rPr>
      <w:rFonts w:ascii="Arial" w:eastAsia="SimSun" w:hAnsi="Arial" w:cs="Arial"/>
      <w:sz w:val="22"/>
      <w:lang w:eastAsia="zh-CN"/>
    </w:rPr>
  </w:style>
  <w:style w:type="character" w:customStyle="1" w:styleId="FootnoteTextChar1">
    <w:name w:val="Footnote Text Char1"/>
    <w:uiPriority w:val="99"/>
    <w:locked/>
    <w:rsid w:val="00A74C80"/>
    <w:rPr>
      <w:rFonts w:ascii="Arial" w:eastAsia="SimSun" w:hAnsi="Arial" w:cs="Arial"/>
      <w:sz w:val="18"/>
      <w:lang w:eastAsia="zh-CN"/>
    </w:rPr>
  </w:style>
  <w:style w:type="character" w:customStyle="1" w:styleId="Char4">
    <w:name w:val="页眉 Char"/>
    <w:basedOn w:val="a1"/>
    <w:link w:val="aa"/>
    <w:semiHidden/>
    <w:rsid w:val="00A74C80"/>
    <w:rPr>
      <w:rFonts w:ascii="Arial" w:eastAsia="SimSun" w:hAnsi="Arial" w:cs="Arial"/>
      <w:sz w:val="22"/>
      <w:lang w:eastAsia="zh-CN"/>
    </w:rPr>
  </w:style>
  <w:style w:type="character" w:customStyle="1" w:styleId="Char5">
    <w:name w:val="称呼 Char"/>
    <w:basedOn w:val="a1"/>
    <w:link w:val="ab"/>
    <w:semiHidden/>
    <w:rsid w:val="00A74C80"/>
    <w:rPr>
      <w:rFonts w:ascii="Arial" w:eastAsia="SimSun" w:hAnsi="Arial" w:cs="Arial"/>
      <w:sz w:val="22"/>
      <w:lang w:eastAsia="zh-CN"/>
    </w:rPr>
  </w:style>
  <w:style w:type="character" w:customStyle="1" w:styleId="Char6">
    <w:name w:val="签名 Char"/>
    <w:basedOn w:val="a1"/>
    <w:link w:val="ac"/>
    <w:semiHidden/>
    <w:rsid w:val="00A74C80"/>
    <w:rPr>
      <w:rFonts w:ascii="Arial" w:eastAsia="SimSun" w:hAnsi="Arial" w:cs="Arial"/>
      <w:sz w:val="22"/>
      <w:lang w:eastAsia="zh-CN"/>
    </w:rPr>
  </w:style>
  <w:style w:type="paragraph" w:customStyle="1" w:styleId="preparedby">
    <w:name w:val="prepared by"/>
    <w:basedOn w:val="a0"/>
    <w:next w:val="a0"/>
    <w:rsid w:val="00A74C80"/>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a0"/>
    <w:next w:val="preparedby"/>
    <w:rsid w:val="00A74C80"/>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a0"/>
    <w:next w:val="Meetingtitle0"/>
    <w:rsid w:val="00A74C80"/>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0">
    <w:name w:val="Meeting title"/>
    <w:basedOn w:val="a0"/>
    <w:next w:val="Sessiontitle"/>
    <w:rsid w:val="00A74C80"/>
    <w:pPr>
      <w:spacing w:line="336" w:lineRule="exact"/>
      <w:ind w:left="1021"/>
    </w:pPr>
    <w:rPr>
      <w:rFonts w:eastAsia="Times New Roman" w:cs="Times New Roman"/>
      <w:b/>
      <w:sz w:val="28"/>
      <w:lang w:eastAsia="en-US"/>
    </w:rPr>
  </w:style>
  <w:style w:type="paragraph" w:customStyle="1" w:styleId="Sessiontitle">
    <w:name w:val="Session title"/>
    <w:basedOn w:val="Meetingtitle0"/>
    <w:next w:val="Meetingplacedate"/>
    <w:rsid w:val="00A74C80"/>
    <w:pPr>
      <w:spacing w:before="480"/>
      <w:contextualSpacing/>
    </w:pPr>
    <w:rPr>
      <w:sz w:val="24"/>
    </w:rPr>
  </w:style>
  <w:style w:type="paragraph" w:customStyle="1" w:styleId="Meetingplacedate">
    <w:name w:val="Meeting place &amp; date"/>
    <w:basedOn w:val="Sessiontitle"/>
    <w:next w:val="Documenttitle"/>
    <w:rsid w:val="00A74C80"/>
    <w:pPr>
      <w:spacing w:before="0"/>
      <w:contextualSpacing w:val="0"/>
    </w:pPr>
  </w:style>
  <w:style w:type="paragraph" w:customStyle="1" w:styleId="Language">
    <w:name w:val="Language"/>
    <w:basedOn w:val="a0"/>
    <w:next w:val="a0"/>
    <w:rsid w:val="00A74C80"/>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A74C80"/>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locked/>
    <w:rsid w:val="00A74C80"/>
    <w:rPr>
      <w:rFonts w:ascii="Arial" w:hAnsi="Arial"/>
      <w:b/>
      <w:w w:val="150"/>
      <w:lang w:val="fr-FR"/>
    </w:rPr>
  </w:style>
  <w:style w:type="paragraph" w:customStyle="1" w:styleId="TESTintellectualproperty">
    <w:name w:val="TESTintellectualproperty"/>
    <w:basedOn w:val="a0"/>
    <w:link w:val="TESTintellectualpropertyChar"/>
    <w:semiHidden/>
    <w:rsid w:val="00A74C80"/>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A74C80"/>
    <w:rPr>
      <w:rFonts w:ascii="Arial" w:hAnsi="Arial"/>
      <w:caps/>
      <w:sz w:val="16"/>
    </w:rPr>
  </w:style>
  <w:style w:type="paragraph" w:customStyle="1" w:styleId="TESTorganisation">
    <w:name w:val="TESTorganisation"/>
    <w:basedOn w:val="TESTintellectualproperty"/>
    <w:next w:val="MeetingCode"/>
    <w:link w:val="TESTorganisationChar"/>
    <w:semiHidden/>
    <w:rsid w:val="00A74C80"/>
  </w:style>
  <w:style w:type="paragraph" w:customStyle="1" w:styleId="MeetingCode">
    <w:name w:val="Meeting Code"/>
    <w:basedOn w:val="MeetinglanguageDate"/>
    <w:rsid w:val="00A74C80"/>
    <w:pPr>
      <w:spacing w:before="1800" w:after="0"/>
    </w:pPr>
  </w:style>
  <w:style w:type="character" w:customStyle="1" w:styleId="TESTorganisationChar">
    <w:name w:val="TESTorganisation Char"/>
    <w:basedOn w:val="TESTintellectualpropertyChar"/>
    <w:link w:val="TESTorganisation"/>
    <w:semiHidden/>
    <w:locked/>
    <w:rsid w:val="00A74C80"/>
    <w:rPr>
      <w:rFonts w:ascii="Arial" w:hAnsi="Arial"/>
      <w:caps/>
      <w:sz w:val="16"/>
    </w:rPr>
  </w:style>
  <w:style w:type="paragraph" w:customStyle="1" w:styleId="TestIWIPO">
    <w:name w:val="Test I WIPO"/>
    <w:basedOn w:val="TESTwiposouslogo"/>
    <w:link w:val="TestIWIPOChar"/>
    <w:semiHidden/>
    <w:rsid w:val="00A74C80"/>
    <w:pPr>
      <w:ind w:right="4763"/>
    </w:pPr>
    <w:rPr>
      <w:sz w:val="28"/>
      <w:szCs w:val="28"/>
    </w:rPr>
  </w:style>
  <w:style w:type="character" w:customStyle="1" w:styleId="TestIWIPOChar">
    <w:name w:val="Test I WIPO Char"/>
    <w:link w:val="TestIWIPO"/>
    <w:semiHidden/>
    <w:locked/>
    <w:rsid w:val="00A74C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74C80"/>
    <w:rPr>
      <w:rFonts w:ascii="Arial Black" w:hAnsi="Arial Black"/>
      <w:b/>
      <w:sz w:val="20"/>
    </w:rPr>
  </w:style>
  <w:style w:type="character" w:customStyle="1" w:styleId="TESTIintellectualChar">
    <w:name w:val="TEST I intellectual Char"/>
    <w:link w:val="TESTIintellectual"/>
    <w:semiHidden/>
    <w:locked/>
    <w:rsid w:val="00A74C80"/>
    <w:rPr>
      <w:rFonts w:ascii="Arial Black" w:hAnsi="Arial Black"/>
      <w:b/>
      <w:caps/>
    </w:rPr>
  </w:style>
  <w:style w:type="paragraph" w:customStyle="1" w:styleId="TESTIorganisation">
    <w:name w:val="TEST I organisation"/>
    <w:basedOn w:val="TESTorganisation"/>
    <w:link w:val="TESTIorganisationChar"/>
    <w:semiHidden/>
    <w:rsid w:val="00A74C80"/>
    <w:rPr>
      <w:b/>
      <w:sz w:val="20"/>
    </w:rPr>
  </w:style>
  <w:style w:type="character" w:customStyle="1" w:styleId="TESTIorganisationChar">
    <w:name w:val="TEST I organisation Char"/>
    <w:link w:val="TESTIorganisation"/>
    <w:semiHidden/>
    <w:locked/>
    <w:rsid w:val="00A74C80"/>
    <w:rPr>
      <w:rFonts w:ascii="Arial" w:hAnsi="Arial"/>
      <w:b/>
      <w:caps/>
    </w:rPr>
  </w:style>
  <w:style w:type="paragraph" w:customStyle="1" w:styleId="Assembly">
    <w:name w:val="Assembly"/>
    <w:basedOn w:val="Meetingtitle0"/>
    <w:next w:val="Sessiontitle"/>
    <w:rsid w:val="00A74C80"/>
    <w:pPr>
      <w:spacing w:before="480"/>
      <w:contextualSpacing/>
    </w:pPr>
  </w:style>
  <w:style w:type="character" w:customStyle="1" w:styleId="hometext1">
    <w:name w:val="home_text1"/>
    <w:rsid w:val="00A74C80"/>
    <w:rPr>
      <w:rFonts w:ascii="Verdana" w:hAnsi="Verdana" w:cs="Times New Roman"/>
      <w:sz w:val="22"/>
      <w:szCs w:val="22"/>
    </w:rPr>
  </w:style>
  <w:style w:type="paragraph" w:styleId="af9">
    <w:name w:val="List Paragraph"/>
    <w:basedOn w:val="a0"/>
    <w:uiPriority w:val="34"/>
    <w:qFormat/>
    <w:rsid w:val="00A74C80"/>
    <w:pPr>
      <w:ind w:left="720"/>
    </w:pPr>
    <w:rPr>
      <w:rFonts w:ascii="Calibri" w:eastAsia="PMingLiU" w:hAnsi="Calibri" w:cs="Times New Roman"/>
      <w:szCs w:val="22"/>
      <w:lang w:val="de-AT" w:eastAsia="zh-TW"/>
    </w:rPr>
  </w:style>
  <w:style w:type="paragraph" w:customStyle="1" w:styleId="PlaceAndDate">
    <w:name w:val="PlaceAndDate"/>
    <w:basedOn w:val="Session"/>
    <w:semiHidden/>
    <w:rsid w:val="00A74C80"/>
  </w:style>
  <w:style w:type="paragraph" w:customStyle="1" w:styleId="Session">
    <w:name w:val="Session"/>
    <w:basedOn w:val="a0"/>
    <w:semiHidden/>
    <w:rsid w:val="00A74C80"/>
    <w:pPr>
      <w:spacing w:before="60" w:after="120" w:line="260" w:lineRule="atLeast"/>
      <w:ind w:left="1021"/>
      <w:contextualSpacing/>
      <w:jc w:val="center"/>
    </w:pPr>
    <w:rPr>
      <w:rFonts w:eastAsia="Times New Roman" w:cs="Times New Roman"/>
      <w:b/>
      <w:sz w:val="30"/>
      <w:lang w:eastAsia="en-US"/>
    </w:rPr>
  </w:style>
  <w:style w:type="paragraph" w:customStyle="1" w:styleId="Organizer">
    <w:name w:val="Organizer"/>
    <w:basedOn w:val="a0"/>
    <w:semiHidden/>
    <w:rsid w:val="00A74C80"/>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Committee">
    <w:name w:val="Committee"/>
    <w:basedOn w:val="a0"/>
    <w:rsid w:val="00A74C80"/>
    <w:pPr>
      <w:spacing w:after="300"/>
      <w:jc w:val="center"/>
    </w:pPr>
    <w:rPr>
      <w:rFonts w:eastAsia="Times New Roman" w:cs="Times New Roman"/>
      <w:b/>
      <w:caps/>
      <w:kern w:val="28"/>
      <w:sz w:val="30"/>
      <w:lang w:eastAsia="en-US"/>
    </w:rPr>
  </w:style>
  <w:style w:type="paragraph" w:styleId="20">
    <w:name w:val="Body Text Indent 2"/>
    <w:basedOn w:val="a0"/>
    <w:link w:val="2Char0"/>
    <w:rsid w:val="00A74C80"/>
    <w:pPr>
      <w:spacing w:after="120" w:line="480" w:lineRule="auto"/>
      <w:ind w:left="283"/>
      <w:contextualSpacing/>
    </w:pPr>
    <w:rPr>
      <w:rFonts w:eastAsia="Times New Roman" w:cs="Times New Roman"/>
      <w:sz w:val="20"/>
      <w:lang w:eastAsia="en-US"/>
    </w:rPr>
  </w:style>
  <w:style w:type="character" w:customStyle="1" w:styleId="2Char0">
    <w:name w:val="正文文本缩进 2 Char"/>
    <w:basedOn w:val="a1"/>
    <w:link w:val="20"/>
    <w:rsid w:val="00A74C80"/>
    <w:rPr>
      <w:rFonts w:ascii="Arial" w:hAnsi="Arial"/>
    </w:rPr>
  </w:style>
  <w:style w:type="paragraph" w:customStyle="1" w:styleId="MainText">
    <w:name w:val="Main Text"/>
    <w:basedOn w:val="a0"/>
    <w:rsid w:val="00A74C80"/>
    <w:pPr>
      <w:spacing w:after="120" w:line="260" w:lineRule="atLeast"/>
      <w:ind w:left="1531"/>
      <w:contextualSpacing/>
    </w:pPr>
    <w:rPr>
      <w:rFonts w:eastAsia="Times New Roman" w:cs="Times New Roman"/>
      <w:sz w:val="20"/>
      <w:lang w:eastAsia="en-US"/>
    </w:rPr>
  </w:style>
  <w:style w:type="character" w:customStyle="1" w:styleId="jrnl">
    <w:name w:val="jrnl"/>
    <w:rsid w:val="00A74C80"/>
    <w:rPr>
      <w:rFonts w:cs="Times New Roman"/>
    </w:rPr>
  </w:style>
  <w:style w:type="character" w:customStyle="1" w:styleId="2Char">
    <w:name w:val="标题 2 Char"/>
    <w:link w:val="2"/>
    <w:locked/>
    <w:rsid w:val="00A74C80"/>
    <w:rPr>
      <w:rFonts w:ascii="Arial" w:eastAsia="SimSun" w:hAnsi="Arial" w:cs="Arial"/>
      <w:bCs/>
      <w:iCs/>
      <w:caps/>
      <w:sz w:val="22"/>
      <w:szCs w:val="28"/>
      <w:lang w:eastAsia="zh-CN"/>
    </w:rPr>
  </w:style>
  <w:style w:type="paragraph" w:styleId="10">
    <w:name w:val="toc 1"/>
    <w:basedOn w:val="a0"/>
    <w:next w:val="a0"/>
    <w:autoRedefine/>
    <w:uiPriority w:val="39"/>
    <w:rsid w:val="00A74C80"/>
    <w:pPr>
      <w:tabs>
        <w:tab w:val="left" w:pos="550"/>
        <w:tab w:val="right" w:leader="dot" w:pos="9345"/>
      </w:tabs>
    </w:pPr>
  </w:style>
  <w:style w:type="paragraph" w:styleId="21">
    <w:name w:val="toc 2"/>
    <w:basedOn w:val="a0"/>
    <w:next w:val="a0"/>
    <w:autoRedefine/>
    <w:uiPriority w:val="39"/>
    <w:rsid w:val="00A74C80"/>
    <w:pPr>
      <w:tabs>
        <w:tab w:val="left" w:pos="1100"/>
        <w:tab w:val="right" w:leader="dot" w:pos="9345"/>
      </w:tabs>
      <w:ind w:left="550"/>
    </w:pPr>
  </w:style>
  <w:style w:type="paragraph" w:styleId="31">
    <w:name w:val="toc 3"/>
    <w:basedOn w:val="a0"/>
    <w:next w:val="a0"/>
    <w:autoRedefine/>
    <w:uiPriority w:val="39"/>
    <w:rsid w:val="00A74C80"/>
    <w:pPr>
      <w:ind w:left="658"/>
    </w:pPr>
  </w:style>
  <w:style w:type="paragraph" w:styleId="40">
    <w:name w:val="toc 4"/>
    <w:basedOn w:val="a0"/>
    <w:next w:val="a0"/>
    <w:autoRedefine/>
    <w:uiPriority w:val="39"/>
    <w:rsid w:val="00A74C80"/>
    <w:pPr>
      <w:ind w:left="885"/>
    </w:pPr>
  </w:style>
  <w:style w:type="paragraph" w:styleId="5">
    <w:name w:val="toc 5"/>
    <w:basedOn w:val="a0"/>
    <w:next w:val="a0"/>
    <w:autoRedefine/>
    <w:uiPriority w:val="39"/>
    <w:rsid w:val="00A74C80"/>
    <w:pPr>
      <w:ind w:left="880"/>
    </w:pPr>
  </w:style>
  <w:style w:type="paragraph" w:styleId="60">
    <w:name w:val="toc 6"/>
    <w:basedOn w:val="a0"/>
    <w:next w:val="a0"/>
    <w:autoRedefine/>
    <w:uiPriority w:val="39"/>
    <w:rsid w:val="00A74C80"/>
    <w:pPr>
      <w:ind w:left="1100"/>
    </w:pPr>
  </w:style>
  <w:style w:type="paragraph" w:styleId="7">
    <w:name w:val="toc 7"/>
    <w:basedOn w:val="a0"/>
    <w:next w:val="a0"/>
    <w:autoRedefine/>
    <w:uiPriority w:val="39"/>
    <w:rsid w:val="00A74C80"/>
    <w:pPr>
      <w:ind w:left="1320"/>
    </w:pPr>
  </w:style>
  <w:style w:type="paragraph" w:styleId="8">
    <w:name w:val="toc 8"/>
    <w:basedOn w:val="a0"/>
    <w:next w:val="a0"/>
    <w:autoRedefine/>
    <w:uiPriority w:val="39"/>
    <w:rsid w:val="00A74C80"/>
    <w:pPr>
      <w:ind w:left="1540"/>
    </w:pPr>
  </w:style>
  <w:style w:type="paragraph" w:styleId="90">
    <w:name w:val="toc 9"/>
    <w:basedOn w:val="a0"/>
    <w:next w:val="a0"/>
    <w:autoRedefine/>
    <w:uiPriority w:val="39"/>
    <w:rsid w:val="00A74C80"/>
    <w:pPr>
      <w:ind w:left="1760"/>
    </w:pPr>
  </w:style>
  <w:style w:type="character" w:customStyle="1" w:styleId="BalloonTextChar8">
    <w:name w:val="Balloon Text Char8"/>
    <w:semiHidden/>
    <w:rsid w:val="00A74C80"/>
    <w:rPr>
      <w:rFonts w:ascii="Arial" w:hAnsi="Arial" w:cs="Times New Roman"/>
      <w:sz w:val="18"/>
      <w:szCs w:val="18"/>
    </w:rPr>
  </w:style>
  <w:style w:type="character" w:customStyle="1" w:styleId="BalloonTextChar7">
    <w:name w:val="Balloon Text Char7"/>
    <w:semiHidden/>
    <w:rsid w:val="00A74C80"/>
    <w:rPr>
      <w:rFonts w:ascii="Arial" w:hAnsi="Arial" w:cs="Times New Roman"/>
      <w:sz w:val="18"/>
      <w:szCs w:val="18"/>
    </w:rPr>
  </w:style>
  <w:style w:type="character" w:customStyle="1" w:styleId="BalloonTextChar6">
    <w:name w:val="Balloon Text Char6"/>
    <w:semiHidden/>
    <w:rsid w:val="00A74C80"/>
    <w:rPr>
      <w:rFonts w:ascii="Arial" w:hAnsi="Arial" w:cs="Times New Roman"/>
      <w:sz w:val="18"/>
      <w:szCs w:val="18"/>
    </w:rPr>
  </w:style>
  <w:style w:type="character" w:customStyle="1" w:styleId="BalloonTextChar5">
    <w:name w:val="Balloon Text Char5"/>
    <w:semiHidden/>
    <w:rsid w:val="00A74C80"/>
    <w:rPr>
      <w:rFonts w:ascii="Arial" w:hAnsi="Arial" w:cs="Times New Roman"/>
      <w:sz w:val="18"/>
      <w:szCs w:val="18"/>
    </w:rPr>
  </w:style>
  <w:style w:type="character" w:customStyle="1" w:styleId="BalloonTextChar4">
    <w:name w:val="Balloon Text Char4"/>
    <w:semiHidden/>
    <w:rsid w:val="00A74C80"/>
    <w:rPr>
      <w:rFonts w:ascii="Arial" w:hAnsi="Arial" w:cs="Times New Roman"/>
      <w:sz w:val="18"/>
      <w:szCs w:val="18"/>
    </w:rPr>
  </w:style>
  <w:style w:type="character" w:customStyle="1" w:styleId="BalloonTextChar3">
    <w:name w:val="Balloon Text Char3"/>
    <w:semiHidden/>
    <w:rsid w:val="00A74C80"/>
    <w:rPr>
      <w:rFonts w:ascii="Arial" w:hAnsi="Arial" w:cs="Times New Roman"/>
      <w:sz w:val="18"/>
      <w:szCs w:val="18"/>
    </w:rPr>
  </w:style>
  <w:style w:type="character" w:customStyle="1" w:styleId="BalloonTextChar2">
    <w:name w:val="Balloon Text Char2"/>
    <w:semiHidden/>
    <w:rsid w:val="00A74C80"/>
    <w:rPr>
      <w:rFonts w:ascii="Arial" w:hAnsi="Arial" w:cs="Times New Roman"/>
      <w:sz w:val="18"/>
      <w:szCs w:val="18"/>
    </w:rPr>
  </w:style>
  <w:style w:type="paragraph" w:styleId="afa">
    <w:name w:val="Document Map"/>
    <w:basedOn w:val="a0"/>
    <w:link w:val="Chara"/>
    <w:rsid w:val="00A74C80"/>
    <w:pPr>
      <w:jc w:val="both"/>
    </w:pPr>
    <w:rPr>
      <w:rFonts w:eastAsia="Times New Roman"/>
      <w:sz w:val="24"/>
      <w:szCs w:val="24"/>
      <w:lang w:eastAsia="en-US"/>
    </w:rPr>
  </w:style>
  <w:style w:type="character" w:customStyle="1" w:styleId="Chara">
    <w:name w:val="文档结构图 Char"/>
    <w:basedOn w:val="a1"/>
    <w:link w:val="afa"/>
    <w:rsid w:val="00A74C80"/>
    <w:rPr>
      <w:rFonts w:ascii="Arial" w:hAnsi="Arial" w:cs="Arial"/>
      <w:sz w:val="24"/>
      <w:szCs w:val="24"/>
    </w:rPr>
  </w:style>
  <w:style w:type="paragraph" w:styleId="afb">
    <w:name w:val="Normal (Web)"/>
    <w:basedOn w:val="a0"/>
    <w:uiPriority w:val="99"/>
    <w:rsid w:val="00A74C80"/>
    <w:pPr>
      <w:spacing w:beforeLines="1" w:afterLines="1"/>
    </w:pPr>
    <w:rPr>
      <w:rFonts w:ascii="Times" w:eastAsia="Times New Roman" w:hAnsi="Times" w:cs="Times New Roman"/>
      <w:sz w:val="20"/>
      <w:lang w:eastAsia="en-US"/>
    </w:rPr>
  </w:style>
  <w:style w:type="character" w:customStyle="1" w:styleId="BalloonTextChar1">
    <w:name w:val="Balloon Text Char1"/>
    <w:semiHidden/>
    <w:locked/>
    <w:rsid w:val="00A74C80"/>
    <w:rPr>
      <w:rFonts w:ascii="Tahoma" w:hAnsi="Tahoma" w:cs="Tahoma"/>
      <w:sz w:val="16"/>
      <w:szCs w:val="16"/>
    </w:rPr>
  </w:style>
  <w:style w:type="character" w:customStyle="1" w:styleId="apple-converted-space">
    <w:name w:val="apple-converted-space"/>
    <w:rsid w:val="00A74C80"/>
    <w:rPr>
      <w:rFonts w:cs="Times New Roman"/>
    </w:rPr>
  </w:style>
  <w:style w:type="character" w:customStyle="1" w:styleId="apple-style-span">
    <w:name w:val="apple-style-span"/>
    <w:rsid w:val="00A74C80"/>
    <w:rPr>
      <w:rFonts w:cs="Times New Roman"/>
    </w:rPr>
  </w:style>
  <w:style w:type="paragraph" w:styleId="afc">
    <w:name w:val="Bibliography"/>
    <w:basedOn w:val="a0"/>
    <w:next w:val="a0"/>
    <w:rsid w:val="00A74C80"/>
    <w:pPr>
      <w:jc w:val="both"/>
    </w:pPr>
    <w:rPr>
      <w:rFonts w:ascii="Calibri" w:eastAsia="Times New Roman" w:hAnsi="Calibri" w:cs="Times New Roman"/>
      <w:sz w:val="24"/>
      <w:szCs w:val="22"/>
      <w:lang w:eastAsia="en-US"/>
    </w:rPr>
  </w:style>
  <w:style w:type="paragraph" w:customStyle="1" w:styleId="Tabletext">
    <w:name w:val="Table text"/>
    <w:basedOn w:val="a0"/>
    <w:rsid w:val="00A74C80"/>
    <w:rPr>
      <w:rFonts w:ascii="Calibri" w:hAnsi="Calibri" w:cs="Times New Roman"/>
      <w:color w:val="000000"/>
      <w:sz w:val="16"/>
      <w:szCs w:val="16"/>
      <w:lang w:eastAsia="en-US"/>
    </w:rPr>
  </w:style>
  <w:style w:type="paragraph" w:customStyle="1" w:styleId="CarCar1">
    <w:name w:val="Car Car1"/>
    <w:basedOn w:val="a0"/>
    <w:rsid w:val="00A74C80"/>
    <w:pPr>
      <w:spacing w:after="160" w:line="240" w:lineRule="exact"/>
    </w:pPr>
    <w:rPr>
      <w:rFonts w:ascii="Verdana" w:hAnsi="Verdana" w:cs="Times New Roman"/>
      <w:sz w:val="20"/>
      <w:lang w:val="en-GB" w:eastAsia="en-US"/>
    </w:rPr>
  </w:style>
  <w:style w:type="character" w:customStyle="1" w:styleId="BalloonTextChar14">
    <w:name w:val="Balloon Text Char14"/>
    <w:semiHidden/>
    <w:rsid w:val="00A74C80"/>
    <w:rPr>
      <w:rFonts w:ascii="Arial" w:hAnsi="Arial" w:cs="Arial"/>
      <w:sz w:val="18"/>
      <w:szCs w:val="18"/>
    </w:rPr>
  </w:style>
  <w:style w:type="character" w:customStyle="1" w:styleId="BalloonTextChar13">
    <w:name w:val="Balloon Text Char13"/>
    <w:semiHidden/>
    <w:rsid w:val="00A74C80"/>
    <w:rPr>
      <w:rFonts w:ascii="Arial" w:hAnsi="Arial" w:cs="Arial"/>
      <w:sz w:val="18"/>
      <w:szCs w:val="18"/>
    </w:rPr>
  </w:style>
  <w:style w:type="character" w:customStyle="1" w:styleId="BalloonTextChar12">
    <w:name w:val="Balloon Text Char12"/>
    <w:semiHidden/>
    <w:rsid w:val="00A74C80"/>
    <w:rPr>
      <w:rFonts w:ascii="Arial" w:hAnsi="Arial" w:cs="Arial"/>
      <w:sz w:val="18"/>
      <w:szCs w:val="18"/>
    </w:rPr>
  </w:style>
  <w:style w:type="character" w:customStyle="1" w:styleId="BalloonTextChar11">
    <w:name w:val="Balloon Text Char11"/>
    <w:semiHidden/>
    <w:rsid w:val="00A74C80"/>
    <w:rPr>
      <w:rFonts w:ascii="Arial" w:hAnsi="Arial" w:cs="Arial"/>
      <w:sz w:val="18"/>
      <w:szCs w:val="18"/>
    </w:rPr>
  </w:style>
  <w:style w:type="character" w:customStyle="1" w:styleId="BalloonTextChar10">
    <w:name w:val="Balloon Text Char10"/>
    <w:semiHidden/>
    <w:rsid w:val="00A74C80"/>
    <w:rPr>
      <w:rFonts w:ascii="Arial" w:hAnsi="Arial" w:cs="Arial"/>
      <w:sz w:val="18"/>
      <w:szCs w:val="18"/>
    </w:rPr>
  </w:style>
  <w:style w:type="character" w:customStyle="1" w:styleId="BalloonTextChar9">
    <w:name w:val="Balloon Text Char9"/>
    <w:semiHidden/>
    <w:rsid w:val="00A74C80"/>
    <w:rPr>
      <w:rFonts w:ascii="Arial" w:hAnsi="Arial" w:cs="Times New Roman"/>
      <w:sz w:val="18"/>
      <w:szCs w:val="18"/>
    </w:rPr>
  </w:style>
  <w:style w:type="paragraph" w:styleId="afd">
    <w:name w:val="Revision"/>
    <w:hidden/>
    <w:semiHidden/>
    <w:rsid w:val="00A74C80"/>
    <w:rPr>
      <w:rFonts w:ascii="Arial" w:eastAsia="SimSun" w:hAnsi="Arial" w:cs="Arial"/>
      <w:sz w:val="22"/>
      <w:lang w:eastAsia="zh-CN"/>
    </w:rPr>
  </w:style>
  <w:style w:type="character" w:customStyle="1" w:styleId="spelle">
    <w:name w:val="spelle"/>
    <w:rsid w:val="00A74C80"/>
    <w:rPr>
      <w:rFonts w:cs="Times New Roman"/>
    </w:rPr>
  </w:style>
  <w:style w:type="character" w:customStyle="1" w:styleId="small-link-text">
    <w:name w:val="small-link-text"/>
    <w:rsid w:val="00A74C80"/>
    <w:rPr>
      <w:rFonts w:cs="Times New Roman"/>
    </w:rPr>
  </w:style>
  <w:style w:type="character" w:customStyle="1" w:styleId="author">
    <w:name w:val="author"/>
    <w:rsid w:val="00A74C80"/>
    <w:rPr>
      <w:rFonts w:cs="Times New Roman"/>
    </w:rPr>
  </w:style>
  <w:style w:type="character" w:customStyle="1" w:styleId="pubyear">
    <w:name w:val="pubyear"/>
    <w:rsid w:val="00A74C80"/>
    <w:rPr>
      <w:rFonts w:cs="Times New Roman"/>
    </w:rPr>
  </w:style>
  <w:style w:type="character" w:customStyle="1" w:styleId="articletitle">
    <w:name w:val="articletitle"/>
    <w:rsid w:val="00A74C80"/>
    <w:rPr>
      <w:rFonts w:cs="Times New Roman"/>
    </w:rPr>
  </w:style>
  <w:style w:type="numbering" w:customStyle="1" w:styleId="Style1">
    <w:name w:val="Style1"/>
    <w:rsid w:val="00A74C8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EF88-A305-4E66-9E0A-F4407329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8</Pages>
  <Words>6107</Words>
  <Characters>433</Characters>
  <Application>Microsoft Office Word</Application>
  <DocSecurity>0</DocSecurity>
  <Lines>3</Lines>
  <Paragraphs>13</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CDIP/14/INF/7</dc:title>
  <dc:subject>知识产权与国际技术转让的经济学研究摘要</dc:subject>
  <dc:creator/>
  <cp:lastModifiedBy>MA Weihai</cp:lastModifiedBy>
  <cp:revision>45</cp:revision>
  <cp:lastPrinted>2014-09-23T08:51:00Z</cp:lastPrinted>
  <dcterms:created xsi:type="dcterms:W3CDTF">2014-10-30T01:49:00Z</dcterms:created>
  <dcterms:modified xsi:type="dcterms:W3CDTF">2014-11-04T14:05:00Z</dcterms:modified>
</cp:coreProperties>
</file>