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7200AE" w:rsidRPr="007200AE" w:rsidTr="00784DF3">
        <w:trPr>
          <w:trHeight w:val="1977"/>
        </w:trPr>
        <w:tc>
          <w:tcPr>
            <w:tcW w:w="4594" w:type="dxa"/>
            <w:tcBorders>
              <w:bottom w:val="single" w:sz="4" w:space="0" w:color="auto"/>
            </w:tcBorders>
            <w:tcMar>
              <w:bottom w:w="170" w:type="dxa"/>
            </w:tcMar>
          </w:tcPr>
          <w:p w:rsidR="007200AE" w:rsidRPr="007200AE" w:rsidRDefault="007200AE" w:rsidP="007200AE">
            <w:pPr>
              <w:spacing w:after="0" w:line="240" w:lineRule="auto"/>
              <w:jc w:val="both"/>
              <w:rPr>
                <w:rFonts w:ascii="Arial" w:hAnsi="Arial" w:cs="Arial"/>
                <w:szCs w:val="20"/>
                <w:lang w:eastAsia="zh-CN"/>
              </w:rPr>
            </w:pPr>
            <w:bookmarkStart w:id="0" w:name="_GoBack"/>
            <w:bookmarkEnd w:id="0"/>
            <w:r w:rsidRPr="007200AE">
              <w:rPr>
                <w:rFonts w:ascii="Arial" w:hAnsi="Arial" w:cs="Arial"/>
                <w:noProof/>
                <w:szCs w:val="20"/>
              </w:rPr>
              <w:drawing>
                <wp:anchor distT="0" distB="0" distL="114300" distR="114300" simplePos="0" relativeHeight="251659264" behindDoc="1" locked="0" layoutInCell="0" allowOverlap="1" wp14:anchorId="39DFD266" wp14:editId="5A975ECE">
                  <wp:simplePos x="0" y="0"/>
                  <wp:positionH relativeFrom="page">
                    <wp:posOffset>3834130</wp:posOffset>
                  </wp:positionH>
                  <wp:positionV relativeFrom="margin">
                    <wp:posOffset>0</wp:posOffset>
                  </wp:positionV>
                  <wp:extent cx="866775" cy="1323975"/>
                  <wp:effectExtent l="0" t="0" r="9525" b="9525"/>
                  <wp:wrapNone/>
                  <wp:docPr id="1" name="图片 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7200AE" w:rsidRPr="007200AE" w:rsidRDefault="007200AE" w:rsidP="007200AE">
            <w:pPr>
              <w:spacing w:after="0" w:line="240" w:lineRule="auto"/>
              <w:rPr>
                <w:rFonts w:ascii="Arial" w:hAnsi="Arial" w:cs="Arial"/>
                <w:szCs w:val="20"/>
                <w:lang w:eastAsia="zh-CN"/>
              </w:rPr>
            </w:pPr>
          </w:p>
        </w:tc>
        <w:tc>
          <w:tcPr>
            <w:tcW w:w="425" w:type="dxa"/>
            <w:tcBorders>
              <w:bottom w:val="single" w:sz="4" w:space="0" w:color="auto"/>
            </w:tcBorders>
            <w:tcMar>
              <w:left w:w="0" w:type="dxa"/>
              <w:right w:w="0" w:type="dxa"/>
            </w:tcMar>
          </w:tcPr>
          <w:p w:rsidR="007200AE" w:rsidRPr="007200AE" w:rsidRDefault="007200AE" w:rsidP="007200AE">
            <w:pPr>
              <w:spacing w:after="0" w:line="240" w:lineRule="auto"/>
              <w:jc w:val="right"/>
              <w:rPr>
                <w:rFonts w:ascii="Arial" w:hAnsi="Arial" w:cs="Arial"/>
                <w:szCs w:val="20"/>
                <w:lang w:eastAsia="zh-CN"/>
              </w:rPr>
            </w:pPr>
            <w:r w:rsidRPr="007200AE">
              <w:rPr>
                <w:rFonts w:ascii="Arial" w:hAnsi="Arial" w:cs="Arial"/>
                <w:b/>
                <w:sz w:val="40"/>
                <w:szCs w:val="40"/>
                <w:lang w:eastAsia="zh-CN"/>
              </w:rPr>
              <w:t>C</w:t>
            </w:r>
          </w:p>
        </w:tc>
      </w:tr>
      <w:tr w:rsidR="007200AE" w:rsidRPr="007200AE" w:rsidTr="00784DF3">
        <w:trPr>
          <w:trHeight w:hRule="exact" w:val="340"/>
        </w:trPr>
        <w:tc>
          <w:tcPr>
            <w:tcW w:w="9356" w:type="dxa"/>
            <w:gridSpan w:val="3"/>
            <w:tcBorders>
              <w:top w:val="single" w:sz="4" w:space="0" w:color="auto"/>
            </w:tcBorders>
            <w:tcMar>
              <w:top w:w="170" w:type="dxa"/>
              <w:left w:w="0" w:type="dxa"/>
              <w:right w:w="0" w:type="dxa"/>
            </w:tcMar>
            <w:vAlign w:val="bottom"/>
          </w:tcPr>
          <w:p w:rsidR="007200AE" w:rsidRPr="007200AE" w:rsidRDefault="007200AE" w:rsidP="00206F6B">
            <w:pPr>
              <w:wordWrap w:val="0"/>
              <w:spacing w:after="0" w:line="240" w:lineRule="auto"/>
              <w:jc w:val="right"/>
              <w:rPr>
                <w:rFonts w:ascii="Arial Black" w:hAnsi="Arial Black" w:cs="Arial"/>
                <w:caps/>
                <w:sz w:val="15"/>
                <w:szCs w:val="20"/>
                <w:lang w:eastAsia="zh-CN"/>
              </w:rPr>
            </w:pPr>
            <w:r>
              <w:rPr>
                <w:rFonts w:ascii="Arial Black" w:hAnsi="Arial Black" w:cs="Arial" w:hint="eastAsia"/>
                <w:caps/>
                <w:sz w:val="15"/>
                <w:szCs w:val="20"/>
                <w:lang w:eastAsia="zh-CN"/>
              </w:rPr>
              <w:t>CDIP</w:t>
            </w:r>
            <w:r w:rsidRPr="007200AE">
              <w:rPr>
                <w:rFonts w:ascii="Arial Black" w:hAnsi="Arial Black" w:cs="Arial"/>
                <w:caps/>
                <w:sz w:val="15"/>
                <w:szCs w:val="20"/>
                <w:lang w:eastAsia="zh-CN"/>
              </w:rPr>
              <w:t>/</w:t>
            </w:r>
            <w:r>
              <w:rPr>
                <w:rFonts w:ascii="Arial Black" w:hAnsi="Arial Black" w:cs="Arial" w:hint="eastAsia"/>
                <w:caps/>
                <w:sz w:val="15"/>
                <w:szCs w:val="20"/>
                <w:lang w:eastAsia="zh-CN"/>
              </w:rPr>
              <w:t>14</w:t>
            </w:r>
            <w:r w:rsidRPr="007200AE">
              <w:rPr>
                <w:rFonts w:ascii="Arial Black" w:hAnsi="Arial Black" w:cs="Arial"/>
                <w:caps/>
                <w:sz w:val="15"/>
                <w:szCs w:val="20"/>
                <w:lang w:eastAsia="zh-CN"/>
              </w:rPr>
              <w:t>/</w:t>
            </w:r>
            <w:r w:rsidR="00DB428E">
              <w:rPr>
                <w:rFonts w:ascii="Arial Black" w:hAnsi="Arial Black" w:cs="Arial" w:hint="eastAsia"/>
                <w:caps/>
                <w:sz w:val="15"/>
                <w:szCs w:val="20"/>
                <w:lang w:eastAsia="zh-CN"/>
              </w:rPr>
              <w:t>8</w:t>
            </w:r>
            <w:bookmarkStart w:id="1" w:name="Code"/>
            <w:bookmarkEnd w:id="1"/>
            <w:r w:rsidR="00401A37">
              <w:rPr>
                <w:rFonts w:ascii="Arial Black" w:hAnsi="Arial Black" w:cs="Arial" w:hint="eastAsia"/>
                <w:caps/>
                <w:sz w:val="15"/>
                <w:szCs w:val="20"/>
                <w:lang w:eastAsia="zh-CN"/>
              </w:rPr>
              <w:t xml:space="preserve"> REV</w:t>
            </w:r>
            <w:r w:rsidR="0040269E">
              <w:rPr>
                <w:rFonts w:ascii="Arial Black" w:hAnsi="Arial Black" w:cs="Arial" w:hint="eastAsia"/>
                <w:caps/>
                <w:sz w:val="15"/>
                <w:szCs w:val="20"/>
                <w:lang w:eastAsia="zh-CN"/>
              </w:rPr>
              <w:t>.</w:t>
            </w:r>
            <w:r w:rsidR="001C1A03">
              <w:rPr>
                <w:rFonts w:ascii="Arial Black" w:hAnsi="Arial Black" w:cs="Arial" w:hint="eastAsia"/>
                <w:caps/>
                <w:sz w:val="15"/>
                <w:szCs w:val="20"/>
                <w:lang w:eastAsia="zh-CN"/>
              </w:rPr>
              <w:t>2</w:t>
            </w:r>
          </w:p>
        </w:tc>
      </w:tr>
      <w:tr w:rsidR="007200AE" w:rsidRPr="007200AE" w:rsidTr="00784DF3">
        <w:trPr>
          <w:trHeight w:hRule="exact" w:val="170"/>
        </w:trPr>
        <w:tc>
          <w:tcPr>
            <w:tcW w:w="9356" w:type="dxa"/>
            <w:gridSpan w:val="3"/>
            <w:noWrap/>
            <w:tcMar>
              <w:left w:w="0" w:type="dxa"/>
              <w:right w:w="0" w:type="dxa"/>
            </w:tcMar>
            <w:vAlign w:val="bottom"/>
          </w:tcPr>
          <w:p w:rsidR="007200AE" w:rsidRPr="007200AE" w:rsidRDefault="007200AE" w:rsidP="007200AE">
            <w:pPr>
              <w:spacing w:after="0" w:line="240" w:lineRule="auto"/>
              <w:jc w:val="right"/>
              <w:rPr>
                <w:rFonts w:ascii="Arial Black" w:hAnsi="Arial Black" w:cs="Arial"/>
                <w:b/>
                <w:caps/>
                <w:sz w:val="15"/>
                <w:szCs w:val="15"/>
                <w:lang w:eastAsia="zh-CN"/>
              </w:rPr>
            </w:pPr>
            <w:r w:rsidRPr="007200AE">
              <w:rPr>
                <w:rFonts w:ascii="Arial" w:eastAsia="SimHei" w:hAnsi="Arial" w:cs="Arial" w:hint="eastAsia"/>
                <w:b/>
                <w:sz w:val="15"/>
                <w:szCs w:val="15"/>
                <w:lang w:eastAsia="zh-CN"/>
              </w:rPr>
              <w:t>原</w:t>
            </w:r>
            <w:r w:rsidRPr="007200AE">
              <w:rPr>
                <w:rFonts w:ascii="Arial" w:eastAsia="SimHei" w:hAnsi="Arial" w:cs="Arial"/>
                <w:b/>
                <w:sz w:val="15"/>
                <w:szCs w:val="15"/>
                <w:lang w:val="pt-BR" w:eastAsia="zh-CN"/>
              </w:rPr>
              <w:t xml:space="preserve"> </w:t>
            </w:r>
            <w:r w:rsidRPr="007200AE">
              <w:rPr>
                <w:rFonts w:ascii="Arial" w:eastAsia="SimHei" w:hAnsi="Arial" w:cs="Arial" w:hint="eastAsia"/>
                <w:b/>
                <w:sz w:val="15"/>
                <w:szCs w:val="15"/>
                <w:lang w:eastAsia="zh-CN"/>
              </w:rPr>
              <w:t>文</w:t>
            </w:r>
            <w:r w:rsidRPr="007200AE">
              <w:rPr>
                <w:rFonts w:ascii="Arial" w:eastAsia="SimHei" w:hAnsi="Arial" w:cs="Arial" w:hint="eastAsia"/>
                <w:b/>
                <w:sz w:val="15"/>
                <w:szCs w:val="15"/>
                <w:lang w:val="pt-BR" w:eastAsia="zh-CN"/>
              </w:rPr>
              <w:t>：英</w:t>
            </w:r>
            <w:r w:rsidRPr="007200AE">
              <w:rPr>
                <w:rFonts w:ascii="Arial" w:eastAsia="SimHei" w:hAnsi="Arial" w:cs="Arial" w:hint="eastAsia"/>
                <w:b/>
                <w:sz w:val="15"/>
                <w:szCs w:val="15"/>
                <w:lang w:eastAsia="zh-CN"/>
              </w:rPr>
              <w:t>文</w:t>
            </w:r>
          </w:p>
        </w:tc>
      </w:tr>
      <w:tr w:rsidR="007200AE" w:rsidRPr="007200AE" w:rsidTr="00784DF3">
        <w:trPr>
          <w:trHeight w:hRule="exact" w:val="198"/>
        </w:trPr>
        <w:tc>
          <w:tcPr>
            <w:tcW w:w="9356" w:type="dxa"/>
            <w:gridSpan w:val="3"/>
            <w:tcMar>
              <w:left w:w="0" w:type="dxa"/>
              <w:right w:w="0" w:type="dxa"/>
            </w:tcMar>
            <w:vAlign w:val="bottom"/>
          </w:tcPr>
          <w:p w:rsidR="007200AE" w:rsidRPr="007200AE" w:rsidRDefault="007200AE" w:rsidP="00206F6B">
            <w:pPr>
              <w:spacing w:after="0" w:line="240" w:lineRule="auto"/>
              <w:jc w:val="right"/>
              <w:rPr>
                <w:rFonts w:ascii="SimHei" w:eastAsia="SimHei" w:hAnsi="Arial Black" w:cs="Arial"/>
                <w:b/>
                <w:caps/>
                <w:sz w:val="15"/>
                <w:szCs w:val="15"/>
                <w:lang w:eastAsia="zh-CN"/>
              </w:rPr>
            </w:pPr>
            <w:r w:rsidRPr="007200AE">
              <w:rPr>
                <w:rFonts w:ascii="SimHei" w:eastAsia="SimHei" w:hAnsi="Arial" w:cs="Arial" w:hint="eastAsia"/>
                <w:b/>
                <w:sz w:val="15"/>
                <w:szCs w:val="15"/>
                <w:lang w:eastAsia="zh-CN"/>
              </w:rPr>
              <w:t>日</w:t>
            </w:r>
            <w:r w:rsidRPr="007200AE">
              <w:rPr>
                <w:rFonts w:ascii="SimHei" w:eastAsia="SimHei" w:hAnsi="Arial" w:cs="Arial" w:hint="eastAsia"/>
                <w:b/>
                <w:sz w:val="15"/>
                <w:szCs w:val="15"/>
                <w:lang w:val="pt-BR" w:eastAsia="zh-CN"/>
              </w:rPr>
              <w:t xml:space="preserve"> </w:t>
            </w:r>
            <w:r w:rsidRPr="007200AE">
              <w:rPr>
                <w:rFonts w:ascii="SimHei" w:eastAsia="SimHei" w:hAnsi="Arial" w:cs="Arial" w:hint="eastAsia"/>
                <w:b/>
                <w:sz w:val="15"/>
                <w:szCs w:val="15"/>
                <w:lang w:eastAsia="zh-CN"/>
              </w:rPr>
              <w:t>期</w:t>
            </w:r>
            <w:r w:rsidRPr="007200AE">
              <w:rPr>
                <w:rFonts w:ascii="SimHei" w:eastAsia="SimHei" w:hAnsi="SimSun" w:cs="Arial" w:hint="eastAsia"/>
                <w:b/>
                <w:sz w:val="15"/>
                <w:szCs w:val="15"/>
                <w:lang w:val="pt-BR" w:eastAsia="zh-CN"/>
              </w:rPr>
              <w:t>：</w:t>
            </w:r>
            <w:r w:rsidRPr="007200AE">
              <w:rPr>
                <w:rFonts w:ascii="Arial Black" w:eastAsia="SimHei" w:hAnsi="Arial Black" w:cs="Arial"/>
                <w:b/>
                <w:sz w:val="15"/>
                <w:szCs w:val="15"/>
                <w:lang w:val="pt-BR" w:eastAsia="zh-CN"/>
              </w:rPr>
              <w:t>201</w:t>
            </w:r>
            <w:r w:rsidRPr="007200AE">
              <w:rPr>
                <w:rFonts w:ascii="Arial Black" w:eastAsia="SimHei" w:hAnsi="Arial Black" w:cs="Arial" w:hint="eastAsia"/>
                <w:b/>
                <w:sz w:val="15"/>
                <w:szCs w:val="15"/>
                <w:lang w:val="pt-BR" w:eastAsia="zh-CN"/>
              </w:rPr>
              <w:t>4</w:t>
            </w:r>
            <w:r w:rsidRPr="007200AE">
              <w:rPr>
                <w:rFonts w:ascii="SimHei" w:eastAsia="SimHei" w:hAnsi="Times New Roman" w:cs="Arial" w:hint="eastAsia"/>
                <w:b/>
                <w:sz w:val="15"/>
                <w:szCs w:val="15"/>
                <w:lang w:eastAsia="zh-CN"/>
              </w:rPr>
              <w:t>年</w:t>
            </w:r>
            <w:r w:rsidR="00401A37">
              <w:rPr>
                <w:rFonts w:ascii="Arial Black" w:eastAsia="SimHei" w:hAnsi="Arial Black" w:cs="Arial" w:hint="eastAsia"/>
                <w:b/>
                <w:sz w:val="15"/>
                <w:szCs w:val="15"/>
                <w:lang w:val="pt-BR" w:eastAsia="zh-CN"/>
              </w:rPr>
              <w:t>1</w:t>
            </w:r>
            <w:r w:rsidR="001C1A03">
              <w:rPr>
                <w:rFonts w:ascii="Arial Black" w:eastAsia="SimHei" w:hAnsi="Arial Black" w:cs="Arial" w:hint="eastAsia"/>
                <w:b/>
                <w:sz w:val="15"/>
                <w:szCs w:val="15"/>
                <w:lang w:val="pt-BR" w:eastAsia="zh-CN"/>
              </w:rPr>
              <w:t>1</w:t>
            </w:r>
            <w:r w:rsidRPr="007200AE">
              <w:rPr>
                <w:rFonts w:ascii="SimHei" w:eastAsia="SimHei" w:hAnsi="Times New Roman" w:cs="Arial" w:hint="eastAsia"/>
                <w:b/>
                <w:sz w:val="15"/>
                <w:szCs w:val="15"/>
                <w:lang w:eastAsia="zh-CN"/>
              </w:rPr>
              <w:t>月</w:t>
            </w:r>
            <w:r w:rsidR="001C1A03" w:rsidRPr="00206F6B">
              <w:rPr>
                <w:rFonts w:ascii="Arial Black" w:eastAsia="SimHei" w:hAnsi="Arial Black" w:cs="Arial" w:hint="eastAsia"/>
                <w:b/>
                <w:sz w:val="15"/>
                <w:szCs w:val="15"/>
                <w:lang w:val="pt-BR" w:eastAsia="zh-CN"/>
              </w:rPr>
              <w:t>1</w:t>
            </w:r>
            <w:r w:rsidR="00206F6B" w:rsidRPr="00206F6B">
              <w:rPr>
                <w:rFonts w:ascii="Arial Black" w:eastAsia="SimHei" w:hAnsi="Arial Black" w:cs="Arial" w:hint="eastAsia"/>
                <w:b/>
                <w:sz w:val="15"/>
                <w:szCs w:val="15"/>
                <w:lang w:val="pt-BR" w:eastAsia="zh-CN"/>
              </w:rPr>
              <w:t>4</w:t>
            </w:r>
            <w:r w:rsidRPr="007200AE">
              <w:rPr>
                <w:rFonts w:ascii="SimHei" w:eastAsia="SimHei" w:hAnsi="Times New Roman" w:cs="Arial" w:hint="eastAsia"/>
                <w:b/>
                <w:sz w:val="15"/>
                <w:szCs w:val="15"/>
                <w:lang w:eastAsia="zh-CN"/>
              </w:rPr>
              <w:t>日</w:t>
            </w:r>
            <w:r w:rsidRPr="007200AE">
              <w:rPr>
                <w:rFonts w:ascii="SimHei" w:eastAsia="SimHei" w:hAnsi="Arial Black" w:cs="Arial" w:hint="eastAsia"/>
                <w:b/>
                <w:caps/>
                <w:sz w:val="15"/>
                <w:szCs w:val="15"/>
                <w:lang w:eastAsia="zh-CN"/>
              </w:rPr>
              <w:t xml:space="preserve">  </w:t>
            </w:r>
            <w:bookmarkStart w:id="2" w:name="Date"/>
            <w:bookmarkEnd w:id="2"/>
          </w:p>
        </w:tc>
      </w:tr>
    </w:tbl>
    <w:p w:rsidR="007200AE" w:rsidRPr="007200AE" w:rsidRDefault="007200AE" w:rsidP="007200AE">
      <w:pPr>
        <w:spacing w:after="0" w:line="240" w:lineRule="auto"/>
        <w:rPr>
          <w:rFonts w:ascii="Arial" w:hAnsi="Arial" w:cs="Arial"/>
          <w:szCs w:val="20"/>
          <w:lang w:eastAsia="zh-CN"/>
        </w:rPr>
      </w:pPr>
    </w:p>
    <w:p w:rsidR="007200AE" w:rsidRPr="007200AE" w:rsidRDefault="007200AE" w:rsidP="007200AE">
      <w:pPr>
        <w:spacing w:after="0" w:line="240" w:lineRule="auto"/>
        <w:rPr>
          <w:rFonts w:ascii="Arial" w:hAnsi="Arial" w:cs="Arial"/>
          <w:szCs w:val="20"/>
          <w:lang w:eastAsia="zh-CN"/>
        </w:rPr>
      </w:pPr>
    </w:p>
    <w:p w:rsidR="007200AE" w:rsidRPr="007200AE" w:rsidRDefault="007200AE" w:rsidP="007200AE">
      <w:pPr>
        <w:spacing w:after="0" w:line="240" w:lineRule="auto"/>
        <w:rPr>
          <w:rFonts w:ascii="Arial" w:hAnsi="Arial" w:cs="Arial"/>
          <w:szCs w:val="20"/>
          <w:lang w:eastAsia="zh-CN"/>
        </w:rPr>
      </w:pPr>
    </w:p>
    <w:p w:rsidR="007200AE" w:rsidRPr="007200AE" w:rsidRDefault="007200AE" w:rsidP="007200AE">
      <w:pPr>
        <w:spacing w:after="0" w:line="240" w:lineRule="auto"/>
        <w:rPr>
          <w:rFonts w:ascii="Arial" w:hAnsi="Arial" w:cs="Arial"/>
          <w:szCs w:val="20"/>
          <w:lang w:eastAsia="zh-CN"/>
        </w:rPr>
      </w:pPr>
    </w:p>
    <w:p w:rsidR="007200AE" w:rsidRPr="007200AE" w:rsidRDefault="007200AE" w:rsidP="007200AE">
      <w:pPr>
        <w:spacing w:after="0" w:line="240" w:lineRule="auto"/>
        <w:rPr>
          <w:rFonts w:ascii="Arial" w:hAnsi="Arial" w:cs="Arial"/>
          <w:szCs w:val="20"/>
          <w:lang w:eastAsia="zh-CN"/>
        </w:rPr>
      </w:pPr>
    </w:p>
    <w:p w:rsidR="007200AE" w:rsidRPr="007200AE" w:rsidRDefault="007200AE" w:rsidP="007200AE">
      <w:pPr>
        <w:spacing w:after="0" w:line="360" w:lineRule="atLeast"/>
        <w:rPr>
          <w:rFonts w:ascii="SimHei" w:eastAsia="SimHei" w:hAnsi="Arial" w:cs="Arial"/>
          <w:sz w:val="28"/>
          <w:szCs w:val="28"/>
          <w:lang w:eastAsia="zh-CN"/>
        </w:rPr>
      </w:pPr>
      <w:r>
        <w:rPr>
          <w:rFonts w:ascii="SimHei" w:eastAsia="SimHei" w:hAnsi="Arial" w:cs="Arial" w:hint="eastAsia"/>
          <w:sz w:val="28"/>
          <w:szCs w:val="28"/>
          <w:lang w:eastAsia="zh-CN"/>
        </w:rPr>
        <w:t>发展与知识产权委员会(CDIP)</w:t>
      </w:r>
    </w:p>
    <w:p w:rsidR="007200AE" w:rsidRPr="007200AE" w:rsidRDefault="007200AE" w:rsidP="007200AE">
      <w:pPr>
        <w:spacing w:after="0" w:line="240" w:lineRule="auto"/>
        <w:rPr>
          <w:rFonts w:ascii="Arial" w:hAnsi="Arial" w:cs="Arial"/>
          <w:lang w:eastAsia="zh-CN"/>
        </w:rPr>
      </w:pPr>
    </w:p>
    <w:p w:rsidR="007200AE" w:rsidRPr="007200AE" w:rsidRDefault="007200AE" w:rsidP="007200AE">
      <w:pPr>
        <w:spacing w:after="0" w:line="240" w:lineRule="auto"/>
        <w:rPr>
          <w:rFonts w:ascii="Arial" w:hAnsi="Arial" w:cs="Arial"/>
          <w:szCs w:val="24"/>
          <w:lang w:eastAsia="zh-CN"/>
        </w:rPr>
      </w:pPr>
    </w:p>
    <w:p w:rsidR="007200AE" w:rsidRPr="007200AE" w:rsidRDefault="007200AE" w:rsidP="007200AE">
      <w:pPr>
        <w:spacing w:after="0" w:line="360" w:lineRule="atLeast"/>
        <w:textAlignment w:val="bottom"/>
        <w:rPr>
          <w:rFonts w:ascii="KaiTi" w:eastAsia="KaiTi" w:hAnsi="Arial" w:cs="Arial"/>
          <w:b/>
          <w:sz w:val="24"/>
          <w:szCs w:val="24"/>
          <w:lang w:eastAsia="zh-CN"/>
        </w:rPr>
      </w:pPr>
      <w:r w:rsidRPr="007200AE">
        <w:rPr>
          <w:rFonts w:ascii="KaiTi" w:eastAsia="KaiTi" w:hAnsi="Arial" w:cs="Arial" w:hint="eastAsia"/>
          <w:b/>
          <w:sz w:val="24"/>
          <w:szCs w:val="24"/>
          <w:lang w:eastAsia="zh-CN"/>
        </w:rPr>
        <w:t>第十四届会议</w:t>
      </w:r>
    </w:p>
    <w:p w:rsidR="007200AE" w:rsidRPr="007200AE" w:rsidRDefault="007200AE" w:rsidP="007200AE">
      <w:pPr>
        <w:spacing w:after="0" w:line="360" w:lineRule="atLeast"/>
        <w:textAlignment w:val="bottom"/>
        <w:rPr>
          <w:rFonts w:ascii="KaiTi" w:eastAsia="KaiTi" w:hAnsi="KaiTi" w:cs="Arial"/>
          <w:b/>
          <w:sz w:val="24"/>
          <w:szCs w:val="24"/>
          <w:lang w:eastAsia="zh-CN"/>
        </w:rPr>
      </w:pPr>
      <w:r w:rsidRPr="007200AE">
        <w:rPr>
          <w:rFonts w:ascii="KaiTi" w:eastAsia="KaiTi" w:hAnsi="KaiTi" w:cs="Arial" w:hint="eastAsia"/>
          <w:sz w:val="24"/>
          <w:szCs w:val="24"/>
          <w:lang w:eastAsia="zh-CN"/>
        </w:rPr>
        <w:t>2014</w:t>
      </w:r>
      <w:r w:rsidRPr="007200AE">
        <w:rPr>
          <w:rFonts w:ascii="KaiTi" w:eastAsia="KaiTi" w:hAnsi="KaiTi" w:cs="Arial" w:hint="eastAsia"/>
          <w:b/>
          <w:sz w:val="24"/>
          <w:szCs w:val="24"/>
          <w:lang w:eastAsia="zh-CN"/>
        </w:rPr>
        <w:t>年</w:t>
      </w:r>
      <w:r>
        <w:rPr>
          <w:rFonts w:ascii="KaiTi" w:eastAsia="KaiTi" w:hAnsi="KaiTi" w:cs="Arial" w:hint="eastAsia"/>
          <w:sz w:val="24"/>
          <w:szCs w:val="24"/>
          <w:lang w:eastAsia="zh-CN"/>
        </w:rPr>
        <w:t>11</w:t>
      </w:r>
      <w:r w:rsidRPr="007200AE">
        <w:rPr>
          <w:rFonts w:ascii="KaiTi" w:eastAsia="KaiTi" w:hAnsi="KaiTi" w:cs="Arial" w:hint="eastAsia"/>
          <w:b/>
          <w:sz w:val="24"/>
          <w:szCs w:val="24"/>
          <w:lang w:eastAsia="zh-CN"/>
        </w:rPr>
        <w:t>月</w:t>
      </w:r>
      <w:r>
        <w:rPr>
          <w:rFonts w:ascii="KaiTi" w:eastAsia="KaiTi" w:hAnsi="KaiTi" w:cs="Arial" w:hint="eastAsia"/>
          <w:sz w:val="24"/>
          <w:szCs w:val="24"/>
          <w:lang w:eastAsia="zh-CN"/>
        </w:rPr>
        <w:t>10</w:t>
      </w:r>
      <w:r w:rsidRPr="007200AE">
        <w:rPr>
          <w:rFonts w:ascii="KaiTi" w:eastAsia="KaiTi" w:hAnsi="KaiTi" w:cs="Arial" w:hint="eastAsia"/>
          <w:b/>
          <w:sz w:val="24"/>
          <w:szCs w:val="24"/>
          <w:lang w:eastAsia="zh-CN"/>
        </w:rPr>
        <w:t>日至</w:t>
      </w:r>
      <w:r>
        <w:rPr>
          <w:rFonts w:ascii="KaiTi" w:eastAsia="KaiTi" w:hAnsi="KaiTi" w:cs="Arial" w:hint="eastAsia"/>
          <w:sz w:val="24"/>
          <w:szCs w:val="24"/>
          <w:lang w:eastAsia="zh-CN"/>
        </w:rPr>
        <w:t>14</w:t>
      </w:r>
      <w:r w:rsidRPr="007200AE">
        <w:rPr>
          <w:rFonts w:ascii="KaiTi" w:eastAsia="KaiTi" w:hAnsi="KaiTi" w:cs="Arial" w:hint="eastAsia"/>
          <w:b/>
          <w:sz w:val="24"/>
          <w:szCs w:val="24"/>
          <w:lang w:eastAsia="zh-CN"/>
        </w:rPr>
        <w:t>日，日内瓦</w:t>
      </w:r>
    </w:p>
    <w:p w:rsidR="007200AE" w:rsidRPr="007200AE" w:rsidRDefault="007200AE" w:rsidP="007200AE">
      <w:pPr>
        <w:spacing w:after="0" w:line="240" w:lineRule="auto"/>
        <w:rPr>
          <w:rFonts w:ascii="Arial" w:hAnsi="Arial" w:cs="Arial"/>
          <w:szCs w:val="20"/>
          <w:lang w:eastAsia="zh-CN"/>
        </w:rPr>
      </w:pPr>
    </w:p>
    <w:p w:rsidR="007200AE" w:rsidRPr="007200AE" w:rsidRDefault="007200AE" w:rsidP="007200AE">
      <w:pPr>
        <w:spacing w:after="0" w:line="240" w:lineRule="auto"/>
        <w:rPr>
          <w:rFonts w:ascii="Arial" w:hAnsi="Arial" w:cs="Arial"/>
          <w:szCs w:val="20"/>
          <w:lang w:eastAsia="zh-CN"/>
        </w:rPr>
      </w:pPr>
    </w:p>
    <w:p w:rsidR="007200AE" w:rsidRPr="007200AE" w:rsidRDefault="007200AE" w:rsidP="007200AE">
      <w:pPr>
        <w:spacing w:after="0" w:line="240" w:lineRule="auto"/>
        <w:rPr>
          <w:rFonts w:ascii="Arial" w:hAnsi="Arial" w:cs="Arial"/>
          <w:szCs w:val="20"/>
          <w:lang w:eastAsia="zh-CN"/>
        </w:rPr>
      </w:pPr>
    </w:p>
    <w:p w:rsidR="007200AE" w:rsidRPr="007200AE" w:rsidRDefault="007E3E98" w:rsidP="007200AE">
      <w:pPr>
        <w:spacing w:after="0" w:line="240" w:lineRule="auto"/>
        <w:rPr>
          <w:rFonts w:ascii="KaiTi" w:eastAsia="KaiTi" w:hAnsi="KaiTi"/>
          <w:kern w:val="2"/>
          <w:sz w:val="24"/>
          <w:szCs w:val="32"/>
          <w:lang w:eastAsia="zh-CN"/>
        </w:rPr>
      </w:pPr>
      <w:r w:rsidRPr="007E3E98">
        <w:rPr>
          <w:rFonts w:ascii="KaiTi" w:eastAsia="KaiTi" w:hAnsi="KaiTi" w:hint="eastAsia"/>
          <w:kern w:val="2"/>
          <w:sz w:val="24"/>
          <w:szCs w:val="32"/>
          <w:lang w:eastAsia="zh-CN"/>
        </w:rPr>
        <w:t>知识产权与技术转让：共同挑战</w:t>
      </w:r>
      <w:r>
        <w:rPr>
          <w:rFonts w:ascii="KaiTi" w:eastAsia="KaiTi" w:hAnsi="KaiTi" w:hint="eastAsia"/>
          <w:kern w:val="2"/>
          <w:sz w:val="24"/>
          <w:szCs w:val="32"/>
          <w:lang w:eastAsia="zh-CN"/>
        </w:rPr>
        <w:t>–</w:t>
      </w:r>
      <w:r w:rsidRPr="007E3E98">
        <w:rPr>
          <w:rFonts w:ascii="KaiTi" w:eastAsia="KaiTi" w:hAnsi="KaiTi" w:hint="eastAsia"/>
          <w:kern w:val="2"/>
          <w:sz w:val="24"/>
          <w:szCs w:val="32"/>
          <w:lang w:eastAsia="zh-CN"/>
        </w:rPr>
        <w:t>共同解决项目</w:t>
      </w:r>
      <w:r>
        <w:rPr>
          <w:rFonts w:ascii="KaiTi" w:eastAsia="KaiTi" w:hAnsi="KaiTi"/>
          <w:kern w:val="2"/>
          <w:sz w:val="24"/>
          <w:szCs w:val="32"/>
          <w:lang w:eastAsia="zh-CN"/>
        </w:rPr>
        <w:br/>
      </w:r>
      <w:r w:rsidRPr="007E3E98">
        <w:rPr>
          <w:rFonts w:ascii="KaiTi" w:eastAsia="KaiTi" w:hAnsi="KaiTi" w:hint="eastAsia"/>
          <w:kern w:val="2"/>
          <w:sz w:val="24"/>
          <w:szCs w:val="32"/>
          <w:lang w:eastAsia="zh-CN"/>
        </w:rPr>
        <w:t>(建议19、25、26和28)概念文件</w:t>
      </w:r>
    </w:p>
    <w:p w:rsidR="007200AE" w:rsidRPr="007200AE" w:rsidRDefault="007200AE" w:rsidP="007200AE">
      <w:pPr>
        <w:spacing w:after="0" w:line="240" w:lineRule="auto"/>
        <w:rPr>
          <w:rFonts w:ascii="SimSun" w:hAnsi="SimSun" w:cs="Arial"/>
          <w:lang w:eastAsia="zh-CN"/>
        </w:rPr>
      </w:pPr>
    </w:p>
    <w:p w:rsidR="007200AE" w:rsidRPr="007200AE" w:rsidRDefault="007200AE" w:rsidP="007200AE">
      <w:pPr>
        <w:spacing w:after="0" w:line="240" w:lineRule="auto"/>
        <w:rPr>
          <w:rFonts w:ascii="KaiTi" w:eastAsia="KaiTi" w:hAnsi="STKaiti"/>
          <w:i/>
          <w:kern w:val="2"/>
          <w:sz w:val="21"/>
          <w:szCs w:val="24"/>
          <w:lang w:eastAsia="zh-CN"/>
        </w:rPr>
      </w:pPr>
      <w:r>
        <w:rPr>
          <w:rFonts w:ascii="KaiTi" w:eastAsia="KaiTi" w:hAnsi="STKaiti" w:hint="eastAsia"/>
          <w:i/>
          <w:kern w:val="2"/>
          <w:sz w:val="21"/>
          <w:szCs w:val="24"/>
          <w:lang w:eastAsia="zh-CN"/>
        </w:rPr>
        <w:t>秘书处</w:t>
      </w:r>
      <w:r w:rsidRPr="007200AE">
        <w:rPr>
          <w:rFonts w:ascii="KaiTi" w:eastAsia="KaiTi" w:hAnsi="STKaiti" w:hint="eastAsia"/>
          <w:i/>
          <w:kern w:val="2"/>
          <w:sz w:val="21"/>
          <w:szCs w:val="24"/>
          <w:lang w:eastAsia="zh-CN"/>
        </w:rPr>
        <w:t>编拟</w:t>
      </w:r>
    </w:p>
    <w:p w:rsidR="007200AE" w:rsidRPr="007200AE" w:rsidRDefault="007200AE" w:rsidP="007200AE">
      <w:pPr>
        <w:spacing w:after="0" w:line="240" w:lineRule="auto"/>
        <w:rPr>
          <w:rFonts w:ascii="Arial" w:hAnsi="Arial" w:cs="Arial"/>
          <w:lang w:eastAsia="zh-CN"/>
        </w:rPr>
      </w:pPr>
    </w:p>
    <w:p w:rsidR="007200AE" w:rsidRPr="007200AE" w:rsidRDefault="007200AE" w:rsidP="007200AE">
      <w:pPr>
        <w:spacing w:after="0" w:line="240" w:lineRule="auto"/>
        <w:rPr>
          <w:rFonts w:ascii="Arial" w:hAnsi="Arial" w:cs="Arial"/>
          <w:lang w:eastAsia="zh-CN"/>
        </w:rPr>
      </w:pPr>
    </w:p>
    <w:p w:rsidR="007200AE" w:rsidRPr="007200AE" w:rsidRDefault="007200AE" w:rsidP="007200AE">
      <w:pPr>
        <w:spacing w:after="0" w:line="240" w:lineRule="auto"/>
        <w:rPr>
          <w:rFonts w:ascii="Arial" w:hAnsi="Arial" w:cs="Arial"/>
          <w:lang w:eastAsia="zh-CN"/>
        </w:rPr>
      </w:pPr>
    </w:p>
    <w:p w:rsidR="007200AE" w:rsidRPr="007200AE" w:rsidRDefault="007200AE" w:rsidP="007200AE">
      <w:pPr>
        <w:spacing w:after="0" w:line="240" w:lineRule="auto"/>
        <w:rPr>
          <w:rFonts w:ascii="Arial" w:hAnsi="Arial" w:cs="Arial"/>
          <w:lang w:eastAsia="zh-CN"/>
        </w:rPr>
      </w:pPr>
    </w:p>
    <w:p w:rsidR="007E3E98" w:rsidRPr="007E3E98" w:rsidRDefault="007E3E98" w:rsidP="007E3E98">
      <w:pPr>
        <w:numPr>
          <w:ilvl w:val="0"/>
          <w:numId w:val="1"/>
        </w:numPr>
        <w:spacing w:afterLines="50" w:after="120" w:line="340" w:lineRule="atLeast"/>
        <w:ind w:left="0" w:firstLine="0"/>
        <w:jc w:val="both"/>
        <w:textAlignment w:val="bottom"/>
        <w:rPr>
          <w:rFonts w:ascii="SimSun" w:hAnsi="SimSun"/>
          <w:sz w:val="21"/>
          <w:szCs w:val="21"/>
          <w:lang w:eastAsia="zh-CN"/>
        </w:rPr>
      </w:pPr>
      <w:r w:rsidRPr="007E3E98">
        <w:rPr>
          <w:rFonts w:ascii="SimSun" w:hAnsi="SimSun" w:hint="eastAsia"/>
          <w:sz w:val="21"/>
          <w:szCs w:val="21"/>
          <w:lang w:eastAsia="zh-CN"/>
        </w:rPr>
        <w:t>“知识产权与技术转让：</w:t>
      </w:r>
      <w:r w:rsidR="00B73D7C">
        <w:rPr>
          <w:rFonts w:ascii="SimSun" w:hAnsi="SimSun" w:hint="eastAsia"/>
          <w:sz w:val="21"/>
          <w:szCs w:val="21"/>
          <w:lang w:eastAsia="zh-CN"/>
        </w:rPr>
        <w:t>‘</w:t>
      </w:r>
      <w:r w:rsidRPr="007E3E98">
        <w:rPr>
          <w:rFonts w:ascii="SimSun" w:hAnsi="SimSun" w:hint="eastAsia"/>
          <w:sz w:val="21"/>
          <w:szCs w:val="21"/>
          <w:lang w:eastAsia="zh-CN"/>
        </w:rPr>
        <w:t>共同挑战</w:t>
      </w:r>
      <w:r>
        <w:rPr>
          <w:rFonts w:ascii="SimSun" w:hAnsi="SimSun" w:hint="eastAsia"/>
          <w:sz w:val="21"/>
          <w:szCs w:val="21"/>
          <w:lang w:eastAsia="zh-CN"/>
        </w:rPr>
        <w:t>–</w:t>
      </w:r>
      <w:r w:rsidRPr="007E3E98">
        <w:rPr>
          <w:rFonts w:ascii="SimSun" w:hAnsi="SimSun" w:hint="eastAsia"/>
          <w:sz w:val="21"/>
          <w:szCs w:val="21"/>
          <w:lang w:eastAsia="zh-CN"/>
        </w:rPr>
        <w:t>共同解决</w:t>
      </w:r>
      <w:r w:rsidR="00B73D7C">
        <w:rPr>
          <w:rFonts w:ascii="SimSun" w:hAnsi="SimSun" w:hint="eastAsia"/>
          <w:sz w:val="21"/>
          <w:szCs w:val="21"/>
          <w:lang w:eastAsia="zh-CN"/>
        </w:rPr>
        <w:t>’</w:t>
      </w:r>
      <w:r w:rsidRPr="007E3E98">
        <w:rPr>
          <w:rFonts w:ascii="SimSun" w:hAnsi="SimSun" w:hint="eastAsia"/>
          <w:sz w:val="21"/>
          <w:szCs w:val="21"/>
          <w:lang w:eastAsia="zh-CN"/>
        </w:rPr>
        <w:t>项目”已经2010年11月举行的发展与知识产权委员会(CDIP)第六届会议批准，设想撰写关于如何共同解决的概念文件，作为国际技术转让高级别专家论坛的讨论依据，该论坛将于本项目结束时</w:t>
      </w:r>
      <w:r w:rsidR="008B6197">
        <w:rPr>
          <w:rFonts w:ascii="SimSun" w:hAnsi="SimSun" w:hint="eastAsia"/>
          <w:sz w:val="21"/>
          <w:szCs w:val="21"/>
          <w:lang w:eastAsia="zh-CN"/>
        </w:rPr>
        <w:t>(</w:t>
      </w:r>
      <w:r w:rsidRPr="007E3E98">
        <w:rPr>
          <w:rFonts w:ascii="SimSun" w:hAnsi="SimSun" w:hint="eastAsia"/>
          <w:sz w:val="21"/>
          <w:szCs w:val="21"/>
          <w:lang w:eastAsia="zh-CN"/>
        </w:rPr>
        <w:t>暂时计划于2015年1月</w:t>
      </w:r>
      <w:r w:rsidR="008B6197">
        <w:rPr>
          <w:rFonts w:ascii="SimSun" w:hAnsi="SimSun" w:hint="eastAsia"/>
          <w:sz w:val="21"/>
          <w:szCs w:val="21"/>
          <w:lang w:eastAsia="zh-CN"/>
        </w:rPr>
        <w:t>)</w:t>
      </w:r>
      <w:r w:rsidRPr="007E3E98">
        <w:rPr>
          <w:rFonts w:ascii="SimSun" w:hAnsi="SimSun" w:hint="eastAsia"/>
          <w:sz w:val="21"/>
          <w:szCs w:val="21"/>
          <w:lang w:eastAsia="zh-CN"/>
        </w:rPr>
        <w:t>举行。</w:t>
      </w:r>
    </w:p>
    <w:p w:rsidR="007E3E98" w:rsidRDefault="007E3E98" w:rsidP="007E3E98">
      <w:pPr>
        <w:numPr>
          <w:ilvl w:val="0"/>
          <w:numId w:val="1"/>
        </w:numPr>
        <w:spacing w:afterLines="50" w:after="120" w:line="340" w:lineRule="atLeast"/>
        <w:ind w:left="0" w:firstLine="0"/>
        <w:jc w:val="both"/>
        <w:textAlignment w:val="bottom"/>
        <w:rPr>
          <w:rFonts w:ascii="SimSun" w:hAnsi="SimSun"/>
          <w:sz w:val="21"/>
          <w:szCs w:val="21"/>
          <w:lang w:eastAsia="zh-CN"/>
        </w:rPr>
      </w:pPr>
      <w:r w:rsidRPr="007E3E98">
        <w:rPr>
          <w:rFonts w:ascii="SimSun" w:hAnsi="SimSun" w:hint="eastAsia"/>
          <w:sz w:val="21"/>
          <w:szCs w:val="21"/>
          <w:lang w:eastAsia="zh-CN"/>
        </w:rPr>
        <w:t>据此，本文件的附件载有上述概念文件。</w:t>
      </w:r>
    </w:p>
    <w:p w:rsidR="00B8496B" w:rsidRPr="00B8496B" w:rsidRDefault="00B8496B" w:rsidP="00B8496B">
      <w:pPr>
        <w:numPr>
          <w:ilvl w:val="0"/>
          <w:numId w:val="1"/>
        </w:numPr>
        <w:spacing w:afterLines="50" w:after="120" w:line="340" w:lineRule="atLeast"/>
        <w:ind w:left="0" w:firstLine="0"/>
        <w:jc w:val="both"/>
        <w:textAlignment w:val="bottom"/>
        <w:rPr>
          <w:rFonts w:ascii="SimSun" w:hAnsi="SimSun"/>
          <w:sz w:val="21"/>
          <w:szCs w:val="24"/>
          <w:lang w:eastAsia="zh-CN"/>
        </w:rPr>
      </w:pPr>
      <w:r>
        <w:rPr>
          <w:rFonts w:ascii="SimSun" w:hAnsi="SimSun" w:hint="eastAsia"/>
          <w:sz w:val="21"/>
          <w:szCs w:val="24"/>
          <w:lang w:eastAsia="zh-CN"/>
        </w:rPr>
        <w:t>本文件载有最初载于文件CDIP/14/8中的</w:t>
      </w:r>
      <w:r w:rsidR="00122764">
        <w:rPr>
          <w:rFonts w:ascii="SimSun" w:hAnsi="SimSun" w:hint="eastAsia"/>
          <w:sz w:val="21"/>
          <w:szCs w:val="24"/>
          <w:lang w:eastAsia="zh-CN"/>
        </w:rPr>
        <w:t>“</w:t>
      </w:r>
      <w:r>
        <w:rPr>
          <w:rFonts w:ascii="SimSun" w:hAnsi="SimSun" w:hint="eastAsia"/>
          <w:sz w:val="21"/>
          <w:szCs w:val="24"/>
          <w:lang w:eastAsia="zh-CN"/>
        </w:rPr>
        <w:t>概念文件</w:t>
      </w:r>
      <w:r w:rsidR="00122764">
        <w:rPr>
          <w:rFonts w:ascii="SimSun" w:hAnsi="SimSun" w:hint="eastAsia"/>
          <w:sz w:val="21"/>
          <w:szCs w:val="24"/>
          <w:lang w:eastAsia="zh-CN"/>
        </w:rPr>
        <w:t>”</w:t>
      </w:r>
      <w:r>
        <w:rPr>
          <w:rFonts w:ascii="SimSun" w:hAnsi="SimSun" w:hint="eastAsia"/>
          <w:sz w:val="21"/>
          <w:szCs w:val="24"/>
          <w:lang w:eastAsia="zh-CN"/>
        </w:rPr>
        <w:t>的修订稿。本修订稿纳入了各成员国常驻代表团的代表</w:t>
      </w:r>
      <w:r w:rsidR="00122764">
        <w:rPr>
          <w:rFonts w:ascii="SimSun" w:hAnsi="SimSun" w:hint="eastAsia"/>
          <w:sz w:val="21"/>
          <w:szCs w:val="24"/>
          <w:lang w:eastAsia="zh-CN"/>
        </w:rPr>
        <w:t>在</w:t>
      </w:r>
      <w:r w:rsidR="006A2D19">
        <w:rPr>
          <w:rFonts w:ascii="SimSun" w:hAnsi="SimSun" w:hint="eastAsia"/>
          <w:sz w:val="21"/>
          <w:szCs w:val="24"/>
          <w:lang w:eastAsia="zh-CN"/>
        </w:rPr>
        <w:t>非正式吹风会</w:t>
      </w:r>
      <w:r w:rsidR="00122764">
        <w:rPr>
          <w:rFonts w:ascii="SimSun" w:hAnsi="SimSun" w:hint="eastAsia"/>
          <w:sz w:val="21"/>
          <w:szCs w:val="24"/>
          <w:lang w:eastAsia="zh-CN"/>
        </w:rPr>
        <w:t>上</w:t>
      </w:r>
      <w:r w:rsidR="001559CE">
        <w:rPr>
          <w:rFonts w:ascii="SimSun" w:hAnsi="SimSun" w:hint="eastAsia"/>
          <w:sz w:val="21"/>
          <w:szCs w:val="24"/>
          <w:lang w:eastAsia="zh-CN"/>
        </w:rPr>
        <w:t>就“概念文件”初稿</w:t>
      </w:r>
      <w:r w:rsidR="00122764">
        <w:rPr>
          <w:rFonts w:ascii="SimSun" w:hAnsi="SimSun" w:hint="eastAsia"/>
          <w:sz w:val="21"/>
          <w:szCs w:val="24"/>
          <w:lang w:eastAsia="zh-CN"/>
        </w:rPr>
        <w:t>发表的意见，</w:t>
      </w:r>
      <w:r w:rsidR="00AC361F">
        <w:rPr>
          <w:rFonts w:ascii="SimSun" w:hAnsi="SimSun" w:hint="eastAsia"/>
          <w:sz w:val="21"/>
          <w:szCs w:val="24"/>
          <w:lang w:eastAsia="zh-CN"/>
        </w:rPr>
        <w:t>吹风会</w:t>
      </w:r>
      <w:r w:rsidR="00122764">
        <w:rPr>
          <w:rFonts w:ascii="SimSun" w:hAnsi="SimSun" w:hint="eastAsia"/>
          <w:sz w:val="21"/>
          <w:szCs w:val="24"/>
          <w:lang w:eastAsia="zh-CN"/>
        </w:rPr>
        <w:t>于2014年9月1日和2014年10月21日举行。</w:t>
      </w:r>
      <w:r w:rsidR="00546C21">
        <w:rPr>
          <w:rFonts w:ascii="SimSun" w:hAnsi="SimSun" w:hint="eastAsia"/>
          <w:sz w:val="21"/>
          <w:szCs w:val="24"/>
          <w:lang w:eastAsia="zh-CN"/>
        </w:rPr>
        <w:t>还纳入了参加2014年10月28日为非政府组织(NGO)、政府间组织(IGO)、专业协会</w:t>
      </w:r>
      <w:r w:rsidR="00DA2822" w:rsidRPr="00DA2822">
        <w:rPr>
          <w:rFonts w:ascii="SimSun" w:hAnsi="SimSun" w:hint="eastAsia"/>
          <w:sz w:val="21"/>
          <w:szCs w:val="24"/>
          <w:lang w:eastAsia="zh-CN"/>
        </w:rPr>
        <w:t>及被遴选</w:t>
      </w:r>
      <w:r w:rsidR="00546C21">
        <w:rPr>
          <w:rFonts w:ascii="SimSun" w:hAnsi="SimSun" w:hint="eastAsia"/>
          <w:sz w:val="21"/>
          <w:szCs w:val="24"/>
          <w:lang w:eastAsia="zh-CN"/>
        </w:rPr>
        <w:t>专家举办的会议与会人员的意见，以及</w:t>
      </w:r>
      <w:r w:rsidR="00CF0116">
        <w:rPr>
          <w:rFonts w:ascii="SimSun" w:hAnsi="SimSun" w:hint="eastAsia"/>
          <w:sz w:val="21"/>
          <w:szCs w:val="24"/>
          <w:lang w:eastAsia="zh-CN"/>
        </w:rPr>
        <w:t>区域</w:t>
      </w:r>
      <w:r w:rsidR="00546C21">
        <w:rPr>
          <w:rFonts w:ascii="SimSun" w:hAnsi="SimSun" w:hint="eastAsia"/>
          <w:sz w:val="21"/>
          <w:szCs w:val="24"/>
          <w:lang w:eastAsia="zh-CN"/>
        </w:rPr>
        <w:t>协调员在2014年10月24日的</w:t>
      </w:r>
      <w:r w:rsidR="006A2D19">
        <w:rPr>
          <w:rFonts w:ascii="SimSun" w:hAnsi="SimSun" w:hint="eastAsia"/>
          <w:sz w:val="21"/>
          <w:szCs w:val="24"/>
          <w:lang w:eastAsia="zh-CN"/>
        </w:rPr>
        <w:t>非正式吹风会</w:t>
      </w:r>
      <w:r w:rsidR="00546C21">
        <w:rPr>
          <w:rFonts w:ascii="SimSun" w:hAnsi="SimSun" w:hint="eastAsia"/>
          <w:sz w:val="21"/>
          <w:szCs w:val="24"/>
          <w:lang w:eastAsia="zh-CN"/>
        </w:rPr>
        <w:t>上收到的反馈意见。</w:t>
      </w:r>
      <w:r w:rsidR="00206F6B">
        <w:rPr>
          <w:rFonts w:ascii="SimSun" w:hAnsi="SimSun" w:hint="eastAsia"/>
          <w:sz w:val="21"/>
          <w:szCs w:val="24"/>
          <w:lang w:eastAsia="zh-CN"/>
        </w:rPr>
        <w:t>修订后的文件还包括成员国在CDIP第十四届会议上提出的评论意见。</w:t>
      </w:r>
    </w:p>
    <w:p w:rsidR="007E3E98" w:rsidRPr="007E3E98" w:rsidRDefault="007E3E98" w:rsidP="007E3E98">
      <w:pPr>
        <w:numPr>
          <w:ilvl w:val="0"/>
          <w:numId w:val="1"/>
        </w:numPr>
        <w:spacing w:afterLines="50" w:after="120" w:line="340" w:lineRule="atLeast"/>
        <w:ind w:left="5534" w:firstLine="0"/>
        <w:jc w:val="both"/>
        <w:textAlignment w:val="bottom"/>
        <w:rPr>
          <w:rFonts w:ascii="KaiTi" w:eastAsia="KaiTi" w:hAnsi="KaiTi"/>
          <w:i/>
          <w:sz w:val="21"/>
          <w:szCs w:val="21"/>
          <w:lang w:eastAsia="zh-CN"/>
        </w:rPr>
      </w:pPr>
      <w:r w:rsidRPr="007E3E98">
        <w:rPr>
          <w:rFonts w:ascii="KaiTi" w:eastAsia="KaiTi" w:hAnsi="KaiTi" w:hint="eastAsia"/>
          <w:i/>
          <w:sz w:val="21"/>
          <w:szCs w:val="21"/>
          <w:lang w:eastAsia="zh-CN"/>
        </w:rPr>
        <w:t>请CDIP审议并批准本文件附件</w:t>
      </w:r>
      <w:r>
        <w:rPr>
          <w:rFonts w:ascii="KaiTi" w:eastAsia="KaiTi" w:hAnsi="KaiTi" w:hint="eastAsia"/>
          <w:i/>
          <w:sz w:val="21"/>
          <w:szCs w:val="21"/>
          <w:lang w:eastAsia="zh-CN"/>
        </w:rPr>
        <w:t>中</w:t>
      </w:r>
      <w:r w:rsidRPr="007E3E98">
        <w:rPr>
          <w:rFonts w:ascii="KaiTi" w:eastAsia="KaiTi" w:hAnsi="KaiTi" w:hint="eastAsia"/>
          <w:i/>
          <w:sz w:val="21"/>
          <w:szCs w:val="21"/>
          <w:lang w:eastAsia="zh-CN"/>
        </w:rPr>
        <w:t>所载的概念文件。</w:t>
      </w:r>
    </w:p>
    <w:p w:rsidR="007E3E98" w:rsidRDefault="007E3E98" w:rsidP="007E3E98">
      <w:pPr>
        <w:spacing w:afterLines="50" w:after="120" w:line="340" w:lineRule="atLeast"/>
        <w:ind w:left="5534"/>
        <w:textAlignment w:val="bottom"/>
        <w:rPr>
          <w:rFonts w:ascii="KaiTi" w:eastAsia="KaiTi" w:hAnsi="KaiTi"/>
          <w:sz w:val="21"/>
          <w:szCs w:val="21"/>
          <w:lang w:eastAsia="zh-CN"/>
        </w:rPr>
      </w:pPr>
    </w:p>
    <w:p w:rsidR="007200AE" w:rsidRPr="007E3E98" w:rsidRDefault="007E3E98" w:rsidP="007E3E98">
      <w:pPr>
        <w:spacing w:afterLines="50" w:after="120" w:line="340" w:lineRule="atLeast"/>
        <w:ind w:left="5534"/>
        <w:textAlignment w:val="bottom"/>
        <w:rPr>
          <w:rFonts w:ascii="KaiTi" w:eastAsia="KaiTi" w:hAnsi="KaiTi"/>
          <w:sz w:val="21"/>
          <w:szCs w:val="21"/>
          <w:lang w:eastAsia="zh-CN"/>
        </w:rPr>
      </w:pPr>
      <w:r w:rsidRPr="007E3E98">
        <w:rPr>
          <w:rFonts w:ascii="KaiTi" w:eastAsia="KaiTi" w:hAnsi="KaiTi" w:hint="eastAsia"/>
          <w:sz w:val="21"/>
          <w:szCs w:val="21"/>
          <w:lang w:eastAsia="zh-CN"/>
        </w:rPr>
        <w:t>[后接附件]</w:t>
      </w:r>
    </w:p>
    <w:p w:rsidR="007200AE" w:rsidRDefault="007200AE" w:rsidP="007200AE">
      <w:pPr>
        <w:spacing w:afterLines="50" w:after="120" w:line="340" w:lineRule="atLeast"/>
        <w:ind w:left="5534"/>
        <w:textAlignment w:val="bottom"/>
        <w:rPr>
          <w:rFonts w:ascii="KaiTi" w:eastAsia="KaiTi" w:hAnsi="KaiTi"/>
          <w:sz w:val="21"/>
          <w:lang w:eastAsia="zh-CN"/>
        </w:rPr>
      </w:pPr>
    </w:p>
    <w:p w:rsidR="007E3E98" w:rsidRDefault="007E3E98" w:rsidP="007200AE">
      <w:pPr>
        <w:spacing w:afterLines="50" w:after="120" w:line="340" w:lineRule="atLeast"/>
        <w:ind w:left="5534"/>
        <w:textAlignment w:val="bottom"/>
        <w:rPr>
          <w:rFonts w:ascii="KaiTi" w:eastAsia="KaiTi" w:hAnsi="KaiTi"/>
          <w:sz w:val="21"/>
          <w:lang w:eastAsia="zh-CN"/>
        </w:rPr>
        <w:sectPr w:rsidR="007E3E98" w:rsidSect="007200AE">
          <w:footerReference w:type="first" r:id="rId10"/>
          <w:pgSz w:w="11906" w:h="16838" w:code="9"/>
          <w:pgMar w:top="567" w:right="1134" w:bottom="1418" w:left="1418" w:header="510" w:footer="1021" w:gutter="0"/>
          <w:cols w:space="720"/>
          <w:titlePg/>
          <w:docGrid w:linePitch="312"/>
        </w:sectPr>
      </w:pPr>
    </w:p>
    <w:p w:rsidR="007E3E98" w:rsidRPr="0095701C" w:rsidRDefault="007E3E98" w:rsidP="0095701C">
      <w:pPr>
        <w:keepNext/>
        <w:spacing w:beforeLines="100" w:before="240" w:afterLines="50" w:after="120" w:line="340" w:lineRule="atLeast"/>
        <w:rPr>
          <w:rFonts w:ascii="SimHei" w:eastAsia="SimHei" w:hAnsi="SimHei"/>
          <w:sz w:val="21"/>
          <w:szCs w:val="24"/>
          <w:lang w:eastAsia="zh-CN"/>
        </w:rPr>
      </w:pPr>
      <w:r w:rsidRPr="0095701C">
        <w:rPr>
          <w:rFonts w:ascii="SimHei" w:eastAsia="SimHei" w:hAnsi="SimHei" w:hint="eastAsia"/>
          <w:sz w:val="21"/>
          <w:szCs w:val="24"/>
          <w:lang w:eastAsia="zh-CN"/>
        </w:rPr>
        <w:lastRenderedPageBreak/>
        <w:t>一、项目背景</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本概念文件分析了国际技术转让中的挑战，总结了发展与知识产权委员会</w:t>
      </w:r>
      <w:r w:rsidR="008B6197" w:rsidRPr="008B6197">
        <w:rPr>
          <w:rFonts w:ascii="SimSun" w:hAnsi="SimSun" w:hint="eastAsia"/>
          <w:sz w:val="21"/>
          <w:szCs w:val="24"/>
          <w:lang w:eastAsia="zh-CN"/>
        </w:rPr>
        <w:t>(</w:t>
      </w:r>
      <w:r w:rsidRPr="008B6197">
        <w:rPr>
          <w:rFonts w:ascii="SimSun" w:hAnsi="SimSun" w:hint="eastAsia"/>
          <w:sz w:val="21"/>
          <w:szCs w:val="24"/>
          <w:lang w:eastAsia="zh-CN"/>
        </w:rPr>
        <w:t>CDIP</w:t>
      </w:r>
      <w:r w:rsidR="008B6197" w:rsidRPr="008B6197">
        <w:rPr>
          <w:rFonts w:ascii="SimSun" w:hAnsi="SimSun" w:hint="eastAsia"/>
          <w:sz w:val="21"/>
          <w:szCs w:val="24"/>
          <w:lang w:eastAsia="zh-CN"/>
        </w:rPr>
        <w:t>)</w:t>
      </w:r>
      <w:r w:rsidRPr="008B6197">
        <w:rPr>
          <w:rFonts w:ascii="SimSun" w:hAnsi="SimSun" w:hint="eastAsia"/>
          <w:sz w:val="21"/>
          <w:szCs w:val="24"/>
          <w:lang w:eastAsia="zh-CN"/>
        </w:rPr>
        <w:t>于2010年11月举行的第六届会议上批准的“知识产权与技术转让：</w:t>
      </w:r>
      <w:r w:rsidR="00B73D7C">
        <w:rPr>
          <w:rFonts w:ascii="SimSun" w:hAnsi="SimSun" w:hint="eastAsia"/>
          <w:sz w:val="21"/>
          <w:szCs w:val="24"/>
          <w:lang w:eastAsia="zh-CN"/>
        </w:rPr>
        <w:t>‘</w:t>
      </w:r>
      <w:r w:rsidRPr="008B6197">
        <w:rPr>
          <w:rFonts w:ascii="SimSun" w:hAnsi="SimSun" w:hint="eastAsia"/>
          <w:sz w:val="21"/>
          <w:szCs w:val="24"/>
          <w:lang w:eastAsia="zh-CN"/>
        </w:rPr>
        <w:t>共同挑战</w:t>
      </w:r>
      <w:r w:rsidR="00592A67">
        <w:rPr>
          <w:rFonts w:ascii="SimSun" w:hAnsi="SimSun" w:hint="eastAsia"/>
          <w:sz w:val="21"/>
          <w:szCs w:val="24"/>
          <w:lang w:eastAsia="zh-CN"/>
        </w:rPr>
        <w:t>–</w:t>
      </w:r>
      <w:r w:rsidRPr="008B6197">
        <w:rPr>
          <w:rFonts w:ascii="SimSun" w:hAnsi="SimSun" w:hint="eastAsia"/>
          <w:sz w:val="21"/>
          <w:szCs w:val="24"/>
          <w:lang w:eastAsia="zh-CN"/>
        </w:rPr>
        <w:t>共同解决</w:t>
      </w:r>
      <w:r w:rsidR="00B73D7C">
        <w:rPr>
          <w:rFonts w:ascii="SimSun" w:hAnsi="SimSun" w:hint="eastAsia"/>
          <w:sz w:val="21"/>
          <w:szCs w:val="24"/>
          <w:lang w:eastAsia="zh-CN"/>
        </w:rPr>
        <w:t>’</w:t>
      </w:r>
      <w:r w:rsidRPr="008B6197">
        <w:rPr>
          <w:rFonts w:ascii="SimSun" w:hAnsi="SimSun" w:hint="eastAsia"/>
          <w:sz w:val="21"/>
          <w:szCs w:val="24"/>
          <w:lang w:eastAsia="zh-CN"/>
        </w:rPr>
        <w:t>项目”</w:t>
      </w:r>
      <w:r w:rsidR="008B6197" w:rsidRPr="008B6197">
        <w:rPr>
          <w:rFonts w:ascii="SimSun" w:hAnsi="SimSun" w:hint="eastAsia"/>
          <w:sz w:val="21"/>
          <w:szCs w:val="24"/>
          <w:lang w:eastAsia="zh-CN"/>
        </w:rPr>
        <w:t>(</w:t>
      </w:r>
      <w:r w:rsidRPr="008B6197">
        <w:rPr>
          <w:rFonts w:ascii="SimSun" w:hAnsi="SimSun" w:hint="eastAsia"/>
          <w:sz w:val="21"/>
          <w:szCs w:val="24"/>
          <w:lang w:eastAsia="zh-CN"/>
        </w:rPr>
        <w:t>“项目”</w:t>
      </w:r>
      <w:r w:rsidR="008B6197" w:rsidRPr="008B6197">
        <w:rPr>
          <w:rFonts w:ascii="SimSun" w:hAnsi="SimSun" w:hint="eastAsia"/>
          <w:sz w:val="21"/>
          <w:szCs w:val="24"/>
          <w:lang w:eastAsia="zh-CN"/>
        </w:rPr>
        <w:t>)</w:t>
      </w:r>
      <w:r w:rsidRPr="008B6197">
        <w:rPr>
          <w:rFonts w:ascii="SimSun" w:hAnsi="SimSun" w:hint="eastAsia"/>
          <w:sz w:val="21"/>
          <w:szCs w:val="24"/>
          <w:lang w:eastAsia="zh-CN"/>
        </w:rPr>
        <w:t>(建议19、25、26和28)</w:t>
      </w:r>
      <w:r w:rsidRPr="008B6197">
        <w:rPr>
          <w:rStyle w:val="FootnoteReference"/>
          <w:rFonts w:ascii="SimSun" w:hAnsi="SimSun"/>
          <w:sz w:val="21"/>
          <w:szCs w:val="24"/>
        </w:rPr>
        <w:footnoteReference w:id="2"/>
      </w:r>
      <w:r w:rsidRPr="008B6197">
        <w:rPr>
          <w:rFonts w:ascii="SimSun" w:hAnsi="SimSun" w:hint="eastAsia"/>
          <w:sz w:val="21"/>
          <w:szCs w:val="24"/>
          <w:lang w:eastAsia="zh-CN"/>
        </w:rPr>
        <w:t>的主要成果，并提议基于公正公平的国际技术转让共同构建解决方案，回应全球面临的共同挑战。</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此外，本概念文件旨在为高级别国际专家论坛提供讨论依据，该论坛暂时计划于2015年1月项目结束时在日内瓦举行。</w:t>
      </w:r>
    </w:p>
    <w:p w:rsidR="007E3E98" w:rsidRPr="008B6197" w:rsidRDefault="007E3E98" w:rsidP="00B700C0">
      <w:pPr>
        <w:keepNext/>
        <w:spacing w:afterLines="50" w:after="120" w:line="340" w:lineRule="atLeast"/>
        <w:jc w:val="both"/>
        <w:rPr>
          <w:rFonts w:ascii="SimSun" w:hAnsi="SimSun"/>
          <w:b/>
          <w:sz w:val="21"/>
          <w:szCs w:val="24"/>
          <w:lang w:eastAsia="zh-CN"/>
        </w:rPr>
      </w:pPr>
      <w:r w:rsidRPr="008B6197">
        <w:rPr>
          <w:rFonts w:ascii="SimSun" w:hAnsi="SimSun" w:hint="eastAsia"/>
          <w:b/>
          <w:sz w:val="21"/>
          <w:szCs w:val="24"/>
          <w:lang w:eastAsia="zh-CN"/>
        </w:rPr>
        <w:t>“技术转让”的定义</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本项目首要的成果之一，是</w:t>
      </w:r>
      <w:r w:rsidR="00BD7C0E">
        <w:rPr>
          <w:rFonts w:ascii="SimSun" w:hAnsi="SimSun" w:hint="eastAsia"/>
          <w:sz w:val="21"/>
          <w:szCs w:val="24"/>
          <w:lang w:eastAsia="zh-CN"/>
        </w:rPr>
        <w:t>为本项目之目的，对</w:t>
      </w:r>
      <w:r w:rsidRPr="008B6197">
        <w:rPr>
          <w:rFonts w:ascii="SimSun" w:hAnsi="SimSun" w:hint="eastAsia"/>
          <w:sz w:val="21"/>
          <w:szCs w:val="24"/>
          <w:lang w:eastAsia="zh-CN"/>
        </w:rPr>
        <w:t>“技术转让”这一语词</w:t>
      </w:r>
      <w:r w:rsidR="00BD7C0E">
        <w:rPr>
          <w:rFonts w:ascii="SimSun" w:hAnsi="SimSun" w:hint="eastAsia"/>
          <w:sz w:val="21"/>
          <w:szCs w:val="24"/>
          <w:lang w:eastAsia="zh-CN"/>
        </w:rPr>
        <w:t>进行</w:t>
      </w:r>
      <w:r w:rsidR="00520E43">
        <w:rPr>
          <w:rFonts w:ascii="SimSun" w:hAnsi="SimSun" w:hint="eastAsia"/>
          <w:sz w:val="21"/>
          <w:szCs w:val="24"/>
          <w:lang w:eastAsia="zh-CN"/>
        </w:rPr>
        <w:t>了</w:t>
      </w:r>
      <w:r w:rsidRPr="008B6197">
        <w:rPr>
          <w:rFonts w:ascii="SimSun" w:hAnsi="SimSun" w:hint="eastAsia"/>
          <w:sz w:val="21"/>
          <w:szCs w:val="24"/>
          <w:lang w:eastAsia="zh-CN"/>
        </w:rPr>
        <w:t>定义。CDIP/</w:t>
      </w:r>
      <w:r w:rsidR="00BD7C0E">
        <w:rPr>
          <w:rFonts w:ascii="SimSun" w:hAnsi="SimSun" w:hint="eastAsia"/>
          <w:sz w:val="21"/>
          <w:szCs w:val="24"/>
          <w:lang w:eastAsia="zh-CN"/>
        </w:rPr>
        <w:t>9</w:t>
      </w:r>
      <w:r w:rsidRPr="008B6197">
        <w:rPr>
          <w:rFonts w:ascii="SimSun" w:hAnsi="SimSun" w:hint="eastAsia"/>
          <w:sz w:val="21"/>
          <w:szCs w:val="24"/>
          <w:lang w:eastAsia="zh-CN"/>
        </w:rPr>
        <w:t>最后议定的定义措辞如下</w:t>
      </w:r>
      <w:r w:rsidRPr="008B6197">
        <w:rPr>
          <w:rStyle w:val="FootnoteReference"/>
          <w:rFonts w:ascii="SimSun" w:hAnsi="SimSun"/>
          <w:sz w:val="21"/>
          <w:szCs w:val="24"/>
        </w:rPr>
        <w:footnoteReference w:id="3"/>
      </w:r>
      <w:r w:rsidRPr="008B6197">
        <w:rPr>
          <w:rFonts w:ascii="SimSun" w:hAnsi="SimSun" w:hint="eastAsia"/>
          <w:sz w:val="21"/>
          <w:szCs w:val="24"/>
          <w:lang w:eastAsia="zh-CN"/>
        </w:rPr>
        <w:t>：</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a</w:t>
      </w:r>
      <w:r>
        <w:rPr>
          <w:rFonts w:ascii="SimSun" w:hAnsi="SimSun" w:hint="eastAsia"/>
          <w:sz w:val="21"/>
          <w:szCs w:val="24"/>
          <w:lang w:eastAsia="zh-CN"/>
        </w:rPr>
        <w:t>)</w:t>
      </w:r>
      <w:r w:rsidR="00B700C0">
        <w:rPr>
          <w:rFonts w:ascii="SimSun" w:hAnsi="SimSun" w:hint="eastAsia"/>
          <w:sz w:val="21"/>
          <w:szCs w:val="24"/>
          <w:lang w:eastAsia="zh-CN"/>
        </w:rPr>
        <w:tab/>
      </w:r>
      <w:r w:rsidR="00B700C0">
        <w:rPr>
          <w:rFonts w:ascii="SimSun" w:hAnsi="SimSun"/>
          <w:sz w:val="21"/>
          <w:szCs w:val="24"/>
          <w:lang w:eastAsia="zh-CN"/>
        </w:rPr>
        <w:t>“</w:t>
      </w:r>
      <w:r w:rsidR="00BD7C0E">
        <w:rPr>
          <w:rFonts w:ascii="SimSun" w:hAnsi="SimSun" w:hint="eastAsia"/>
          <w:sz w:val="21"/>
          <w:szCs w:val="24"/>
          <w:lang w:eastAsia="zh-CN"/>
        </w:rPr>
        <w:t>在本文件中，</w:t>
      </w:r>
      <w:r w:rsidR="007E3E98" w:rsidRPr="008B6197">
        <w:rPr>
          <w:rFonts w:ascii="SimSun" w:hAnsi="SimSun" w:hint="eastAsia"/>
          <w:sz w:val="21"/>
          <w:szCs w:val="24"/>
          <w:lang w:eastAsia="zh-CN"/>
        </w:rPr>
        <w:t>笼统地说，技术转让是指通过一系列程序，让大学和研究机构、国际组织、政府间组织、非政府组织、私营部门的实体和个人等不同利益攸关者的技能、知识、思想、诀窍和技术得以流通，并为此提供便利的行为，以及国家之间的国际技术转让。</w:t>
      </w:r>
      <w:r w:rsidR="00B700C0">
        <w:rPr>
          <w:rFonts w:ascii="SimSun" w:hAnsi="SimSun"/>
          <w:sz w:val="21"/>
          <w:szCs w:val="24"/>
          <w:lang w:eastAsia="zh-CN"/>
        </w:rPr>
        <w:t>”</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b</w:t>
      </w:r>
      <w:r>
        <w:rPr>
          <w:rFonts w:ascii="SimSun" w:hAnsi="SimSun" w:hint="eastAsia"/>
          <w:sz w:val="21"/>
          <w:szCs w:val="24"/>
          <w:lang w:eastAsia="zh-CN"/>
        </w:rPr>
        <w:t>)</w:t>
      </w:r>
      <w:r w:rsidR="00B700C0">
        <w:rPr>
          <w:rFonts w:ascii="SimSun" w:hAnsi="SimSun" w:hint="eastAsia"/>
          <w:sz w:val="21"/>
          <w:szCs w:val="24"/>
          <w:lang w:eastAsia="zh-CN"/>
        </w:rPr>
        <w:tab/>
      </w:r>
      <w:r w:rsidR="00B700C0">
        <w:rPr>
          <w:rFonts w:ascii="SimSun" w:hAnsi="SimSun"/>
          <w:sz w:val="21"/>
          <w:szCs w:val="24"/>
          <w:lang w:eastAsia="zh-CN"/>
        </w:rPr>
        <w:t>“</w:t>
      </w:r>
      <w:r w:rsidR="007E3E98" w:rsidRPr="008B6197">
        <w:rPr>
          <w:rFonts w:ascii="SimSun" w:hAnsi="SimSun" w:hint="eastAsia"/>
          <w:sz w:val="21"/>
          <w:szCs w:val="24"/>
          <w:lang w:eastAsia="zh-CN"/>
        </w:rPr>
        <w:t>技术转让常常被视为包括吸收新技术，但有时也被认为涉及生产产品、运用方法或提供服务的一些</w:t>
      </w:r>
      <w:r w:rsidR="007E3E98" w:rsidRPr="00784DF3">
        <w:rPr>
          <w:rFonts w:ascii="KaiTi" w:eastAsia="KaiTi" w:hAnsi="KaiTi" w:hint="eastAsia"/>
          <w:i/>
          <w:sz w:val="21"/>
          <w:szCs w:val="24"/>
          <w:lang w:eastAsia="zh-CN"/>
        </w:rPr>
        <w:t>具体知识</w:t>
      </w:r>
      <w:r w:rsidR="007E3E98" w:rsidRPr="008B6197">
        <w:rPr>
          <w:rFonts w:ascii="SimSun" w:hAnsi="SimSun" w:hint="eastAsia"/>
          <w:sz w:val="21"/>
          <w:szCs w:val="24"/>
          <w:lang w:eastAsia="zh-CN"/>
        </w:rPr>
        <w:t>的转让，其目的在于提高有关方面在经济市场中的国内和国际竞争力。</w:t>
      </w:r>
      <w:r w:rsidR="00B700C0">
        <w:rPr>
          <w:rFonts w:ascii="SimSun" w:hAnsi="SimSun"/>
          <w:sz w:val="21"/>
          <w:szCs w:val="24"/>
          <w:lang w:eastAsia="zh-CN"/>
        </w:rPr>
        <w:t>”</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2F2621">
        <w:rPr>
          <w:rFonts w:ascii="SimSun" w:hAnsi="SimSun" w:hint="eastAsia"/>
          <w:sz w:val="21"/>
          <w:szCs w:val="24"/>
          <w:lang w:eastAsia="zh-CN"/>
        </w:rPr>
        <w:t>根据前述议定的“技术转让”的</w:t>
      </w:r>
      <w:r w:rsidRPr="00164F39">
        <w:rPr>
          <w:rFonts w:ascii="SimSun" w:hAnsi="SimSun" w:hint="eastAsia"/>
          <w:sz w:val="21"/>
          <w:szCs w:val="24"/>
          <w:lang w:eastAsia="zh-CN"/>
        </w:rPr>
        <w:t>定义，找到</w:t>
      </w:r>
      <w:r w:rsidRPr="008B6197">
        <w:rPr>
          <w:rFonts w:ascii="SimSun" w:hAnsi="SimSun" w:hint="eastAsia"/>
          <w:sz w:val="21"/>
          <w:szCs w:val="24"/>
          <w:lang w:eastAsia="zh-CN"/>
        </w:rPr>
        <w:t>国际技术转让挑战的解决方案与实现知识流</w:t>
      </w:r>
      <w:r w:rsidRPr="008B6197">
        <w:rPr>
          <w:rStyle w:val="FootnoteReference"/>
          <w:rFonts w:ascii="SimSun" w:hAnsi="SimSun"/>
          <w:sz w:val="21"/>
          <w:szCs w:val="24"/>
        </w:rPr>
        <w:footnoteReference w:id="4"/>
      </w:r>
      <w:r w:rsidRPr="008B6197">
        <w:rPr>
          <w:rFonts w:ascii="SimSun" w:hAnsi="SimSun" w:hint="eastAsia"/>
          <w:sz w:val="21"/>
          <w:szCs w:val="24"/>
          <w:lang w:eastAsia="zh-CN"/>
        </w:rPr>
        <w:t>的正确动态之间具有内在联系，知识流包含了“</w:t>
      </w:r>
      <w:r w:rsidRPr="00C83E9D">
        <w:rPr>
          <w:rFonts w:ascii="KaiTi" w:eastAsia="KaiTi" w:hAnsi="KaiTi" w:hint="eastAsia"/>
          <w:i/>
          <w:sz w:val="21"/>
          <w:szCs w:val="24"/>
          <w:lang w:eastAsia="zh-CN"/>
        </w:rPr>
        <w:t>具体知识</w:t>
      </w:r>
      <w:r w:rsidRPr="008B6197">
        <w:rPr>
          <w:rFonts w:ascii="SimSun" w:hAnsi="SimSun" w:hint="eastAsia"/>
          <w:sz w:val="21"/>
          <w:szCs w:val="24"/>
          <w:lang w:eastAsia="zh-CN"/>
        </w:rPr>
        <w:t>”这一重要概念。</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已经有很多研究分析了创新和技术传播的挑战，尤其是在环境创新领域。根据这些研究，技术交易以三个主要问题为特征：a</w:t>
      </w:r>
      <w:r w:rsidR="008B6197">
        <w:rPr>
          <w:rFonts w:ascii="SimSun" w:hAnsi="SimSun" w:hint="eastAsia"/>
          <w:sz w:val="21"/>
          <w:szCs w:val="24"/>
          <w:lang w:eastAsia="zh-CN"/>
        </w:rPr>
        <w:t>)</w:t>
      </w:r>
      <w:r w:rsidRPr="008B6197">
        <w:rPr>
          <w:rFonts w:ascii="SimSun" w:hAnsi="SimSun" w:hint="eastAsia"/>
          <w:sz w:val="21"/>
          <w:szCs w:val="24"/>
          <w:lang w:eastAsia="zh-CN"/>
        </w:rPr>
        <w:t>信息不对称：买家事前难以评估信息的价值；b</w:t>
      </w:r>
      <w:r w:rsidR="008B6197">
        <w:rPr>
          <w:rFonts w:ascii="SimSun" w:hAnsi="SimSun" w:hint="eastAsia"/>
          <w:sz w:val="21"/>
          <w:szCs w:val="24"/>
          <w:lang w:eastAsia="zh-CN"/>
        </w:rPr>
        <w:t>)</w:t>
      </w:r>
      <w:r w:rsidRPr="008B6197">
        <w:rPr>
          <w:rFonts w:ascii="SimSun" w:hAnsi="SimSun" w:hint="eastAsia"/>
          <w:sz w:val="21"/>
          <w:szCs w:val="24"/>
          <w:lang w:eastAsia="zh-CN"/>
        </w:rPr>
        <w:t>市场力量：上市时间、知识产权意识、融资渠道；以及c</w:t>
      </w:r>
      <w:r w:rsidR="008B6197">
        <w:rPr>
          <w:rFonts w:ascii="SimSun" w:hAnsi="SimSun" w:hint="eastAsia"/>
          <w:sz w:val="21"/>
          <w:szCs w:val="24"/>
          <w:lang w:eastAsia="zh-CN"/>
        </w:rPr>
        <w:t>)</w:t>
      </w:r>
      <w:r w:rsidRPr="008B6197">
        <w:rPr>
          <w:rFonts w:ascii="SimSun" w:hAnsi="SimSun" w:hint="eastAsia"/>
          <w:sz w:val="21"/>
          <w:szCs w:val="24"/>
          <w:lang w:eastAsia="zh-CN"/>
        </w:rPr>
        <w:t>外部性：无补偿的溢出效应和制度框架的缺失。</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科罗拉多大学的</w:t>
      </w:r>
      <w:r w:rsidRPr="008B6197">
        <w:rPr>
          <w:rFonts w:ascii="SimSun" w:hAnsi="SimSun"/>
          <w:sz w:val="21"/>
          <w:szCs w:val="24"/>
          <w:lang w:eastAsia="zh-CN"/>
        </w:rPr>
        <w:t xml:space="preserve">Keith </w:t>
      </w:r>
      <w:proofErr w:type="spellStart"/>
      <w:r w:rsidRPr="008B6197">
        <w:rPr>
          <w:rFonts w:ascii="SimSun" w:hAnsi="SimSun"/>
          <w:sz w:val="21"/>
          <w:szCs w:val="24"/>
          <w:lang w:eastAsia="zh-CN"/>
        </w:rPr>
        <w:t>Maskus</w:t>
      </w:r>
      <w:proofErr w:type="spellEnd"/>
      <w:r w:rsidRPr="008B6197">
        <w:rPr>
          <w:rFonts w:ascii="SimSun" w:hAnsi="SimSun" w:hint="eastAsia"/>
          <w:sz w:val="21"/>
          <w:szCs w:val="24"/>
          <w:lang w:eastAsia="zh-CN"/>
        </w:rPr>
        <w:t>教授提出了促进国际技术转让可以采取的三种选择：a</w:t>
      </w:r>
      <w:r w:rsidR="008B6197">
        <w:rPr>
          <w:rFonts w:ascii="SimSun" w:hAnsi="SimSun" w:hint="eastAsia"/>
          <w:sz w:val="21"/>
          <w:szCs w:val="24"/>
          <w:lang w:eastAsia="zh-CN"/>
        </w:rPr>
        <w:t>)</w:t>
      </w:r>
      <w:r w:rsidRPr="008B6197">
        <w:rPr>
          <w:rFonts w:ascii="SimSun" w:hAnsi="SimSun" w:hint="eastAsia"/>
          <w:sz w:val="21"/>
          <w:szCs w:val="24"/>
          <w:lang w:eastAsia="zh-CN"/>
        </w:rPr>
        <w:t>保障国家处理市场失灵的“政策空间”；b</w:t>
      </w:r>
      <w:r w:rsidR="008B6197">
        <w:rPr>
          <w:rFonts w:ascii="SimSun" w:hAnsi="SimSun" w:hint="eastAsia"/>
          <w:sz w:val="21"/>
          <w:szCs w:val="24"/>
          <w:lang w:eastAsia="zh-CN"/>
        </w:rPr>
        <w:t>)</w:t>
      </w:r>
      <w:r w:rsidRPr="008B6197">
        <w:rPr>
          <w:rFonts w:ascii="SimSun" w:hAnsi="SimSun" w:hint="eastAsia"/>
          <w:sz w:val="21"/>
          <w:szCs w:val="24"/>
          <w:lang w:eastAsia="zh-CN"/>
        </w:rPr>
        <w:t>识别来源国鼓励国际技术转让的活动；以及c</w:t>
      </w:r>
      <w:r w:rsidR="008B6197">
        <w:rPr>
          <w:rFonts w:ascii="SimSun" w:hAnsi="SimSun" w:hint="eastAsia"/>
          <w:sz w:val="21"/>
          <w:szCs w:val="24"/>
          <w:lang w:eastAsia="zh-CN"/>
        </w:rPr>
        <w:t>)</w:t>
      </w:r>
      <w:r w:rsidRPr="008B6197">
        <w:rPr>
          <w:rFonts w:ascii="SimSun" w:hAnsi="SimSun" w:hint="eastAsia"/>
          <w:sz w:val="21"/>
          <w:szCs w:val="24"/>
          <w:lang w:eastAsia="zh-CN"/>
        </w:rPr>
        <w:t>处理与技术市场和/或国家政策有关的外部性的多边倡议</w:t>
      </w:r>
      <w:r w:rsidRPr="008B6197">
        <w:rPr>
          <w:rStyle w:val="FootnoteReference"/>
          <w:rFonts w:ascii="SimSun" w:hAnsi="SimSun"/>
          <w:sz w:val="21"/>
          <w:szCs w:val="24"/>
        </w:rPr>
        <w:footnoteReference w:id="5"/>
      </w:r>
      <w:r w:rsidR="00B700C0" w:rsidRPr="008B6197">
        <w:rPr>
          <w:rFonts w:ascii="SimSun" w:hAnsi="SimSun" w:hint="eastAsia"/>
          <w:sz w:val="21"/>
          <w:szCs w:val="24"/>
          <w:lang w:eastAsia="zh-CN"/>
        </w:rPr>
        <w:t>。</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应对前述挑战应该从识别国际技术转让的正式渠道开始。主要有三个渠道：a</w:t>
      </w:r>
      <w:r w:rsidR="008B6197">
        <w:rPr>
          <w:rFonts w:ascii="SimSun" w:hAnsi="SimSun" w:hint="eastAsia"/>
          <w:sz w:val="21"/>
          <w:szCs w:val="24"/>
          <w:lang w:eastAsia="zh-CN"/>
        </w:rPr>
        <w:t>)</w:t>
      </w:r>
      <w:r w:rsidRPr="008B6197">
        <w:rPr>
          <w:rFonts w:ascii="SimSun" w:hAnsi="SimSun" w:hint="eastAsia"/>
          <w:sz w:val="21"/>
          <w:szCs w:val="24"/>
          <w:lang w:eastAsia="zh-CN"/>
        </w:rPr>
        <w:t>商品和服务贸易；b</w:t>
      </w:r>
      <w:r w:rsidR="008B6197">
        <w:rPr>
          <w:rFonts w:ascii="SimSun" w:hAnsi="SimSun" w:hint="eastAsia"/>
          <w:sz w:val="21"/>
          <w:szCs w:val="24"/>
          <w:lang w:eastAsia="zh-CN"/>
        </w:rPr>
        <w:t>)</w:t>
      </w:r>
      <w:r w:rsidRPr="008B6197">
        <w:rPr>
          <w:rFonts w:ascii="SimSun" w:hAnsi="SimSun" w:hint="eastAsia"/>
          <w:sz w:val="21"/>
          <w:szCs w:val="24"/>
          <w:lang w:eastAsia="zh-CN"/>
        </w:rPr>
        <w:t>外国直接投资；以及c</w:t>
      </w:r>
      <w:r w:rsidR="008B6197">
        <w:rPr>
          <w:rFonts w:ascii="SimSun" w:hAnsi="SimSun" w:hint="eastAsia"/>
          <w:sz w:val="21"/>
          <w:szCs w:val="24"/>
          <w:lang w:eastAsia="zh-CN"/>
        </w:rPr>
        <w:t>)</w:t>
      </w:r>
      <w:r w:rsidRPr="008B6197">
        <w:rPr>
          <w:rFonts w:ascii="SimSun" w:hAnsi="SimSun" w:hint="eastAsia"/>
          <w:sz w:val="21"/>
          <w:szCs w:val="24"/>
          <w:lang w:eastAsia="zh-CN"/>
        </w:rPr>
        <w:t>知识产权许可，包括商业秘密许可</w:t>
      </w:r>
      <w:r w:rsidRPr="008B6197">
        <w:rPr>
          <w:rStyle w:val="FootnoteReference"/>
          <w:rFonts w:ascii="SimSun" w:hAnsi="SimSun"/>
          <w:sz w:val="21"/>
          <w:szCs w:val="24"/>
        </w:rPr>
        <w:footnoteReference w:id="6"/>
      </w:r>
      <w:r w:rsidRPr="008B6197">
        <w:rPr>
          <w:rFonts w:ascii="SimSun" w:hAnsi="SimSun" w:hint="eastAsia"/>
          <w:sz w:val="21"/>
          <w:szCs w:val="24"/>
          <w:lang w:eastAsia="zh-CN"/>
        </w:rPr>
        <w:t>。</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lastRenderedPageBreak/>
        <w:t>知识产权捕捉发展的经济价值，并便利知识差距的缩小。</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在企业界，为开创和保持其在市场中的竞争力，企业越来越依赖无形的或者以知识为基础的资产，而非有形的或者物质的资产，其创新、部署并战略性地管理这种专有资产的能力正在成为商业成功的关键因素。</w:t>
      </w:r>
    </w:p>
    <w:p w:rsidR="007E3E98" w:rsidRPr="00B700C0" w:rsidRDefault="007E3E98"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二、CDIP批准的项目文件</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2012年5月举行的CDIP第九届会议批准了该项目的项目文件</w:t>
      </w:r>
      <w:r w:rsidR="008B6197">
        <w:rPr>
          <w:rFonts w:ascii="SimSun" w:hAnsi="SimSun" w:hint="eastAsia"/>
          <w:sz w:val="21"/>
          <w:szCs w:val="24"/>
          <w:lang w:eastAsia="zh-CN"/>
        </w:rPr>
        <w:t>(</w:t>
      </w:r>
      <w:r w:rsidRPr="008B6197">
        <w:rPr>
          <w:rFonts w:ascii="SimSun" w:hAnsi="SimSun" w:hint="eastAsia"/>
          <w:sz w:val="21"/>
          <w:szCs w:val="24"/>
          <w:lang w:eastAsia="zh-CN"/>
        </w:rPr>
        <w:t>文件</w:t>
      </w:r>
      <w:r w:rsidRPr="008B6197">
        <w:rPr>
          <w:rFonts w:ascii="SimSun" w:hAnsi="SimSun"/>
          <w:sz w:val="21"/>
          <w:szCs w:val="24"/>
          <w:lang w:eastAsia="zh-CN"/>
        </w:rPr>
        <w:t>CDIP/9/INF/4</w:t>
      </w:r>
      <w:r w:rsidR="008B6197">
        <w:rPr>
          <w:rFonts w:ascii="SimSun" w:hAnsi="SimSun" w:hint="eastAsia"/>
          <w:sz w:val="21"/>
          <w:szCs w:val="24"/>
          <w:lang w:eastAsia="zh-CN"/>
        </w:rPr>
        <w:t>)</w:t>
      </w:r>
      <w:r w:rsidRPr="008B6197">
        <w:rPr>
          <w:rFonts w:ascii="SimSun" w:hAnsi="SimSun" w:hint="eastAsia"/>
          <w:sz w:val="21"/>
          <w:szCs w:val="24"/>
          <w:lang w:eastAsia="zh-CN"/>
        </w:rPr>
        <w:t>。项目文件提供了该项目的愿景、战略、最终目标，以及该项目的整体、全面图景</w:t>
      </w:r>
      <w:r w:rsidRPr="008B6197">
        <w:rPr>
          <w:rStyle w:val="FootnoteReference"/>
          <w:rFonts w:ascii="SimSun" w:hAnsi="SimSun"/>
          <w:sz w:val="21"/>
          <w:szCs w:val="24"/>
        </w:rPr>
        <w:footnoteReference w:id="7"/>
      </w:r>
      <w:r w:rsidR="00C83E9D">
        <w:rPr>
          <w:rFonts w:ascii="SimSun" w:hAnsi="SimSun" w:hint="eastAsia"/>
          <w:sz w:val="21"/>
          <w:szCs w:val="24"/>
          <w:lang w:eastAsia="zh-CN"/>
        </w:rPr>
        <w:t>。</w:t>
      </w:r>
    </w:p>
    <w:p w:rsidR="007E3E98" w:rsidRPr="008B6197" w:rsidRDefault="007E3E98" w:rsidP="008B6197">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此外，项目文件载有相关信息、各阶段详细说明，以及项目拟议开展的各项活动。其还提供了不同实体现有的各种技术转让途径的概述。</w:t>
      </w:r>
    </w:p>
    <w:p w:rsidR="007E3E98" w:rsidRPr="00B700C0" w:rsidRDefault="007E3E98"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三、项目可交付成果总结</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根据CDIP批准的项目文件，该项目的项目可交付成果有如下方面：</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a</w:t>
      </w:r>
      <w:r>
        <w:rPr>
          <w:rFonts w:ascii="SimSun" w:hAnsi="SimSun" w:hint="eastAsia"/>
          <w:sz w:val="21"/>
          <w:szCs w:val="24"/>
          <w:lang w:eastAsia="zh-CN"/>
        </w:rPr>
        <w:t>)</w:t>
      </w:r>
      <w:r w:rsidR="00F422C1">
        <w:rPr>
          <w:rFonts w:ascii="SimSun" w:hAnsi="SimSun" w:hint="eastAsia"/>
          <w:sz w:val="21"/>
          <w:szCs w:val="24"/>
          <w:lang w:eastAsia="zh-CN"/>
        </w:rPr>
        <w:tab/>
      </w:r>
      <w:r w:rsidR="007E3E98" w:rsidRPr="008B6197">
        <w:rPr>
          <w:rFonts w:ascii="SimSun" w:hAnsi="SimSun" w:hint="eastAsia"/>
          <w:sz w:val="21"/>
          <w:szCs w:val="24"/>
          <w:lang w:eastAsia="zh-CN"/>
        </w:rPr>
        <w:t>组织五次技术转让</w:t>
      </w:r>
      <w:r w:rsidR="00CF0116">
        <w:rPr>
          <w:rFonts w:ascii="SimSun" w:hAnsi="SimSun" w:hint="eastAsia"/>
          <w:sz w:val="21"/>
          <w:szCs w:val="24"/>
          <w:lang w:eastAsia="zh-CN"/>
        </w:rPr>
        <w:t>区域</w:t>
      </w:r>
      <w:r w:rsidR="007E3E98" w:rsidRPr="008B6197">
        <w:rPr>
          <w:rFonts w:ascii="SimSun" w:hAnsi="SimSun" w:hint="eastAsia"/>
          <w:sz w:val="21"/>
          <w:szCs w:val="24"/>
          <w:lang w:eastAsia="zh-CN"/>
        </w:rPr>
        <w:t>磋商会议</w:t>
      </w:r>
      <w:r>
        <w:rPr>
          <w:rFonts w:ascii="SimSun" w:hAnsi="SimSun" w:hint="eastAsia"/>
          <w:sz w:val="21"/>
          <w:szCs w:val="24"/>
          <w:lang w:eastAsia="zh-CN"/>
        </w:rPr>
        <w:t>(</w:t>
      </w:r>
      <w:r w:rsidR="007E3E98" w:rsidRPr="008B6197">
        <w:rPr>
          <w:rFonts w:ascii="SimSun" w:hAnsi="SimSun" w:hint="eastAsia"/>
          <w:sz w:val="21"/>
          <w:szCs w:val="24"/>
          <w:lang w:eastAsia="zh-CN"/>
        </w:rPr>
        <w:t>见以下14至1</w:t>
      </w:r>
      <w:r w:rsidR="00206F6B">
        <w:rPr>
          <w:rFonts w:ascii="SimSun" w:hAnsi="SimSun" w:hint="eastAsia"/>
          <w:sz w:val="21"/>
          <w:szCs w:val="24"/>
          <w:lang w:eastAsia="zh-CN"/>
        </w:rPr>
        <w:t>6</w:t>
      </w:r>
      <w:r w:rsidR="007E3E98" w:rsidRPr="008B6197">
        <w:rPr>
          <w:rFonts w:ascii="SimSun" w:hAnsi="SimSun" w:hint="eastAsia"/>
          <w:sz w:val="21"/>
          <w:szCs w:val="24"/>
          <w:lang w:eastAsia="zh-CN"/>
        </w:rPr>
        <w:t>段</w:t>
      </w:r>
      <w:r>
        <w:rPr>
          <w:rFonts w:ascii="SimSun" w:hAnsi="SimSun" w:hint="eastAsia"/>
          <w:sz w:val="21"/>
          <w:szCs w:val="24"/>
          <w:lang w:eastAsia="zh-CN"/>
        </w:rPr>
        <w:t>)</w:t>
      </w:r>
      <w:r w:rsidR="007E3E98" w:rsidRPr="008B6197">
        <w:rPr>
          <w:rFonts w:ascii="SimSun" w:hAnsi="SimSun" w:hint="eastAsia"/>
          <w:sz w:val="21"/>
          <w:szCs w:val="24"/>
          <w:lang w:eastAsia="zh-CN"/>
        </w:rPr>
        <w:t>；</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b</w:t>
      </w:r>
      <w:r>
        <w:rPr>
          <w:rFonts w:ascii="SimSun" w:hAnsi="SimSun" w:hint="eastAsia"/>
          <w:sz w:val="21"/>
          <w:szCs w:val="24"/>
          <w:lang w:eastAsia="zh-CN"/>
        </w:rPr>
        <w:t>)</w:t>
      </w:r>
      <w:r w:rsidR="00F422C1">
        <w:rPr>
          <w:rFonts w:ascii="SimSun" w:hAnsi="SimSun" w:hint="eastAsia"/>
          <w:sz w:val="21"/>
          <w:szCs w:val="24"/>
          <w:lang w:eastAsia="zh-CN"/>
        </w:rPr>
        <w:tab/>
      </w:r>
      <w:r w:rsidR="007E3E98" w:rsidRPr="008B6197">
        <w:rPr>
          <w:rFonts w:ascii="SimSun" w:hAnsi="SimSun" w:hint="eastAsia"/>
          <w:sz w:val="21"/>
          <w:szCs w:val="24"/>
          <w:lang w:eastAsia="zh-CN"/>
        </w:rPr>
        <w:t>制作六份经同行评议的分析研究报告</w:t>
      </w:r>
      <w:r>
        <w:rPr>
          <w:rFonts w:ascii="SimSun" w:hAnsi="SimSun" w:hint="eastAsia"/>
          <w:sz w:val="21"/>
          <w:szCs w:val="24"/>
          <w:lang w:eastAsia="zh-CN"/>
        </w:rPr>
        <w:t>(</w:t>
      </w:r>
      <w:r w:rsidR="007E3E98" w:rsidRPr="008B6197">
        <w:rPr>
          <w:rFonts w:ascii="SimSun" w:hAnsi="SimSun" w:hint="eastAsia"/>
          <w:sz w:val="21"/>
          <w:szCs w:val="24"/>
          <w:lang w:eastAsia="zh-CN"/>
        </w:rPr>
        <w:t>见以下19至20段</w:t>
      </w:r>
      <w:r>
        <w:rPr>
          <w:rFonts w:ascii="SimSun" w:hAnsi="SimSun" w:hint="eastAsia"/>
          <w:sz w:val="21"/>
          <w:szCs w:val="24"/>
          <w:lang w:eastAsia="zh-CN"/>
        </w:rPr>
        <w:t>)</w:t>
      </w:r>
      <w:r w:rsidR="007E3E98" w:rsidRPr="008B6197">
        <w:rPr>
          <w:rFonts w:ascii="SimSun" w:hAnsi="SimSun" w:hint="eastAsia"/>
          <w:sz w:val="21"/>
          <w:szCs w:val="24"/>
          <w:lang w:eastAsia="zh-CN"/>
        </w:rPr>
        <w:t>；</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c</w:t>
      </w:r>
      <w:r>
        <w:rPr>
          <w:rFonts w:ascii="SimSun" w:hAnsi="SimSun" w:hint="eastAsia"/>
          <w:sz w:val="21"/>
          <w:szCs w:val="24"/>
          <w:lang w:eastAsia="zh-CN"/>
        </w:rPr>
        <w:t>)</w:t>
      </w:r>
      <w:r w:rsidR="00F422C1">
        <w:rPr>
          <w:rFonts w:ascii="SimSun" w:hAnsi="SimSun" w:hint="eastAsia"/>
          <w:sz w:val="21"/>
          <w:szCs w:val="24"/>
          <w:lang w:eastAsia="zh-CN"/>
        </w:rPr>
        <w:tab/>
      </w:r>
      <w:r w:rsidR="007E3E98" w:rsidRPr="008B6197">
        <w:rPr>
          <w:rFonts w:ascii="SimSun" w:hAnsi="SimSun" w:hint="eastAsia"/>
          <w:sz w:val="21"/>
          <w:szCs w:val="24"/>
          <w:lang w:eastAsia="zh-CN"/>
        </w:rPr>
        <w:t>撰写关于如何共同解决的概念文件</w:t>
      </w:r>
      <w:r>
        <w:rPr>
          <w:rFonts w:ascii="SimSun" w:hAnsi="SimSun" w:hint="eastAsia"/>
          <w:sz w:val="21"/>
          <w:szCs w:val="24"/>
          <w:lang w:eastAsia="zh-CN"/>
        </w:rPr>
        <w:t>(</w:t>
      </w:r>
      <w:r w:rsidR="007E3E98" w:rsidRPr="008B6197">
        <w:rPr>
          <w:rFonts w:ascii="SimSun" w:hAnsi="SimSun" w:hint="eastAsia"/>
          <w:sz w:val="21"/>
          <w:szCs w:val="24"/>
          <w:lang w:eastAsia="zh-CN"/>
        </w:rPr>
        <w:t>本文件</w:t>
      </w:r>
      <w:r>
        <w:rPr>
          <w:rFonts w:ascii="SimSun" w:hAnsi="SimSun" w:hint="eastAsia"/>
          <w:sz w:val="21"/>
          <w:szCs w:val="24"/>
          <w:lang w:eastAsia="zh-CN"/>
        </w:rPr>
        <w:t>)</w:t>
      </w:r>
      <w:r w:rsidR="007E3E98" w:rsidRPr="008B6197">
        <w:rPr>
          <w:rFonts w:ascii="SimSun" w:hAnsi="SimSun" w:hint="eastAsia"/>
          <w:sz w:val="21"/>
          <w:szCs w:val="24"/>
          <w:lang w:eastAsia="zh-CN"/>
        </w:rPr>
        <w:t>，以此作为高级别国际专家论坛的讨论依据，提交给CDIP批准</w:t>
      </w:r>
      <w:r>
        <w:rPr>
          <w:rFonts w:ascii="SimSun" w:hAnsi="SimSun" w:hint="eastAsia"/>
          <w:sz w:val="21"/>
          <w:szCs w:val="24"/>
          <w:lang w:eastAsia="zh-CN"/>
        </w:rPr>
        <w:t>(</w:t>
      </w:r>
      <w:r w:rsidR="007E3E98" w:rsidRPr="008B6197">
        <w:rPr>
          <w:rFonts w:ascii="SimSun" w:hAnsi="SimSun" w:hint="eastAsia"/>
          <w:sz w:val="21"/>
          <w:szCs w:val="24"/>
          <w:lang w:eastAsia="zh-CN"/>
        </w:rPr>
        <w:t>见以下</w:t>
      </w:r>
      <w:r w:rsidR="006A2D19">
        <w:rPr>
          <w:rFonts w:ascii="SimSun" w:hAnsi="SimSun" w:hint="eastAsia"/>
          <w:sz w:val="21"/>
          <w:szCs w:val="24"/>
          <w:lang w:eastAsia="zh-CN"/>
        </w:rPr>
        <w:t>31</w:t>
      </w:r>
      <w:r w:rsidR="007E3E98" w:rsidRPr="008B6197">
        <w:rPr>
          <w:rFonts w:ascii="SimSun" w:hAnsi="SimSun" w:hint="eastAsia"/>
          <w:sz w:val="21"/>
          <w:szCs w:val="24"/>
          <w:lang w:eastAsia="zh-CN"/>
        </w:rPr>
        <w:t>至</w:t>
      </w:r>
      <w:r w:rsidR="006A2D19">
        <w:rPr>
          <w:rFonts w:ascii="SimSun" w:hAnsi="SimSun" w:hint="eastAsia"/>
          <w:sz w:val="21"/>
          <w:szCs w:val="24"/>
          <w:lang w:eastAsia="zh-CN"/>
        </w:rPr>
        <w:t>33</w:t>
      </w:r>
      <w:r w:rsidR="007E3E98" w:rsidRPr="008B6197">
        <w:rPr>
          <w:rFonts w:ascii="SimSun" w:hAnsi="SimSun" w:hint="eastAsia"/>
          <w:sz w:val="21"/>
          <w:szCs w:val="24"/>
          <w:lang w:eastAsia="zh-CN"/>
        </w:rPr>
        <w:t>段</w:t>
      </w:r>
      <w:r>
        <w:rPr>
          <w:rFonts w:ascii="SimSun" w:hAnsi="SimSun" w:hint="eastAsia"/>
          <w:sz w:val="21"/>
          <w:szCs w:val="24"/>
          <w:lang w:eastAsia="zh-CN"/>
        </w:rPr>
        <w:t>)</w:t>
      </w:r>
      <w:r w:rsidR="007E3E98" w:rsidRPr="008B6197">
        <w:rPr>
          <w:rFonts w:ascii="SimSun" w:hAnsi="SimSun" w:hint="eastAsia"/>
          <w:sz w:val="21"/>
          <w:szCs w:val="24"/>
          <w:lang w:eastAsia="zh-CN"/>
        </w:rPr>
        <w:t>；</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d</w:t>
      </w:r>
      <w:r>
        <w:rPr>
          <w:rFonts w:ascii="SimSun" w:hAnsi="SimSun" w:hint="eastAsia"/>
          <w:sz w:val="21"/>
          <w:szCs w:val="24"/>
          <w:lang w:eastAsia="zh-CN"/>
        </w:rPr>
        <w:t>)</w:t>
      </w:r>
      <w:r w:rsidR="00F422C1">
        <w:rPr>
          <w:rFonts w:ascii="SimSun" w:hAnsi="SimSun" w:hint="eastAsia"/>
          <w:sz w:val="21"/>
          <w:szCs w:val="24"/>
          <w:lang w:eastAsia="zh-CN"/>
        </w:rPr>
        <w:tab/>
      </w:r>
      <w:r w:rsidR="007E3E98" w:rsidRPr="008B6197">
        <w:rPr>
          <w:rFonts w:ascii="SimSun" w:hAnsi="SimSun" w:hint="eastAsia"/>
          <w:sz w:val="21"/>
          <w:szCs w:val="24"/>
          <w:lang w:eastAsia="zh-CN"/>
        </w:rPr>
        <w:t>以国际会议的形式组织一次高级别国际专家论坛</w:t>
      </w:r>
      <w:r>
        <w:rPr>
          <w:rFonts w:ascii="SimSun" w:hAnsi="SimSun" w:hint="eastAsia"/>
          <w:sz w:val="21"/>
          <w:szCs w:val="24"/>
          <w:lang w:eastAsia="zh-CN"/>
        </w:rPr>
        <w:t>(</w:t>
      </w:r>
      <w:r w:rsidR="007E3E98" w:rsidRPr="008B6197">
        <w:rPr>
          <w:rFonts w:ascii="SimSun" w:hAnsi="SimSun" w:hint="eastAsia"/>
          <w:sz w:val="21"/>
          <w:szCs w:val="24"/>
          <w:lang w:eastAsia="zh-CN"/>
        </w:rPr>
        <w:t>见以下21至2</w:t>
      </w:r>
      <w:r w:rsidR="00206F6B">
        <w:rPr>
          <w:rFonts w:ascii="SimSun" w:hAnsi="SimSun" w:hint="eastAsia"/>
          <w:sz w:val="21"/>
          <w:szCs w:val="24"/>
          <w:lang w:eastAsia="zh-CN"/>
        </w:rPr>
        <w:t>5</w:t>
      </w:r>
      <w:r w:rsidR="007E3E98" w:rsidRPr="008B6197">
        <w:rPr>
          <w:rFonts w:ascii="SimSun" w:hAnsi="SimSun" w:hint="eastAsia"/>
          <w:sz w:val="21"/>
          <w:szCs w:val="24"/>
          <w:lang w:eastAsia="zh-CN"/>
        </w:rPr>
        <w:t>段</w:t>
      </w:r>
      <w:r>
        <w:rPr>
          <w:rFonts w:ascii="SimSun" w:hAnsi="SimSun" w:hint="eastAsia"/>
          <w:sz w:val="21"/>
          <w:szCs w:val="24"/>
          <w:lang w:eastAsia="zh-CN"/>
        </w:rPr>
        <w:t>)</w:t>
      </w:r>
      <w:r w:rsidR="007E3E98" w:rsidRPr="008B6197">
        <w:rPr>
          <w:rFonts w:ascii="SimSun" w:hAnsi="SimSun" w:hint="eastAsia"/>
          <w:sz w:val="21"/>
          <w:szCs w:val="24"/>
          <w:lang w:eastAsia="zh-CN"/>
        </w:rPr>
        <w:t>；</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e</w:t>
      </w:r>
      <w:r>
        <w:rPr>
          <w:rFonts w:ascii="SimSun" w:hAnsi="SimSun" w:hint="eastAsia"/>
          <w:sz w:val="21"/>
          <w:szCs w:val="24"/>
          <w:lang w:eastAsia="zh-CN"/>
        </w:rPr>
        <w:t>)</w:t>
      </w:r>
      <w:r w:rsidR="00F422C1">
        <w:rPr>
          <w:rFonts w:ascii="SimSun" w:hAnsi="SimSun" w:hint="eastAsia"/>
          <w:sz w:val="21"/>
          <w:szCs w:val="24"/>
          <w:lang w:eastAsia="zh-CN"/>
        </w:rPr>
        <w:tab/>
      </w:r>
      <w:r w:rsidR="007E3E98" w:rsidRPr="008B6197">
        <w:rPr>
          <w:rFonts w:ascii="SimSun" w:hAnsi="SimSun" w:hint="eastAsia"/>
          <w:sz w:val="21"/>
          <w:szCs w:val="24"/>
          <w:lang w:eastAsia="zh-CN"/>
        </w:rPr>
        <w:t>制作和提供材料、模块、教学工具和由专家会议所通过建议产生的其他工具</w:t>
      </w:r>
      <w:r>
        <w:rPr>
          <w:rFonts w:ascii="SimSun" w:hAnsi="SimSun" w:hint="eastAsia"/>
          <w:sz w:val="21"/>
          <w:szCs w:val="24"/>
          <w:lang w:eastAsia="zh-CN"/>
        </w:rPr>
        <w:t>(</w:t>
      </w:r>
      <w:r w:rsidR="007E3E98" w:rsidRPr="008B6197">
        <w:rPr>
          <w:rFonts w:ascii="SimSun" w:hAnsi="SimSun" w:hint="eastAsia"/>
          <w:sz w:val="21"/>
          <w:szCs w:val="24"/>
          <w:lang w:eastAsia="zh-CN"/>
        </w:rPr>
        <w:t>见以下2</w:t>
      </w:r>
      <w:r w:rsidR="006A2D19">
        <w:rPr>
          <w:rFonts w:ascii="SimSun" w:hAnsi="SimSun" w:hint="eastAsia"/>
          <w:sz w:val="21"/>
          <w:szCs w:val="24"/>
          <w:lang w:eastAsia="zh-CN"/>
        </w:rPr>
        <w:t>8</w:t>
      </w:r>
      <w:r w:rsidR="007E3E98" w:rsidRPr="008B6197">
        <w:rPr>
          <w:rFonts w:ascii="SimSun" w:hAnsi="SimSun" w:hint="eastAsia"/>
          <w:sz w:val="21"/>
          <w:szCs w:val="24"/>
          <w:lang w:eastAsia="zh-CN"/>
        </w:rPr>
        <w:t>段</w:t>
      </w:r>
      <w:r>
        <w:rPr>
          <w:rFonts w:ascii="SimSun" w:hAnsi="SimSun" w:hint="eastAsia"/>
          <w:sz w:val="21"/>
          <w:szCs w:val="24"/>
          <w:lang w:eastAsia="zh-CN"/>
        </w:rPr>
        <w:t>)</w:t>
      </w:r>
      <w:r w:rsidR="007E3E98" w:rsidRPr="008B6197">
        <w:rPr>
          <w:rFonts w:ascii="SimSun" w:hAnsi="SimSun" w:hint="eastAsia"/>
          <w:sz w:val="21"/>
          <w:szCs w:val="24"/>
          <w:lang w:eastAsia="zh-CN"/>
        </w:rPr>
        <w:t>；</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f</w:t>
      </w:r>
      <w:r>
        <w:rPr>
          <w:rFonts w:ascii="SimSun" w:hAnsi="SimSun" w:hint="eastAsia"/>
          <w:sz w:val="21"/>
          <w:szCs w:val="24"/>
          <w:lang w:eastAsia="zh-CN"/>
        </w:rPr>
        <w:t>)</w:t>
      </w:r>
      <w:r w:rsidR="00F422C1">
        <w:rPr>
          <w:rFonts w:ascii="SimSun" w:hAnsi="SimSun" w:hint="eastAsia"/>
          <w:sz w:val="21"/>
          <w:szCs w:val="24"/>
          <w:lang w:eastAsia="zh-CN"/>
        </w:rPr>
        <w:tab/>
      </w:r>
      <w:r w:rsidR="007E3E98" w:rsidRPr="008B6197">
        <w:rPr>
          <w:rFonts w:ascii="SimSun" w:hAnsi="SimSun" w:hint="eastAsia"/>
          <w:sz w:val="21"/>
          <w:szCs w:val="24"/>
          <w:lang w:eastAsia="zh-CN"/>
        </w:rPr>
        <w:t>创建网络论坛</w:t>
      </w:r>
      <w:r>
        <w:rPr>
          <w:rFonts w:ascii="SimSun" w:hAnsi="SimSun" w:hint="eastAsia"/>
          <w:sz w:val="21"/>
          <w:szCs w:val="24"/>
          <w:lang w:eastAsia="zh-CN"/>
        </w:rPr>
        <w:t>(</w:t>
      </w:r>
      <w:r w:rsidR="007E3E98" w:rsidRPr="008B6197">
        <w:rPr>
          <w:rFonts w:ascii="SimSun" w:hAnsi="SimSun" w:hint="eastAsia"/>
          <w:sz w:val="21"/>
          <w:szCs w:val="24"/>
          <w:lang w:eastAsia="zh-CN"/>
        </w:rPr>
        <w:t>见以下2</w:t>
      </w:r>
      <w:r w:rsidR="006A2D19">
        <w:rPr>
          <w:rFonts w:ascii="SimSun" w:hAnsi="SimSun" w:hint="eastAsia"/>
          <w:sz w:val="21"/>
          <w:szCs w:val="24"/>
          <w:lang w:eastAsia="zh-CN"/>
        </w:rPr>
        <w:t>9</w:t>
      </w:r>
      <w:r w:rsidR="007E3E98" w:rsidRPr="008B6197">
        <w:rPr>
          <w:rFonts w:ascii="SimSun" w:hAnsi="SimSun" w:hint="eastAsia"/>
          <w:sz w:val="21"/>
          <w:szCs w:val="24"/>
          <w:lang w:eastAsia="zh-CN"/>
        </w:rPr>
        <w:t>段</w:t>
      </w:r>
      <w:r>
        <w:rPr>
          <w:rFonts w:ascii="SimSun" w:hAnsi="SimSun" w:hint="eastAsia"/>
          <w:sz w:val="21"/>
          <w:szCs w:val="24"/>
          <w:lang w:eastAsia="zh-CN"/>
        </w:rPr>
        <w:t>)</w:t>
      </w:r>
      <w:r w:rsidR="007E3E98" w:rsidRPr="008B6197">
        <w:rPr>
          <w:rFonts w:ascii="SimSun" w:hAnsi="SimSun" w:hint="eastAsia"/>
          <w:sz w:val="21"/>
          <w:szCs w:val="24"/>
          <w:lang w:eastAsia="zh-CN"/>
        </w:rPr>
        <w:t>；以及</w:t>
      </w:r>
    </w:p>
    <w:p w:rsidR="007E3E98" w:rsidRPr="008B6197" w:rsidRDefault="008B6197" w:rsidP="00B700C0">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g</w:t>
      </w:r>
      <w:r>
        <w:rPr>
          <w:rFonts w:ascii="SimSun" w:hAnsi="SimSun" w:hint="eastAsia"/>
          <w:sz w:val="21"/>
          <w:szCs w:val="24"/>
          <w:lang w:eastAsia="zh-CN"/>
        </w:rPr>
        <w:t>)</w:t>
      </w:r>
      <w:r w:rsidR="00F422C1">
        <w:rPr>
          <w:rFonts w:ascii="SimSun" w:hAnsi="SimSun" w:hint="eastAsia"/>
          <w:sz w:val="21"/>
          <w:szCs w:val="24"/>
          <w:lang w:eastAsia="zh-CN"/>
        </w:rPr>
        <w:tab/>
      </w:r>
      <w:r w:rsidR="007E3E98" w:rsidRPr="008B6197">
        <w:rPr>
          <w:rFonts w:ascii="SimSun" w:hAnsi="SimSun" w:hint="eastAsia"/>
          <w:sz w:val="21"/>
          <w:szCs w:val="24"/>
          <w:lang w:eastAsia="zh-CN"/>
        </w:rPr>
        <w:t>经CDIP的审议以及委员会可能向大会提出的任何建议，将因上述活动而获通过的任何成果纳入到WIPO计划中</w:t>
      </w:r>
      <w:r>
        <w:rPr>
          <w:rFonts w:ascii="SimSun" w:hAnsi="SimSun" w:hint="eastAsia"/>
          <w:sz w:val="21"/>
          <w:szCs w:val="24"/>
          <w:lang w:eastAsia="zh-CN"/>
        </w:rPr>
        <w:t>(</w:t>
      </w:r>
      <w:r w:rsidR="007E3E98" w:rsidRPr="008B6197">
        <w:rPr>
          <w:rFonts w:ascii="SimSun" w:hAnsi="SimSun" w:hint="eastAsia"/>
          <w:sz w:val="21"/>
          <w:szCs w:val="24"/>
          <w:lang w:eastAsia="zh-CN"/>
        </w:rPr>
        <w:t>见以下</w:t>
      </w:r>
      <w:r w:rsidR="006A2D19">
        <w:rPr>
          <w:rFonts w:ascii="SimSun" w:hAnsi="SimSun" w:hint="eastAsia"/>
          <w:sz w:val="21"/>
          <w:szCs w:val="24"/>
          <w:lang w:eastAsia="zh-CN"/>
        </w:rPr>
        <w:t>30</w:t>
      </w:r>
      <w:r w:rsidR="007E3E98" w:rsidRPr="008B6197">
        <w:rPr>
          <w:rFonts w:ascii="SimSun" w:hAnsi="SimSun" w:hint="eastAsia"/>
          <w:sz w:val="21"/>
          <w:szCs w:val="24"/>
          <w:lang w:eastAsia="zh-CN"/>
        </w:rPr>
        <w:t>段</w:t>
      </w:r>
      <w:r>
        <w:rPr>
          <w:rFonts w:ascii="SimSun" w:hAnsi="SimSun" w:hint="eastAsia"/>
          <w:sz w:val="21"/>
          <w:szCs w:val="24"/>
          <w:lang w:eastAsia="zh-CN"/>
        </w:rPr>
        <w:t>)</w:t>
      </w:r>
      <w:r w:rsidR="007E3E98" w:rsidRPr="008B6197">
        <w:rPr>
          <w:rFonts w:ascii="SimSun" w:hAnsi="SimSun" w:hint="eastAsia"/>
          <w:sz w:val="21"/>
          <w:szCs w:val="24"/>
          <w:lang w:eastAsia="zh-CN"/>
        </w:rPr>
        <w:t>。</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四、</w:t>
      </w:r>
      <w:r w:rsidR="00CF0116">
        <w:rPr>
          <w:rFonts w:ascii="SimHei" w:eastAsia="SimHei" w:hAnsi="SimHei" w:hint="eastAsia"/>
          <w:sz w:val="21"/>
          <w:szCs w:val="24"/>
          <w:lang w:eastAsia="zh-CN"/>
        </w:rPr>
        <w:t>区域</w:t>
      </w:r>
      <w:r w:rsidR="007E3E98" w:rsidRPr="00B700C0">
        <w:rPr>
          <w:rFonts w:ascii="SimHei" w:eastAsia="SimHei" w:hAnsi="SimHei" w:hint="eastAsia"/>
          <w:sz w:val="21"/>
          <w:szCs w:val="24"/>
          <w:lang w:eastAsia="zh-CN"/>
        </w:rPr>
        <w:t>磋商会议</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根据该项目</w:t>
      </w:r>
      <w:r w:rsidRPr="002D0FA9">
        <w:rPr>
          <w:rFonts w:ascii="SimSun" w:hAnsi="SimSun" w:hint="eastAsia"/>
          <w:sz w:val="21"/>
          <w:szCs w:val="24"/>
          <w:lang w:eastAsia="zh-CN"/>
        </w:rPr>
        <w:t>，</w:t>
      </w:r>
      <w:r w:rsidRPr="008B6197">
        <w:rPr>
          <w:rFonts w:ascii="SimSun" w:hAnsi="SimSun" w:hint="eastAsia"/>
          <w:sz w:val="21"/>
          <w:szCs w:val="24"/>
          <w:lang w:eastAsia="zh-CN"/>
        </w:rPr>
        <w:t>经与成员国事先磋商，共组织了五次知识产权技术转让的</w:t>
      </w:r>
      <w:r w:rsidR="00CF0116">
        <w:rPr>
          <w:rFonts w:ascii="SimSun" w:hAnsi="SimSun" w:hint="eastAsia"/>
          <w:sz w:val="21"/>
          <w:szCs w:val="24"/>
          <w:lang w:eastAsia="zh-CN"/>
        </w:rPr>
        <w:t>区域</w:t>
      </w:r>
      <w:r w:rsidRPr="008B6197">
        <w:rPr>
          <w:rFonts w:ascii="SimSun" w:hAnsi="SimSun" w:hint="eastAsia"/>
          <w:sz w:val="21"/>
          <w:szCs w:val="24"/>
          <w:lang w:eastAsia="zh-CN"/>
        </w:rPr>
        <w:t>磋商会议，成员国在CDIP第八届会议</w:t>
      </w:r>
      <w:r w:rsidRPr="008B6197">
        <w:rPr>
          <w:rStyle w:val="FootnoteReference"/>
          <w:rFonts w:ascii="SimSun" w:hAnsi="SimSun"/>
          <w:sz w:val="21"/>
          <w:szCs w:val="24"/>
        </w:rPr>
        <w:footnoteReference w:id="8"/>
      </w:r>
      <w:r w:rsidRPr="008B6197">
        <w:rPr>
          <w:rFonts w:ascii="SimSun" w:hAnsi="SimSun" w:hint="eastAsia"/>
          <w:sz w:val="21"/>
          <w:szCs w:val="24"/>
          <w:lang w:eastAsia="zh-CN"/>
        </w:rPr>
        <w:t>上批准了</w:t>
      </w:r>
      <w:r w:rsidR="00CF0116">
        <w:rPr>
          <w:rFonts w:ascii="SimSun" w:hAnsi="SimSun" w:hint="eastAsia"/>
          <w:sz w:val="21"/>
          <w:szCs w:val="24"/>
          <w:lang w:eastAsia="zh-CN"/>
        </w:rPr>
        <w:t>区域</w:t>
      </w:r>
      <w:r w:rsidRPr="008B6197">
        <w:rPr>
          <w:rFonts w:ascii="SimSun" w:hAnsi="SimSun" w:hint="eastAsia"/>
          <w:sz w:val="21"/>
          <w:szCs w:val="24"/>
          <w:lang w:eastAsia="zh-CN"/>
        </w:rPr>
        <w:t>磋商会议和承担各项研究的专家的职责范围</w:t>
      </w:r>
      <w:r w:rsidR="008B6197">
        <w:rPr>
          <w:rFonts w:ascii="SimSun" w:hAnsi="SimSun" w:hint="eastAsia"/>
          <w:sz w:val="21"/>
          <w:szCs w:val="24"/>
          <w:lang w:eastAsia="zh-CN"/>
        </w:rPr>
        <w:t>(</w:t>
      </w:r>
      <w:r w:rsidRPr="008B6197">
        <w:rPr>
          <w:rFonts w:ascii="SimSun" w:hAnsi="SimSun" w:hint="eastAsia"/>
          <w:sz w:val="21"/>
          <w:szCs w:val="24"/>
          <w:lang w:eastAsia="zh-CN"/>
        </w:rPr>
        <w:t>TORS</w:t>
      </w:r>
      <w:r w:rsidR="008B6197">
        <w:rPr>
          <w:rFonts w:ascii="SimSun" w:hAnsi="SimSun" w:hint="eastAsia"/>
          <w:sz w:val="21"/>
          <w:szCs w:val="24"/>
          <w:lang w:eastAsia="zh-CN"/>
        </w:rPr>
        <w:t>)</w:t>
      </w:r>
      <w:r w:rsidRPr="008B6197">
        <w:rPr>
          <w:rFonts w:ascii="SimSun" w:hAnsi="SimSun" w:hint="eastAsia"/>
          <w:sz w:val="21"/>
          <w:szCs w:val="24"/>
          <w:lang w:eastAsia="zh-CN"/>
        </w:rPr>
        <w:t>和构成标准。</w:t>
      </w:r>
    </w:p>
    <w:p w:rsidR="007E3E98" w:rsidRPr="004C2C38" w:rsidRDefault="008B6197" w:rsidP="004C2C38">
      <w:pPr>
        <w:keepNext/>
        <w:spacing w:afterLines="50" w:after="120" w:line="340" w:lineRule="atLeast"/>
        <w:rPr>
          <w:rFonts w:ascii="SimSun" w:hAnsi="SimSun"/>
          <w:b/>
          <w:sz w:val="21"/>
          <w:szCs w:val="24"/>
          <w:lang w:eastAsia="zh-CN"/>
        </w:rPr>
      </w:pPr>
      <w:r w:rsidRPr="004C2C38">
        <w:rPr>
          <w:rFonts w:ascii="SimSun" w:hAnsi="SimSun" w:hint="eastAsia"/>
          <w:b/>
          <w:sz w:val="21"/>
          <w:szCs w:val="24"/>
          <w:lang w:eastAsia="zh-CN"/>
        </w:rPr>
        <w:t>(</w:t>
      </w:r>
      <w:r w:rsidR="007E3E98" w:rsidRPr="004C2C38">
        <w:rPr>
          <w:rFonts w:ascii="SimSun" w:hAnsi="SimSun" w:hint="eastAsia"/>
          <w:b/>
          <w:sz w:val="21"/>
          <w:szCs w:val="24"/>
          <w:lang w:eastAsia="zh-CN"/>
        </w:rPr>
        <w:t>A</w:t>
      </w:r>
      <w:r w:rsidRPr="004C2C38">
        <w:rPr>
          <w:rFonts w:ascii="SimSun" w:hAnsi="SimSun" w:hint="eastAsia"/>
          <w:b/>
          <w:sz w:val="21"/>
          <w:szCs w:val="24"/>
          <w:lang w:eastAsia="zh-CN"/>
        </w:rPr>
        <w:t>)</w:t>
      </w:r>
      <w:r w:rsidR="004C2C38" w:rsidRPr="004C2C38">
        <w:rPr>
          <w:rFonts w:ascii="SimSun" w:hAnsi="SimSun" w:hint="eastAsia"/>
          <w:b/>
          <w:sz w:val="21"/>
          <w:szCs w:val="24"/>
          <w:lang w:eastAsia="zh-CN"/>
        </w:rPr>
        <w:tab/>
      </w:r>
      <w:r w:rsidR="007E3E98" w:rsidRPr="004C2C38">
        <w:rPr>
          <w:rFonts w:ascii="SimSun" w:hAnsi="SimSun" w:hint="eastAsia"/>
          <w:b/>
          <w:sz w:val="21"/>
          <w:szCs w:val="24"/>
          <w:lang w:eastAsia="zh-CN"/>
        </w:rPr>
        <w:t>组织五次会议</w:t>
      </w:r>
    </w:p>
    <w:p w:rsidR="007E3E98" w:rsidRPr="008B6197" w:rsidRDefault="007E3E98" w:rsidP="00784DF3">
      <w:pPr>
        <w:pStyle w:val="ListParagraph"/>
        <w:keepNext/>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五次</w:t>
      </w:r>
      <w:r w:rsidR="00CF0116">
        <w:rPr>
          <w:rFonts w:ascii="SimSun" w:hAnsi="SimSun" w:hint="eastAsia"/>
          <w:sz w:val="21"/>
          <w:szCs w:val="24"/>
          <w:lang w:eastAsia="zh-CN"/>
        </w:rPr>
        <w:t>区域</w:t>
      </w:r>
      <w:r w:rsidRPr="008B6197">
        <w:rPr>
          <w:rFonts w:ascii="SimSun" w:hAnsi="SimSun" w:hint="eastAsia"/>
          <w:sz w:val="21"/>
          <w:szCs w:val="24"/>
          <w:lang w:eastAsia="zh-CN"/>
        </w:rPr>
        <w:t>磋商会议在以下</w:t>
      </w:r>
      <w:r w:rsidR="00CF0116">
        <w:rPr>
          <w:rFonts w:ascii="SimSun" w:hAnsi="SimSun" w:hint="eastAsia"/>
          <w:sz w:val="21"/>
          <w:szCs w:val="24"/>
          <w:lang w:eastAsia="zh-CN"/>
        </w:rPr>
        <w:t>区域</w:t>
      </w:r>
      <w:r w:rsidRPr="008B6197">
        <w:rPr>
          <w:rFonts w:ascii="SimSun" w:hAnsi="SimSun" w:hint="eastAsia"/>
          <w:sz w:val="21"/>
          <w:szCs w:val="24"/>
          <w:lang w:eastAsia="zh-CN"/>
        </w:rPr>
        <w:t>组织：</w:t>
      </w:r>
    </w:p>
    <w:p w:rsidR="007E3E98" w:rsidRPr="008B6197" w:rsidRDefault="008B6197" w:rsidP="00784DF3">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a</w:t>
      </w:r>
      <w:r>
        <w:rPr>
          <w:rFonts w:ascii="SimSun" w:hAnsi="SimSun" w:hint="eastAsia"/>
          <w:sz w:val="21"/>
          <w:szCs w:val="24"/>
          <w:lang w:eastAsia="zh-CN"/>
        </w:rPr>
        <w:t>)</w:t>
      </w:r>
      <w:r w:rsidR="00A07836">
        <w:rPr>
          <w:rFonts w:ascii="SimSun" w:hAnsi="SimSun" w:hint="eastAsia"/>
          <w:sz w:val="21"/>
          <w:szCs w:val="24"/>
          <w:lang w:eastAsia="zh-CN"/>
        </w:rPr>
        <w:tab/>
      </w:r>
      <w:r w:rsidR="007E3E98" w:rsidRPr="008B6197">
        <w:rPr>
          <w:rFonts w:ascii="SimSun" w:hAnsi="SimSun" w:hint="eastAsia"/>
          <w:sz w:val="21"/>
          <w:szCs w:val="24"/>
          <w:lang w:eastAsia="zh-CN"/>
        </w:rPr>
        <w:t>亚洲地区</w:t>
      </w:r>
      <w:r>
        <w:rPr>
          <w:rFonts w:ascii="SimSun" w:hAnsi="SimSun" w:hint="eastAsia"/>
          <w:sz w:val="21"/>
          <w:szCs w:val="24"/>
          <w:lang w:eastAsia="zh-CN"/>
        </w:rPr>
        <w:t>(</w:t>
      </w:r>
      <w:r w:rsidR="007E3E98" w:rsidRPr="008B6197">
        <w:rPr>
          <w:rFonts w:ascii="SimSun" w:hAnsi="SimSun" w:hint="eastAsia"/>
          <w:sz w:val="21"/>
          <w:szCs w:val="24"/>
          <w:lang w:eastAsia="zh-CN"/>
        </w:rPr>
        <w:t>“新加坡”</w:t>
      </w:r>
      <w:r>
        <w:rPr>
          <w:rFonts w:ascii="SimSun" w:hAnsi="SimSun" w:hint="eastAsia"/>
          <w:sz w:val="21"/>
          <w:szCs w:val="24"/>
          <w:lang w:eastAsia="zh-CN"/>
        </w:rPr>
        <w:t>)</w:t>
      </w:r>
      <w:r w:rsidR="007E3E98" w:rsidRPr="008B6197">
        <w:rPr>
          <w:rFonts w:ascii="SimSun" w:hAnsi="SimSun" w:hint="eastAsia"/>
          <w:sz w:val="21"/>
          <w:szCs w:val="24"/>
          <w:lang w:eastAsia="zh-CN"/>
        </w:rPr>
        <w:t>：知识产权与技术转让</w:t>
      </w:r>
      <w:r w:rsidR="00CF0116">
        <w:rPr>
          <w:rFonts w:ascii="SimSun" w:hAnsi="SimSun" w:hint="eastAsia"/>
          <w:sz w:val="21"/>
          <w:szCs w:val="24"/>
          <w:lang w:eastAsia="zh-CN"/>
        </w:rPr>
        <w:t>区域</w:t>
      </w:r>
      <w:r w:rsidR="007E3E98" w:rsidRPr="008B6197">
        <w:rPr>
          <w:rFonts w:ascii="SimSun" w:hAnsi="SimSun" w:hint="eastAsia"/>
          <w:sz w:val="21"/>
          <w:szCs w:val="24"/>
          <w:lang w:eastAsia="zh-CN"/>
        </w:rPr>
        <w:t>磋商会议，新加坡，新加坡，2012年7月16日-17日</w:t>
      </w:r>
      <w:r w:rsidR="007E3E98" w:rsidRPr="008B6197">
        <w:rPr>
          <w:rStyle w:val="FootnoteReference"/>
          <w:rFonts w:ascii="SimSun" w:hAnsi="SimSun"/>
          <w:sz w:val="21"/>
          <w:szCs w:val="24"/>
        </w:rPr>
        <w:footnoteReference w:id="9"/>
      </w:r>
      <w:r w:rsidR="004C2C38">
        <w:rPr>
          <w:rFonts w:ascii="SimSun" w:hAnsi="SimSun" w:hint="eastAsia"/>
          <w:sz w:val="21"/>
          <w:szCs w:val="24"/>
          <w:lang w:eastAsia="zh-CN"/>
        </w:rPr>
        <w:t>，</w:t>
      </w:r>
    </w:p>
    <w:p w:rsidR="007E3E98" w:rsidRPr="008B6197" w:rsidRDefault="008B6197" w:rsidP="00784DF3">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b</w:t>
      </w:r>
      <w:r>
        <w:rPr>
          <w:rFonts w:ascii="SimSun" w:hAnsi="SimSun" w:hint="eastAsia"/>
          <w:sz w:val="21"/>
          <w:szCs w:val="24"/>
          <w:lang w:eastAsia="zh-CN"/>
        </w:rPr>
        <w:t>)</w:t>
      </w:r>
      <w:r w:rsidR="00A07836">
        <w:rPr>
          <w:rFonts w:ascii="SimSun" w:hAnsi="SimSun" w:hint="eastAsia"/>
          <w:sz w:val="21"/>
          <w:szCs w:val="24"/>
          <w:lang w:eastAsia="zh-CN"/>
        </w:rPr>
        <w:tab/>
      </w:r>
      <w:r w:rsidR="007E3E98" w:rsidRPr="008B6197">
        <w:rPr>
          <w:rFonts w:ascii="SimSun" w:hAnsi="SimSun" w:hint="eastAsia"/>
          <w:sz w:val="21"/>
          <w:szCs w:val="24"/>
          <w:lang w:eastAsia="zh-CN"/>
        </w:rPr>
        <w:t>非洲和阿拉伯地区</w:t>
      </w:r>
      <w:r>
        <w:rPr>
          <w:rFonts w:ascii="SimSun" w:hAnsi="SimSun" w:hint="eastAsia"/>
          <w:sz w:val="21"/>
          <w:szCs w:val="24"/>
          <w:lang w:eastAsia="zh-CN"/>
        </w:rPr>
        <w:t>(</w:t>
      </w:r>
      <w:r w:rsidR="007E3E98" w:rsidRPr="008B6197">
        <w:rPr>
          <w:rFonts w:ascii="SimSun" w:hAnsi="SimSun" w:hint="eastAsia"/>
          <w:sz w:val="21"/>
          <w:szCs w:val="24"/>
          <w:lang w:eastAsia="zh-CN"/>
        </w:rPr>
        <w:t>“</w:t>
      </w:r>
      <w:r w:rsidR="007E3E98" w:rsidRPr="008B6197">
        <w:rPr>
          <w:rFonts w:ascii="SimSun" w:hAnsi="SimSun"/>
          <w:sz w:val="21"/>
          <w:szCs w:val="24"/>
          <w:lang w:eastAsia="zh-CN"/>
        </w:rPr>
        <w:t>阿尔及</w:t>
      </w:r>
      <w:r w:rsidR="007E3E98" w:rsidRPr="008B6197">
        <w:rPr>
          <w:rFonts w:ascii="SimSun" w:hAnsi="SimSun" w:hint="eastAsia"/>
          <w:sz w:val="21"/>
          <w:szCs w:val="24"/>
          <w:lang w:eastAsia="zh-CN"/>
        </w:rPr>
        <w:t>尔”</w:t>
      </w:r>
      <w:r>
        <w:rPr>
          <w:rFonts w:ascii="SimSun" w:hAnsi="SimSun" w:hint="eastAsia"/>
          <w:sz w:val="21"/>
          <w:szCs w:val="24"/>
          <w:lang w:eastAsia="zh-CN"/>
        </w:rPr>
        <w:t>)</w:t>
      </w:r>
      <w:r w:rsidR="007E3E98" w:rsidRPr="008B6197">
        <w:rPr>
          <w:rFonts w:ascii="SimSun" w:hAnsi="SimSun" w:hint="eastAsia"/>
          <w:sz w:val="21"/>
          <w:szCs w:val="24"/>
          <w:lang w:eastAsia="zh-CN"/>
        </w:rPr>
        <w:t>：知识产权与技术转让</w:t>
      </w:r>
      <w:r w:rsidR="00CF0116">
        <w:rPr>
          <w:rFonts w:ascii="SimSun" w:hAnsi="SimSun" w:hint="eastAsia"/>
          <w:sz w:val="21"/>
          <w:szCs w:val="24"/>
          <w:lang w:eastAsia="zh-CN"/>
        </w:rPr>
        <w:t>区域</w:t>
      </w:r>
      <w:r w:rsidR="007E3E98" w:rsidRPr="008B6197">
        <w:rPr>
          <w:rFonts w:ascii="SimSun" w:hAnsi="SimSun" w:hint="eastAsia"/>
          <w:sz w:val="21"/>
          <w:szCs w:val="24"/>
          <w:lang w:eastAsia="zh-CN"/>
        </w:rPr>
        <w:t>磋商会议，阿尔及尔，阿尔及尔，2013年1月29日-30日</w:t>
      </w:r>
      <w:r w:rsidR="007E3E98" w:rsidRPr="008B6197">
        <w:rPr>
          <w:rStyle w:val="FootnoteReference"/>
          <w:rFonts w:ascii="SimSun" w:hAnsi="SimSun"/>
          <w:sz w:val="21"/>
          <w:szCs w:val="24"/>
        </w:rPr>
        <w:footnoteReference w:id="10"/>
      </w:r>
      <w:r w:rsidR="004C2C38">
        <w:rPr>
          <w:rFonts w:ascii="SimSun" w:hAnsi="SimSun" w:hint="eastAsia"/>
          <w:sz w:val="21"/>
          <w:szCs w:val="24"/>
          <w:lang w:eastAsia="zh-CN"/>
        </w:rPr>
        <w:t>，</w:t>
      </w:r>
    </w:p>
    <w:p w:rsidR="007E3E98" w:rsidRPr="008B6197" w:rsidRDefault="008B6197" w:rsidP="00784DF3">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lastRenderedPageBreak/>
        <w:t>(</w:t>
      </w:r>
      <w:r w:rsidR="007E3E98" w:rsidRPr="008B6197">
        <w:rPr>
          <w:rFonts w:ascii="SimSun" w:hAnsi="SimSun" w:hint="eastAsia"/>
          <w:sz w:val="21"/>
          <w:szCs w:val="24"/>
          <w:lang w:eastAsia="zh-CN"/>
        </w:rPr>
        <w:t>c</w:t>
      </w:r>
      <w:r>
        <w:rPr>
          <w:rFonts w:ascii="SimSun" w:hAnsi="SimSun" w:hint="eastAsia"/>
          <w:sz w:val="21"/>
          <w:szCs w:val="24"/>
          <w:lang w:eastAsia="zh-CN"/>
        </w:rPr>
        <w:t>)</w:t>
      </w:r>
      <w:r w:rsidR="00784DF3">
        <w:rPr>
          <w:rFonts w:ascii="SimSun" w:hAnsi="SimSun" w:hint="eastAsia"/>
          <w:sz w:val="21"/>
          <w:szCs w:val="24"/>
          <w:lang w:eastAsia="zh-CN"/>
        </w:rPr>
        <w:tab/>
      </w:r>
      <w:proofErr w:type="gramStart"/>
      <w:r w:rsidR="007E3E98" w:rsidRPr="008B6197">
        <w:rPr>
          <w:rFonts w:ascii="SimSun" w:hAnsi="SimSun" w:hint="eastAsia"/>
          <w:sz w:val="21"/>
          <w:szCs w:val="24"/>
          <w:lang w:eastAsia="zh-CN"/>
        </w:rPr>
        <w:t>转型区</w:t>
      </w:r>
      <w:r>
        <w:rPr>
          <w:rFonts w:ascii="SimSun" w:hAnsi="SimSun" w:hint="eastAsia"/>
          <w:sz w:val="21"/>
          <w:szCs w:val="24"/>
          <w:lang w:eastAsia="zh-CN"/>
        </w:rPr>
        <w:t>(</w:t>
      </w:r>
      <w:proofErr w:type="gramEnd"/>
      <w:r w:rsidR="007E3E98" w:rsidRPr="008B6197">
        <w:rPr>
          <w:rFonts w:ascii="SimSun" w:hAnsi="SimSun" w:hint="eastAsia"/>
          <w:sz w:val="21"/>
          <w:szCs w:val="24"/>
          <w:lang w:eastAsia="zh-CN"/>
        </w:rPr>
        <w:t>“伊斯坦布尔”</w:t>
      </w:r>
      <w:r>
        <w:rPr>
          <w:rFonts w:ascii="SimSun" w:hAnsi="SimSun" w:hint="eastAsia"/>
          <w:sz w:val="21"/>
          <w:szCs w:val="24"/>
          <w:lang w:eastAsia="zh-CN"/>
        </w:rPr>
        <w:t>)</w:t>
      </w:r>
      <w:r w:rsidR="007E3E98" w:rsidRPr="008B6197">
        <w:rPr>
          <w:rFonts w:ascii="SimSun" w:hAnsi="SimSun" w:hint="eastAsia"/>
          <w:sz w:val="21"/>
          <w:szCs w:val="24"/>
          <w:lang w:eastAsia="zh-CN"/>
        </w:rPr>
        <w:t>：知识产权与技术转让</w:t>
      </w:r>
      <w:r w:rsidR="00CF0116">
        <w:rPr>
          <w:rFonts w:ascii="SimSun" w:hAnsi="SimSun" w:hint="eastAsia"/>
          <w:sz w:val="21"/>
          <w:szCs w:val="24"/>
          <w:lang w:eastAsia="zh-CN"/>
        </w:rPr>
        <w:t>区域</w:t>
      </w:r>
      <w:r w:rsidR="007E3E98" w:rsidRPr="008B6197">
        <w:rPr>
          <w:rFonts w:ascii="SimSun" w:hAnsi="SimSun" w:hint="eastAsia"/>
          <w:sz w:val="21"/>
          <w:szCs w:val="24"/>
          <w:lang w:eastAsia="zh-CN"/>
        </w:rPr>
        <w:t>磋商会议，伊斯坦布尔，土耳其，2013年10月24日-25日</w:t>
      </w:r>
      <w:r w:rsidR="007E3E98" w:rsidRPr="008B6197">
        <w:rPr>
          <w:rStyle w:val="FootnoteReference"/>
          <w:rFonts w:ascii="SimSun" w:hAnsi="SimSun"/>
          <w:sz w:val="21"/>
          <w:szCs w:val="24"/>
        </w:rPr>
        <w:footnoteReference w:id="11"/>
      </w:r>
      <w:r w:rsidR="004C2C38">
        <w:rPr>
          <w:rFonts w:ascii="SimSun" w:hAnsi="SimSun" w:hint="eastAsia"/>
          <w:sz w:val="21"/>
          <w:szCs w:val="24"/>
          <w:lang w:eastAsia="zh-CN"/>
        </w:rPr>
        <w:t>，</w:t>
      </w:r>
    </w:p>
    <w:p w:rsidR="007E3E98" w:rsidRPr="008B6197" w:rsidRDefault="008B6197" w:rsidP="00784DF3">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d</w:t>
      </w:r>
      <w:r>
        <w:rPr>
          <w:rFonts w:ascii="SimSun" w:hAnsi="SimSun" w:hint="eastAsia"/>
          <w:sz w:val="21"/>
          <w:szCs w:val="24"/>
          <w:lang w:eastAsia="zh-CN"/>
        </w:rPr>
        <w:t>)</w:t>
      </w:r>
      <w:r w:rsidR="00A07836">
        <w:rPr>
          <w:rFonts w:ascii="SimSun" w:hAnsi="SimSun" w:hint="eastAsia"/>
          <w:sz w:val="21"/>
          <w:szCs w:val="24"/>
          <w:lang w:eastAsia="zh-CN"/>
        </w:rPr>
        <w:tab/>
      </w:r>
      <w:r w:rsidR="007E3E98" w:rsidRPr="008B6197">
        <w:rPr>
          <w:rFonts w:ascii="SimSun" w:hAnsi="SimSun" w:hint="eastAsia"/>
          <w:sz w:val="21"/>
          <w:szCs w:val="24"/>
          <w:lang w:eastAsia="zh-CN"/>
        </w:rPr>
        <w:t>发达地区</w:t>
      </w:r>
      <w:r>
        <w:rPr>
          <w:rFonts w:ascii="SimSun" w:hAnsi="SimSun" w:hint="eastAsia"/>
          <w:sz w:val="21"/>
          <w:szCs w:val="24"/>
          <w:lang w:eastAsia="zh-CN"/>
        </w:rPr>
        <w:t>(</w:t>
      </w:r>
      <w:r w:rsidR="007E3E98" w:rsidRPr="008B6197">
        <w:rPr>
          <w:rFonts w:ascii="SimSun" w:hAnsi="SimSun" w:hint="eastAsia"/>
          <w:sz w:val="21"/>
          <w:szCs w:val="24"/>
          <w:lang w:eastAsia="zh-CN"/>
        </w:rPr>
        <w:t>“日内瓦”</w:t>
      </w:r>
      <w:r>
        <w:rPr>
          <w:rFonts w:ascii="SimSun" w:hAnsi="SimSun" w:hint="eastAsia"/>
          <w:sz w:val="21"/>
          <w:szCs w:val="24"/>
          <w:lang w:eastAsia="zh-CN"/>
        </w:rPr>
        <w:t>)</w:t>
      </w:r>
      <w:r w:rsidR="007E3E98" w:rsidRPr="008B6197">
        <w:rPr>
          <w:rFonts w:ascii="SimSun" w:hAnsi="SimSun" w:hint="eastAsia"/>
          <w:sz w:val="21"/>
          <w:szCs w:val="24"/>
          <w:lang w:eastAsia="zh-CN"/>
        </w:rPr>
        <w:t>：知识产权与技术转让</w:t>
      </w:r>
      <w:r w:rsidR="00CF0116">
        <w:rPr>
          <w:rFonts w:ascii="SimSun" w:hAnsi="SimSun" w:hint="eastAsia"/>
          <w:sz w:val="21"/>
          <w:szCs w:val="24"/>
          <w:lang w:eastAsia="zh-CN"/>
        </w:rPr>
        <w:t>区域</w:t>
      </w:r>
      <w:r w:rsidR="007E3E98" w:rsidRPr="008B6197">
        <w:rPr>
          <w:rFonts w:ascii="SimSun" w:hAnsi="SimSun" w:hint="eastAsia"/>
          <w:sz w:val="21"/>
          <w:szCs w:val="24"/>
          <w:lang w:eastAsia="zh-CN"/>
        </w:rPr>
        <w:t>磋商会议，日内瓦，瑞士，2013年11月25日-26日</w:t>
      </w:r>
      <w:r w:rsidR="007E3E98" w:rsidRPr="008B6197">
        <w:rPr>
          <w:rStyle w:val="FootnoteReference"/>
          <w:rFonts w:ascii="SimSun" w:hAnsi="SimSun"/>
          <w:sz w:val="21"/>
          <w:szCs w:val="24"/>
        </w:rPr>
        <w:footnoteReference w:id="12"/>
      </w:r>
      <w:r w:rsidR="00A07836">
        <w:rPr>
          <w:rFonts w:ascii="SimSun" w:hAnsi="SimSun" w:hint="eastAsia"/>
          <w:sz w:val="21"/>
          <w:szCs w:val="24"/>
          <w:lang w:eastAsia="zh-CN"/>
        </w:rPr>
        <w:t>，</w:t>
      </w:r>
      <w:r w:rsidR="007E3E98" w:rsidRPr="008B6197">
        <w:rPr>
          <w:rFonts w:ascii="SimSun" w:hAnsi="SimSun" w:hint="eastAsia"/>
          <w:sz w:val="21"/>
          <w:szCs w:val="24"/>
          <w:lang w:eastAsia="zh-CN"/>
        </w:rPr>
        <w:t>以及</w:t>
      </w:r>
    </w:p>
    <w:p w:rsidR="007E3E98" w:rsidRPr="008B6197" w:rsidRDefault="008B6197" w:rsidP="00784DF3">
      <w:pPr>
        <w:spacing w:afterLines="50" w:after="120" w:line="340" w:lineRule="atLeast"/>
        <w:ind w:leftChars="258" w:left="568"/>
        <w:jc w:val="both"/>
        <w:rPr>
          <w:rFonts w:ascii="SimSun" w:hAnsi="SimSun"/>
          <w:sz w:val="21"/>
          <w:szCs w:val="24"/>
          <w:lang w:eastAsia="zh-CN"/>
        </w:rPr>
      </w:pPr>
      <w:r>
        <w:rPr>
          <w:rFonts w:ascii="SimSun" w:hAnsi="SimSun" w:hint="eastAsia"/>
          <w:sz w:val="21"/>
          <w:szCs w:val="24"/>
          <w:lang w:eastAsia="zh-CN"/>
        </w:rPr>
        <w:t>(</w:t>
      </w:r>
      <w:r w:rsidR="007E3E98" w:rsidRPr="008B6197">
        <w:rPr>
          <w:rFonts w:ascii="SimSun" w:hAnsi="SimSun" w:hint="eastAsia"/>
          <w:sz w:val="21"/>
          <w:szCs w:val="24"/>
          <w:lang w:eastAsia="zh-CN"/>
        </w:rPr>
        <w:t>e</w:t>
      </w:r>
      <w:r>
        <w:rPr>
          <w:rFonts w:ascii="SimSun" w:hAnsi="SimSun" w:hint="eastAsia"/>
          <w:sz w:val="21"/>
          <w:szCs w:val="24"/>
          <w:lang w:eastAsia="zh-CN"/>
        </w:rPr>
        <w:t>)</w:t>
      </w:r>
      <w:r w:rsidR="00A07836">
        <w:rPr>
          <w:rFonts w:ascii="SimSun" w:hAnsi="SimSun" w:hint="eastAsia"/>
          <w:sz w:val="21"/>
          <w:szCs w:val="24"/>
          <w:lang w:eastAsia="zh-CN"/>
        </w:rPr>
        <w:tab/>
      </w:r>
      <w:r w:rsidR="007E3E98" w:rsidRPr="008B6197">
        <w:rPr>
          <w:rFonts w:ascii="SimSun" w:hAnsi="SimSun" w:hint="eastAsia"/>
          <w:sz w:val="21"/>
          <w:szCs w:val="24"/>
          <w:lang w:eastAsia="zh-CN"/>
        </w:rPr>
        <w:t>拉丁美洲和加勒比地区</w:t>
      </w:r>
      <w:r>
        <w:rPr>
          <w:rFonts w:ascii="SimSun" w:hAnsi="SimSun" w:hint="eastAsia"/>
          <w:sz w:val="21"/>
          <w:szCs w:val="24"/>
          <w:lang w:eastAsia="zh-CN"/>
        </w:rPr>
        <w:t>(</w:t>
      </w:r>
      <w:r w:rsidR="007E3E98" w:rsidRPr="008B6197">
        <w:rPr>
          <w:rFonts w:ascii="SimSun" w:hAnsi="SimSun" w:hint="eastAsia"/>
          <w:sz w:val="21"/>
          <w:szCs w:val="24"/>
          <w:lang w:eastAsia="zh-CN"/>
        </w:rPr>
        <w:t>“</w:t>
      </w:r>
      <w:r w:rsidR="007E3E98" w:rsidRPr="00784DF3">
        <w:rPr>
          <w:rFonts w:ascii="SimSun" w:hAnsi="SimSun"/>
          <w:bCs/>
          <w:sz w:val="21"/>
          <w:szCs w:val="24"/>
          <w:lang w:eastAsia="zh-CN"/>
        </w:rPr>
        <w:t>蒙</w:t>
      </w:r>
      <w:r w:rsidR="007E3E98" w:rsidRPr="008B6197">
        <w:rPr>
          <w:rFonts w:ascii="SimSun" w:hAnsi="SimSun"/>
          <w:sz w:val="21"/>
          <w:szCs w:val="24"/>
          <w:lang w:eastAsia="zh-CN"/>
        </w:rPr>
        <w:t>特</w:t>
      </w:r>
      <w:r w:rsidR="007E3E98" w:rsidRPr="008B6197">
        <w:rPr>
          <w:rFonts w:ascii="SimSun" w:hAnsi="SimSun" w:hint="eastAsia"/>
          <w:sz w:val="21"/>
          <w:szCs w:val="24"/>
          <w:lang w:eastAsia="zh-CN"/>
        </w:rPr>
        <w:t>雷”</w:t>
      </w:r>
      <w:r>
        <w:rPr>
          <w:rFonts w:ascii="SimSun" w:hAnsi="SimSun" w:hint="eastAsia"/>
          <w:sz w:val="21"/>
          <w:szCs w:val="24"/>
          <w:lang w:eastAsia="zh-CN"/>
        </w:rPr>
        <w:t>)</w:t>
      </w:r>
      <w:r w:rsidR="007E3E98" w:rsidRPr="008B6197">
        <w:rPr>
          <w:rFonts w:ascii="SimSun" w:hAnsi="SimSun" w:hint="eastAsia"/>
          <w:sz w:val="21"/>
          <w:szCs w:val="24"/>
          <w:lang w:eastAsia="zh-CN"/>
        </w:rPr>
        <w:t>：知识产权与技术转让</w:t>
      </w:r>
      <w:r w:rsidR="00CF0116">
        <w:rPr>
          <w:rFonts w:ascii="SimSun" w:hAnsi="SimSun" w:hint="eastAsia"/>
          <w:sz w:val="21"/>
          <w:szCs w:val="24"/>
          <w:lang w:eastAsia="zh-CN"/>
        </w:rPr>
        <w:t>区域</w:t>
      </w:r>
      <w:r w:rsidR="007E3E98" w:rsidRPr="008B6197">
        <w:rPr>
          <w:rFonts w:ascii="SimSun" w:hAnsi="SimSun" w:hint="eastAsia"/>
          <w:sz w:val="21"/>
          <w:szCs w:val="24"/>
          <w:lang w:eastAsia="zh-CN"/>
        </w:rPr>
        <w:t>磋商会议，</w:t>
      </w:r>
      <w:r w:rsidR="007E3E98" w:rsidRPr="00784DF3">
        <w:rPr>
          <w:rFonts w:ascii="SimSun" w:hAnsi="SimSun"/>
          <w:bCs/>
          <w:sz w:val="21"/>
          <w:szCs w:val="24"/>
          <w:lang w:eastAsia="zh-CN"/>
        </w:rPr>
        <w:t>蒙</w:t>
      </w:r>
      <w:r w:rsidR="007E3E98" w:rsidRPr="008B6197">
        <w:rPr>
          <w:rFonts w:ascii="SimSun" w:hAnsi="SimSun"/>
          <w:sz w:val="21"/>
          <w:szCs w:val="24"/>
          <w:lang w:eastAsia="zh-CN"/>
        </w:rPr>
        <w:t>特</w:t>
      </w:r>
      <w:r w:rsidR="007E3E98" w:rsidRPr="008B6197">
        <w:rPr>
          <w:rFonts w:ascii="SimSun" w:hAnsi="SimSun" w:hint="eastAsia"/>
          <w:sz w:val="21"/>
          <w:szCs w:val="24"/>
          <w:lang w:eastAsia="zh-CN"/>
        </w:rPr>
        <w:t>雷，墨西哥，2013年12月5日-6日</w:t>
      </w:r>
      <w:r w:rsidR="007E3E98" w:rsidRPr="008B6197">
        <w:rPr>
          <w:rStyle w:val="FootnoteReference"/>
          <w:rFonts w:ascii="SimSun" w:hAnsi="SimSun"/>
          <w:sz w:val="21"/>
          <w:szCs w:val="24"/>
        </w:rPr>
        <w:footnoteReference w:id="13"/>
      </w:r>
      <w:r w:rsidR="004C2C38">
        <w:rPr>
          <w:rFonts w:ascii="SimSun" w:hAnsi="SimSun" w:hint="eastAsia"/>
          <w:sz w:val="21"/>
          <w:szCs w:val="24"/>
          <w:lang w:eastAsia="zh-CN"/>
        </w:rPr>
        <w:t>。</w:t>
      </w:r>
    </w:p>
    <w:p w:rsidR="007E3E98" w:rsidRPr="004C2C38" w:rsidRDefault="008B6197" w:rsidP="004C2C38">
      <w:pPr>
        <w:keepNext/>
        <w:spacing w:afterLines="50" w:after="120" w:line="340" w:lineRule="atLeast"/>
        <w:rPr>
          <w:rFonts w:ascii="SimSun" w:hAnsi="SimSun"/>
          <w:b/>
          <w:sz w:val="21"/>
          <w:szCs w:val="24"/>
          <w:lang w:eastAsia="zh-CN"/>
        </w:rPr>
      </w:pPr>
      <w:r w:rsidRPr="004C2C38">
        <w:rPr>
          <w:rFonts w:ascii="SimSun" w:hAnsi="SimSun" w:hint="eastAsia"/>
          <w:b/>
          <w:sz w:val="21"/>
          <w:szCs w:val="24"/>
          <w:lang w:eastAsia="zh-CN"/>
        </w:rPr>
        <w:t>(</w:t>
      </w:r>
      <w:r w:rsidR="007E3E98" w:rsidRPr="004C2C38">
        <w:rPr>
          <w:rFonts w:ascii="SimSun" w:hAnsi="SimSun" w:hint="eastAsia"/>
          <w:b/>
          <w:sz w:val="21"/>
          <w:szCs w:val="24"/>
          <w:lang w:eastAsia="zh-CN"/>
        </w:rPr>
        <w:t>B</w:t>
      </w:r>
      <w:r w:rsidRPr="004C2C38">
        <w:rPr>
          <w:rFonts w:ascii="SimSun" w:hAnsi="SimSun" w:hint="eastAsia"/>
          <w:b/>
          <w:sz w:val="21"/>
          <w:szCs w:val="24"/>
          <w:lang w:eastAsia="zh-CN"/>
        </w:rPr>
        <w:t>)</w:t>
      </w:r>
      <w:r w:rsidR="00A643CE">
        <w:rPr>
          <w:rFonts w:ascii="SimSun" w:hAnsi="SimSun" w:hint="eastAsia"/>
          <w:b/>
          <w:sz w:val="21"/>
          <w:szCs w:val="24"/>
          <w:lang w:eastAsia="zh-CN"/>
        </w:rPr>
        <w:tab/>
      </w:r>
      <w:r w:rsidR="007E3E98" w:rsidRPr="004C2C38">
        <w:rPr>
          <w:rFonts w:ascii="SimSun" w:hAnsi="SimSun" w:hint="eastAsia"/>
          <w:b/>
          <w:sz w:val="21"/>
          <w:szCs w:val="24"/>
          <w:lang w:eastAsia="zh-CN"/>
        </w:rPr>
        <w:t>会议分析</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附录一提供了一系列信息图，即关于参加国代表总数</w:t>
      </w:r>
      <w:r w:rsidR="008B6197">
        <w:rPr>
          <w:rFonts w:ascii="SimSun" w:hAnsi="SimSun" w:hint="eastAsia"/>
          <w:sz w:val="21"/>
          <w:szCs w:val="24"/>
          <w:lang w:eastAsia="zh-CN"/>
        </w:rPr>
        <w:t>(</w:t>
      </w:r>
      <w:r w:rsidRPr="008B6197">
        <w:rPr>
          <w:rFonts w:ascii="SimSun" w:hAnsi="SimSun" w:hint="eastAsia"/>
          <w:sz w:val="21"/>
          <w:szCs w:val="24"/>
          <w:lang w:eastAsia="zh-CN"/>
        </w:rPr>
        <w:t>图表1</w:t>
      </w:r>
      <w:r w:rsidR="008B6197">
        <w:rPr>
          <w:rFonts w:ascii="SimSun" w:hAnsi="SimSun" w:hint="eastAsia"/>
          <w:sz w:val="21"/>
          <w:szCs w:val="24"/>
          <w:lang w:eastAsia="zh-CN"/>
        </w:rPr>
        <w:t>)</w:t>
      </w:r>
      <w:r w:rsidRPr="008B6197">
        <w:rPr>
          <w:rFonts w:ascii="SimSun" w:hAnsi="SimSun" w:hint="eastAsia"/>
          <w:sz w:val="21"/>
          <w:szCs w:val="24"/>
          <w:lang w:eastAsia="zh-CN"/>
        </w:rPr>
        <w:t>，每次活动参加人的总数</w:t>
      </w:r>
      <w:r w:rsidR="008B6197">
        <w:rPr>
          <w:rFonts w:ascii="SimSun" w:hAnsi="SimSun" w:hint="eastAsia"/>
          <w:sz w:val="21"/>
          <w:szCs w:val="24"/>
          <w:lang w:eastAsia="zh-CN"/>
        </w:rPr>
        <w:t>(</w:t>
      </w:r>
      <w:r w:rsidRPr="008B6197">
        <w:rPr>
          <w:rFonts w:ascii="SimSun" w:hAnsi="SimSun" w:hint="eastAsia"/>
          <w:sz w:val="21"/>
          <w:szCs w:val="24"/>
          <w:lang w:eastAsia="zh-CN"/>
        </w:rPr>
        <w:t>图表2</w:t>
      </w:r>
      <w:r w:rsidR="008B6197">
        <w:rPr>
          <w:rFonts w:ascii="SimSun" w:hAnsi="SimSun" w:hint="eastAsia"/>
          <w:sz w:val="21"/>
          <w:szCs w:val="24"/>
          <w:lang w:eastAsia="zh-CN"/>
        </w:rPr>
        <w:t>)</w:t>
      </w:r>
      <w:r w:rsidRPr="008B6197">
        <w:rPr>
          <w:rFonts w:ascii="SimSun" w:hAnsi="SimSun" w:hint="eastAsia"/>
          <w:sz w:val="21"/>
          <w:szCs w:val="24"/>
          <w:lang w:eastAsia="zh-CN"/>
        </w:rPr>
        <w:t>，每次活动形成的观点的总数</w:t>
      </w:r>
      <w:r w:rsidR="008B6197">
        <w:rPr>
          <w:rFonts w:ascii="SimSun" w:hAnsi="SimSun" w:hint="eastAsia"/>
          <w:sz w:val="21"/>
          <w:szCs w:val="24"/>
          <w:lang w:eastAsia="zh-CN"/>
        </w:rPr>
        <w:t>(</w:t>
      </w:r>
      <w:r w:rsidRPr="008B6197">
        <w:rPr>
          <w:rFonts w:ascii="SimSun" w:hAnsi="SimSun" w:hint="eastAsia"/>
          <w:sz w:val="21"/>
          <w:szCs w:val="24"/>
          <w:lang w:eastAsia="zh-CN"/>
        </w:rPr>
        <w:t>图表3</w:t>
      </w:r>
      <w:r w:rsidR="008B6197">
        <w:rPr>
          <w:rFonts w:ascii="SimSun" w:hAnsi="SimSun" w:hint="eastAsia"/>
          <w:sz w:val="21"/>
          <w:szCs w:val="24"/>
          <w:lang w:eastAsia="zh-CN"/>
        </w:rPr>
        <w:t>)</w:t>
      </w:r>
      <w:r w:rsidRPr="008B6197">
        <w:rPr>
          <w:rFonts w:ascii="SimSun" w:hAnsi="SimSun" w:hint="eastAsia"/>
          <w:sz w:val="21"/>
          <w:szCs w:val="24"/>
          <w:lang w:eastAsia="zh-CN"/>
        </w:rPr>
        <w:t>，能力构建等领域的观点的数量</w:t>
      </w:r>
      <w:r w:rsidR="008B6197">
        <w:rPr>
          <w:rFonts w:ascii="SimSun" w:hAnsi="SimSun" w:hint="eastAsia"/>
          <w:sz w:val="21"/>
          <w:szCs w:val="24"/>
          <w:lang w:eastAsia="zh-CN"/>
        </w:rPr>
        <w:t>(</w:t>
      </w:r>
      <w:r w:rsidRPr="008B6197">
        <w:rPr>
          <w:rFonts w:ascii="SimSun" w:hAnsi="SimSun" w:hint="eastAsia"/>
          <w:sz w:val="21"/>
          <w:szCs w:val="24"/>
          <w:lang w:eastAsia="zh-CN"/>
        </w:rPr>
        <w:t>图表4</w:t>
      </w:r>
      <w:r w:rsidR="008B6197">
        <w:rPr>
          <w:rFonts w:ascii="SimSun" w:hAnsi="SimSun" w:hint="eastAsia"/>
          <w:sz w:val="21"/>
          <w:szCs w:val="24"/>
          <w:lang w:eastAsia="zh-CN"/>
        </w:rPr>
        <w:t>)</w:t>
      </w:r>
      <w:r w:rsidRPr="008B6197">
        <w:rPr>
          <w:rFonts w:ascii="SimSun" w:hAnsi="SimSun" w:hint="eastAsia"/>
          <w:sz w:val="21"/>
          <w:szCs w:val="24"/>
          <w:lang w:eastAsia="zh-CN"/>
        </w:rPr>
        <w:t>，制度框架中的支持</w:t>
      </w:r>
      <w:r w:rsidR="008B6197">
        <w:rPr>
          <w:rFonts w:ascii="SimSun" w:hAnsi="SimSun" w:hint="eastAsia"/>
          <w:sz w:val="21"/>
          <w:szCs w:val="24"/>
          <w:lang w:eastAsia="zh-CN"/>
        </w:rPr>
        <w:t>(</w:t>
      </w:r>
      <w:r w:rsidRPr="008B6197">
        <w:rPr>
          <w:rFonts w:ascii="SimSun" w:hAnsi="SimSun" w:hint="eastAsia"/>
          <w:sz w:val="21"/>
          <w:szCs w:val="24"/>
          <w:lang w:eastAsia="zh-CN"/>
        </w:rPr>
        <w:t>图表5</w:t>
      </w:r>
      <w:r w:rsidR="008B6197">
        <w:rPr>
          <w:rFonts w:ascii="SimSun" w:hAnsi="SimSun" w:hint="eastAsia"/>
          <w:sz w:val="21"/>
          <w:szCs w:val="24"/>
          <w:lang w:eastAsia="zh-CN"/>
        </w:rPr>
        <w:t>)</w:t>
      </w:r>
      <w:r w:rsidRPr="008B6197">
        <w:rPr>
          <w:rFonts w:ascii="SimSun" w:hAnsi="SimSun" w:hint="eastAsia"/>
          <w:sz w:val="21"/>
          <w:szCs w:val="24"/>
          <w:lang w:eastAsia="zh-CN"/>
        </w:rPr>
        <w:t>，创新基础设施中的支持</w:t>
      </w:r>
      <w:r w:rsidR="008B6197">
        <w:rPr>
          <w:rFonts w:ascii="SimSun" w:hAnsi="SimSun" w:hint="eastAsia"/>
          <w:sz w:val="21"/>
          <w:szCs w:val="24"/>
          <w:lang w:eastAsia="zh-CN"/>
        </w:rPr>
        <w:t>(</w:t>
      </w:r>
      <w:r w:rsidRPr="008B6197">
        <w:rPr>
          <w:rFonts w:ascii="SimSun" w:hAnsi="SimSun" w:hint="eastAsia"/>
          <w:sz w:val="21"/>
          <w:szCs w:val="24"/>
          <w:lang w:eastAsia="zh-CN"/>
        </w:rPr>
        <w:t>图表6</w:t>
      </w:r>
      <w:r w:rsidR="008B6197">
        <w:rPr>
          <w:rFonts w:ascii="SimSun" w:hAnsi="SimSun" w:hint="eastAsia"/>
          <w:sz w:val="21"/>
          <w:szCs w:val="24"/>
          <w:lang w:eastAsia="zh-CN"/>
        </w:rPr>
        <w:t>)</w:t>
      </w:r>
      <w:r w:rsidRPr="008B6197">
        <w:rPr>
          <w:rFonts w:ascii="SimSun" w:hAnsi="SimSun" w:hint="eastAsia"/>
          <w:sz w:val="21"/>
          <w:szCs w:val="24"/>
          <w:lang w:eastAsia="zh-CN"/>
        </w:rPr>
        <w:t>，融资机制中的支持</w:t>
      </w:r>
      <w:r w:rsidR="008B6197">
        <w:rPr>
          <w:rFonts w:ascii="SimSun" w:hAnsi="SimSun" w:hint="eastAsia"/>
          <w:sz w:val="21"/>
          <w:szCs w:val="24"/>
          <w:lang w:eastAsia="zh-CN"/>
        </w:rPr>
        <w:t>(</w:t>
      </w:r>
      <w:r w:rsidRPr="008B6197">
        <w:rPr>
          <w:rFonts w:ascii="SimSun" w:hAnsi="SimSun" w:hint="eastAsia"/>
          <w:sz w:val="21"/>
          <w:szCs w:val="24"/>
          <w:lang w:eastAsia="zh-CN"/>
        </w:rPr>
        <w:t>图表7</w:t>
      </w:r>
      <w:r w:rsidR="008B6197">
        <w:rPr>
          <w:rFonts w:ascii="SimSun" w:hAnsi="SimSun" w:hint="eastAsia"/>
          <w:sz w:val="21"/>
          <w:szCs w:val="24"/>
          <w:lang w:eastAsia="zh-CN"/>
        </w:rPr>
        <w:t>)</w:t>
      </w:r>
      <w:r w:rsidRPr="008B6197">
        <w:rPr>
          <w:rFonts w:ascii="SimSun" w:hAnsi="SimSun" w:hint="eastAsia"/>
          <w:sz w:val="21"/>
          <w:szCs w:val="24"/>
          <w:lang w:eastAsia="zh-CN"/>
        </w:rPr>
        <w:t>，评估机制中的支持</w:t>
      </w:r>
      <w:r w:rsidR="008B6197">
        <w:rPr>
          <w:rFonts w:ascii="SimSun" w:hAnsi="SimSun" w:hint="eastAsia"/>
          <w:sz w:val="21"/>
          <w:szCs w:val="24"/>
          <w:lang w:eastAsia="zh-CN"/>
        </w:rPr>
        <w:t>(</w:t>
      </w:r>
      <w:r w:rsidRPr="008B6197">
        <w:rPr>
          <w:rFonts w:ascii="SimSun" w:hAnsi="SimSun" w:hint="eastAsia"/>
          <w:sz w:val="21"/>
          <w:szCs w:val="24"/>
          <w:lang w:eastAsia="zh-CN"/>
        </w:rPr>
        <w:t>图表8</w:t>
      </w:r>
      <w:r w:rsidR="008B6197">
        <w:rPr>
          <w:rFonts w:ascii="SimSun" w:hAnsi="SimSun" w:hint="eastAsia"/>
          <w:sz w:val="21"/>
          <w:szCs w:val="24"/>
          <w:lang w:eastAsia="zh-CN"/>
        </w:rPr>
        <w:t>)</w:t>
      </w:r>
      <w:r w:rsidRPr="008B6197">
        <w:rPr>
          <w:rFonts w:ascii="SimSun" w:hAnsi="SimSun" w:hint="eastAsia"/>
          <w:sz w:val="21"/>
          <w:szCs w:val="24"/>
          <w:lang w:eastAsia="zh-CN"/>
        </w:rPr>
        <w:t>，全球合作</w:t>
      </w:r>
      <w:r w:rsidR="008B6197">
        <w:rPr>
          <w:rFonts w:ascii="SimSun" w:hAnsi="SimSun" w:hint="eastAsia"/>
          <w:sz w:val="21"/>
          <w:szCs w:val="24"/>
          <w:lang w:eastAsia="zh-CN"/>
        </w:rPr>
        <w:t>(</w:t>
      </w:r>
      <w:r w:rsidRPr="008B6197">
        <w:rPr>
          <w:rFonts w:ascii="SimSun" w:hAnsi="SimSun" w:hint="eastAsia"/>
          <w:sz w:val="21"/>
          <w:szCs w:val="24"/>
          <w:lang w:eastAsia="zh-CN"/>
        </w:rPr>
        <w:t>图表9</w:t>
      </w:r>
      <w:r w:rsidR="008B6197">
        <w:rPr>
          <w:rFonts w:ascii="SimSun" w:hAnsi="SimSun" w:hint="eastAsia"/>
          <w:sz w:val="21"/>
          <w:szCs w:val="24"/>
          <w:lang w:eastAsia="zh-CN"/>
        </w:rPr>
        <w:t>)</w:t>
      </w:r>
      <w:r w:rsidRPr="008B6197">
        <w:rPr>
          <w:rFonts w:ascii="SimSun" w:hAnsi="SimSun" w:hint="eastAsia"/>
          <w:sz w:val="21"/>
          <w:szCs w:val="24"/>
          <w:lang w:eastAsia="zh-CN"/>
        </w:rPr>
        <w:t>，每次活动国际专家的地理来源</w:t>
      </w:r>
      <w:r w:rsidR="008B6197">
        <w:rPr>
          <w:rFonts w:ascii="SimSun" w:hAnsi="SimSun" w:hint="eastAsia"/>
          <w:sz w:val="21"/>
          <w:szCs w:val="24"/>
          <w:lang w:eastAsia="zh-CN"/>
        </w:rPr>
        <w:t>(</w:t>
      </w:r>
      <w:r w:rsidRPr="008B6197">
        <w:rPr>
          <w:rFonts w:ascii="SimSun" w:hAnsi="SimSun" w:hint="eastAsia"/>
          <w:sz w:val="21"/>
          <w:szCs w:val="24"/>
          <w:lang w:eastAsia="zh-CN"/>
        </w:rPr>
        <w:t>图表10、11、12、13和14</w:t>
      </w:r>
      <w:r w:rsidR="008B6197">
        <w:rPr>
          <w:rFonts w:ascii="SimSun" w:hAnsi="SimSun" w:hint="eastAsia"/>
          <w:sz w:val="21"/>
          <w:szCs w:val="24"/>
          <w:lang w:eastAsia="zh-CN"/>
        </w:rPr>
        <w:t>)</w:t>
      </w:r>
      <w:r w:rsidRPr="008B6197">
        <w:rPr>
          <w:rFonts w:ascii="SimSun" w:hAnsi="SimSun" w:hint="eastAsia"/>
          <w:sz w:val="21"/>
          <w:szCs w:val="24"/>
          <w:lang w:eastAsia="zh-CN"/>
        </w:rPr>
        <w:t>，以及每次活动国际专家的隶属关系</w:t>
      </w:r>
      <w:r w:rsidR="008B6197">
        <w:rPr>
          <w:rFonts w:ascii="SimSun" w:hAnsi="SimSun" w:hint="eastAsia"/>
          <w:sz w:val="21"/>
          <w:szCs w:val="24"/>
          <w:lang w:eastAsia="zh-CN"/>
        </w:rPr>
        <w:t>(</w:t>
      </w:r>
      <w:r w:rsidRPr="008B6197">
        <w:rPr>
          <w:rFonts w:ascii="SimSun" w:hAnsi="SimSun" w:hint="eastAsia"/>
          <w:sz w:val="21"/>
          <w:szCs w:val="24"/>
          <w:lang w:eastAsia="zh-CN"/>
        </w:rPr>
        <w:t>图表15</w:t>
      </w:r>
      <w:r w:rsidR="008B6197">
        <w:rPr>
          <w:rFonts w:ascii="SimSun" w:hAnsi="SimSun" w:hint="eastAsia"/>
          <w:sz w:val="21"/>
          <w:szCs w:val="24"/>
          <w:lang w:eastAsia="zh-CN"/>
        </w:rPr>
        <w:t>)</w:t>
      </w:r>
      <w:r w:rsidRPr="008B6197">
        <w:rPr>
          <w:rFonts w:ascii="SimSun" w:hAnsi="SimSun" w:hint="eastAsia"/>
          <w:sz w:val="21"/>
          <w:szCs w:val="24"/>
          <w:lang w:eastAsia="zh-CN"/>
        </w:rPr>
        <w:t>。</w:t>
      </w:r>
    </w:p>
    <w:p w:rsidR="007E3E98" w:rsidRPr="004C2C38" w:rsidRDefault="008B6197" w:rsidP="004C2C38">
      <w:pPr>
        <w:keepNext/>
        <w:spacing w:afterLines="50" w:after="120" w:line="340" w:lineRule="atLeast"/>
        <w:rPr>
          <w:rFonts w:ascii="SimSun" w:hAnsi="SimSun"/>
          <w:b/>
          <w:sz w:val="21"/>
          <w:szCs w:val="24"/>
          <w:lang w:eastAsia="zh-CN"/>
        </w:rPr>
      </w:pPr>
      <w:r w:rsidRPr="004C2C38">
        <w:rPr>
          <w:rFonts w:ascii="SimSun" w:hAnsi="SimSun" w:hint="eastAsia"/>
          <w:b/>
          <w:sz w:val="21"/>
          <w:szCs w:val="24"/>
          <w:lang w:eastAsia="zh-CN"/>
        </w:rPr>
        <w:t>(</w:t>
      </w:r>
      <w:r w:rsidR="007E3E98" w:rsidRPr="004C2C38">
        <w:rPr>
          <w:rFonts w:ascii="SimSun" w:hAnsi="SimSun" w:hint="eastAsia"/>
          <w:b/>
          <w:sz w:val="21"/>
          <w:szCs w:val="24"/>
          <w:lang w:eastAsia="zh-CN"/>
        </w:rPr>
        <w:t>C</w:t>
      </w:r>
      <w:r w:rsidRPr="004C2C38">
        <w:rPr>
          <w:rFonts w:ascii="SimSun" w:hAnsi="SimSun" w:hint="eastAsia"/>
          <w:b/>
          <w:sz w:val="21"/>
          <w:szCs w:val="24"/>
          <w:lang w:eastAsia="zh-CN"/>
        </w:rPr>
        <w:t>)</w:t>
      </w:r>
      <w:r w:rsidR="00A643CE">
        <w:rPr>
          <w:rFonts w:ascii="SimSun" w:hAnsi="SimSun" w:hint="eastAsia"/>
          <w:b/>
          <w:sz w:val="21"/>
          <w:szCs w:val="24"/>
          <w:lang w:eastAsia="zh-CN"/>
        </w:rPr>
        <w:tab/>
      </w:r>
      <w:r w:rsidR="007E3E98" w:rsidRPr="004C2C38">
        <w:rPr>
          <w:rFonts w:ascii="SimSun" w:hAnsi="SimSun" w:hint="eastAsia"/>
          <w:b/>
          <w:sz w:val="21"/>
          <w:szCs w:val="24"/>
          <w:lang w:eastAsia="zh-CN"/>
        </w:rPr>
        <w:t>会议成果总结</w:t>
      </w:r>
    </w:p>
    <w:p w:rsidR="007E3E98" w:rsidRPr="00B700C0"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B700C0">
        <w:rPr>
          <w:rFonts w:ascii="SimSun" w:hAnsi="SimSun" w:hint="eastAsia"/>
          <w:sz w:val="21"/>
          <w:szCs w:val="24"/>
          <w:lang w:eastAsia="zh-CN"/>
        </w:rPr>
        <w:t>每次</w:t>
      </w:r>
      <w:r w:rsidR="00CF0116">
        <w:rPr>
          <w:rFonts w:ascii="SimSun" w:hAnsi="SimSun" w:hint="eastAsia"/>
          <w:sz w:val="21"/>
          <w:szCs w:val="24"/>
          <w:lang w:eastAsia="zh-CN"/>
        </w:rPr>
        <w:t>区域</w:t>
      </w:r>
      <w:r w:rsidRPr="00B700C0">
        <w:rPr>
          <w:rFonts w:ascii="SimSun" w:hAnsi="SimSun" w:hint="eastAsia"/>
          <w:sz w:val="21"/>
          <w:szCs w:val="24"/>
          <w:lang w:eastAsia="zh-CN"/>
        </w:rPr>
        <w:t>磋商会议结束时，</w:t>
      </w:r>
      <w:r w:rsidR="00AC361F">
        <w:rPr>
          <w:rFonts w:ascii="SimSun" w:hAnsi="SimSun" w:hint="eastAsia"/>
          <w:sz w:val="21"/>
          <w:szCs w:val="24"/>
          <w:lang w:eastAsia="zh-CN"/>
        </w:rPr>
        <w:t>以“观点”的形式</w:t>
      </w:r>
      <w:r w:rsidR="000D7DA3">
        <w:rPr>
          <w:rFonts w:ascii="SimSun" w:hAnsi="SimSun" w:hint="eastAsia"/>
          <w:sz w:val="21"/>
          <w:szCs w:val="24"/>
          <w:lang w:eastAsia="zh-CN"/>
        </w:rPr>
        <w:t>征求</w:t>
      </w:r>
      <w:r w:rsidR="00AC361F">
        <w:rPr>
          <w:rFonts w:ascii="SimSun" w:hAnsi="SimSun" w:hint="eastAsia"/>
          <w:sz w:val="21"/>
          <w:szCs w:val="24"/>
          <w:lang w:eastAsia="zh-CN"/>
        </w:rPr>
        <w:t>了</w:t>
      </w:r>
      <w:r w:rsidRPr="00B700C0">
        <w:rPr>
          <w:rFonts w:ascii="SimSun" w:hAnsi="SimSun" w:hint="eastAsia"/>
          <w:sz w:val="21"/>
          <w:szCs w:val="24"/>
          <w:lang w:eastAsia="zh-CN"/>
        </w:rPr>
        <w:t>该</w:t>
      </w:r>
      <w:r w:rsidR="00CF0116">
        <w:rPr>
          <w:rFonts w:ascii="SimSun" w:hAnsi="SimSun" w:hint="eastAsia"/>
          <w:sz w:val="21"/>
          <w:szCs w:val="24"/>
          <w:lang w:eastAsia="zh-CN"/>
        </w:rPr>
        <w:t>区域</w:t>
      </w:r>
      <w:r w:rsidRPr="00B700C0">
        <w:rPr>
          <w:rFonts w:ascii="SimSun" w:hAnsi="SimSun" w:hint="eastAsia"/>
          <w:sz w:val="21"/>
          <w:szCs w:val="24"/>
          <w:lang w:eastAsia="zh-CN"/>
        </w:rPr>
        <w:t>所有</w:t>
      </w:r>
      <w:r w:rsidR="000D7DA3">
        <w:rPr>
          <w:rFonts w:ascii="SimSun" w:hAnsi="SimSun" w:hint="eastAsia"/>
          <w:sz w:val="21"/>
          <w:szCs w:val="24"/>
          <w:lang w:eastAsia="zh-CN"/>
        </w:rPr>
        <w:t>与会人员关</w:t>
      </w:r>
      <w:r w:rsidRPr="00B700C0">
        <w:rPr>
          <w:rFonts w:ascii="SimSun" w:hAnsi="SimSun" w:hint="eastAsia"/>
          <w:sz w:val="21"/>
          <w:szCs w:val="24"/>
          <w:lang w:eastAsia="zh-CN"/>
        </w:rPr>
        <w:t>于如何</w:t>
      </w:r>
      <w:r w:rsidR="00E60252">
        <w:rPr>
          <w:rFonts w:ascii="SimSun" w:hAnsi="SimSun" w:hint="eastAsia"/>
          <w:sz w:val="21"/>
          <w:szCs w:val="24"/>
          <w:lang w:eastAsia="zh-CN"/>
        </w:rPr>
        <w:t>促进</w:t>
      </w:r>
      <w:r w:rsidRPr="00B700C0">
        <w:rPr>
          <w:rFonts w:ascii="SimSun" w:hAnsi="SimSun" w:hint="eastAsia"/>
          <w:sz w:val="21"/>
          <w:szCs w:val="24"/>
          <w:lang w:eastAsia="zh-CN"/>
        </w:rPr>
        <w:t>国际技术转让的</w:t>
      </w:r>
      <w:r w:rsidRPr="00592A67">
        <w:rPr>
          <w:rFonts w:ascii="SimSun" w:hAnsi="SimSun" w:hint="eastAsia"/>
          <w:sz w:val="21"/>
          <w:szCs w:val="24"/>
          <w:lang w:eastAsia="zh-CN"/>
        </w:rPr>
        <w:t>开放式</w:t>
      </w:r>
      <w:r w:rsidRPr="00B700C0">
        <w:rPr>
          <w:rFonts w:ascii="SimSun" w:hAnsi="SimSun" w:hint="eastAsia"/>
          <w:sz w:val="21"/>
          <w:szCs w:val="24"/>
          <w:lang w:eastAsia="zh-CN"/>
        </w:rPr>
        <w:t>反馈</w:t>
      </w:r>
      <w:r w:rsidR="00F5516B">
        <w:rPr>
          <w:rFonts w:ascii="SimSun" w:hAnsi="SimSun" w:hint="eastAsia"/>
          <w:sz w:val="21"/>
          <w:szCs w:val="24"/>
          <w:lang w:eastAsia="zh-CN"/>
        </w:rPr>
        <w:t>意见</w:t>
      </w:r>
      <w:r w:rsidRPr="00B700C0">
        <w:rPr>
          <w:rFonts w:ascii="SimSun" w:hAnsi="SimSun" w:hint="eastAsia"/>
          <w:sz w:val="21"/>
          <w:szCs w:val="24"/>
          <w:lang w:eastAsia="zh-CN"/>
        </w:rPr>
        <w:t>。附录二提供了</w:t>
      </w:r>
      <w:r w:rsidR="006A2D19">
        <w:rPr>
          <w:rFonts w:ascii="SimSun" w:hAnsi="SimSun" w:hint="eastAsia"/>
          <w:sz w:val="21"/>
          <w:szCs w:val="24"/>
          <w:lang w:eastAsia="zh-CN"/>
        </w:rPr>
        <w:t>所有五</w:t>
      </w:r>
      <w:r w:rsidRPr="00B700C0">
        <w:rPr>
          <w:rFonts w:ascii="SimSun" w:hAnsi="SimSun" w:hint="eastAsia"/>
          <w:sz w:val="21"/>
          <w:szCs w:val="24"/>
          <w:lang w:eastAsia="zh-CN"/>
        </w:rPr>
        <w:t>次</w:t>
      </w:r>
      <w:r w:rsidR="00CF0116">
        <w:rPr>
          <w:rFonts w:ascii="SimSun" w:hAnsi="SimSun" w:hint="eastAsia"/>
          <w:sz w:val="21"/>
          <w:szCs w:val="24"/>
          <w:lang w:eastAsia="zh-CN"/>
        </w:rPr>
        <w:t>区域</w:t>
      </w:r>
      <w:r w:rsidRPr="00B700C0">
        <w:rPr>
          <w:rFonts w:ascii="SimSun" w:hAnsi="SimSun" w:hint="eastAsia"/>
          <w:sz w:val="21"/>
          <w:szCs w:val="24"/>
          <w:lang w:eastAsia="zh-CN"/>
        </w:rPr>
        <w:t>会议的“观点”清单。</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五、</w:t>
      </w:r>
      <w:r w:rsidR="007E3E98" w:rsidRPr="00B700C0">
        <w:rPr>
          <w:rFonts w:ascii="SimHei" w:eastAsia="SimHei" w:hAnsi="SimHei" w:hint="eastAsia"/>
          <w:sz w:val="21"/>
          <w:szCs w:val="24"/>
          <w:lang w:eastAsia="zh-CN"/>
        </w:rPr>
        <w:t>经同行评议的分析研究报告</w:t>
      </w:r>
    </w:p>
    <w:p w:rsidR="007E3E98" w:rsidRPr="004C2C38" w:rsidRDefault="008B6197" w:rsidP="004C2C38">
      <w:pPr>
        <w:keepNext/>
        <w:spacing w:afterLines="50" w:after="120" w:line="340" w:lineRule="atLeast"/>
        <w:rPr>
          <w:rFonts w:ascii="SimSun" w:hAnsi="SimSun"/>
          <w:b/>
          <w:sz w:val="21"/>
          <w:szCs w:val="24"/>
          <w:lang w:eastAsia="zh-CN"/>
        </w:rPr>
      </w:pPr>
      <w:r w:rsidRPr="004C2C38">
        <w:rPr>
          <w:rFonts w:ascii="SimSun" w:hAnsi="SimSun" w:hint="eastAsia"/>
          <w:b/>
          <w:sz w:val="21"/>
          <w:szCs w:val="24"/>
          <w:lang w:eastAsia="zh-CN"/>
        </w:rPr>
        <w:t>(</w:t>
      </w:r>
      <w:r w:rsidR="007E3E98" w:rsidRPr="004C2C38">
        <w:rPr>
          <w:rFonts w:ascii="SimSun" w:hAnsi="SimSun" w:hint="eastAsia"/>
          <w:b/>
          <w:sz w:val="21"/>
          <w:szCs w:val="24"/>
          <w:lang w:eastAsia="zh-CN"/>
        </w:rPr>
        <w:t>A</w:t>
      </w:r>
      <w:r w:rsidRPr="004C2C38">
        <w:rPr>
          <w:rFonts w:ascii="SimSun" w:hAnsi="SimSun" w:hint="eastAsia"/>
          <w:b/>
          <w:sz w:val="21"/>
          <w:szCs w:val="24"/>
          <w:lang w:eastAsia="zh-CN"/>
        </w:rPr>
        <w:t>)</w:t>
      </w:r>
      <w:r w:rsidR="00A643CE">
        <w:rPr>
          <w:rFonts w:ascii="SimSun" w:hAnsi="SimSun" w:hint="eastAsia"/>
          <w:b/>
          <w:sz w:val="21"/>
          <w:szCs w:val="24"/>
          <w:lang w:eastAsia="zh-CN"/>
        </w:rPr>
        <w:tab/>
      </w:r>
      <w:r w:rsidR="007E3E98" w:rsidRPr="004C2C38">
        <w:rPr>
          <w:rFonts w:ascii="SimSun" w:hAnsi="SimSun" w:hint="eastAsia"/>
          <w:b/>
          <w:sz w:val="21"/>
          <w:szCs w:val="24"/>
          <w:lang w:eastAsia="zh-CN"/>
        </w:rPr>
        <w:t>委托开展分析研究</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根据该项目，在不同领域的工作中，委托了共六项分析研究报告，包括以下问题：</w:t>
      </w:r>
      <w:r w:rsidR="008B6197">
        <w:rPr>
          <w:rFonts w:ascii="SimSun" w:hAnsi="SimSun" w:hint="eastAsia"/>
          <w:sz w:val="21"/>
          <w:szCs w:val="24"/>
          <w:lang w:eastAsia="zh-CN"/>
        </w:rPr>
        <w:t>(</w:t>
      </w:r>
      <w:r w:rsidRPr="008B6197">
        <w:rPr>
          <w:rFonts w:ascii="SimSun" w:hAnsi="SimSun" w:hint="eastAsia"/>
          <w:sz w:val="21"/>
          <w:szCs w:val="24"/>
          <w:lang w:eastAsia="zh-CN"/>
        </w:rPr>
        <w:t>i</w:t>
      </w:r>
      <w:r w:rsidR="008B6197">
        <w:rPr>
          <w:rFonts w:ascii="SimSun" w:hAnsi="SimSun" w:hint="eastAsia"/>
          <w:sz w:val="21"/>
          <w:szCs w:val="24"/>
          <w:lang w:eastAsia="zh-CN"/>
        </w:rPr>
        <w:t>)</w:t>
      </w:r>
      <w:r w:rsidRPr="008B6197">
        <w:rPr>
          <w:rFonts w:ascii="SimSun" w:hAnsi="SimSun" w:hint="eastAsia"/>
          <w:sz w:val="21"/>
          <w:szCs w:val="24"/>
          <w:lang w:eastAsia="zh-CN"/>
        </w:rPr>
        <w:t>国际技术转让的经济学研究；</w:t>
      </w:r>
      <w:r w:rsidR="008B6197">
        <w:rPr>
          <w:rFonts w:ascii="SimSun" w:hAnsi="SimSun" w:hint="eastAsia"/>
          <w:sz w:val="21"/>
          <w:szCs w:val="24"/>
          <w:lang w:eastAsia="zh-CN"/>
        </w:rPr>
        <w:t>(</w:t>
      </w:r>
      <w:r w:rsidRPr="008B6197">
        <w:rPr>
          <w:rFonts w:ascii="SimSun" w:hAnsi="SimSun" w:hint="eastAsia"/>
          <w:sz w:val="21"/>
          <w:szCs w:val="24"/>
          <w:lang w:eastAsia="zh-CN"/>
        </w:rPr>
        <w:t>ii</w:t>
      </w:r>
      <w:r w:rsidR="008B6197">
        <w:rPr>
          <w:rFonts w:ascii="SimSun" w:hAnsi="SimSun" w:hint="eastAsia"/>
          <w:sz w:val="21"/>
          <w:szCs w:val="24"/>
          <w:lang w:eastAsia="zh-CN"/>
        </w:rPr>
        <w:t>)</w:t>
      </w:r>
      <w:r w:rsidRPr="008B6197">
        <w:rPr>
          <w:rFonts w:ascii="SimSun" w:hAnsi="SimSun" w:hint="eastAsia"/>
          <w:sz w:val="21"/>
          <w:szCs w:val="24"/>
          <w:lang w:eastAsia="zh-CN"/>
        </w:rPr>
        <w:t>发达国家与知识产权有关的政策；</w:t>
      </w:r>
      <w:r w:rsidR="008B6197">
        <w:rPr>
          <w:rFonts w:ascii="SimSun" w:hAnsi="SimSun" w:hint="eastAsia"/>
          <w:sz w:val="21"/>
          <w:szCs w:val="24"/>
          <w:lang w:eastAsia="zh-CN"/>
        </w:rPr>
        <w:t>(</w:t>
      </w:r>
      <w:r w:rsidRPr="008B6197">
        <w:rPr>
          <w:rFonts w:ascii="SimSun" w:hAnsi="SimSun" w:hint="eastAsia"/>
          <w:sz w:val="21"/>
          <w:szCs w:val="24"/>
          <w:lang w:eastAsia="zh-CN"/>
        </w:rPr>
        <w:t>iii</w:t>
      </w:r>
      <w:r w:rsidR="008B6197">
        <w:rPr>
          <w:rFonts w:ascii="SimSun" w:hAnsi="SimSun" w:hint="eastAsia"/>
          <w:sz w:val="21"/>
          <w:szCs w:val="24"/>
          <w:lang w:eastAsia="zh-CN"/>
        </w:rPr>
        <w:t>)</w:t>
      </w:r>
      <w:r w:rsidRPr="008B6197">
        <w:rPr>
          <w:rFonts w:ascii="SimSun" w:hAnsi="SimSun" w:hint="eastAsia"/>
          <w:sz w:val="21"/>
          <w:szCs w:val="24"/>
          <w:lang w:eastAsia="zh-CN"/>
        </w:rPr>
        <w:t>研发机构之间的合作；</w:t>
      </w:r>
      <w:r w:rsidR="008B6197">
        <w:rPr>
          <w:rFonts w:ascii="SimSun" w:hAnsi="SimSun" w:hint="eastAsia"/>
          <w:sz w:val="21"/>
          <w:szCs w:val="24"/>
          <w:lang w:eastAsia="zh-CN"/>
        </w:rPr>
        <w:t>(</w:t>
      </w:r>
      <w:r w:rsidRPr="008B6197">
        <w:rPr>
          <w:rFonts w:ascii="SimSun" w:hAnsi="SimSun" w:hint="eastAsia"/>
          <w:sz w:val="21"/>
          <w:szCs w:val="24"/>
          <w:lang w:eastAsia="zh-CN"/>
        </w:rPr>
        <w:t>iv</w:t>
      </w:r>
      <w:r w:rsidR="008B6197">
        <w:rPr>
          <w:rFonts w:ascii="SimSun" w:hAnsi="SimSun" w:hint="eastAsia"/>
          <w:sz w:val="21"/>
          <w:szCs w:val="24"/>
          <w:lang w:eastAsia="zh-CN"/>
        </w:rPr>
        <w:t>)</w:t>
      </w:r>
      <w:r w:rsidRPr="008B6197">
        <w:rPr>
          <w:rFonts w:ascii="SimSun" w:hAnsi="SimSun" w:hint="eastAsia"/>
          <w:sz w:val="21"/>
          <w:szCs w:val="24"/>
          <w:lang w:eastAsia="zh-CN"/>
        </w:rPr>
        <w:t>对商业伙伴的有利刺激；</w:t>
      </w:r>
      <w:r w:rsidR="008B6197">
        <w:rPr>
          <w:rFonts w:ascii="SimSun" w:hAnsi="SimSun" w:hint="eastAsia"/>
          <w:sz w:val="21"/>
          <w:szCs w:val="24"/>
          <w:lang w:eastAsia="zh-CN"/>
        </w:rPr>
        <w:t>(</w:t>
      </w:r>
      <w:r w:rsidRPr="008B6197">
        <w:rPr>
          <w:rFonts w:ascii="SimSun" w:hAnsi="SimSun" w:hint="eastAsia"/>
          <w:sz w:val="21"/>
          <w:szCs w:val="24"/>
          <w:lang w:eastAsia="zh-CN"/>
        </w:rPr>
        <w:t>v</w:t>
      </w:r>
      <w:r w:rsidR="008B6197">
        <w:rPr>
          <w:rFonts w:ascii="SimSun" w:hAnsi="SimSun" w:hint="eastAsia"/>
          <w:sz w:val="21"/>
          <w:szCs w:val="24"/>
          <w:lang w:eastAsia="zh-CN"/>
        </w:rPr>
        <w:t>)</w:t>
      </w:r>
      <w:r w:rsidRPr="008B6197">
        <w:rPr>
          <w:rFonts w:ascii="SimSun" w:hAnsi="SimSun" w:hint="eastAsia"/>
          <w:sz w:val="21"/>
          <w:szCs w:val="24"/>
          <w:lang w:eastAsia="zh-CN"/>
        </w:rPr>
        <w:t>发展中国家视角下的技术转让问题；以及</w:t>
      </w:r>
      <w:r w:rsidR="008B6197">
        <w:rPr>
          <w:rFonts w:ascii="SimSun" w:hAnsi="SimSun" w:hint="eastAsia"/>
          <w:sz w:val="21"/>
          <w:szCs w:val="24"/>
          <w:lang w:eastAsia="zh-CN"/>
        </w:rPr>
        <w:t>(</w:t>
      </w:r>
      <w:r w:rsidRPr="008B6197">
        <w:rPr>
          <w:rFonts w:ascii="SimSun" w:hAnsi="SimSun" w:hint="eastAsia"/>
          <w:sz w:val="21"/>
          <w:szCs w:val="24"/>
          <w:lang w:eastAsia="zh-CN"/>
        </w:rPr>
        <w:t>vi</w:t>
      </w:r>
      <w:r w:rsidR="008B6197">
        <w:rPr>
          <w:rFonts w:ascii="SimSun" w:hAnsi="SimSun" w:hint="eastAsia"/>
          <w:sz w:val="21"/>
          <w:szCs w:val="24"/>
          <w:lang w:eastAsia="zh-CN"/>
        </w:rPr>
        <w:t>)</w:t>
      </w:r>
      <w:r w:rsidRPr="008B6197">
        <w:rPr>
          <w:rFonts w:ascii="SimSun" w:hAnsi="SimSun" w:hint="eastAsia"/>
          <w:sz w:val="21"/>
          <w:szCs w:val="24"/>
          <w:lang w:eastAsia="zh-CN"/>
        </w:rPr>
        <w:t>专利之外的支持创新的研发努力的替</w:t>
      </w:r>
      <w:r w:rsidR="00663F95">
        <w:rPr>
          <w:rFonts w:ascii="SimSun" w:hAnsi="SimSun"/>
          <w:sz w:val="21"/>
          <w:szCs w:val="24"/>
          <w:lang w:eastAsia="zh-CN"/>
        </w:rPr>
        <w:t>‍</w:t>
      </w:r>
      <w:r w:rsidRPr="008B6197">
        <w:rPr>
          <w:rFonts w:ascii="SimSun" w:hAnsi="SimSun" w:hint="eastAsia"/>
          <w:sz w:val="21"/>
          <w:szCs w:val="24"/>
          <w:lang w:eastAsia="zh-CN"/>
        </w:rPr>
        <w:t>代。</w:t>
      </w:r>
    </w:p>
    <w:p w:rsidR="007E3E98" w:rsidRPr="004C2C38" w:rsidRDefault="008B6197" w:rsidP="004C2C38">
      <w:pPr>
        <w:keepNext/>
        <w:spacing w:afterLines="50" w:after="120" w:line="340" w:lineRule="atLeast"/>
        <w:rPr>
          <w:rFonts w:ascii="SimSun" w:hAnsi="SimSun"/>
          <w:b/>
          <w:sz w:val="21"/>
          <w:szCs w:val="24"/>
          <w:lang w:eastAsia="zh-CN"/>
        </w:rPr>
      </w:pPr>
      <w:r w:rsidRPr="004C2C38">
        <w:rPr>
          <w:rFonts w:ascii="SimSun" w:hAnsi="SimSun" w:hint="eastAsia"/>
          <w:b/>
          <w:sz w:val="21"/>
          <w:szCs w:val="24"/>
          <w:lang w:eastAsia="zh-CN"/>
        </w:rPr>
        <w:t>(</w:t>
      </w:r>
      <w:r w:rsidR="007E3E98" w:rsidRPr="004C2C38">
        <w:rPr>
          <w:rFonts w:ascii="SimSun" w:hAnsi="SimSun" w:hint="eastAsia"/>
          <w:b/>
          <w:sz w:val="21"/>
          <w:szCs w:val="24"/>
          <w:lang w:eastAsia="zh-CN"/>
        </w:rPr>
        <w:t>B</w:t>
      </w:r>
      <w:r w:rsidRPr="004C2C38">
        <w:rPr>
          <w:rFonts w:ascii="SimSun" w:hAnsi="SimSun" w:hint="eastAsia"/>
          <w:b/>
          <w:sz w:val="21"/>
          <w:szCs w:val="24"/>
          <w:lang w:eastAsia="zh-CN"/>
        </w:rPr>
        <w:t>)</w:t>
      </w:r>
      <w:r w:rsidR="00A643CE">
        <w:rPr>
          <w:rFonts w:ascii="SimSun" w:hAnsi="SimSun" w:hint="eastAsia"/>
          <w:b/>
          <w:sz w:val="21"/>
          <w:szCs w:val="24"/>
          <w:lang w:eastAsia="zh-CN"/>
        </w:rPr>
        <w:tab/>
      </w:r>
      <w:r w:rsidR="007E3E98" w:rsidRPr="004C2C38">
        <w:rPr>
          <w:rFonts w:ascii="SimSun" w:hAnsi="SimSun" w:hint="eastAsia"/>
          <w:b/>
          <w:sz w:val="21"/>
          <w:szCs w:val="24"/>
          <w:lang w:eastAsia="zh-CN"/>
        </w:rPr>
        <w:t>研究专家、职责范围与研究报告的完成</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附录一中的图表16提供了受托开展此项研究的专家的地理来源与隶属关系。这些研究报告的概要载于附录三。这些研究报告已经同行评议。研究报告的最终文本及同行评议将在CDIP网站上提供</w:t>
      </w:r>
      <w:r w:rsidRPr="008B6197">
        <w:rPr>
          <w:rStyle w:val="FootnoteReference"/>
          <w:rFonts w:ascii="SimSun" w:hAnsi="SimSun"/>
          <w:sz w:val="21"/>
          <w:szCs w:val="24"/>
        </w:rPr>
        <w:footnoteReference w:id="14"/>
      </w:r>
      <w:r w:rsidR="00663F95">
        <w:rPr>
          <w:rFonts w:ascii="SimSun" w:hAnsi="SimSun" w:hint="eastAsia"/>
          <w:sz w:val="21"/>
          <w:szCs w:val="24"/>
          <w:lang w:eastAsia="zh-CN"/>
        </w:rPr>
        <w:t>。</w:t>
      </w:r>
      <w:r w:rsidRPr="008B6197">
        <w:rPr>
          <w:rFonts w:ascii="SimSun" w:hAnsi="SimSun" w:hint="eastAsia"/>
          <w:sz w:val="21"/>
          <w:szCs w:val="24"/>
          <w:lang w:eastAsia="zh-CN"/>
        </w:rPr>
        <w:t>研究报告的题目、作者和完成日期如下：</w:t>
      </w:r>
    </w:p>
    <w:p w:rsidR="007E3E98" w:rsidRPr="00A643CE" w:rsidRDefault="008B6197" w:rsidP="00784DF3">
      <w:pPr>
        <w:pStyle w:val="ONUME"/>
        <w:numPr>
          <w:ilvl w:val="0"/>
          <w:numId w:val="0"/>
        </w:numPr>
        <w:spacing w:afterLines="50" w:after="120" w:line="340" w:lineRule="atLeast"/>
        <w:ind w:left="567"/>
        <w:jc w:val="both"/>
        <w:rPr>
          <w:rFonts w:ascii="SimSun" w:eastAsia="SimSun" w:hAnsi="SimSun"/>
          <w:sz w:val="21"/>
          <w:szCs w:val="24"/>
        </w:rPr>
      </w:pPr>
      <w:r w:rsidRPr="00A643CE">
        <w:rPr>
          <w:rFonts w:ascii="SimSun" w:eastAsia="SimSun" w:hAnsi="SimSun" w:hint="eastAsia"/>
          <w:sz w:val="21"/>
          <w:szCs w:val="24"/>
        </w:rPr>
        <w:t>(</w:t>
      </w:r>
      <w:r w:rsidR="007E3E98" w:rsidRPr="00A643CE">
        <w:rPr>
          <w:rFonts w:ascii="SimSun" w:eastAsia="SimSun" w:hAnsi="SimSun" w:hint="eastAsia"/>
          <w:sz w:val="21"/>
          <w:szCs w:val="24"/>
        </w:rPr>
        <w:t>a</w:t>
      </w:r>
      <w:r w:rsidRPr="00A643CE">
        <w:rPr>
          <w:rFonts w:ascii="SimSun" w:eastAsia="SimSun" w:hAnsi="SimSun" w:hint="eastAsia"/>
          <w:sz w:val="21"/>
          <w:szCs w:val="24"/>
        </w:rPr>
        <w:t>)</w:t>
      </w:r>
      <w:r w:rsidR="00784DF3">
        <w:rPr>
          <w:rFonts w:ascii="SimSun" w:eastAsia="SimSun" w:hAnsi="SimSun" w:hint="eastAsia"/>
          <w:sz w:val="21"/>
          <w:szCs w:val="24"/>
        </w:rPr>
        <w:tab/>
      </w:r>
      <w:r w:rsidR="007E3E98" w:rsidRPr="00A643CE">
        <w:rPr>
          <w:rFonts w:ascii="SimSun" w:eastAsia="SimSun" w:hAnsi="SimSun" w:hint="eastAsia"/>
          <w:sz w:val="21"/>
          <w:szCs w:val="24"/>
        </w:rPr>
        <w:t>研究</w:t>
      </w:r>
      <w:r w:rsidRPr="00A643CE">
        <w:rPr>
          <w:rFonts w:ascii="SimSun" w:eastAsia="SimSun" w:hAnsi="SimSun" w:hint="eastAsia"/>
          <w:sz w:val="21"/>
          <w:szCs w:val="24"/>
        </w:rPr>
        <w:t>(</w:t>
      </w:r>
      <w:r w:rsidR="007E3E98" w:rsidRPr="00A643CE">
        <w:rPr>
          <w:rFonts w:ascii="SimSun" w:eastAsia="SimSun" w:hAnsi="SimSun" w:hint="eastAsia"/>
          <w:sz w:val="21"/>
          <w:szCs w:val="24"/>
        </w:rPr>
        <w:t>a</w:t>
      </w:r>
      <w:r w:rsidRPr="00A643CE">
        <w:rPr>
          <w:rFonts w:ascii="SimSun" w:eastAsia="SimSun" w:hAnsi="SimSun" w:hint="eastAsia"/>
          <w:sz w:val="21"/>
          <w:szCs w:val="24"/>
        </w:rPr>
        <w:t>)</w:t>
      </w:r>
      <w:r w:rsidR="007E3E98" w:rsidRPr="00A643CE">
        <w:rPr>
          <w:rFonts w:ascii="SimSun" w:eastAsia="SimSun" w:hAnsi="SimSun" w:hint="eastAsia"/>
          <w:sz w:val="21"/>
          <w:szCs w:val="24"/>
        </w:rPr>
        <w:t>：</w:t>
      </w:r>
      <w:r w:rsidR="007E3E98" w:rsidRPr="00784DF3">
        <w:rPr>
          <w:rFonts w:ascii="KaiTi" w:eastAsia="KaiTi" w:hAnsi="KaiTi" w:hint="eastAsia"/>
          <w:i/>
          <w:sz w:val="21"/>
          <w:szCs w:val="24"/>
        </w:rPr>
        <w:t>知识产权与国际技术转让的经济学</w:t>
      </w:r>
      <w:r w:rsidR="007E3E98" w:rsidRPr="00A643CE">
        <w:rPr>
          <w:rFonts w:ascii="SimSun" w:eastAsia="SimSun" w:hAnsi="SimSun" w:hint="eastAsia"/>
          <w:sz w:val="21"/>
          <w:szCs w:val="24"/>
        </w:rPr>
        <w:t>，印度班加罗尔的</w:t>
      </w:r>
      <w:r w:rsidR="007E3E98" w:rsidRPr="00A643CE">
        <w:rPr>
          <w:rFonts w:ascii="SimSun" w:eastAsia="SimSun" w:hAnsi="SimSun"/>
          <w:sz w:val="21"/>
          <w:szCs w:val="24"/>
        </w:rPr>
        <w:t>A. </w:t>
      </w:r>
      <w:proofErr w:type="spellStart"/>
      <w:r w:rsidR="007E3E98" w:rsidRPr="00A643CE">
        <w:rPr>
          <w:rFonts w:ascii="SimSun" w:eastAsia="SimSun" w:hAnsi="SimSun"/>
          <w:sz w:val="21"/>
          <w:szCs w:val="24"/>
        </w:rPr>
        <w:t>Damodaran</w:t>
      </w:r>
      <w:proofErr w:type="spellEnd"/>
      <w:r w:rsidR="007E3E98" w:rsidRPr="00A643CE">
        <w:rPr>
          <w:rFonts w:ascii="SimSun" w:eastAsia="SimSun" w:hAnsi="SimSun" w:hint="eastAsia"/>
          <w:sz w:val="21"/>
          <w:szCs w:val="24"/>
        </w:rPr>
        <w:t>教授</w:t>
      </w:r>
      <w:r w:rsidRPr="00A643CE">
        <w:rPr>
          <w:rFonts w:ascii="SimSun" w:eastAsia="SimSun" w:hAnsi="SimSun" w:hint="eastAsia"/>
          <w:sz w:val="21"/>
          <w:szCs w:val="24"/>
        </w:rPr>
        <w:t>(</w:t>
      </w:r>
      <w:r w:rsidR="007E3E98" w:rsidRPr="00A643CE">
        <w:rPr>
          <w:rFonts w:ascii="SimSun" w:eastAsia="SimSun" w:hAnsi="SimSun" w:hint="eastAsia"/>
          <w:sz w:val="21"/>
          <w:szCs w:val="24"/>
        </w:rPr>
        <w:t>同行评议人意大利博科尼大学</w:t>
      </w:r>
      <w:r w:rsidR="007E3E98" w:rsidRPr="00A643CE">
        <w:rPr>
          <w:rFonts w:ascii="SimSun" w:eastAsia="SimSun" w:hAnsi="SimSun"/>
          <w:sz w:val="21"/>
          <w:szCs w:val="24"/>
        </w:rPr>
        <w:t xml:space="preserve">Francesco </w:t>
      </w:r>
      <w:proofErr w:type="spellStart"/>
      <w:r w:rsidR="007E3E98" w:rsidRPr="00A643CE">
        <w:rPr>
          <w:rFonts w:ascii="SimSun" w:eastAsia="SimSun" w:hAnsi="SimSun"/>
          <w:sz w:val="21"/>
          <w:szCs w:val="24"/>
        </w:rPr>
        <w:t>Lissoni</w:t>
      </w:r>
      <w:proofErr w:type="spellEnd"/>
      <w:r w:rsidR="007E3E98" w:rsidRPr="00A643CE">
        <w:rPr>
          <w:rFonts w:ascii="SimSun" w:eastAsia="SimSun" w:hAnsi="SimSun" w:hint="eastAsia"/>
          <w:sz w:val="21"/>
          <w:szCs w:val="24"/>
        </w:rPr>
        <w:t>教授的评议并入最终文本，2014年7月30日收到</w:t>
      </w:r>
      <w:r w:rsidRPr="00A643CE">
        <w:rPr>
          <w:rFonts w:ascii="SimSun" w:eastAsia="SimSun" w:hAnsi="SimSun" w:hint="eastAsia"/>
          <w:sz w:val="21"/>
          <w:szCs w:val="24"/>
        </w:rPr>
        <w:t>)</w:t>
      </w:r>
      <w:r w:rsidR="007E3E98" w:rsidRPr="00A643CE">
        <w:rPr>
          <w:rFonts w:ascii="SimSun" w:eastAsia="SimSun" w:hAnsi="SimSun" w:hint="eastAsia"/>
          <w:sz w:val="21"/>
          <w:szCs w:val="24"/>
        </w:rPr>
        <w:t>；</w:t>
      </w:r>
    </w:p>
    <w:p w:rsidR="007E3E98" w:rsidRPr="008B6197" w:rsidRDefault="008B6197" w:rsidP="00784DF3">
      <w:pPr>
        <w:pStyle w:val="ONUME"/>
        <w:numPr>
          <w:ilvl w:val="0"/>
          <w:numId w:val="0"/>
        </w:numPr>
        <w:spacing w:afterLines="50" w:after="120" w:line="340" w:lineRule="atLeast"/>
        <w:ind w:left="567"/>
        <w:jc w:val="both"/>
        <w:rPr>
          <w:rFonts w:ascii="SimSun" w:eastAsia="SimSun" w:hAnsi="SimSun"/>
          <w:sz w:val="21"/>
          <w:szCs w:val="24"/>
        </w:rPr>
      </w:pPr>
      <w:r>
        <w:rPr>
          <w:rFonts w:ascii="SimSun" w:hAnsi="SimSun" w:hint="eastAsia"/>
          <w:sz w:val="21"/>
          <w:szCs w:val="24"/>
        </w:rPr>
        <w:t>(</w:t>
      </w:r>
      <w:r w:rsidR="007E3E98" w:rsidRPr="008B6197">
        <w:rPr>
          <w:rFonts w:ascii="SimSun" w:eastAsia="SimSun" w:hAnsi="SimSun" w:hint="eastAsia"/>
          <w:sz w:val="21"/>
          <w:szCs w:val="24"/>
        </w:rPr>
        <w:t>b</w:t>
      </w:r>
      <w:r>
        <w:rPr>
          <w:rFonts w:ascii="SimSun" w:hAnsi="SimSun" w:hint="eastAsia"/>
          <w:sz w:val="21"/>
          <w:szCs w:val="24"/>
        </w:rPr>
        <w:t>)</w:t>
      </w:r>
      <w:r w:rsidR="00784DF3">
        <w:rPr>
          <w:rFonts w:ascii="SimSun" w:hAnsi="SimSun" w:hint="eastAsia"/>
          <w:sz w:val="21"/>
          <w:szCs w:val="24"/>
        </w:rPr>
        <w:tab/>
      </w:r>
      <w:r w:rsidR="007E3E98" w:rsidRPr="008B6197">
        <w:rPr>
          <w:rFonts w:ascii="SimSun" w:eastAsia="SimSun" w:hAnsi="SimSun" w:hint="eastAsia"/>
          <w:sz w:val="21"/>
          <w:szCs w:val="24"/>
        </w:rPr>
        <w:t>研究</w:t>
      </w:r>
      <w:r>
        <w:rPr>
          <w:rFonts w:ascii="SimSun" w:hAnsi="SimSun" w:hint="eastAsia"/>
          <w:sz w:val="21"/>
          <w:szCs w:val="24"/>
        </w:rPr>
        <w:t>(</w:t>
      </w:r>
      <w:r w:rsidR="007E3E98" w:rsidRPr="008B6197">
        <w:rPr>
          <w:rFonts w:ascii="SimSun" w:eastAsia="SimSun" w:hAnsi="SimSun" w:hint="eastAsia"/>
          <w:sz w:val="21"/>
          <w:szCs w:val="24"/>
        </w:rPr>
        <w:t>b</w:t>
      </w:r>
      <w:r>
        <w:rPr>
          <w:rFonts w:ascii="SimSun" w:hAnsi="SimSun" w:hint="eastAsia"/>
          <w:sz w:val="21"/>
          <w:szCs w:val="24"/>
        </w:rPr>
        <w:t>)</w:t>
      </w:r>
      <w:r w:rsidR="007E3E98" w:rsidRPr="008B6197">
        <w:rPr>
          <w:rFonts w:ascii="SimSun" w:eastAsia="SimSun" w:hAnsi="SimSun" w:hint="eastAsia"/>
          <w:sz w:val="21"/>
          <w:szCs w:val="24"/>
        </w:rPr>
        <w:t>：</w:t>
      </w:r>
      <w:r w:rsidR="007E3E98" w:rsidRPr="00784DF3">
        <w:rPr>
          <w:rFonts w:ascii="KaiTi" w:eastAsia="KaiTi" w:hAnsi="KaiTi" w:hint="eastAsia"/>
          <w:i/>
          <w:sz w:val="21"/>
          <w:szCs w:val="24"/>
        </w:rPr>
        <w:t>发达国家促进技术转让的知识产权相关政策和倡议</w:t>
      </w:r>
      <w:r w:rsidR="007E3E98" w:rsidRPr="008B6197">
        <w:rPr>
          <w:rFonts w:ascii="SimSun" w:eastAsia="SimSun" w:hAnsi="SimSun" w:hint="eastAsia"/>
          <w:sz w:val="21"/>
          <w:szCs w:val="24"/>
        </w:rPr>
        <w:t>，肯尼亚内罗毕的</w:t>
      </w:r>
      <w:proofErr w:type="spellStart"/>
      <w:r w:rsidR="007E3E98" w:rsidRPr="008B6197">
        <w:rPr>
          <w:rFonts w:ascii="SimSun" w:eastAsia="SimSun" w:hAnsi="SimSun"/>
          <w:sz w:val="21"/>
          <w:szCs w:val="24"/>
        </w:rPr>
        <w:t>Sisule</w:t>
      </w:r>
      <w:proofErr w:type="spellEnd"/>
      <w:r w:rsidR="007E3E98" w:rsidRPr="008B6197">
        <w:rPr>
          <w:rFonts w:ascii="SimSun" w:eastAsia="SimSun" w:hAnsi="SimSun"/>
          <w:sz w:val="21"/>
          <w:szCs w:val="24"/>
        </w:rPr>
        <w:t xml:space="preserve"> </w:t>
      </w:r>
      <w:proofErr w:type="spellStart"/>
      <w:r w:rsidR="007E3E98" w:rsidRPr="008B6197">
        <w:rPr>
          <w:rFonts w:ascii="SimSun" w:eastAsia="SimSun" w:hAnsi="SimSun"/>
          <w:sz w:val="21"/>
          <w:szCs w:val="24"/>
        </w:rPr>
        <w:t>Musungu</w:t>
      </w:r>
      <w:proofErr w:type="spellEnd"/>
      <w:r w:rsidR="007E3E98" w:rsidRPr="008B6197">
        <w:rPr>
          <w:rFonts w:ascii="SimSun" w:eastAsia="SimSun" w:hAnsi="SimSun" w:hint="eastAsia"/>
          <w:sz w:val="21"/>
          <w:szCs w:val="24"/>
        </w:rPr>
        <w:t>先生</w:t>
      </w:r>
      <w:r>
        <w:rPr>
          <w:rFonts w:ascii="SimSun" w:hAnsi="SimSun" w:hint="eastAsia"/>
          <w:sz w:val="21"/>
          <w:szCs w:val="24"/>
        </w:rPr>
        <w:t>(</w:t>
      </w:r>
      <w:r w:rsidR="007E3E98" w:rsidRPr="008B6197">
        <w:rPr>
          <w:rFonts w:ascii="SimSun" w:eastAsia="SimSun" w:hAnsi="SimSun" w:hint="eastAsia"/>
          <w:sz w:val="21"/>
          <w:szCs w:val="24"/>
        </w:rPr>
        <w:t>同行评议人美国美国大学</w:t>
      </w:r>
      <w:r w:rsidR="007E3E98" w:rsidRPr="008B6197">
        <w:rPr>
          <w:rFonts w:ascii="SimSun" w:eastAsia="SimSun" w:hAnsi="SimSun"/>
          <w:sz w:val="21"/>
          <w:szCs w:val="24"/>
        </w:rPr>
        <w:t>Walter Park</w:t>
      </w:r>
      <w:r w:rsidR="007E3E98" w:rsidRPr="008B6197">
        <w:rPr>
          <w:rFonts w:ascii="SimSun" w:eastAsia="SimSun" w:hAnsi="SimSun" w:hint="eastAsia"/>
          <w:sz w:val="21"/>
          <w:szCs w:val="24"/>
        </w:rPr>
        <w:t>教授的评议并入最终文本，2014年9月5日收到</w:t>
      </w:r>
      <w:r>
        <w:rPr>
          <w:rFonts w:ascii="SimSun" w:hAnsi="SimSun" w:hint="eastAsia"/>
          <w:sz w:val="21"/>
          <w:szCs w:val="24"/>
        </w:rPr>
        <w:t>)</w:t>
      </w:r>
      <w:r w:rsidR="007E3E98" w:rsidRPr="008B6197">
        <w:rPr>
          <w:rFonts w:ascii="SimSun" w:eastAsia="SimSun" w:hAnsi="SimSun" w:hint="eastAsia"/>
          <w:sz w:val="21"/>
          <w:szCs w:val="24"/>
        </w:rPr>
        <w:t>；</w:t>
      </w:r>
    </w:p>
    <w:p w:rsidR="007E3E98" w:rsidRPr="008B6197" w:rsidRDefault="008B6197" w:rsidP="00784DF3">
      <w:pPr>
        <w:pStyle w:val="ONUME"/>
        <w:numPr>
          <w:ilvl w:val="0"/>
          <w:numId w:val="0"/>
        </w:numPr>
        <w:spacing w:afterLines="50" w:after="120" w:line="340" w:lineRule="atLeast"/>
        <w:ind w:left="567"/>
        <w:jc w:val="both"/>
        <w:rPr>
          <w:rFonts w:ascii="SimSun" w:eastAsia="SimSun" w:hAnsi="SimSun"/>
          <w:sz w:val="21"/>
          <w:szCs w:val="24"/>
        </w:rPr>
      </w:pPr>
      <w:r>
        <w:rPr>
          <w:rFonts w:ascii="SimSun" w:hAnsi="SimSun" w:hint="eastAsia"/>
          <w:sz w:val="21"/>
          <w:szCs w:val="24"/>
        </w:rPr>
        <w:lastRenderedPageBreak/>
        <w:t>(</w:t>
      </w:r>
      <w:r w:rsidR="007E3E98" w:rsidRPr="008B6197">
        <w:rPr>
          <w:rFonts w:ascii="SimSun" w:eastAsia="SimSun" w:hAnsi="SimSun" w:hint="eastAsia"/>
          <w:sz w:val="21"/>
          <w:szCs w:val="24"/>
        </w:rPr>
        <w:t>c</w:t>
      </w:r>
      <w:r>
        <w:rPr>
          <w:rFonts w:ascii="SimSun" w:hAnsi="SimSun" w:hint="eastAsia"/>
          <w:sz w:val="21"/>
          <w:szCs w:val="24"/>
        </w:rPr>
        <w:t>)</w:t>
      </w:r>
      <w:r w:rsidR="00784DF3">
        <w:rPr>
          <w:rFonts w:ascii="SimSun" w:hAnsi="SimSun" w:hint="eastAsia"/>
          <w:sz w:val="21"/>
          <w:szCs w:val="24"/>
        </w:rPr>
        <w:tab/>
      </w:r>
      <w:r w:rsidR="007E3E98" w:rsidRPr="008B6197">
        <w:rPr>
          <w:rFonts w:ascii="SimSun" w:eastAsia="SimSun" w:hAnsi="SimSun" w:hint="eastAsia"/>
          <w:sz w:val="21"/>
          <w:szCs w:val="24"/>
        </w:rPr>
        <w:t>研究</w:t>
      </w:r>
      <w:r>
        <w:rPr>
          <w:rFonts w:ascii="SimSun" w:hAnsi="SimSun" w:hint="eastAsia"/>
          <w:sz w:val="21"/>
          <w:szCs w:val="24"/>
        </w:rPr>
        <w:t>(</w:t>
      </w:r>
      <w:r w:rsidR="007E3E98" w:rsidRPr="008B6197">
        <w:rPr>
          <w:rFonts w:ascii="SimSun" w:eastAsia="SimSun" w:hAnsi="SimSun" w:hint="eastAsia"/>
          <w:sz w:val="21"/>
          <w:szCs w:val="24"/>
        </w:rPr>
        <w:t>c</w:t>
      </w:r>
      <w:r>
        <w:rPr>
          <w:rFonts w:ascii="SimSun" w:hAnsi="SimSun" w:hint="eastAsia"/>
          <w:sz w:val="21"/>
          <w:szCs w:val="24"/>
        </w:rPr>
        <w:t>)</w:t>
      </w:r>
      <w:r w:rsidR="007E3E98" w:rsidRPr="008B6197">
        <w:rPr>
          <w:rFonts w:ascii="SimSun" w:eastAsia="SimSun" w:hAnsi="SimSun" w:hint="eastAsia"/>
          <w:sz w:val="21"/>
          <w:szCs w:val="24"/>
        </w:rPr>
        <w:t>：</w:t>
      </w:r>
      <w:r w:rsidR="007E3E98" w:rsidRPr="00784DF3">
        <w:rPr>
          <w:rFonts w:ascii="KaiTi" w:eastAsia="KaiTi" w:hAnsi="KaiTi" w:hint="eastAsia"/>
          <w:i/>
          <w:sz w:val="21"/>
          <w:szCs w:val="24"/>
        </w:rPr>
        <w:t>发达国家与发展中国家研发机构合作与交流的案例研究</w:t>
      </w:r>
      <w:r w:rsidR="007E3E98" w:rsidRPr="008B6197">
        <w:rPr>
          <w:rFonts w:ascii="SimSun" w:eastAsia="SimSun" w:hAnsi="SimSun" w:hint="eastAsia"/>
          <w:sz w:val="21"/>
          <w:szCs w:val="24"/>
        </w:rPr>
        <w:t>，瑞典哥登堡</w:t>
      </w:r>
      <w:r w:rsidR="007E3E98" w:rsidRPr="008B6197">
        <w:rPr>
          <w:rFonts w:ascii="SimSun" w:eastAsia="SimSun" w:hAnsi="SimSun"/>
          <w:sz w:val="21"/>
          <w:szCs w:val="24"/>
        </w:rPr>
        <w:t xml:space="preserve">Bowman </w:t>
      </w:r>
      <w:proofErr w:type="spellStart"/>
      <w:r w:rsidR="007E3E98" w:rsidRPr="008B6197">
        <w:rPr>
          <w:rFonts w:ascii="SimSun" w:eastAsia="SimSun" w:hAnsi="SimSun"/>
          <w:sz w:val="21"/>
          <w:szCs w:val="24"/>
        </w:rPr>
        <w:t>Heiden</w:t>
      </w:r>
      <w:proofErr w:type="spellEnd"/>
      <w:r w:rsidR="007E3E98" w:rsidRPr="008B6197">
        <w:rPr>
          <w:rFonts w:ascii="SimSun" w:eastAsia="SimSun" w:hAnsi="SimSun" w:hint="eastAsia"/>
          <w:sz w:val="21"/>
          <w:szCs w:val="24"/>
        </w:rPr>
        <w:t>教授</w:t>
      </w:r>
      <w:r>
        <w:rPr>
          <w:rFonts w:ascii="SimSun" w:hAnsi="SimSun" w:hint="eastAsia"/>
          <w:sz w:val="21"/>
          <w:szCs w:val="24"/>
        </w:rPr>
        <w:t>(</w:t>
      </w:r>
      <w:r w:rsidR="007E3E98" w:rsidRPr="008B6197">
        <w:rPr>
          <w:rFonts w:ascii="SimSun" w:eastAsia="SimSun" w:hAnsi="SimSun" w:hint="eastAsia"/>
          <w:sz w:val="21"/>
          <w:szCs w:val="24"/>
        </w:rPr>
        <w:t>同行评议人西班牙欧洲委员会联合研究中心</w:t>
      </w:r>
      <w:proofErr w:type="spellStart"/>
      <w:r w:rsidR="007E3E98" w:rsidRPr="008B6197">
        <w:rPr>
          <w:rFonts w:ascii="SimSun" w:eastAsia="SimSun" w:hAnsi="SimSun"/>
          <w:sz w:val="21"/>
          <w:szCs w:val="24"/>
        </w:rPr>
        <w:t>Nikolaus</w:t>
      </w:r>
      <w:proofErr w:type="spellEnd"/>
      <w:r w:rsidR="007E3E98" w:rsidRPr="008B6197">
        <w:rPr>
          <w:rFonts w:ascii="SimSun" w:eastAsia="SimSun" w:hAnsi="SimSun"/>
          <w:sz w:val="21"/>
          <w:szCs w:val="24"/>
        </w:rPr>
        <w:t xml:space="preserve"> </w:t>
      </w:r>
      <w:proofErr w:type="spellStart"/>
      <w:r w:rsidR="007E3E98" w:rsidRPr="008B6197">
        <w:rPr>
          <w:rFonts w:ascii="SimSun" w:eastAsia="SimSun" w:hAnsi="SimSun"/>
          <w:sz w:val="21"/>
          <w:szCs w:val="24"/>
        </w:rPr>
        <w:t>Thumm</w:t>
      </w:r>
      <w:proofErr w:type="spellEnd"/>
      <w:r w:rsidR="007E3E98" w:rsidRPr="008B6197">
        <w:rPr>
          <w:rFonts w:ascii="SimSun" w:eastAsia="SimSun" w:hAnsi="SimSun" w:hint="eastAsia"/>
          <w:sz w:val="21"/>
          <w:szCs w:val="24"/>
        </w:rPr>
        <w:t>教授的评议并入最终文本，2014年9月11日收到</w:t>
      </w:r>
      <w:r>
        <w:rPr>
          <w:rFonts w:ascii="SimSun" w:hAnsi="SimSun" w:hint="eastAsia"/>
          <w:sz w:val="21"/>
          <w:szCs w:val="24"/>
        </w:rPr>
        <w:t>)</w:t>
      </w:r>
      <w:r w:rsidR="007E3E98" w:rsidRPr="008B6197">
        <w:rPr>
          <w:rFonts w:ascii="SimSun" w:eastAsia="SimSun" w:hAnsi="SimSun" w:hint="eastAsia"/>
          <w:sz w:val="21"/>
          <w:szCs w:val="24"/>
        </w:rPr>
        <w:t>；</w:t>
      </w:r>
    </w:p>
    <w:p w:rsidR="007E3E98" w:rsidRPr="00784DF3" w:rsidRDefault="008B6197" w:rsidP="00784DF3">
      <w:pPr>
        <w:pStyle w:val="ONUME"/>
        <w:numPr>
          <w:ilvl w:val="0"/>
          <w:numId w:val="0"/>
        </w:numPr>
        <w:spacing w:afterLines="50" w:after="120" w:line="340" w:lineRule="atLeast"/>
        <w:ind w:left="567"/>
        <w:jc w:val="both"/>
        <w:rPr>
          <w:rFonts w:ascii="SimSun" w:eastAsia="SimSun" w:hAnsi="SimSun"/>
          <w:sz w:val="21"/>
          <w:szCs w:val="24"/>
        </w:rPr>
      </w:pPr>
      <w:r w:rsidRPr="00784DF3">
        <w:rPr>
          <w:rFonts w:ascii="SimSun" w:eastAsia="SimSun" w:hAnsi="SimSun" w:hint="eastAsia"/>
          <w:sz w:val="21"/>
          <w:szCs w:val="24"/>
        </w:rPr>
        <w:t>(</w:t>
      </w:r>
      <w:r w:rsidR="007E3E98" w:rsidRPr="00784DF3">
        <w:rPr>
          <w:rFonts w:ascii="SimSun" w:eastAsia="SimSun" w:hAnsi="SimSun" w:hint="eastAsia"/>
          <w:sz w:val="21"/>
          <w:szCs w:val="24"/>
        </w:rPr>
        <w:t>d</w:t>
      </w:r>
      <w:r w:rsidRPr="00784DF3">
        <w:rPr>
          <w:rFonts w:ascii="SimSun" w:eastAsia="SimSun" w:hAnsi="SimSun" w:hint="eastAsia"/>
          <w:sz w:val="21"/>
          <w:szCs w:val="24"/>
        </w:rPr>
        <w:t>)</w:t>
      </w:r>
      <w:r w:rsidR="00784DF3">
        <w:rPr>
          <w:rFonts w:ascii="SimSun" w:eastAsia="SimSun" w:hAnsi="SimSun" w:hint="eastAsia"/>
          <w:sz w:val="21"/>
          <w:szCs w:val="24"/>
        </w:rPr>
        <w:tab/>
      </w:r>
      <w:r w:rsidR="007E3E98" w:rsidRPr="00784DF3">
        <w:rPr>
          <w:rFonts w:ascii="SimSun" w:eastAsia="SimSun" w:hAnsi="SimSun" w:hint="eastAsia"/>
          <w:sz w:val="21"/>
          <w:szCs w:val="24"/>
        </w:rPr>
        <w:t>研究</w:t>
      </w:r>
      <w:r w:rsidRPr="00784DF3">
        <w:rPr>
          <w:rFonts w:ascii="SimSun" w:eastAsia="SimSun" w:hAnsi="SimSun" w:hint="eastAsia"/>
          <w:sz w:val="21"/>
          <w:szCs w:val="24"/>
        </w:rPr>
        <w:t>(</w:t>
      </w:r>
      <w:r w:rsidR="007E3E98" w:rsidRPr="00784DF3">
        <w:rPr>
          <w:rFonts w:ascii="SimSun" w:eastAsia="SimSun" w:hAnsi="SimSun" w:hint="eastAsia"/>
          <w:sz w:val="21"/>
          <w:szCs w:val="24"/>
        </w:rPr>
        <w:t>d</w:t>
      </w:r>
      <w:r w:rsidRPr="00784DF3">
        <w:rPr>
          <w:rFonts w:ascii="SimSun" w:eastAsia="SimSun" w:hAnsi="SimSun" w:hint="eastAsia"/>
          <w:sz w:val="21"/>
          <w:szCs w:val="24"/>
        </w:rPr>
        <w:t>)</w:t>
      </w:r>
      <w:r w:rsidR="007E3E98" w:rsidRPr="00784DF3">
        <w:rPr>
          <w:rFonts w:ascii="SimSun" w:eastAsia="SimSun" w:hAnsi="SimSun" w:hint="eastAsia"/>
          <w:sz w:val="21"/>
          <w:szCs w:val="24"/>
        </w:rPr>
        <w:t>：</w:t>
      </w:r>
      <w:r w:rsidR="00B571B9" w:rsidRPr="00B571B9">
        <w:rPr>
          <w:rFonts w:ascii="KaiTi" w:eastAsia="KaiTi" w:hAnsi="KaiTi" w:hint="eastAsia"/>
          <w:i/>
          <w:sz w:val="21"/>
          <w:szCs w:val="24"/>
        </w:rPr>
        <w:t>促进企业参与技术转让的</w:t>
      </w:r>
      <w:r w:rsidR="007E3E98" w:rsidRPr="00784DF3">
        <w:rPr>
          <w:rFonts w:ascii="KaiTi" w:eastAsia="KaiTi" w:hAnsi="KaiTi" w:hint="eastAsia"/>
          <w:i/>
          <w:sz w:val="21"/>
          <w:szCs w:val="24"/>
        </w:rPr>
        <w:t>政策</w:t>
      </w:r>
      <w:r w:rsidR="007E3E98" w:rsidRPr="00784DF3">
        <w:rPr>
          <w:rFonts w:ascii="SimSun" w:eastAsia="SimSun" w:hAnsi="SimSun" w:hint="eastAsia"/>
          <w:sz w:val="21"/>
          <w:szCs w:val="24"/>
        </w:rPr>
        <w:t>，澳大利亚布里斯班的</w:t>
      </w:r>
      <w:r w:rsidR="007E3E98" w:rsidRPr="00784DF3">
        <w:rPr>
          <w:rFonts w:ascii="SimSun" w:eastAsia="SimSun" w:hAnsi="SimSun"/>
          <w:sz w:val="21"/>
          <w:szCs w:val="24"/>
        </w:rPr>
        <w:t>Philip Mendes</w:t>
      </w:r>
      <w:r w:rsidR="007E3E98" w:rsidRPr="00784DF3">
        <w:rPr>
          <w:rFonts w:ascii="SimSun" w:eastAsia="SimSun" w:hAnsi="SimSun" w:hint="eastAsia"/>
          <w:sz w:val="21"/>
          <w:szCs w:val="24"/>
        </w:rPr>
        <w:t>先生，</w:t>
      </w:r>
      <w:r w:rsidRPr="00784DF3">
        <w:rPr>
          <w:rFonts w:ascii="SimSun" w:eastAsia="SimSun" w:hAnsi="SimSun" w:hint="eastAsia"/>
          <w:sz w:val="21"/>
          <w:szCs w:val="24"/>
        </w:rPr>
        <w:t>(</w:t>
      </w:r>
      <w:r w:rsidR="007E3E98" w:rsidRPr="00784DF3">
        <w:rPr>
          <w:rFonts w:ascii="SimSun" w:eastAsia="SimSun" w:hAnsi="SimSun" w:hint="eastAsia"/>
          <w:sz w:val="21"/>
          <w:szCs w:val="24"/>
        </w:rPr>
        <w:t>同行评议人西班牙欧洲委员会联合研究中心</w:t>
      </w:r>
      <w:proofErr w:type="spellStart"/>
      <w:r w:rsidR="007E3E98" w:rsidRPr="00784DF3">
        <w:rPr>
          <w:rFonts w:ascii="SimSun" w:eastAsia="SimSun" w:hAnsi="SimSun"/>
          <w:sz w:val="21"/>
          <w:szCs w:val="24"/>
        </w:rPr>
        <w:t>Nikolaus</w:t>
      </w:r>
      <w:proofErr w:type="spellEnd"/>
      <w:r w:rsidR="007E3E98" w:rsidRPr="00784DF3">
        <w:rPr>
          <w:rFonts w:ascii="SimSun" w:eastAsia="SimSun" w:hAnsi="SimSun"/>
          <w:sz w:val="21"/>
          <w:szCs w:val="24"/>
        </w:rPr>
        <w:t xml:space="preserve"> </w:t>
      </w:r>
      <w:proofErr w:type="spellStart"/>
      <w:r w:rsidR="007E3E98" w:rsidRPr="00784DF3">
        <w:rPr>
          <w:rFonts w:ascii="SimSun" w:eastAsia="SimSun" w:hAnsi="SimSun"/>
          <w:sz w:val="21"/>
          <w:szCs w:val="24"/>
        </w:rPr>
        <w:t>Thumm</w:t>
      </w:r>
      <w:proofErr w:type="spellEnd"/>
      <w:r w:rsidR="007E3E98" w:rsidRPr="00784DF3">
        <w:rPr>
          <w:rFonts w:ascii="SimSun" w:eastAsia="SimSun" w:hAnsi="SimSun" w:hint="eastAsia"/>
          <w:sz w:val="21"/>
          <w:szCs w:val="24"/>
        </w:rPr>
        <w:t>教授的评议并入最终文本，2014年9月5日收到</w:t>
      </w:r>
      <w:r w:rsidRPr="00784DF3">
        <w:rPr>
          <w:rFonts w:ascii="SimSun" w:eastAsia="SimSun" w:hAnsi="SimSun" w:hint="eastAsia"/>
          <w:sz w:val="21"/>
          <w:szCs w:val="24"/>
        </w:rPr>
        <w:t>)</w:t>
      </w:r>
      <w:r w:rsidR="00784DF3">
        <w:rPr>
          <w:rFonts w:ascii="SimSun" w:eastAsia="SimSun" w:hAnsi="SimSun" w:hint="eastAsia"/>
          <w:sz w:val="21"/>
          <w:szCs w:val="24"/>
        </w:rPr>
        <w:t>；</w:t>
      </w:r>
    </w:p>
    <w:p w:rsidR="007E3E98" w:rsidRPr="00784DF3" w:rsidRDefault="008B6197" w:rsidP="00784DF3">
      <w:pPr>
        <w:pStyle w:val="ONUME"/>
        <w:numPr>
          <w:ilvl w:val="0"/>
          <w:numId w:val="0"/>
        </w:numPr>
        <w:spacing w:afterLines="50" w:after="120" w:line="340" w:lineRule="atLeast"/>
        <w:ind w:left="567"/>
        <w:jc w:val="both"/>
        <w:rPr>
          <w:rFonts w:ascii="SimSun" w:eastAsia="SimSun" w:hAnsi="SimSun"/>
          <w:sz w:val="21"/>
          <w:szCs w:val="24"/>
        </w:rPr>
      </w:pPr>
      <w:r w:rsidRPr="00784DF3">
        <w:rPr>
          <w:rFonts w:ascii="SimSun" w:eastAsia="SimSun" w:hAnsi="SimSun" w:hint="eastAsia"/>
          <w:sz w:val="21"/>
          <w:szCs w:val="24"/>
        </w:rPr>
        <w:t>(</w:t>
      </w:r>
      <w:r w:rsidR="007E3E98" w:rsidRPr="00784DF3">
        <w:rPr>
          <w:rFonts w:ascii="SimSun" w:eastAsia="SimSun" w:hAnsi="SimSun" w:hint="eastAsia"/>
          <w:sz w:val="21"/>
          <w:szCs w:val="24"/>
        </w:rPr>
        <w:t>e</w:t>
      </w:r>
      <w:r w:rsidRPr="00784DF3">
        <w:rPr>
          <w:rFonts w:ascii="SimSun" w:eastAsia="SimSun" w:hAnsi="SimSun" w:hint="eastAsia"/>
          <w:sz w:val="21"/>
          <w:szCs w:val="24"/>
        </w:rPr>
        <w:t>)</w:t>
      </w:r>
      <w:r w:rsidR="00784DF3">
        <w:rPr>
          <w:rFonts w:ascii="SimSun" w:eastAsia="SimSun" w:hAnsi="SimSun" w:hint="eastAsia"/>
          <w:sz w:val="21"/>
          <w:szCs w:val="24"/>
        </w:rPr>
        <w:tab/>
      </w:r>
      <w:r w:rsidR="007E3E98" w:rsidRPr="00784DF3">
        <w:rPr>
          <w:rFonts w:ascii="SimSun" w:eastAsia="SimSun" w:hAnsi="SimSun" w:hint="eastAsia"/>
          <w:sz w:val="21"/>
          <w:szCs w:val="24"/>
        </w:rPr>
        <w:t>研究</w:t>
      </w:r>
      <w:r w:rsidRPr="00784DF3">
        <w:rPr>
          <w:rFonts w:ascii="SimSun" w:eastAsia="SimSun" w:hAnsi="SimSun" w:hint="eastAsia"/>
          <w:sz w:val="21"/>
          <w:szCs w:val="24"/>
        </w:rPr>
        <w:t>(</w:t>
      </w:r>
      <w:r w:rsidR="007E3E98" w:rsidRPr="00784DF3">
        <w:rPr>
          <w:rFonts w:ascii="SimSun" w:eastAsia="SimSun" w:hAnsi="SimSun" w:hint="eastAsia"/>
          <w:sz w:val="21"/>
          <w:szCs w:val="24"/>
        </w:rPr>
        <w:t>e</w:t>
      </w:r>
      <w:r w:rsidRPr="00784DF3">
        <w:rPr>
          <w:rFonts w:ascii="SimSun" w:eastAsia="SimSun" w:hAnsi="SimSun" w:hint="eastAsia"/>
          <w:sz w:val="21"/>
          <w:szCs w:val="24"/>
        </w:rPr>
        <w:t>)</w:t>
      </w:r>
      <w:r w:rsidR="007E3E98" w:rsidRPr="00784DF3">
        <w:rPr>
          <w:rFonts w:ascii="SimSun" w:eastAsia="SimSun" w:hAnsi="SimSun" w:hint="eastAsia"/>
          <w:sz w:val="21"/>
          <w:szCs w:val="24"/>
        </w:rPr>
        <w:t>：</w:t>
      </w:r>
      <w:r w:rsidR="007E3E98" w:rsidRPr="00784DF3">
        <w:rPr>
          <w:rFonts w:ascii="KaiTi" w:eastAsia="KaiTi" w:hAnsi="KaiTi" w:hint="eastAsia"/>
          <w:i/>
          <w:sz w:val="21"/>
          <w:szCs w:val="24"/>
        </w:rPr>
        <w:t>国际技术转让：以发展中国家为视角的分析</w:t>
      </w:r>
      <w:r w:rsidR="007E3E98" w:rsidRPr="00784DF3">
        <w:rPr>
          <w:rFonts w:ascii="SimSun" w:eastAsia="SimSun" w:hAnsi="SimSun" w:hint="eastAsia"/>
          <w:sz w:val="21"/>
          <w:szCs w:val="24"/>
        </w:rPr>
        <w:t>，美国科罗拉多州玻尔得的</w:t>
      </w:r>
      <w:r w:rsidR="007E3E98" w:rsidRPr="00784DF3">
        <w:rPr>
          <w:rFonts w:ascii="SimSun" w:eastAsia="SimSun" w:hAnsi="SimSun"/>
          <w:sz w:val="21"/>
          <w:szCs w:val="24"/>
        </w:rPr>
        <w:t xml:space="preserve">Keith </w:t>
      </w:r>
      <w:proofErr w:type="spellStart"/>
      <w:r w:rsidR="007E3E98" w:rsidRPr="00784DF3">
        <w:rPr>
          <w:rFonts w:ascii="SimSun" w:eastAsia="SimSun" w:hAnsi="SimSun"/>
          <w:sz w:val="21"/>
          <w:szCs w:val="24"/>
        </w:rPr>
        <w:t>Maskus</w:t>
      </w:r>
      <w:proofErr w:type="spellEnd"/>
      <w:r w:rsidR="007E3E98" w:rsidRPr="00784DF3">
        <w:rPr>
          <w:rFonts w:ascii="SimSun" w:eastAsia="SimSun" w:hAnsi="SimSun" w:hint="eastAsia"/>
          <w:sz w:val="21"/>
          <w:szCs w:val="24"/>
        </w:rPr>
        <w:t>教授，及美国田纳西州纳什维尔的</w:t>
      </w:r>
      <w:r w:rsidR="007E3E98" w:rsidRPr="00784DF3">
        <w:rPr>
          <w:rFonts w:ascii="SimSun" w:eastAsia="SimSun" w:hAnsi="SimSun"/>
          <w:sz w:val="21"/>
          <w:szCs w:val="24"/>
        </w:rPr>
        <w:t xml:space="preserve">Kamal </w:t>
      </w:r>
      <w:proofErr w:type="spellStart"/>
      <w:r w:rsidR="007E3E98" w:rsidRPr="00784DF3">
        <w:rPr>
          <w:rFonts w:ascii="SimSun" w:eastAsia="SimSun" w:hAnsi="SimSun"/>
          <w:sz w:val="21"/>
          <w:szCs w:val="24"/>
        </w:rPr>
        <w:t>Saggi</w:t>
      </w:r>
      <w:proofErr w:type="spellEnd"/>
      <w:r w:rsidR="007E3E98" w:rsidRPr="00784DF3">
        <w:rPr>
          <w:rFonts w:ascii="SimSun" w:eastAsia="SimSun" w:hAnsi="SimSun" w:hint="eastAsia"/>
          <w:sz w:val="21"/>
          <w:szCs w:val="24"/>
        </w:rPr>
        <w:t>教授</w:t>
      </w:r>
      <w:r w:rsidRPr="00784DF3">
        <w:rPr>
          <w:rFonts w:ascii="SimSun" w:eastAsia="SimSun" w:hAnsi="SimSun" w:hint="eastAsia"/>
          <w:sz w:val="21"/>
          <w:szCs w:val="24"/>
        </w:rPr>
        <w:t>(</w:t>
      </w:r>
      <w:r w:rsidR="007E3E98" w:rsidRPr="00784DF3">
        <w:rPr>
          <w:rFonts w:ascii="SimSun" w:eastAsia="SimSun" w:hAnsi="SimSun" w:hint="eastAsia"/>
          <w:sz w:val="21"/>
          <w:szCs w:val="24"/>
        </w:rPr>
        <w:t>同行评议人美国美国大学</w:t>
      </w:r>
      <w:r w:rsidR="007E3E98" w:rsidRPr="00784DF3">
        <w:rPr>
          <w:rFonts w:ascii="SimSun" w:eastAsia="SimSun" w:hAnsi="SimSun"/>
          <w:sz w:val="21"/>
          <w:szCs w:val="24"/>
        </w:rPr>
        <w:t>Walter Park</w:t>
      </w:r>
      <w:r w:rsidR="007E3E98" w:rsidRPr="00784DF3">
        <w:rPr>
          <w:rFonts w:ascii="SimSun" w:eastAsia="SimSun" w:hAnsi="SimSun" w:hint="eastAsia"/>
          <w:sz w:val="21"/>
          <w:szCs w:val="24"/>
        </w:rPr>
        <w:t>教授的评议并入最终文本，2014年7月31日收到</w:t>
      </w:r>
      <w:r w:rsidRPr="00784DF3">
        <w:rPr>
          <w:rFonts w:ascii="SimSun" w:eastAsia="SimSun" w:hAnsi="SimSun" w:hint="eastAsia"/>
          <w:sz w:val="21"/>
          <w:szCs w:val="24"/>
        </w:rPr>
        <w:t>)</w:t>
      </w:r>
      <w:r w:rsidR="007E3E98" w:rsidRPr="00784DF3">
        <w:rPr>
          <w:rFonts w:ascii="SimSun" w:eastAsia="SimSun" w:hAnsi="SimSun" w:hint="eastAsia"/>
          <w:sz w:val="21"/>
          <w:szCs w:val="24"/>
        </w:rPr>
        <w:t>；以及</w:t>
      </w:r>
    </w:p>
    <w:p w:rsidR="007E3E98" w:rsidRPr="00784DF3" w:rsidRDefault="008B6197" w:rsidP="00784DF3">
      <w:pPr>
        <w:pStyle w:val="ONUME"/>
        <w:numPr>
          <w:ilvl w:val="0"/>
          <w:numId w:val="0"/>
        </w:numPr>
        <w:spacing w:afterLines="50" w:after="120" w:line="340" w:lineRule="atLeast"/>
        <w:ind w:left="567"/>
        <w:jc w:val="both"/>
        <w:rPr>
          <w:rFonts w:ascii="SimSun" w:eastAsia="SimSun" w:hAnsi="SimSun"/>
          <w:sz w:val="21"/>
          <w:szCs w:val="24"/>
        </w:rPr>
      </w:pPr>
      <w:r w:rsidRPr="00784DF3">
        <w:rPr>
          <w:rFonts w:ascii="SimSun" w:eastAsia="SimSun" w:hAnsi="SimSun" w:hint="eastAsia"/>
          <w:sz w:val="21"/>
          <w:szCs w:val="24"/>
        </w:rPr>
        <w:t>(</w:t>
      </w:r>
      <w:r w:rsidR="007E3E98" w:rsidRPr="00784DF3">
        <w:rPr>
          <w:rFonts w:ascii="SimSun" w:eastAsia="SimSun" w:hAnsi="SimSun" w:hint="eastAsia"/>
          <w:sz w:val="21"/>
          <w:szCs w:val="24"/>
        </w:rPr>
        <w:t>f</w:t>
      </w:r>
      <w:r w:rsidRPr="00784DF3">
        <w:rPr>
          <w:rFonts w:ascii="SimSun" w:eastAsia="SimSun" w:hAnsi="SimSun" w:hint="eastAsia"/>
          <w:sz w:val="21"/>
          <w:szCs w:val="24"/>
        </w:rPr>
        <w:t>)</w:t>
      </w:r>
      <w:r w:rsidR="00784DF3">
        <w:rPr>
          <w:rFonts w:ascii="SimSun" w:eastAsia="SimSun" w:hAnsi="SimSun" w:hint="eastAsia"/>
          <w:sz w:val="21"/>
          <w:szCs w:val="24"/>
        </w:rPr>
        <w:tab/>
      </w:r>
      <w:r w:rsidR="007E3E98" w:rsidRPr="00784DF3">
        <w:rPr>
          <w:rFonts w:ascii="SimSun" w:eastAsia="SimSun" w:hAnsi="SimSun" w:hint="eastAsia"/>
          <w:sz w:val="21"/>
          <w:szCs w:val="24"/>
        </w:rPr>
        <w:t>研究</w:t>
      </w:r>
      <w:r w:rsidRPr="00784DF3">
        <w:rPr>
          <w:rFonts w:ascii="SimSun" w:eastAsia="SimSun" w:hAnsi="SimSun" w:hint="eastAsia"/>
          <w:sz w:val="21"/>
          <w:szCs w:val="24"/>
        </w:rPr>
        <w:t>(</w:t>
      </w:r>
      <w:r w:rsidR="007E3E98" w:rsidRPr="00784DF3">
        <w:rPr>
          <w:rFonts w:ascii="SimSun" w:eastAsia="SimSun" w:hAnsi="SimSun" w:hint="eastAsia"/>
          <w:sz w:val="21"/>
          <w:szCs w:val="24"/>
        </w:rPr>
        <w:t>f</w:t>
      </w:r>
      <w:r w:rsidRPr="00784DF3">
        <w:rPr>
          <w:rFonts w:ascii="SimSun" w:eastAsia="SimSun" w:hAnsi="SimSun" w:hint="eastAsia"/>
          <w:sz w:val="21"/>
          <w:szCs w:val="24"/>
        </w:rPr>
        <w:t>)</w:t>
      </w:r>
      <w:r w:rsidR="007E3E98" w:rsidRPr="00784DF3">
        <w:rPr>
          <w:rFonts w:ascii="SimSun" w:eastAsia="SimSun" w:hAnsi="SimSun" w:hint="eastAsia"/>
          <w:sz w:val="21"/>
          <w:szCs w:val="24"/>
        </w:rPr>
        <w:t>：</w:t>
      </w:r>
      <w:r w:rsidR="007E3E98" w:rsidRPr="00784DF3">
        <w:rPr>
          <w:rFonts w:ascii="KaiTi" w:eastAsia="KaiTi" w:hAnsi="KaiTi" w:hint="eastAsia"/>
          <w:i/>
          <w:sz w:val="21"/>
          <w:szCs w:val="24"/>
        </w:rPr>
        <w:t>包括推拉机制在内的用以支持研发努力的专利制度的替代：特别关注创新引导奖项与开源发展模式</w:t>
      </w:r>
      <w:r w:rsidR="007E3E98" w:rsidRPr="00784DF3">
        <w:rPr>
          <w:rFonts w:ascii="SimSun" w:eastAsia="SimSun" w:hAnsi="SimSun" w:hint="eastAsia"/>
          <w:sz w:val="21"/>
          <w:szCs w:val="24"/>
        </w:rPr>
        <w:t>，美国华盛顿特区的</w:t>
      </w:r>
      <w:r w:rsidR="007E3E98" w:rsidRPr="00784DF3">
        <w:rPr>
          <w:rFonts w:ascii="SimSun" w:eastAsia="SimSun" w:hAnsi="SimSun"/>
          <w:sz w:val="21"/>
          <w:szCs w:val="24"/>
        </w:rPr>
        <w:t>Packard Love</w:t>
      </w:r>
      <w:r w:rsidR="007E3E98" w:rsidRPr="00784DF3">
        <w:rPr>
          <w:rFonts w:ascii="SimSun" w:eastAsia="SimSun" w:hAnsi="SimSun" w:hint="eastAsia"/>
          <w:sz w:val="21"/>
          <w:szCs w:val="24"/>
        </w:rPr>
        <w:t>先生</w:t>
      </w:r>
      <w:r w:rsidRPr="00784DF3">
        <w:rPr>
          <w:rFonts w:ascii="SimSun" w:eastAsia="SimSun" w:hAnsi="SimSun" w:hint="eastAsia"/>
          <w:sz w:val="21"/>
          <w:szCs w:val="24"/>
        </w:rPr>
        <w:t>(</w:t>
      </w:r>
      <w:r w:rsidR="007E3E98" w:rsidRPr="00784DF3">
        <w:rPr>
          <w:rFonts w:ascii="SimSun" w:eastAsia="SimSun" w:hAnsi="SimSun" w:hint="eastAsia"/>
          <w:sz w:val="21"/>
          <w:szCs w:val="24"/>
        </w:rPr>
        <w:t>同行评议人瑞士洛桑高等联邦理工学院</w:t>
      </w:r>
      <w:r w:rsidR="007E3E98" w:rsidRPr="00784DF3">
        <w:rPr>
          <w:rFonts w:ascii="SimSun" w:eastAsia="SimSun" w:hAnsi="SimSun"/>
          <w:sz w:val="21"/>
          <w:szCs w:val="24"/>
        </w:rPr>
        <w:t>Dominique Foray</w:t>
      </w:r>
      <w:r w:rsidR="007E3E98" w:rsidRPr="00784DF3">
        <w:rPr>
          <w:rFonts w:ascii="SimSun" w:eastAsia="SimSun" w:hAnsi="SimSun" w:hint="eastAsia"/>
          <w:sz w:val="21"/>
          <w:szCs w:val="24"/>
        </w:rPr>
        <w:t>教授的评议并入最终文本，2014年9月9日收到</w:t>
      </w:r>
      <w:r w:rsidRPr="00784DF3">
        <w:rPr>
          <w:rFonts w:ascii="SimSun" w:eastAsia="SimSun" w:hAnsi="SimSun" w:hint="eastAsia"/>
          <w:sz w:val="21"/>
          <w:szCs w:val="24"/>
        </w:rPr>
        <w:t>)</w:t>
      </w:r>
      <w:r w:rsidR="007E3E98" w:rsidRPr="00784DF3">
        <w:rPr>
          <w:rFonts w:ascii="SimSun" w:eastAsia="SimSun" w:hAnsi="SimSun" w:hint="eastAsia"/>
          <w:sz w:val="21"/>
          <w:szCs w:val="24"/>
        </w:rPr>
        <w:t>。</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六、</w:t>
      </w:r>
      <w:r w:rsidR="007E3E98" w:rsidRPr="00B700C0">
        <w:rPr>
          <w:rFonts w:ascii="SimHei" w:eastAsia="SimHei" w:hAnsi="SimHei" w:hint="eastAsia"/>
          <w:sz w:val="21"/>
          <w:szCs w:val="24"/>
          <w:lang w:eastAsia="zh-CN"/>
        </w:rPr>
        <w:t>高级别国际专家论坛</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根据该项目，设想组织</w:t>
      </w:r>
      <w:r w:rsidR="00F5516B">
        <w:rPr>
          <w:rFonts w:ascii="SimSun" w:hAnsi="SimSun" w:hint="eastAsia"/>
          <w:sz w:val="21"/>
          <w:szCs w:val="24"/>
          <w:lang w:eastAsia="zh-CN"/>
        </w:rPr>
        <w:t>一次</w:t>
      </w:r>
      <w:r w:rsidRPr="008B6197">
        <w:rPr>
          <w:rFonts w:ascii="SimSun" w:hAnsi="SimSun" w:hint="eastAsia"/>
          <w:sz w:val="21"/>
          <w:szCs w:val="24"/>
          <w:lang w:eastAsia="zh-CN"/>
        </w:rPr>
        <w:t>高级别国际专家论坛，该论坛暂时计划于2015年1月在位于日内瓦的WIPO总部举行。如</w:t>
      </w:r>
      <w:r w:rsidRPr="008B6197">
        <w:rPr>
          <w:rFonts w:ascii="SimSun" w:hAnsi="SimSun"/>
          <w:sz w:val="21"/>
          <w:szCs w:val="24"/>
          <w:lang w:eastAsia="zh-CN"/>
        </w:rPr>
        <w:t>CDIP/9/INF/4</w:t>
      </w:r>
      <w:r w:rsidRPr="008B6197">
        <w:rPr>
          <w:rFonts w:ascii="SimSun" w:hAnsi="SimSun" w:hint="eastAsia"/>
          <w:sz w:val="21"/>
          <w:szCs w:val="24"/>
          <w:lang w:eastAsia="zh-CN"/>
        </w:rPr>
        <w:t>所载的，将以国际会议的形式举行一次高级别专家论坛，意在启动讨论，即讨论如何在WIPO授权范围内，兼顾建议19、25、26和28</w:t>
      </w:r>
      <w:r w:rsidR="008B6197">
        <w:rPr>
          <w:rFonts w:ascii="SimSun" w:hAnsi="SimSun" w:hint="eastAsia"/>
          <w:sz w:val="21"/>
          <w:szCs w:val="24"/>
          <w:lang w:eastAsia="zh-CN"/>
        </w:rPr>
        <w:t>(</w:t>
      </w:r>
      <w:r w:rsidRPr="008B6197">
        <w:rPr>
          <w:rFonts w:ascii="SimSun" w:hAnsi="SimSun" w:hint="eastAsia"/>
          <w:sz w:val="21"/>
          <w:szCs w:val="24"/>
          <w:lang w:eastAsia="zh-CN"/>
        </w:rPr>
        <w:t>食品、农业和气候</w:t>
      </w:r>
      <w:r w:rsidRPr="00B67E57">
        <w:rPr>
          <w:rFonts w:ascii="SimSun" w:hAnsi="SimSun" w:hint="eastAsia"/>
          <w:sz w:val="21"/>
          <w:szCs w:val="24"/>
          <w:lang w:eastAsia="zh-CN"/>
        </w:rPr>
        <w:t>变化</w:t>
      </w:r>
      <w:r w:rsidR="008B6197">
        <w:rPr>
          <w:rFonts w:ascii="SimSun" w:hAnsi="SimSun" w:hint="eastAsia"/>
          <w:sz w:val="21"/>
          <w:szCs w:val="24"/>
          <w:lang w:eastAsia="zh-CN"/>
        </w:rPr>
        <w:t>)</w:t>
      </w:r>
      <w:r w:rsidRPr="008B6197">
        <w:rPr>
          <w:rFonts w:ascii="SimSun" w:hAnsi="SimSun" w:hint="eastAsia"/>
          <w:sz w:val="21"/>
          <w:szCs w:val="24"/>
          <w:lang w:eastAsia="zh-CN"/>
        </w:rPr>
        <w:t>，进一步为发展中国家和最不发达国家获取知识和技术提供便利，其中包括在新出现的领域以及发展中国家特别关心的其他领域提供这种便利。</w:t>
      </w:r>
      <w:r w:rsidR="00A97C74">
        <w:rPr>
          <w:rFonts w:ascii="SimSun" w:hAnsi="SimSun" w:hint="eastAsia"/>
          <w:sz w:val="21"/>
          <w:szCs w:val="24"/>
          <w:lang w:eastAsia="zh-CN"/>
        </w:rPr>
        <w:t>特别是</w:t>
      </w:r>
      <w:r w:rsidRPr="00B67E57">
        <w:rPr>
          <w:rFonts w:ascii="SimSun" w:hAnsi="SimSun" w:hint="eastAsia"/>
          <w:sz w:val="21"/>
          <w:szCs w:val="24"/>
          <w:lang w:eastAsia="zh-CN"/>
        </w:rPr>
        <w:t>吸收五次</w:t>
      </w:r>
      <w:r w:rsidR="00CF0116" w:rsidRPr="00B67E57">
        <w:rPr>
          <w:rFonts w:ascii="SimSun" w:hAnsi="SimSun" w:hint="eastAsia"/>
          <w:sz w:val="21"/>
          <w:szCs w:val="24"/>
          <w:lang w:eastAsia="zh-CN"/>
        </w:rPr>
        <w:t>区域</w:t>
      </w:r>
      <w:r w:rsidRPr="008B6197">
        <w:rPr>
          <w:rFonts w:ascii="SimSun" w:hAnsi="SimSun" w:hint="eastAsia"/>
          <w:sz w:val="21"/>
          <w:szCs w:val="24"/>
          <w:lang w:eastAsia="zh-CN"/>
        </w:rPr>
        <w:t>磋商会议、六份经同行评议的研究报告的成果，以及知识产权转让领域学术界和产业界的全球专家的经验，该论坛将为发达国家和发展中国家在公共和私营部门技术转让领域知识丰富的专家进行公开对话，及为讨论发达国家支持技术转让的知识产权相关政策提供一个框架。</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关于被邀请参加论坛的专家的遴选以及这些专家的职责范围，文件</w:t>
      </w:r>
      <w:r w:rsidRPr="008B6197">
        <w:rPr>
          <w:rFonts w:ascii="SimSun" w:hAnsi="SimSun"/>
          <w:sz w:val="21"/>
          <w:szCs w:val="24"/>
          <w:lang w:eastAsia="zh-CN"/>
        </w:rPr>
        <w:t>CDIP/9/INF/4</w:t>
      </w:r>
      <w:r w:rsidR="008B6197">
        <w:rPr>
          <w:rFonts w:ascii="SimSun" w:hAnsi="SimSun" w:hint="eastAsia"/>
          <w:sz w:val="21"/>
          <w:szCs w:val="24"/>
          <w:lang w:eastAsia="zh-CN"/>
        </w:rPr>
        <w:t>(</w:t>
      </w:r>
      <w:r w:rsidRPr="008B6197">
        <w:rPr>
          <w:rFonts w:ascii="SimSun" w:hAnsi="SimSun" w:hint="eastAsia"/>
          <w:sz w:val="21"/>
          <w:szCs w:val="24"/>
          <w:lang w:eastAsia="zh-CN"/>
        </w:rPr>
        <w:t>第59段，末尾</w:t>
      </w:r>
      <w:r w:rsidR="008B6197">
        <w:rPr>
          <w:rFonts w:ascii="SimSun" w:hAnsi="SimSun" w:hint="eastAsia"/>
          <w:sz w:val="21"/>
          <w:szCs w:val="24"/>
          <w:lang w:eastAsia="zh-CN"/>
        </w:rPr>
        <w:t>)</w:t>
      </w:r>
      <w:r w:rsidRPr="008B6197">
        <w:rPr>
          <w:rFonts w:ascii="SimSun" w:hAnsi="SimSun" w:hint="eastAsia"/>
          <w:sz w:val="21"/>
          <w:szCs w:val="24"/>
          <w:lang w:eastAsia="zh-CN"/>
        </w:rPr>
        <w:t>声明如下：</w:t>
      </w:r>
    </w:p>
    <w:p w:rsidR="007E3E98" w:rsidRDefault="007E3E98" w:rsidP="00663F95">
      <w:pPr>
        <w:pStyle w:val="ListParagraph"/>
        <w:spacing w:afterLines="50" w:after="120" w:line="340" w:lineRule="atLeast"/>
        <w:ind w:left="567"/>
        <w:contextualSpacing w:val="0"/>
        <w:jc w:val="both"/>
        <w:rPr>
          <w:rFonts w:ascii="SimSun" w:hAnsi="SimSun"/>
          <w:sz w:val="21"/>
          <w:szCs w:val="24"/>
          <w:lang w:eastAsia="zh-CN"/>
        </w:rPr>
      </w:pPr>
      <w:r w:rsidRPr="008B6197">
        <w:rPr>
          <w:rFonts w:ascii="SimSun" w:hAnsi="SimSun" w:hint="eastAsia"/>
          <w:sz w:val="21"/>
          <w:szCs w:val="24"/>
          <w:lang w:eastAsia="zh-CN"/>
        </w:rPr>
        <w:t>“关于高级别专家论坛的组成，WIPO需要根据成员国批准的公正的遴选标准遴选各个不同领域的世界顶尖专家，以确保项目取得进展。对于专家会议，将邀请公共和私营部门的专家。经与成员国磋商后确定专家的职责范围</w:t>
      </w:r>
      <w:r w:rsidR="008B6197">
        <w:rPr>
          <w:rFonts w:ascii="SimSun" w:hAnsi="SimSun" w:hint="eastAsia"/>
          <w:sz w:val="21"/>
          <w:szCs w:val="24"/>
          <w:lang w:eastAsia="zh-CN"/>
        </w:rPr>
        <w:t>(</w:t>
      </w:r>
      <w:r w:rsidRPr="008B6197">
        <w:rPr>
          <w:rFonts w:ascii="SimSun" w:hAnsi="SimSun" w:hint="eastAsia"/>
          <w:sz w:val="21"/>
          <w:szCs w:val="24"/>
          <w:lang w:eastAsia="zh-CN"/>
        </w:rPr>
        <w:t>TOR</w:t>
      </w:r>
      <w:r w:rsidR="008B6197">
        <w:rPr>
          <w:rFonts w:ascii="SimSun" w:hAnsi="SimSun" w:hint="eastAsia"/>
          <w:sz w:val="21"/>
          <w:szCs w:val="24"/>
          <w:lang w:eastAsia="zh-CN"/>
        </w:rPr>
        <w:t>)</w:t>
      </w:r>
      <w:r w:rsidRPr="008B6197">
        <w:rPr>
          <w:rFonts w:ascii="SimSun" w:hAnsi="SimSun" w:hint="eastAsia"/>
          <w:sz w:val="21"/>
          <w:szCs w:val="24"/>
          <w:lang w:eastAsia="zh-CN"/>
        </w:rPr>
        <w:t>。”</w:t>
      </w:r>
    </w:p>
    <w:p w:rsidR="00AC66FF" w:rsidRDefault="00AC66FF" w:rsidP="00345F9E">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Pr>
          <w:rFonts w:ascii="SimSun" w:hAnsi="SimSun" w:hint="eastAsia"/>
          <w:sz w:val="21"/>
          <w:szCs w:val="24"/>
          <w:lang w:eastAsia="zh-CN"/>
        </w:rPr>
        <w:t>为了就可能的机制获得指导，以就一套公平的、被邀请参加论坛的专家遴选标准获得成员国批准，</w:t>
      </w:r>
      <w:r w:rsidR="00B571B9">
        <w:rPr>
          <w:rFonts w:ascii="SimSun" w:hAnsi="SimSun" w:hint="eastAsia"/>
          <w:sz w:val="21"/>
          <w:szCs w:val="24"/>
          <w:lang w:eastAsia="zh-CN"/>
        </w:rPr>
        <w:t>并</w:t>
      </w:r>
      <w:r>
        <w:rPr>
          <w:rFonts w:ascii="SimSun" w:hAnsi="SimSun" w:hint="eastAsia"/>
          <w:sz w:val="21"/>
          <w:szCs w:val="24"/>
          <w:lang w:eastAsia="zh-CN"/>
        </w:rPr>
        <w:t>与成员国就这些专家的职责进行磋商，秘书处请各</w:t>
      </w:r>
      <w:r w:rsidR="00CF0116">
        <w:rPr>
          <w:rFonts w:ascii="SimSun" w:hAnsi="SimSun" w:hint="eastAsia"/>
          <w:sz w:val="21"/>
          <w:szCs w:val="24"/>
          <w:lang w:eastAsia="zh-CN"/>
        </w:rPr>
        <w:t>区域</w:t>
      </w:r>
      <w:r>
        <w:rPr>
          <w:rFonts w:ascii="SimSun" w:hAnsi="SimSun" w:hint="eastAsia"/>
          <w:sz w:val="21"/>
          <w:szCs w:val="24"/>
          <w:lang w:eastAsia="zh-CN"/>
        </w:rPr>
        <w:t>集团的协调员参加</w:t>
      </w:r>
      <w:r w:rsidR="00B571B9">
        <w:rPr>
          <w:rFonts w:ascii="SimSun" w:hAnsi="SimSun" w:hint="eastAsia"/>
          <w:sz w:val="21"/>
          <w:szCs w:val="24"/>
          <w:lang w:eastAsia="zh-CN"/>
        </w:rPr>
        <w:t>了</w:t>
      </w:r>
      <w:r>
        <w:rPr>
          <w:rFonts w:ascii="SimSun" w:hAnsi="SimSun" w:hint="eastAsia"/>
          <w:sz w:val="21"/>
          <w:szCs w:val="24"/>
          <w:lang w:eastAsia="zh-CN"/>
        </w:rPr>
        <w:t>2014年10月24日在日内瓦举行的一次非正式会议。</w:t>
      </w:r>
    </w:p>
    <w:p w:rsidR="00AC66FF" w:rsidRDefault="00AC66FF" w:rsidP="00132585">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Pr>
          <w:rFonts w:ascii="SimSun" w:hAnsi="SimSun" w:hint="eastAsia"/>
          <w:sz w:val="21"/>
          <w:szCs w:val="24"/>
          <w:lang w:eastAsia="zh-CN"/>
        </w:rPr>
        <w:t>会上，各</w:t>
      </w:r>
      <w:r w:rsidR="00CF0116">
        <w:rPr>
          <w:rFonts w:ascii="SimSun" w:hAnsi="SimSun" w:hint="eastAsia"/>
          <w:sz w:val="21"/>
          <w:szCs w:val="24"/>
          <w:lang w:eastAsia="zh-CN"/>
        </w:rPr>
        <w:t>区域</w:t>
      </w:r>
      <w:r>
        <w:rPr>
          <w:rFonts w:ascii="SimSun" w:hAnsi="SimSun" w:hint="eastAsia"/>
          <w:sz w:val="21"/>
          <w:szCs w:val="24"/>
          <w:lang w:eastAsia="zh-CN"/>
        </w:rPr>
        <w:t>协调员同意</w:t>
      </w:r>
      <w:r w:rsidR="001B0468">
        <w:rPr>
          <w:rFonts w:ascii="SimSun" w:hAnsi="SimSun" w:hint="eastAsia"/>
          <w:sz w:val="21"/>
          <w:szCs w:val="24"/>
          <w:lang w:eastAsia="zh-CN"/>
        </w:rPr>
        <w:t>努力</w:t>
      </w:r>
      <w:r>
        <w:rPr>
          <w:rFonts w:ascii="SimSun" w:hAnsi="SimSun" w:hint="eastAsia"/>
          <w:sz w:val="21"/>
          <w:szCs w:val="24"/>
          <w:lang w:eastAsia="zh-CN"/>
        </w:rPr>
        <w:t>使成员国批准以下拟议的关于被邀请参加论坛的专家遴选标准(以成员国在遴选</w:t>
      </w:r>
      <w:r w:rsidR="00B571B9">
        <w:rPr>
          <w:rFonts w:ascii="SimSun" w:hAnsi="SimSun" w:hint="eastAsia"/>
          <w:sz w:val="21"/>
          <w:szCs w:val="24"/>
          <w:lang w:eastAsia="zh-CN"/>
        </w:rPr>
        <w:t>根据该</w:t>
      </w:r>
      <w:r>
        <w:rPr>
          <w:rFonts w:ascii="SimSun" w:hAnsi="SimSun" w:hint="eastAsia"/>
          <w:sz w:val="21"/>
          <w:szCs w:val="24"/>
          <w:lang w:eastAsia="zh-CN"/>
        </w:rPr>
        <w:t>项目召开的</w:t>
      </w:r>
      <w:r w:rsidR="00CF0116">
        <w:rPr>
          <w:rFonts w:ascii="SimSun" w:hAnsi="SimSun" w:hint="eastAsia"/>
          <w:sz w:val="21"/>
          <w:szCs w:val="24"/>
          <w:lang w:eastAsia="zh-CN"/>
        </w:rPr>
        <w:t>区域</w:t>
      </w:r>
      <w:r>
        <w:rPr>
          <w:rFonts w:ascii="SimSun" w:hAnsi="SimSun" w:hint="eastAsia"/>
          <w:sz w:val="21"/>
          <w:szCs w:val="24"/>
          <w:lang w:eastAsia="zh-CN"/>
        </w:rPr>
        <w:t>磋商会的顾问</w:t>
      </w:r>
      <w:r w:rsidR="000F17B1">
        <w:rPr>
          <w:rFonts w:ascii="SimSun" w:hAnsi="SimSun" w:hint="eastAsia"/>
          <w:sz w:val="21"/>
          <w:szCs w:val="24"/>
          <w:lang w:eastAsia="zh-CN"/>
        </w:rPr>
        <w:t>之</w:t>
      </w:r>
      <w:r>
        <w:rPr>
          <w:rFonts w:ascii="SimSun" w:hAnsi="SimSun" w:hint="eastAsia"/>
          <w:sz w:val="21"/>
          <w:szCs w:val="24"/>
          <w:lang w:eastAsia="zh-CN"/>
        </w:rPr>
        <w:t>背景下批准的标准为基础；见文件</w:t>
      </w:r>
      <w:r w:rsidRPr="00AC66FF">
        <w:rPr>
          <w:rFonts w:ascii="SimSun" w:hAnsi="SimSun"/>
          <w:sz w:val="21"/>
          <w:szCs w:val="24"/>
          <w:lang w:eastAsia="zh-CN"/>
        </w:rPr>
        <w:t>CDIP/9/INF/4</w:t>
      </w:r>
      <w:r>
        <w:rPr>
          <w:rFonts w:ascii="SimSun" w:hAnsi="SimSun" w:hint="eastAsia"/>
          <w:sz w:val="21"/>
          <w:szCs w:val="24"/>
          <w:lang w:eastAsia="zh-CN"/>
        </w:rPr>
        <w:t>附录一第12段)：</w:t>
      </w:r>
    </w:p>
    <w:p w:rsidR="007E3E98" w:rsidRDefault="00AC66FF" w:rsidP="00A22999">
      <w:pPr>
        <w:pStyle w:val="ListParagraph"/>
        <w:spacing w:afterLines="50" w:after="120" w:line="340" w:lineRule="atLeast"/>
        <w:ind w:left="567"/>
        <w:contextualSpacing w:val="0"/>
        <w:jc w:val="both"/>
        <w:rPr>
          <w:rFonts w:ascii="SimSun" w:hAnsi="SimSun"/>
          <w:sz w:val="21"/>
          <w:szCs w:val="24"/>
          <w:lang w:eastAsia="zh-CN"/>
        </w:rPr>
      </w:pPr>
      <w:r>
        <w:rPr>
          <w:rFonts w:ascii="SimSun" w:hAnsi="SimSun" w:hint="eastAsia"/>
          <w:sz w:val="21"/>
          <w:szCs w:val="24"/>
          <w:lang w:eastAsia="zh-CN"/>
        </w:rPr>
        <w:t>“请秘书处在遴选被邀请参加高级别专家论坛的专家时，争取在其地域代表性(包括发达国家和发展中国家)、其隶属关系(公共和私营部门)</w:t>
      </w:r>
      <w:r w:rsidR="000F17B1">
        <w:rPr>
          <w:rFonts w:ascii="SimSun" w:hAnsi="SimSun" w:hint="eastAsia"/>
          <w:sz w:val="21"/>
          <w:szCs w:val="24"/>
          <w:lang w:eastAsia="zh-CN"/>
        </w:rPr>
        <w:t>，以及他们就</w:t>
      </w:r>
      <w:r>
        <w:rPr>
          <w:rFonts w:ascii="SimSun" w:hAnsi="SimSun" w:hint="eastAsia"/>
          <w:sz w:val="21"/>
          <w:szCs w:val="24"/>
          <w:lang w:eastAsia="zh-CN"/>
        </w:rPr>
        <w:t>知识产权</w:t>
      </w:r>
      <w:r w:rsidR="000F17B1">
        <w:rPr>
          <w:rFonts w:ascii="SimSun" w:hAnsi="SimSun" w:hint="eastAsia"/>
          <w:sz w:val="21"/>
          <w:szCs w:val="24"/>
          <w:lang w:eastAsia="zh-CN"/>
        </w:rPr>
        <w:t>对</w:t>
      </w:r>
      <w:r>
        <w:rPr>
          <w:rFonts w:ascii="SimSun" w:hAnsi="SimSun" w:hint="eastAsia"/>
          <w:sz w:val="21"/>
          <w:szCs w:val="24"/>
          <w:lang w:eastAsia="zh-CN"/>
        </w:rPr>
        <w:t>技术转让</w:t>
      </w:r>
      <w:r w:rsidR="000F17B1">
        <w:rPr>
          <w:rFonts w:ascii="SimSun" w:hAnsi="SimSun" w:hint="eastAsia"/>
          <w:sz w:val="21"/>
          <w:szCs w:val="24"/>
          <w:lang w:eastAsia="zh-CN"/>
        </w:rPr>
        <w:t>的</w:t>
      </w:r>
      <w:r>
        <w:rPr>
          <w:rFonts w:ascii="SimSun" w:hAnsi="SimSun" w:hint="eastAsia"/>
          <w:sz w:val="21"/>
          <w:szCs w:val="24"/>
          <w:lang w:eastAsia="zh-CN"/>
        </w:rPr>
        <w:t>作用的立场方面实现平衡</w:t>
      </w:r>
      <w:r w:rsidR="00422DDD">
        <w:rPr>
          <w:rFonts w:ascii="SimSun" w:hAnsi="SimSun" w:hint="eastAsia"/>
          <w:sz w:val="21"/>
          <w:szCs w:val="24"/>
          <w:lang w:eastAsia="zh-CN"/>
        </w:rPr>
        <w:t>。</w:t>
      </w:r>
      <w:r>
        <w:rPr>
          <w:rFonts w:ascii="SimSun" w:hAnsi="SimSun" w:hint="eastAsia"/>
          <w:sz w:val="21"/>
          <w:szCs w:val="24"/>
          <w:lang w:eastAsia="zh-CN"/>
        </w:rPr>
        <w:t>”</w:t>
      </w:r>
    </w:p>
    <w:p w:rsidR="00AC66FF" w:rsidRDefault="003E39F7" w:rsidP="001A42A4">
      <w:pPr>
        <w:pStyle w:val="ListParagraph"/>
        <w:keepNext/>
        <w:numPr>
          <w:ilvl w:val="0"/>
          <w:numId w:val="4"/>
        </w:numPr>
        <w:spacing w:afterLines="50" w:after="120" w:line="340" w:lineRule="atLeast"/>
        <w:ind w:left="0" w:firstLine="0"/>
        <w:contextualSpacing w:val="0"/>
        <w:jc w:val="both"/>
        <w:rPr>
          <w:rFonts w:ascii="SimSun" w:hAnsi="SimSun"/>
          <w:sz w:val="21"/>
          <w:szCs w:val="24"/>
          <w:lang w:eastAsia="zh-CN"/>
        </w:rPr>
      </w:pPr>
      <w:r>
        <w:rPr>
          <w:rFonts w:ascii="SimSun" w:hAnsi="SimSun" w:hint="eastAsia"/>
          <w:sz w:val="21"/>
          <w:szCs w:val="24"/>
          <w:lang w:eastAsia="zh-CN"/>
        </w:rPr>
        <w:lastRenderedPageBreak/>
        <w:t>会上，各</w:t>
      </w:r>
      <w:r w:rsidR="00CF0116">
        <w:rPr>
          <w:rFonts w:ascii="SimSun" w:hAnsi="SimSun" w:hint="eastAsia"/>
          <w:sz w:val="21"/>
          <w:szCs w:val="24"/>
          <w:lang w:eastAsia="zh-CN"/>
        </w:rPr>
        <w:t>区域</w:t>
      </w:r>
      <w:r>
        <w:rPr>
          <w:rFonts w:ascii="SimSun" w:hAnsi="SimSun" w:hint="eastAsia"/>
          <w:sz w:val="21"/>
          <w:szCs w:val="24"/>
          <w:lang w:eastAsia="zh-CN"/>
        </w:rPr>
        <w:t>协调员还同意与成员国就被邀请参加高级别专家论坛的专家的职责进行磋商：</w:t>
      </w:r>
    </w:p>
    <w:p w:rsidR="003E39F7" w:rsidRDefault="003E39F7" w:rsidP="00A22999">
      <w:pPr>
        <w:pStyle w:val="ListParagraph"/>
        <w:spacing w:afterLines="50" w:after="120" w:line="340" w:lineRule="atLeast"/>
        <w:ind w:left="567"/>
        <w:contextualSpacing w:val="0"/>
        <w:jc w:val="both"/>
        <w:rPr>
          <w:rFonts w:ascii="SimSun" w:hAnsi="SimSun"/>
          <w:sz w:val="21"/>
          <w:szCs w:val="24"/>
          <w:lang w:eastAsia="zh-CN"/>
        </w:rPr>
      </w:pPr>
      <w:r>
        <w:rPr>
          <w:rFonts w:ascii="SimSun" w:hAnsi="SimSun" w:hint="eastAsia"/>
          <w:sz w:val="21"/>
          <w:szCs w:val="24"/>
          <w:lang w:eastAsia="zh-CN"/>
        </w:rPr>
        <w:t>“专家应当熟悉项目交付成果。专家在</w:t>
      </w:r>
      <w:r w:rsidR="0014535A">
        <w:rPr>
          <w:rFonts w:ascii="SimSun" w:hAnsi="SimSun" w:hint="eastAsia"/>
          <w:sz w:val="21"/>
          <w:szCs w:val="24"/>
          <w:lang w:eastAsia="zh-CN"/>
        </w:rPr>
        <w:t>确定观点、</w:t>
      </w:r>
      <w:r>
        <w:rPr>
          <w:rFonts w:ascii="SimSun" w:hAnsi="SimSun" w:hint="eastAsia"/>
          <w:sz w:val="21"/>
          <w:szCs w:val="24"/>
          <w:lang w:eastAsia="zh-CN"/>
        </w:rPr>
        <w:t>纳入</w:t>
      </w:r>
      <w:r w:rsidR="0014535A">
        <w:rPr>
          <w:rFonts w:ascii="SimSun" w:hAnsi="SimSun" w:hint="eastAsia"/>
          <w:sz w:val="21"/>
          <w:szCs w:val="24"/>
          <w:lang w:eastAsia="zh-CN"/>
        </w:rPr>
        <w:t>有关</w:t>
      </w:r>
      <w:r>
        <w:rPr>
          <w:rFonts w:ascii="SimSun" w:hAnsi="SimSun" w:hint="eastAsia"/>
          <w:sz w:val="21"/>
          <w:szCs w:val="24"/>
          <w:lang w:eastAsia="zh-CN"/>
        </w:rPr>
        <w:t>促进技术转让的建议和可能的措施清单之中，以提交CDIP审议之时，应当首先找出所有观点的根本不同之处，并基于这种想法，找出具有现实意义的、双方都能接受的有利的要素，作为构建联合解决方案的出发点。”</w:t>
      </w:r>
    </w:p>
    <w:p w:rsidR="00132585" w:rsidRDefault="00132585" w:rsidP="00132585">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Pr>
          <w:rFonts w:ascii="SimSun" w:hAnsi="SimSun" w:hint="eastAsia"/>
          <w:sz w:val="21"/>
          <w:szCs w:val="24"/>
          <w:lang w:eastAsia="zh-CN"/>
        </w:rPr>
        <w:t>最后，</w:t>
      </w:r>
      <w:r w:rsidR="00164F39">
        <w:rPr>
          <w:rFonts w:ascii="SimSun" w:hAnsi="SimSun" w:hint="eastAsia"/>
          <w:sz w:val="21"/>
          <w:szCs w:val="24"/>
          <w:lang w:eastAsia="zh-CN"/>
        </w:rPr>
        <w:t>如</w:t>
      </w:r>
      <w:r w:rsidR="00D4723E">
        <w:rPr>
          <w:rFonts w:ascii="SimSun" w:hAnsi="SimSun" w:hint="eastAsia"/>
          <w:sz w:val="21"/>
          <w:szCs w:val="24"/>
          <w:lang w:eastAsia="zh-CN"/>
        </w:rPr>
        <w:t>最初设想</w:t>
      </w:r>
      <w:r w:rsidR="00164F39">
        <w:rPr>
          <w:rFonts w:ascii="SimSun" w:hAnsi="SimSun" w:hint="eastAsia"/>
          <w:sz w:val="21"/>
          <w:szCs w:val="24"/>
          <w:lang w:eastAsia="zh-CN"/>
        </w:rPr>
        <w:t>的那样</w:t>
      </w:r>
      <w:r w:rsidR="00D4723E">
        <w:rPr>
          <w:rFonts w:ascii="SimSun" w:hAnsi="SimSun" w:hint="eastAsia"/>
          <w:sz w:val="21"/>
          <w:szCs w:val="24"/>
          <w:lang w:eastAsia="zh-CN"/>
        </w:rPr>
        <w:t>，</w:t>
      </w:r>
      <w:r>
        <w:rPr>
          <w:rFonts w:ascii="SimSun" w:hAnsi="SimSun" w:hint="eastAsia"/>
          <w:sz w:val="21"/>
          <w:szCs w:val="24"/>
          <w:lang w:eastAsia="zh-CN"/>
        </w:rPr>
        <w:t>高级别专家论坛</w:t>
      </w:r>
      <w:r w:rsidR="00D4723E">
        <w:rPr>
          <w:rFonts w:ascii="SimSun" w:hAnsi="SimSun" w:hint="eastAsia"/>
          <w:sz w:val="21"/>
          <w:szCs w:val="24"/>
          <w:lang w:eastAsia="zh-CN"/>
        </w:rPr>
        <w:t>将是</w:t>
      </w:r>
      <w:r>
        <w:rPr>
          <w:rFonts w:ascii="SimSun" w:hAnsi="SimSun" w:hint="eastAsia"/>
          <w:sz w:val="21"/>
          <w:szCs w:val="24"/>
          <w:lang w:eastAsia="zh-CN"/>
        </w:rPr>
        <w:t>为期三天的活动。</w:t>
      </w:r>
    </w:p>
    <w:p w:rsidR="009829DF" w:rsidRPr="00AC66FF" w:rsidRDefault="009829DF" w:rsidP="00132585">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Pr>
          <w:rFonts w:ascii="SimSun" w:hAnsi="SimSun" w:hint="eastAsia"/>
          <w:sz w:val="21"/>
          <w:szCs w:val="24"/>
          <w:lang w:eastAsia="zh-CN"/>
        </w:rPr>
        <w:t>因此，将就载于上文第24段的拟议的关于遴选被邀请参加高级别专家论坛的专家的标准寻求成员国的批准。此外，也将寻求成员国对载于上文第25段的关于这些专家的拟议职责的反馈意见。</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七、</w:t>
      </w:r>
      <w:r w:rsidR="007E3E98" w:rsidRPr="00B700C0">
        <w:rPr>
          <w:rFonts w:ascii="SimHei" w:eastAsia="SimHei" w:hAnsi="SimHei" w:hint="eastAsia"/>
          <w:sz w:val="21"/>
          <w:szCs w:val="24"/>
          <w:lang w:eastAsia="zh-CN"/>
        </w:rPr>
        <w:t>材料、模块、教具</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采纳CDIP批准的项目文件设想的高级别国际专家论坛的建议，将准备材料、模块、教学工具和其他工具，并将之纳入WIPO全球能力构建框架。</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八、</w:t>
      </w:r>
      <w:r w:rsidR="007E3E98" w:rsidRPr="00B700C0">
        <w:rPr>
          <w:rFonts w:ascii="SimHei" w:eastAsia="SimHei" w:hAnsi="SimHei" w:hint="eastAsia"/>
          <w:sz w:val="21"/>
          <w:szCs w:val="24"/>
          <w:lang w:eastAsia="zh-CN"/>
        </w:rPr>
        <w:t>网络论坛</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CDIP批准的项目文件设想的网络论坛将被纳入创新与技术转让支撑结构的国家机构门户的框架中，该国家机构是在执行建议10</w:t>
      </w:r>
      <w:r w:rsidR="008C6588" w:rsidRPr="008C6588">
        <w:rPr>
          <w:rFonts w:ascii="SimSun" w:hAnsi="SimSun"/>
          <w:sz w:val="21"/>
          <w:szCs w:val="21"/>
          <w:vertAlign w:val="superscript"/>
        </w:rPr>
        <w:footnoteReference w:id="15"/>
      </w:r>
      <w:r w:rsidRPr="008B6197">
        <w:rPr>
          <w:rFonts w:ascii="SimSun" w:hAnsi="SimSun" w:hint="eastAsia"/>
          <w:sz w:val="21"/>
          <w:szCs w:val="24"/>
          <w:lang w:eastAsia="zh-CN"/>
        </w:rPr>
        <w:t>的项目的背景下建立的。</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九、</w:t>
      </w:r>
      <w:r w:rsidR="007E3E98" w:rsidRPr="00B700C0">
        <w:rPr>
          <w:rFonts w:ascii="SimHei" w:eastAsia="SimHei" w:hAnsi="SimHei" w:hint="eastAsia"/>
          <w:sz w:val="21"/>
          <w:szCs w:val="24"/>
          <w:lang w:eastAsia="zh-CN"/>
        </w:rPr>
        <w:t>将成果纳入WIPO计划</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采纳高级别国际专家论坛的建议，</w:t>
      </w:r>
      <w:r w:rsidR="006A2D19">
        <w:rPr>
          <w:rFonts w:ascii="SimSun" w:hAnsi="SimSun" w:hint="eastAsia"/>
          <w:sz w:val="21"/>
          <w:szCs w:val="24"/>
          <w:lang w:eastAsia="zh-CN"/>
        </w:rPr>
        <w:t>按照CDIP所批准的“项目文件”的设想，</w:t>
      </w:r>
      <w:r w:rsidRPr="008B6197">
        <w:rPr>
          <w:rFonts w:ascii="SimSun" w:hAnsi="SimSun" w:hint="eastAsia"/>
          <w:sz w:val="21"/>
          <w:szCs w:val="24"/>
          <w:lang w:eastAsia="zh-CN"/>
        </w:rPr>
        <w:t>经CDIP审议</w:t>
      </w:r>
      <w:r w:rsidR="001A42A4">
        <w:rPr>
          <w:rFonts w:ascii="SimSun" w:hAnsi="SimSun" w:hint="eastAsia"/>
          <w:sz w:val="21"/>
          <w:szCs w:val="24"/>
          <w:lang w:eastAsia="zh-CN"/>
        </w:rPr>
        <w:t>通过</w:t>
      </w:r>
      <w:r w:rsidRPr="008B6197">
        <w:rPr>
          <w:rFonts w:ascii="SimSun" w:hAnsi="SimSun" w:hint="eastAsia"/>
          <w:sz w:val="21"/>
          <w:szCs w:val="24"/>
          <w:lang w:eastAsia="zh-CN"/>
        </w:rPr>
        <w:t>以及委员会向大会提出任何</w:t>
      </w:r>
      <w:r w:rsidR="00223D30" w:rsidRPr="008B6197">
        <w:rPr>
          <w:rFonts w:ascii="SimSun" w:hAnsi="SimSun" w:hint="eastAsia"/>
          <w:sz w:val="21"/>
          <w:szCs w:val="24"/>
          <w:lang w:eastAsia="zh-CN"/>
        </w:rPr>
        <w:t>可能</w:t>
      </w:r>
      <w:r w:rsidR="00223D30">
        <w:rPr>
          <w:rFonts w:ascii="SimSun" w:hAnsi="SimSun" w:hint="eastAsia"/>
          <w:sz w:val="21"/>
          <w:szCs w:val="24"/>
          <w:lang w:eastAsia="zh-CN"/>
        </w:rPr>
        <w:t>的</w:t>
      </w:r>
      <w:r w:rsidRPr="008B6197">
        <w:rPr>
          <w:rFonts w:ascii="SimSun" w:hAnsi="SimSun" w:hint="eastAsia"/>
          <w:sz w:val="21"/>
          <w:szCs w:val="24"/>
          <w:lang w:eastAsia="zh-CN"/>
        </w:rPr>
        <w:t>建议</w:t>
      </w:r>
      <w:r w:rsidR="00223D30">
        <w:rPr>
          <w:rFonts w:ascii="SimSun" w:hAnsi="SimSun" w:hint="eastAsia"/>
          <w:sz w:val="21"/>
          <w:szCs w:val="24"/>
          <w:lang w:eastAsia="zh-CN"/>
        </w:rPr>
        <w:t>之后</w:t>
      </w:r>
      <w:r w:rsidRPr="008B6197">
        <w:rPr>
          <w:rFonts w:ascii="SimSun" w:hAnsi="SimSun" w:hint="eastAsia"/>
          <w:sz w:val="21"/>
          <w:szCs w:val="24"/>
          <w:lang w:eastAsia="zh-CN"/>
        </w:rPr>
        <w:t>，上述活动的任何成果将被</w:t>
      </w:r>
      <w:r w:rsidR="006A2D19">
        <w:rPr>
          <w:rFonts w:ascii="SimSun" w:hAnsi="SimSun" w:hint="eastAsia"/>
          <w:sz w:val="21"/>
          <w:szCs w:val="24"/>
          <w:lang w:eastAsia="zh-CN"/>
        </w:rPr>
        <w:t>纳入</w:t>
      </w:r>
      <w:r w:rsidRPr="008B6197">
        <w:rPr>
          <w:rFonts w:ascii="SimSun" w:hAnsi="SimSun" w:hint="eastAsia"/>
          <w:sz w:val="21"/>
          <w:szCs w:val="24"/>
          <w:lang w:eastAsia="zh-CN"/>
        </w:rPr>
        <w:t>本组织的工作</w:t>
      </w:r>
      <w:r w:rsidR="00665741">
        <w:rPr>
          <w:rFonts w:ascii="SimSun" w:hAnsi="SimSun" w:hint="eastAsia"/>
          <w:sz w:val="21"/>
          <w:szCs w:val="24"/>
          <w:lang w:eastAsia="zh-CN"/>
        </w:rPr>
        <w:t>之中</w:t>
      </w:r>
      <w:r w:rsidRPr="008B6197">
        <w:rPr>
          <w:rFonts w:ascii="SimSun" w:hAnsi="SimSun" w:hint="eastAsia"/>
          <w:sz w:val="21"/>
          <w:szCs w:val="24"/>
          <w:lang w:eastAsia="zh-CN"/>
        </w:rPr>
        <w:t>。</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十、</w:t>
      </w:r>
      <w:r w:rsidR="007E3E98" w:rsidRPr="00B700C0">
        <w:rPr>
          <w:rFonts w:ascii="SimHei" w:eastAsia="SimHei" w:hAnsi="SimHei" w:hint="eastAsia"/>
          <w:sz w:val="21"/>
          <w:szCs w:val="24"/>
          <w:lang w:eastAsia="zh-CN"/>
        </w:rPr>
        <w:t>将概念文件提交给国际专家提出评论意见</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根据CDIP/6/4 Rev</w:t>
      </w:r>
      <w:r w:rsidR="00663F95">
        <w:rPr>
          <w:rFonts w:ascii="SimSun" w:hAnsi="SimSun" w:hint="eastAsia"/>
          <w:sz w:val="21"/>
          <w:szCs w:val="24"/>
          <w:lang w:eastAsia="zh-CN"/>
        </w:rPr>
        <w:t>.</w:t>
      </w:r>
      <w:r w:rsidRPr="008B6197">
        <w:rPr>
          <w:rFonts w:ascii="SimSun" w:hAnsi="SimSun" w:hint="eastAsia"/>
          <w:sz w:val="21"/>
          <w:szCs w:val="24"/>
          <w:lang w:eastAsia="zh-CN"/>
        </w:rPr>
        <w:t>所载的落实时间表，本概念文件的草案于2014年3月7日提交给了下列国际专家：国际贸易与可持续发展中心</w:t>
      </w:r>
      <w:r w:rsidR="008B6197">
        <w:rPr>
          <w:rFonts w:ascii="SimSun" w:hAnsi="SimSun" w:hint="eastAsia"/>
          <w:sz w:val="21"/>
          <w:szCs w:val="24"/>
          <w:lang w:eastAsia="zh-CN"/>
        </w:rPr>
        <w:t>(</w:t>
      </w:r>
      <w:r w:rsidRPr="008B6197">
        <w:rPr>
          <w:rFonts w:ascii="SimSun" w:hAnsi="SimSun" w:hint="eastAsia"/>
          <w:sz w:val="21"/>
          <w:szCs w:val="24"/>
          <w:lang w:eastAsia="zh-CN"/>
        </w:rPr>
        <w:t>ICTSD</w:t>
      </w:r>
      <w:r w:rsidR="008B6197">
        <w:rPr>
          <w:rFonts w:ascii="SimSun" w:hAnsi="SimSun" w:hint="eastAsia"/>
          <w:sz w:val="21"/>
          <w:szCs w:val="24"/>
          <w:lang w:eastAsia="zh-CN"/>
        </w:rPr>
        <w:t>)</w:t>
      </w:r>
      <w:r w:rsidRPr="00663F95">
        <w:rPr>
          <w:rFonts w:ascii="SimSun" w:hAnsi="SimSun" w:hint="eastAsia"/>
          <w:sz w:val="21"/>
          <w:szCs w:val="24"/>
          <w:lang w:eastAsia="zh-CN"/>
        </w:rPr>
        <w:t>高级项目助理</w:t>
      </w:r>
      <w:r w:rsidRPr="008B6197">
        <w:rPr>
          <w:rFonts w:ascii="SimSun" w:hAnsi="SimSun" w:hint="eastAsia"/>
          <w:sz w:val="21"/>
          <w:szCs w:val="24"/>
          <w:lang w:eastAsia="zh-CN"/>
        </w:rPr>
        <w:t xml:space="preserve">Pedro </w:t>
      </w:r>
      <w:proofErr w:type="spellStart"/>
      <w:r w:rsidRPr="008B6197">
        <w:rPr>
          <w:rFonts w:ascii="SimSun" w:hAnsi="SimSun" w:hint="eastAsia"/>
          <w:sz w:val="21"/>
          <w:szCs w:val="24"/>
          <w:lang w:eastAsia="zh-CN"/>
        </w:rPr>
        <w:t>Roffe</w:t>
      </w:r>
      <w:proofErr w:type="spellEnd"/>
      <w:r w:rsidRPr="008B6197">
        <w:rPr>
          <w:rFonts w:ascii="SimSun" w:hAnsi="SimSun" w:hint="eastAsia"/>
          <w:sz w:val="21"/>
          <w:szCs w:val="24"/>
          <w:lang w:eastAsia="zh-CN"/>
        </w:rPr>
        <w:t xml:space="preserve">先生及高级方案经理Ahmed Abdel </w:t>
      </w:r>
      <w:proofErr w:type="spellStart"/>
      <w:r w:rsidRPr="008B6197">
        <w:rPr>
          <w:rFonts w:ascii="SimSun" w:hAnsi="SimSun" w:hint="eastAsia"/>
          <w:sz w:val="21"/>
          <w:szCs w:val="24"/>
          <w:lang w:eastAsia="zh-CN"/>
        </w:rPr>
        <w:t>Latif</w:t>
      </w:r>
      <w:proofErr w:type="spellEnd"/>
      <w:r w:rsidRPr="008B6197">
        <w:rPr>
          <w:rFonts w:ascii="SimSun" w:hAnsi="SimSun" w:hint="eastAsia"/>
          <w:sz w:val="21"/>
          <w:szCs w:val="24"/>
          <w:lang w:eastAsia="zh-CN"/>
        </w:rPr>
        <w:t>先生。他们提供了对信息图表内容、</w:t>
      </w:r>
      <w:r w:rsidR="00CF0116">
        <w:rPr>
          <w:rFonts w:ascii="SimSun" w:hAnsi="SimSun" w:hint="eastAsia"/>
          <w:sz w:val="21"/>
          <w:szCs w:val="24"/>
          <w:lang w:eastAsia="zh-CN"/>
        </w:rPr>
        <w:t>区域</w:t>
      </w:r>
      <w:r w:rsidRPr="008B6197">
        <w:rPr>
          <w:rFonts w:ascii="SimSun" w:hAnsi="SimSun" w:hint="eastAsia"/>
          <w:sz w:val="21"/>
          <w:szCs w:val="24"/>
          <w:lang w:eastAsia="zh-CN"/>
        </w:rPr>
        <w:t>磋商会议的</w:t>
      </w:r>
      <w:r w:rsidR="006A2D19">
        <w:rPr>
          <w:rFonts w:ascii="SimSun" w:hAnsi="SimSun" w:hint="eastAsia"/>
          <w:sz w:val="21"/>
          <w:szCs w:val="24"/>
          <w:lang w:eastAsia="zh-CN"/>
        </w:rPr>
        <w:t>观点</w:t>
      </w:r>
      <w:r w:rsidR="00D63116">
        <w:rPr>
          <w:rFonts w:ascii="SimSun" w:hAnsi="SimSun" w:hint="eastAsia"/>
          <w:sz w:val="21"/>
          <w:szCs w:val="24"/>
          <w:lang w:eastAsia="zh-CN"/>
        </w:rPr>
        <w:t>、</w:t>
      </w:r>
      <w:r w:rsidRPr="008B6197">
        <w:rPr>
          <w:rFonts w:ascii="SimSun" w:hAnsi="SimSun" w:hint="eastAsia"/>
          <w:sz w:val="21"/>
          <w:szCs w:val="24"/>
          <w:lang w:eastAsia="zh-CN"/>
        </w:rPr>
        <w:t>分析研究报告及本概念文件中</w:t>
      </w:r>
      <w:r w:rsidR="00D63116">
        <w:rPr>
          <w:rFonts w:ascii="SimSun" w:hAnsi="SimSun" w:hint="eastAsia"/>
          <w:sz w:val="21"/>
          <w:szCs w:val="24"/>
          <w:lang w:eastAsia="zh-CN"/>
        </w:rPr>
        <w:t>介绍内容</w:t>
      </w:r>
      <w:r w:rsidRPr="008B6197">
        <w:rPr>
          <w:rFonts w:ascii="SimSun" w:hAnsi="SimSun" w:hint="eastAsia"/>
          <w:sz w:val="21"/>
          <w:szCs w:val="24"/>
          <w:lang w:eastAsia="zh-CN"/>
        </w:rPr>
        <w:t>的反馈意见。本概念文件</w:t>
      </w:r>
      <w:r w:rsidR="00996B73">
        <w:rPr>
          <w:rFonts w:ascii="SimSun" w:hAnsi="SimSun" w:hint="eastAsia"/>
          <w:sz w:val="21"/>
          <w:szCs w:val="24"/>
          <w:lang w:eastAsia="zh-CN"/>
        </w:rPr>
        <w:t>纳入</w:t>
      </w:r>
      <w:r w:rsidRPr="008B6197">
        <w:rPr>
          <w:rFonts w:ascii="SimSun" w:hAnsi="SimSun" w:hint="eastAsia"/>
          <w:sz w:val="21"/>
          <w:szCs w:val="24"/>
          <w:lang w:eastAsia="zh-CN"/>
        </w:rPr>
        <w:t>了这些评论意见。</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十一、</w:t>
      </w:r>
      <w:r w:rsidR="007E3E98" w:rsidRPr="00B700C0">
        <w:rPr>
          <w:rFonts w:ascii="SimHei" w:eastAsia="SimHei" w:hAnsi="SimHei" w:hint="eastAsia"/>
          <w:sz w:val="21"/>
          <w:szCs w:val="24"/>
          <w:lang w:eastAsia="zh-CN"/>
        </w:rPr>
        <w:t>向各常驻日内瓦代表团提交概念文件</w:t>
      </w:r>
    </w:p>
    <w:p w:rsidR="007E3E98" w:rsidRPr="004C6374" w:rsidRDefault="007E3E98" w:rsidP="004C6374">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3B3ACD">
        <w:rPr>
          <w:rFonts w:ascii="SimSun" w:hAnsi="SimSun" w:hint="eastAsia"/>
          <w:sz w:val="21"/>
          <w:szCs w:val="24"/>
          <w:lang w:eastAsia="zh-CN"/>
        </w:rPr>
        <w:t>根据</w:t>
      </w:r>
      <w:r w:rsidRPr="003B3ACD">
        <w:rPr>
          <w:rFonts w:ascii="SimSun" w:hAnsi="SimSun"/>
          <w:sz w:val="21"/>
          <w:szCs w:val="24"/>
          <w:lang w:eastAsia="zh-CN"/>
        </w:rPr>
        <w:t>CDIP/6/4 Rev</w:t>
      </w:r>
      <w:r w:rsidR="00663F95" w:rsidRPr="003B3ACD">
        <w:rPr>
          <w:rFonts w:ascii="SimSun" w:hAnsi="SimSun" w:hint="eastAsia"/>
          <w:sz w:val="21"/>
          <w:szCs w:val="24"/>
          <w:lang w:eastAsia="zh-CN"/>
        </w:rPr>
        <w:t>.</w:t>
      </w:r>
      <w:r w:rsidRPr="003B3ACD">
        <w:rPr>
          <w:rFonts w:ascii="SimSun" w:hAnsi="SimSun" w:hint="eastAsia"/>
          <w:sz w:val="21"/>
          <w:szCs w:val="24"/>
          <w:lang w:eastAsia="zh-CN"/>
        </w:rPr>
        <w:t>所载的落实时间表，本概念文件于2014年9月1日</w:t>
      </w:r>
      <w:r w:rsidR="003B3ACD">
        <w:rPr>
          <w:rFonts w:ascii="SimSun" w:hAnsi="SimSun" w:hint="eastAsia"/>
          <w:sz w:val="21"/>
          <w:szCs w:val="24"/>
          <w:lang w:eastAsia="zh-CN"/>
        </w:rPr>
        <w:t>和2014年10月21日</w:t>
      </w:r>
      <w:r w:rsidRPr="003B3ACD">
        <w:rPr>
          <w:rFonts w:ascii="SimSun" w:hAnsi="SimSun" w:hint="eastAsia"/>
          <w:sz w:val="21"/>
          <w:szCs w:val="24"/>
          <w:lang w:eastAsia="zh-CN"/>
        </w:rPr>
        <w:t>在WIPO总部举行的非正式吹风会上向各常驻日内瓦代表团提交。</w:t>
      </w:r>
      <w:r w:rsidR="008A5032">
        <w:rPr>
          <w:rFonts w:ascii="SimSun" w:hAnsi="SimSun" w:hint="eastAsia"/>
          <w:sz w:val="21"/>
          <w:szCs w:val="24"/>
          <w:lang w:eastAsia="zh-CN"/>
        </w:rPr>
        <w:t>成员国在这些吹风会上发表的意见已被纳入“概念文件”最终稿之中。</w:t>
      </w:r>
    </w:p>
    <w:p w:rsidR="004C6374" w:rsidRPr="00B700C0" w:rsidRDefault="0095701C" w:rsidP="004C6374">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十二、</w:t>
      </w:r>
      <w:r w:rsidR="007E3E98" w:rsidRPr="00B700C0">
        <w:rPr>
          <w:rFonts w:ascii="SimHei" w:eastAsia="SimHei" w:hAnsi="SimHei" w:hint="eastAsia"/>
          <w:sz w:val="21"/>
          <w:szCs w:val="24"/>
          <w:lang w:eastAsia="zh-CN"/>
        </w:rPr>
        <w:t>与政府间组织、非政府组织、专业协会及被遴选专家为期一天的会议</w:t>
      </w:r>
    </w:p>
    <w:p w:rsidR="00F851DC"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根据</w:t>
      </w:r>
      <w:r w:rsidRPr="008B6197">
        <w:rPr>
          <w:rFonts w:ascii="SimSun" w:hAnsi="SimSun"/>
          <w:sz w:val="21"/>
          <w:szCs w:val="24"/>
          <w:lang w:eastAsia="zh-CN"/>
        </w:rPr>
        <w:t>CDIP/6/4 Rev</w:t>
      </w:r>
      <w:r w:rsidR="00663F95">
        <w:rPr>
          <w:rFonts w:ascii="SimSun" w:hAnsi="SimSun" w:hint="eastAsia"/>
          <w:sz w:val="21"/>
          <w:szCs w:val="24"/>
          <w:lang w:eastAsia="zh-CN"/>
        </w:rPr>
        <w:t>.</w:t>
      </w:r>
      <w:r w:rsidR="0082386B">
        <w:rPr>
          <w:rFonts w:ascii="SimSun" w:hAnsi="SimSun" w:hint="eastAsia"/>
          <w:sz w:val="21"/>
          <w:szCs w:val="24"/>
          <w:lang w:eastAsia="zh-CN"/>
        </w:rPr>
        <w:t>所载的落实时间表，本概念文件已</w:t>
      </w:r>
      <w:r w:rsidRPr="008B6197">
        <w:rPr>
          <w:rFonts w:ascii="SimSun" w:hAnsi="SimSun" w:hint="eastAsia"/>
          <w:sz w:val="21"/>
          <w:szCs w:val="24"/>
          <w:lang w:eastAsia="zh-CN"/>
        </w:rPr>
        <w:t>于</w:t>
      </w:r>
      <w:r w:rsidR="0082386B">
        <w:rPr>
          <w:rFonts w:ascii="SimSun" w:hAnsi="SimSun" w:hint="eastAsia"/>
          <w:sz w:val="21"/>
          <w:szCs w:val="24"/>
          <w:lang w:eastAsia="zh-CN"/>
        </w:rPr>
        <w:t>2014年</w:t>
      </w:r>
      <w:r w:rsidRPr="008B6197">
        <w:rPr>
          <w:rFonts w:ascii="SimSun" w:hAnsi="SimSun" w:hint="eastAsia"/>
          <w:sz w:val="21"/>
          <w:szCs w:val="24"/>
          <w:lang w:eastAsia="zh-CN"/>
        </w:rPr>
        <w:t>10月</w:t>
      </w:r>
      <w:r w:rsidR="0082386B">
        <w:rPr>
          <w:rFonts w:ascii="SimSun" w:hAnsi="SimSun" w:hint="eastAsia"/>
          <w:sz w:val="21"/>
          <w:szCs w:val="24"/>
          <w:lang w:eastAsia="zh-CN"/>
        </w:rPr>
        <w:t>28日在WIPO总部</w:t>
      </w:r>
      <w:r w:rsidRPr="008B6197">
        <w:rPr>
          <w:rFonts w:ascii="SimSun" w:hAnsi="SimSun" w:hint="eastAsia"/>
          <w:sz w:val="21"/>
          <w:szCs w:val="24"/>
          <w:lang w:eastAsia="zh-CN"/>
        </w:rPr>
        <w:t>举行的一次会议上提交给</w:t>
      </w:r>
      <w:r w:rsidR="00937531">
        <w:rPr>
          <w:rFonts w:ascii="SimSun" w:hAnsi="SimSun" w:hint="eastAsia"/>
          <w:sz w:val="21"/>
          <w:szCs w:val="24"/>
          <w:lang w:eastAsia="zh-CN"/>
        </w:rPr>
        <w:t>了</w:t>
      </w:r>
      <w:r w:rsidRPr="008B6197">
        <w:rPr>
          <w:rFonts w:ascii="SimSun" w:hAnsi="SimSun" w:hint="eastAsia"/>
          <w:sz w:val="21"/>
          <w:szCs w:val="24"/>
          <w:lang w:eastAsia="zh-CN"/>
        </w:rPr>
        <w:t>非政府组织</w:t>
      </w:r>
      <w:r w:rsidR="00937531">
        <w:rPr>
          <w:rFonts w:ascii="SimSun" w:hAnsi="SimSun" w:hint="eastAsia"/>
          <w:sz w:val="21"/>
          <w:szCs w:val="24"/>
          <w:lang w:eastAsia="zh-CN"/>
        </w:rPr>
        <w:t>(NGO)</w:t>
      </w:r>
      <w:r w:rsidRPr="008B6197">
        <w:rPr>
          <w:rFonts w:ascii="SimSun" w:hAnsi="SimSun" w:hint="eastAsia"/>
          <w:sz w:val="21"/>
          <w:szCs w:val="24"/>
          <w:lang w:eastAsia="zh-CN"/>
        </w:rPr>
        <w:t>、</w:t>
      </w:r>
      <w:r w:rsidR="00937531" w:rsidRPr="008B6197">
        <w:rPr>
          <w:rFonts w:ascii="SimSun" w:hAnsi="SimSun" w:hint="eastAsia"/>
          <w:sz w:val="21"/>
          <w:szCs w:val="24"/>
          <w:lang w:eastAsia="zh-CN"/>
        </w:rPr>
        <w:t>政府间组织</w:t>
      </w:r>
      <w:r w:rsidR="00937531">
        <w:rPr>
          <w:rFonts w:ascii="SimSun" w:hAnsi="SimSun" w:hint="eastAsia"/>
          <w:sz w:val="21"/>
          <w:szCs w:val="24"/>
          <w:lang w:eastAsia="zh-CN"/>
        </w:rPr>
        <w:t>(IGO)</w:t>
      </w:r>
      <w:r w:rsidR="00937531" w:rsidRPr="008B6197">
        <w:rPr>
          <w:rFonts w:ascii="SimSun" w:hAnsi="SimSun" w:hint="eastAsia"/>
          <w:sz w:val="21"/>
          <w:szCs w:val="24"/>
          <w:lang w:eastAsia="zh-CN"/>
        </w:rPr>
        <w:t>、</w:t>
      </w:r>
      <w:r w:rsidRPr="008B6197">
        <w:rPr>
          <w:rFonts w:ascii="SimSun" w:hAnsi="SimSun" w:hint="eastAsia"/>
          <w:sz w:val="21"/>
          <w:szCs w:val="24"/>
          <w:lang w:eastAsia="zh-CN"/>
        </w:rPr>
        <w:t>专业协会及被遴选专家</w:t>
      </w:r>
      <w:r w:rsidR="00F851DC" w:rsidRPr="00F851DC">
        <w:rPr>
          <w:rStyle w:val="FootnoteReference"/>
          <w:rFonts w:asciiTheme="majorEastAsia" w:eastAsiaTheme="majorEastAsia" w:hAnsiTheme="majorEastAsia"/>
          <w:sz w:val="21"/>
          <w:szCs w:val="21"/>
        </w:rPr>
        <w:footnoteReference w:id="16"/>
      </w:r>
      <w:r w:rsidRPr="008B6197">
        <w:rPr>
          <w:rFonts w:ascii="SimSun" w:hAnsi="SimSun" w:hint="eastAsia"/>
          <w:sz w:val="21"/>
          <w:szCs w:val="24"/>
          <w:lang w:eastAsia="zh-CN"/>
        </w:rPr>
        <w:t>。</w:t>
      </w:r>
      <w:r w:rsidR="00F851DC">
        <w:rPr>
          <w:rFonts w:ascii="SimSun" w:hAnsi="SimSun" w:hint="eastAsia"/>
          <w:sz w:val="21"/>
          <w:szCs w:val="24"/>
          <w:lang w:eastAsia="zh-CN"/>
        </w:rPr>
        <w:t>发言人列举了发展中国家参与技术转让的好处。产业界和政府间组织及非政府组织的代表就WIPO此项目的时间表和重要性达成了一致，指出该项目可以帮助实现技术转让的潜力，让所有各方受益，尤其是在未来的市场机</w:t>
      </w:r>
      <w:r w:rsidR="00F851DC">
        <w:rPr>
          <w:rFonts w:ascii="SimSun" w:hAnsi="SimSun" w:hint="eastAsia"/>
          <w:sz w:val="21"/>
          <w:szCs w:val="24"/>
          <w:lang w:eastAsia="zh-CN"/>
        </w:rPr>
        <w:lastRenderedPageBreak/>
        <w:t>遇方面更是如此。会议期间提出的问题包括了有关项目程序的问询，</w:t>
      </w:r>
      <w:r w:rsidR="00DA2822">
        <w:rPr>
          <w:rFonts w:ascii="SimSun" w:hAnsi="SimSun" w:hint="eastAsia"/>
          <w:sz w:val="21"/>
          <w:szCs w:val="24"/>
          <w:lang w:eastAsia="zh-CN"/>
        </w:rPr>
        <w:t>意在</w:t>
      </w:r>
      <w:r w:rsidR="00F851DC">
        <w:rPr>
          <w:rFonts w:ascii="SimSun" w:hAnsi="SimSun" w:hint="eastAsia"/>
          <w:sz w:val="21"/>
          <w:szCs w:val="24"/>
          <w:lang w:eastAsia="zh-CN"/>
        </w:rPr>
        <w:t>确保通过该项目“实现”有意义的成果(因为其标题指出：“共同挑战</w:t>
      </w:r>
      <w:r w:rsidR="00F851DC">
        <w:rPr>
          <w:rFonts w:ascii="SimSun" w:hAnsi="SimSun"/>
          <w:sz w:val="21"/>
          <w:szCs w:val="24"/>
          <w:lang w:eastAsia="zh-CN"/>
        </w:rPr>
        <w:t>–</w:t>
      </w:r>
      <w:r w:rsidR="00F851DC">
        <w:rPr>
          <w:rFonts w:ascii="SimSun" w:hAnsi="SimSun" w:hint="eastAsia"/>
          <w:sz w:val="21"/>
          <w:szCs w:val="24"/>
          <w:lang w:eastAsia="zh-CN"/>
        </w:rPr>
        <w:t>共同解决”)。发言人以及与会人员提出了旨在通过技术转让支持当地行动倡议的以下观点：</w:t>
      </w:r>
    </w:p>
    <w:p w:rsidR="00184BAE" w:rsidRDefault="00184BAE" w:rsidP="00184BAE">
      <w:pPr>
        <w:pStyle w:val="ListParagraph"/>
        <w:numPr>
          <w:ilvl w:val="0"/>
          <w:numId w:val="10"/>
        </w:numPr>
        <w:spacing w:afterLines="50" w:after="120" w:line="340" w:lineRule="atLeast"/>
        <w:jc w:val="both"/>
        <w:rPr>
          <w:rFonts w:ascii="SimSun" w:hAnsi="SimSun"/>
          <w:sz w:val="21"/>
          <w:szCs w:val="24"/>
          <w:lang w:eastAsia="zh-CN"/>
        </w:rPr>
      </w:pPr>
      <w:r>
        <w:rPr>
          <w:rFonts w:ascii="SimSun" w:hAnsi="SimSun" w:hint="eastAsia"/>
          <w:sz w:val="21"/>
          <w:szCs w:val="24"/>
          <w:lang w:eastAsia="zh-CN"/>
        </w:rPr>
        <w:t>建立人力资本；</w:t>
      </w:r>
    </w:p>
    <w:p w:rsidR="00184BAE" w:rsidRDefault="00184BAE" w:rsidP="00184BAE">
      <w:pPr>
        <w:pStyle w:val="ListParagraph"/>
        <w:numPr>
          <w:ilvl w:val="0"/>
          <w:numId w:val="10"/>
        </w:numPr>
        <w:spacing w:afterLines="50" w:after="120" w:line="340" w:lineRule="atLeast"/>
        <w:jc w:val="both"/>
        <w:rPr>
          <w:rFonts w:ascii="SimSun" w:hAnsi="SimSun"/>
          <w:sz w:val="21"/>
          <w:szCs w:val="24"/>
          <w:lang w:eastAsia="zh-CN"/>
        </w:rPr>
      </w:pPr>
      <w:r>
        <w:rPr>
          <w:rFonts w:ascii="SimSun" w:hAnsi="SimSun" w:hint="eastAsia"/>
          <w:sz w:val="21"/>
          <w:szCs w:val="24"/>
          <w:lang w:eastAsia="zh-CN"/>
        </w:rPr>
        <w:t>扩展国家创新体系；以及</w:t>
      </w:r>
    </w:p>
    <w:p w:rsidR="00184BAE" w:rsidRPr="00184BAE" w:rsidRDefault="00184BAE" w:rsidP="00184BAE">
      <w:pPr>
        <w:pStyle w:val="ListParagraph"/>
        <w:numPr>
          <w:ilvl w:val="0"/>
          <w:numId w:val="10"/>
        </w:numPr>
        <w:spacing w:afterLines="50" w:after="120" w:line="340" w:lineRule="atLeast"/>
        <w:jc w:val="both"/>
        <w:rPr>
          <w:rFonts w:ascii="SimSun" w:hAnsi="SimSun"/>
          <w:sz w:val="21"/>
          <w:szCs w:val="24"/>
          <w:lang w:eastAsia="zh-CN"/>
        </w:rPr>
      </w:pPr>
      <w:r>
        <w:rPr>
          <w:rFonts w:ascii="SimSun" w:hAnsi="SimSun" w:hint="eastAsia"/>
          <w:sz w:val="21"/>
          <w:szCs w:val="24"/>
          <w:lang w:eastAsia="zh-CN"/>
        </w:rPr>
        <w:t>制定一种兼顾各方利益的知识产权制度。</w:t>
      </w:r>
    </w:p>
    <w:p w:rsidR="007E3E98" w:rsidRPr="00B700C0" w:rsidRDefault="0095701C" w:rsidP="00B700C0">
      <w:pPr>
        <w:keepNext/>
        <w:spacing w:beforeLines="100" w:before="240" w:afterLines="50" w:after="120" w:line="340" w:lineRule="atLeast"/>
        <w:rPr>
          <w:rFonts w:ascii="SimHei" w:eastAsia="SimHei" w:hAnsi="SimHei"/>
          <w:sz w:val="21"/>
          <w:szCs w:val="24"/>
          <w:lang w:eastAsia="zh-CN"/>
        </w:rPr>
      </w:pPr>
      <w:r w:rsidRPr="00B700C0">
        <w:rPr>
          <w:rFonts w:ascii="SimHei" w:eastAsia="SimHei" w:hAnsi="SimHei" w:hint="eastAsia"/>
          <w:sz w:val="21"/>
          <w:szCs w:val="24"/>
          <w:lang w:eastAsia="zh-CN"/>
        </w:rPr>
        <w:t>十三、</w:t>
      </w:r>
      <w:r w:rsidR="007E3E98" w:rsidRPr="00B700C0">
        <w:rPr>
          <w:rFonts w:ascii="SimHei" w:eastAsia="SimHei" w:hAnsi="SimHei" w:hint="eastAsia"/>
          <w:sz w:val="21"/>
          <w:szCs w:val="24"/>
          <w:lang w:eastAsia="zh-CN"/>
        </w:rPr>
        <w:t>结</w:t>
      </w:r>
      <w:r w:rsidR="00677832">
        <w:rPr>
          <w:rFonts w:ascii="SimHei" w:eastAsia="SimHei" w:hAnsi="SimHei" w:hint="eastAsia"/>
          <w:sz w:val="21"/>
          <w:szCs w:val="24"/>
          <w:lang w:eastAsia="zh-CN"/>
        </w:rPr>
        <w:t xml:space="preserve">　</w:t>
      </w:r>
      <w:r w:rsidR="007E3E98" w:rsidRPr="00B700C0">
        <w:rPr>
          <w:rFonts w:ascii="SimHei" w:eastAsia="SimHei" w:hAnsi="SimHei" w:hint="eastAsia"/>
          <w:sz w:val="21"/>
          <w:szCs w:val="24"/>
          <w:lang w:eastAsia="zh-CN"/>
        </w:rPr>
        <w:t>论</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“知识产权与技术转让：共同挑战</w:t>
      </w:r>
      <w:r w:rsidR="00663F95">
        <w:rPr>
          <w:rFonts w:ascii="SimSun" w:hAnsi="SimSun" w:hint="eastAsia"/>
          <w:sz w:val="21"/>
          <w:szCs w:val="24"/>
          <w:lang w:eastAsia="zh-CN"/>
        </w:rPr>
        <w:t>–</w:t>
      </w:r>
      <w:r w:rsidRPr="008B6197">
        <w:rPr>
          <w:rFonts w:ascii="SimSun" w:hAnsi="SimSun" w:hint="eastAsia"/>
          <w:sz w:val="21"/>
          <w:szCs w:val="24"/>
          <w:lang w:eastAsia="zh-CN"/>
        </w:rPr>
        <w:t>共同解决</w:t>
      </w:r>
      <w:r w:rsidR="00663F95">
        <w:rPr>
          <w:rFonts w:ascii="SimSun" w:hAnsi="SimSun" w:hint="eastAsia"/>
          <w:sz w:val="21"/>
          <w:szCs w:val="24"/>
          <w:lang w:eastAsia="zh-CN"/>
        </w:rPr>
        <w:t>”</w:t>
      </w:r>
      <w:r w:rsidRPr="008B6197">
        <w:rPr>
          <w:rFonts w:ascii="SimSun" w:hAnsi="SimSun" w:hint="eastAsia"/>
          <w:sz w:val="21"/>
          <w:szCs w:val="24"/>
          <w:lang w:eastAsia="zh-CN"/>
        </w:rPr>
        <w:t>的WIPO发展议程项目</w:t>
      </w:r>
      <w:r w:rsidR="008B6197">
        <w:rPr>
          <w:rFonts w:ascii="SimSun" w:hAnsi="SimSun" w:hint="eastAsia"/>
          <w:sz w:val="21"/>
          <w:szCs w:val="24"/>
          <w:lang w:eastAsia="zh-CN"/>
        </w:rPr>
        <w:t>(</w:t>
      </w:r>
      <w:r w:rsidRPr="008B6197">
        <w:rPr>
          <w:rFonts w:ascii="SimSun" w:hAnsi="SimSun" w:hint="eastAsia"/>
          <w:sz w:val="21"/>
          <w:szCs w:val="24"/>
          <w:lang w:eastAsia="zh-CN"/>
        </w:rPr>
        <w:t>建议19、25、26和28</w:t>
      </w:r>
      <w:r w:rsidR="008B6197">
        <w:rPr>
          <w:rFonts w:ascii="SimSun" w:hAnsi="SimSun" w:hint="eastAsia"/>
          <w:sz w:val="21"/>
          <w:szCs w:val="24"/>
          <w:lang w:eastAsia="zh-CN"/>
        </w:rPr>
        <w:t>)</w:t>
      </w:r>
      <w:r w:rsidRPr="008B6197">
        <w:rPr>
          <w:rFonts w:ascii="SimSun" w:hAnsi="SimSun" w:hint="eastAsia"/>
          <w:sz w:val="21"/>
          <w:szCs w:val="24"/>
          <w:lang w:eastAsia="zh-CN"/>
        </w:rPr>
        <w:t>运用了逐步的、二分法的途径，探索建立知识产权合作的新方式，以加强理解，就可能的促进技术转让的知识产权倡议或政策达成一致意见。该项目分为不同阶段，包括组织五次</w:t>
      </w:r>
      <w:r w:rsidR="00CF0116">
        <w:rPr>
          <w:rFonts w:ascii="SimSun" w:hAnsi="SimSun" w:hint="eastAsia"/>
          <w:sz w:val="21"/>
          <w:szCs w:val="24"/>
          <w:lang w:eastAsia="zh-CN"/>
        </w:rPr>
        <w:t>区域</w:t>
      </w:r>
      <w:r w:rsidRPr="008B6197">
        <w:rPr>
          <w:rFonts w:ascii="SimSun" w:hAnsi="SimSun" w:hint="eastAsia"/>
          <w:sz w:val="21"/>
          <w:szCs w:val="24"/>
          <w:lang w:eastAsia="zh-CN"/>
        </w:rPr>
        <w:t>磋商会议，委托六项分析研究报告，举行高级别国际专家论坛以及开发网络论坛。</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高级别专家论坛</w:t>
      </w:r>
      <w:r w:rsidR="006A2D19">
        <w:rPr>
          <w:rFonts w:ascii="SimSun" w:hAnsi="SimSun" w:hint="eastAsia"/>
          <w:sz w:val="21"/>
          <w:szCs w:val="24"/>
          <w:lang w:eastAsia="zh-CN"/>
        </w:rPr>
        <w:t>暂定</w:t>
      </w:r>
      <w:r w:rsidRPr="008B6197">
        <w:rPr>
          <w:rFonts w:ascii="SimSun" w:hAnsi="SimSun" w:hint="eastAsia"/>
          <w:sz w:val="21"/>
          <w:szCs w:val="24"/>
          <w:lang w:eastAsia="zh-CN"/>
        </w:rPr>
        <w:t>于2015年1月19日至2</w:t>
      </w:r>
      <w:r w:rsidR="006A2D19">
        <w:rPr>
          <w:rFonts w:ascii="SimSun" w:hAnsi="SimSun" w:hint="eastAsia"/>
          <w:sz w:val="21"/>
          <w:szCs w:val="24"/>
          <w:lang w:eastAsia="zh-CN"/>
        </w:rPr>
        <w:t>0</w:t>
      </w:r>
      <w:r w:rsidRPr="008B6197">
        <w:rPr>
          <w:rFonts w:ascii="SimSun" w:hAnsi="SimSun" w:hint="eastAsia"/>
          <w:sz w:val="21"/>
          <w:szCs w:val="24"/>
          <w:lang w:eastAsia="zh-CN"/>
        </w:rPr>
        <w:t>日以国际会议的形式在位于日内瓦的WIPO总部举行。吸收五次</w:t>
      </w:r>
      <w:r w:rsidR="00CF0116">
        <w:rPr>
          <w:rFonts w:ascii="SimSun" w:hAnsi="SimSun" w:hint="eastAsia"/>
          <w:sz w:val="21"/>
          <w:szCs w:val="24"/>
          <w:lang w:eastAsia="zh-CN"/>
        </w:rPr>
        <w:t>区域</w:t>
      </w:r>
      <w:r w:rsidRPr="008B6197">
        <w:rPr>
          <w:rFonts w:ascii="SimSun" w:hAnsi="SimSun" w:hint="eastAsia"/>
          <w:sz w:val="21"/>
          <w:szCs w:val="24"/>
          <w:lang w:eastAsia="zh-CN"/>
        </w:rPr>
        <w:t>磋商会议、六份经同行评议的研究报告的成果，以及知识产权转让领域学术界和产业界的全球专家的经验，该论坛将为发达国家和发展中国家在公共和私营部门技术转让领域知识丰富的专家进行公开对话，及为讨论发达国家支持技术转让的知识产权相关政策提供一个框架。</w:t>
      </w:r>
    </w:p>
    <w:p w:rsidR="007E3E98" w:rsidRPr="008B6197"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8B6197">
        <w:rPr>
          <w:rFonts w:ascii="SimSun" w:hAnsi="SimSun" w:hint="eastAsia"/>
          <w:sz w:val="21"/>
          <w:szCs w:val="24"/>
          <w:lang w:eastAsia="zh-CN"/>
        </w:rPr>
        <w:t>该WIPO发展议程技术转让项目探索性的、逐步的方式有前景。其提供了反思、验证设想并思考在之前的工作中很少被关注的新领域的机会。从在CDIP第四届会议上启动起，该项目一直被认为是项目阶段一，还有试点国家参与的包括更实用的项目的可能的第二阶段。</w:t>
      </w:r>
    </w:p>
    <w:p w:rsidR="007E3E98" w:rsidRPr="00B700C0" w:rsidRDefault="007E3E98" w:rsidP="00B700C0">
      <w:pPr>
        <w:pStyle w:val="ListParagraph"/>
        <w:numPr>
          <w:ilvl w:val="0"/>
          <w:numId w:val="4"/>
        </w:numPr>
        <w:spacing w:afterLines="50" w:after="120" w:line="340" w:lineRule="atLeast"/>
        <w:ind w:left="0" w:firstLine="0"/>
        <w:contextualSpacing w:val="0"/>
        <w:jc w:val="both"/>
        <w:rPr>
          <w:rFonts w:ascii="SimSun" w:hAnsi="SimSun"/>
          <w:sz w:val="21"/>
          <w:szCs w:val="24"/>
          <w:lang w:eastAsia="zh-CN"/>
        </w:rPr>
      </w:pPr>
      <w:r w:rsidRPr="00B700C0">
        <w:rPr>
          <w:rFonts w:ascii="SimSun" w:hAnsi="SimSun" w:hint="eastAsia"/>
          <w:sz w:val="21"/>
          <w:szCs w:val="24"/>
          <w:lang w:eastAsia="zh-CN"/>
        </w:rPr>
        <w:t>在高级别国际专家论坛结束时，该项目的目标是，经CDIP的审议以及委员会可能向大会提出的任何建议，将所有成果纳入到WIPO计划中。</w:t>
      </w:r>
    </w:p>
    <w:p w:rsidR="00592A67" w:rsidRDefault="00592A67" w:rsidP="007200AE">
      <w:pPr>
        <w:spacing w:afterLines="50" w:after="120" w:line="340" w:lineRule="atLeast"/>
        <w:ind w:left="5534"/>
        <w:textAlignment w:val="bottom"/>
        <w:rPr>
          <w:rFonts w:ascii="KaiTi" w:eastAsia="KaiTi" w:hAnsi="KaiTi"/>
          <w:sz w:val="21"/>
          <w:lang w:eastAsia="zh-CN"/>
        </w:rPr>
      </w:pPr>
    </w:p>
    <w:p w:rsidR="00A22999" w:rsidRPr="00A22999" w:rsidRDefault="007200AE" w:rsidP="00A22999">
      <w:pPr>
        <w:pStyle w:val="DecisionInvitingPara"/>
        <w:rPr>
          <w:i w:val="0"/>
        </w:rPr>
      </w:pPr>
      <w:r w:rsidRPr="00A22999">
        <w:rPr>
          <w:rFonts w:ascii="KaiTi" w:eastAsia="KaiTi" w:hAnsi="KaiTi" w:hint="eastAsia"/>
          <w:i w:val="0"/>
          <w:sz w:val="21"/>
          <w:lang w:eastAsia="zh-CN"/>
        </w:rPr>
        <w:t>[</w:t>
      </w:r>
      <w:r w:rsidR="0095701C" w:rsidRPr="00A22999">
        <w:rPr>
          <w:rFonts w:ascii="KaiTi" w:eastAsia="KaiTi" w:hAnsi="KaiTi" w:hint="eastAsia"/>
          <w:i w:val="0"/>
          <w:sz w:val="21"/>
          <w:lang w:eastAsia="zh-CN"/>
        </w:rPr>
        <w:t>后接</w:t>
      </w:r>
      <w:r w:rsidR="00592A67" w:rsidRPr="00A22999">
        <w:rPr>
          <w:rFonts w:ascii="KaiTi" w:eastAsia="KaiTi" w:hAnsi="KaiTi" w:hint="eastAsia"/>
          <w:i w:val="0"/>
          <w:sz w:val="21"/>
          <w:lang w:eastAsia="zh-CN"/>
        </w:rPr>
        <w:t>英文</w:t>
      </w:r>
      <w:r w:rsidR="0095701C" w:rsidRPr="00A22999">
        <w:rPr>
          <w:rFonts w:ascii="KaiTi" w:eastAsia="KaiTi" w:hAnsi="KaiTi" w:hint="eastAsia"/>
          <w:i w:val="0"/>
          <w:sz w:val="21"/>
          <w:lang w:eastAsia="zh-CN"/>
        </w:rPr>
        <w:t>附录</w:t>
      </w:r>
      <w:r w:rsidRPr="00A22999">
        <w:rPr>
          <w:rFonts w:ascii="KaiTi" w:eastAsia="KaiTi" w:hAnsi="KaiTi" w:hint="eastAsia"/>
          <w:i w:val="0"/>
          <w:sz w:val="21"/>
          <w:lang w:eastAsia="zh-CN"/>
        </w:rPr>
        <w:t>]</w:t>
      </w:r>
      <w:r w:rsidR="00A22999" w:rsidRPr="00A22999">
        <w:rPr>
          <w:i w:val="0"/>
        </w:rPr>
        <w:br w:type="page"/>
      </w:r>
    </w:p>
    <w:p w:rsidR="00A22999" w:rsidRPr="00A22999" w:rsidRDefault="00A22999" w:rsidP="00A22999">
      <w:pPr>
        <w:keepNext/>
        <w:keepLines/>
        <w:spacing w:after="0" w:line="240" w:lineRule="auto"/>
        <w:rPr>
          <w:rFonts w:ascii="Arial" w:hAnsi="Arial" w:cs="Arial"/>
          <w:szCs w:val="20"/>
          <w:lang w:eastAsia="zh-CN"/>
        </w:rPr>
      </w:pPr>
      <w:r w:rsidRPr="00A22999">
        <w:rPr>
          <w:rFonts w:ascii="Arial" w:hAnsi="Arial" w:cs="Arial"/>
          <w:szCs w:val="20"/>
          <w:lang w:eastAsia="zh-CN"/>
        </w:rPr>
        <w:lastRenderedPageBreak/>
        <w:t>APPENDIX I</w:t>
      </w:r>
    </w:p>
    <w:p w:rsidR="00A22999" w:rsidRPr="00A22999" w:rsidRDefault="00A22999" w:rsidP="00A22999">
      <w:pPr>
        <w:keepNext/>
        <w:keepLines/>
        <w:spacing w:after="0" w:line="240" w:lineRule="auto"/>
        <w:rPr>
          <w:rFonts w:ascii="Arial" w:hAnsi="Arial" w:cs="Arial"/>
          <w:szCs w:val="20"/>
          <w:lang w:eastAsia="zh-CN"/>
        </w:rPr>
      </w:pPr>
    </w:p>
    <w:p w:rsidR="00A22999" w:rsidRPr="00A22999" w:rsidRDefault="00A22999" w:rsidP="00A22999">
      <w:pPr>
        <w:keepNext/>
        <w:keepLines/>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drawing>
          <wp:inline distT="0" distB="0" distL="0" distR="0" wp14:anchorId="67460B7F" wp14:editId="0533EF38">
            <wp:extent cx="6205220" cy="3456305"/>
            <wp:effectExtent l="0" t="0" r="508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5220" cy="3456305"/>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Participating Country Representatives to Regional Consultation Meetings.</w:t>
      </w:r>
      <w:proofErr w:type="gramEnd"/>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jc w:val="center"/>
        <w:rPr>
          <w:rFonts w:ascii="Arial" w:hAnsi="Arial" w:cs="Arial"/>
          <w:szCs w:val="20"/>
          <w:lang w:eastAsia="zh-CN"/>
        </w:rPr>
      </w:pPr>
      <w:r w:rsidRPr="00A22999">
        <w:rPr>
          <w:rFonts w:ascii="Arial" w:hAnsi="Arial" w:cs="Arial"/>
          <w:noProof/>
          <w:szCs w:val="20"/>
        </w:rPr>
        <w:drawing>
          <wp:inline distT="0" distB="0" distL="0" distR="0" wp14:anchorId="0D15BAB2" wp14:editId="15A7F6F0">
            <wp:extent cx="6062980" cy="3377565"/>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2980" cy="3377565"/>
                    </a:xfrm>
                    <a:prstGeom prst="rect">
                      <a:avLst/>
                    </a:prstGeom>
                    <a:noFill/>
                  </pic:spPr>
                </pic:pic>
              </a:graphicData>
            </a:graphic>
          </wp:inline>
        </w:drawing>
      </w:r>
    </w:p>
    <w:p w:rsidR="00A22999" w:rsidRPr="00A22999" w:rsidRDefault="00A22999" w:rsidP="00A22999">
      <w:pPr>
        <w:spacing w:after="0" w:line="240" w:lineRule="auto"/>
        <w:jc w:val="center"/>
        <w:rPr>
          <w:rFonts w:ascii="Arial" w:hAnsi="Arial" w:cs="Arial"/>
          <w:szCs w:val="20"/>
          <w:lang w:eastAsia="zh-CN"/>
        </w:rPr>
      </w:pP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2.</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Number of Participants to Regional Consultation Meetings.</w:t>
      </w:r>
      <w:proofErr w:type="gramEnd"/>
    </w:p>
    <w:p w:rsidR="00A22999" w:rsidRPr="00A22999" w:rsidRDefault="00A22999" w:rsidP="00A22999">
      <w:pPr>
        <w:keepNext/>
        <w:spacing w:before="240" w:after="60" w:line="240" w:lineRule="auto"/>
        <w:outlineLvl w:val="0"/>
        <w:rPr>
          <w:rFonts w:ascii="Arial" w:hAnsi="Arial" w:cs="Arial"/>
          <w:b/>
          <w:bCs/>
          <w:caps/>
          <w:kern w:val="32"/>
          <w:szCs w:val="32"/>
          <w:lang w:eastAsia="zh-CN"/>
        </w:rPr>
      </w:pPr>
      <w:r w:rsidRPr="00A22999">
        <w:rPr>
          <w:rFonts w:ascii="Arial" w:hAnsi="Arial" w:cs="Arial"/>
          <w:b/>
          <w:bCs/>
          <w:caps/>
          <w:noProof/>
          <w:kern w:val="32"/>
          <w:szCs w:val="32"/>
        </w:rPr>
        <w:lastRenderedPageBreak/>
        <w:drawing>
          <wp:inline distT="0" distB="0" distL="0" distR="0" wp14:anchorId="11B24A59" wp14:editId="7FDAF7A5">
            <wp:extent cx="5223510" cy="2909570"/>
            <wp:effectExtent l="0" t="0" r="0" b="508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510" cy="2909570"/>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3.</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Total Number of Thoughts at Regional Consultation Meetings.</w:t>
      </w:r>
      <w:proofErr w:type="gramEnd"/>
      <w:r w:rsidRPr="00A22999">
        <w:rPr>
          <w:rFonts w:ascii="Arial" w:hAnsi="Arial" w:cs="Arial"/>
          <w:szCs w:val="20"/>
          <w:lang w:eastAsia="zh-CN"/>
        </w:rPr>
        <w:t xml:space="preserve"> </w:t>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b/>
          <w:szCs w:val="20"/>
          <w:lang w:eastAsia="zh-CN"/>
        </w:rPr>
      </w:pPr>
      <w:r w:rsidRPr="00A22999">
        <w:rPr>
          <w:rFonts w:ascii="Arial" w:hAnsi="Arial" w:cs="Arial"/>
          <w:b/>
          <w:noProof/>
          <w:szCs w:val="20"/>
        </w:rPr>
        <w:drawing>
          <wp:inline distT="0" distB="0" distL="0" distR="0" wp14:anchorId="57C0BB6F" wp14:editId="17E388FD">
            <wp:extent cx="6141720" cy="3420745"/>
            <wp:effectExtent l="0" t="0" r="0" b="825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3420745"/>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b/>
          <w:szCs w:val="20"/>
          <w:lang w:eastAsia="zh-CN"/>
        </w:rPr>
      </w:pPr>
      <w:proofErr w:type="gramStart"/>
      <w:r w:rsidRPr="00A22999">
        <w:rPr>
          <w:rFonts w:ascii="Arial" w:hAnsi="Arial" w:cs="Arial"/>
          <w:b/>
          <w:szCs w:val="20"/>
          <w:lang w:eastAsia="zh-CN"/>
        </w:rPr>
        <w:t>Figure 4.</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Number of Thoughts in Capacity Building at Regional Consultation Meetings.</w:t>
      </w:r>
      <w:proofErr w:type="gramEnd"/>
    </w:p>
    <w:p w:rsidR="00A22999" w:rsidRPr="00A22999" w:rsidRDefault="00A22999" w:rsidP="00A22999">
      <w:pPr>
        <w:keepNext/>
        <w:spacing w:before="240" w:after="60" w:line="240" w:lineRule="auto"/>
        <w:outlineLvl w:val="0"/>
        <w:rPr>
          <w:rFonts w:ascii="Arial" w:hAnsi="Arial" w:cs="Arial"/>
          <w:b/>
          <w:bCs/>
          <w:caps/>
          <w:kern w:val="32"/>
          <w:szCs w:val="32"/>
          <w:lang w:eastAsia="zh-CN"/>
        </w:rPr>
      </w:pPr>
      <w:r w:rsidRPr="00A22999">
        <w:rPr>
          <w:rFonts w:ascii="Arial" w:hAnsi="Arial" w:cs="Arial"/>
          <w:b/>
          <w:bCs/>
          <w:caps/>
          <w:noProof/>
          <w:kern w:val="32"/>
          <w:szCs w:val="32"/>
        </w:rPr>
        <w:lastRenderedPageBreak/>
        <w:drawing>
          <wp:inline distT="0" distB="0" distL="0" distR="0" wp14:anchorId="596B86D9" wp14:editId="0D2107A7">
            <wp:extent cx="5738495" cy="3196590"/>
            <wp:effectExtent l="0" t="0" r="0" b="381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8495" cy="3196590"/>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5.</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Number of Thoughts for Support in Institutional Framework at Regional Consultation Meetings.</w:t>
      </w:r>
      <w:proofErr w:type="gramEnd"/>
      <w:r w:rsidRPr="00A22999">
        <w:rPr>
          <w:rFonts w:ascii="Arial" w:hAnsi="Arial" w:cs="Arial"/>
          <w:szCs w:val="20"/>
          <w:lang w:eastAsia="zh-CN"/>
        </w:rPr>
        <w:t xml:space="preserve"> </w:t>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keepNext/>
        <w:spacing w:before="240" w:after="60" w:line="240" w:lineRule="auto"/>
        <w:outlineLvl w:val="0"/>
        <w:rPr>
          <w:rFonts w:ascii="Arial" w:hAnsi="Arial" w:cs="Arial"/>
          <w:b/>
          <w:bCs/>
          <w:caps/>
          <w:kern w:val="32"/>
          <w:szCs w:val="32"/>
          <w:lang w:eastAsia="zh-CN"/>
        </w:rPr>
      </w:pPr>
      <w:r w:rsidRPr="00A22999">
        <w:rPr>
          <w:rFonts w:ascii="Arial" w:hAnsi="Arial" w:cs="Arial"/>
          <w:b/>
          <w:bCs/>
          <w:caps/>
          <w:noProof/>
          <w:kern w:val="32"/>
          <w:szCs w:val="32"/>
        </w:rPr>
        <w:drawing>
          <wp:inline distT="0" distB="0" distL="0" distR="0" wp14:anchorId="2B8D2496" wp14:editId="60C159DE">
            <wp:extent cx="6276975" cy="3496945"/>
            <wp:effectExtent l="0" t="0" r="9525" b="8255"/>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3496945"/>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6.</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Number of Thoughts for Support in Innovation Infrastructure at Regional Consultation Meetings.</w:t>
      </w:r>
      <w:proofErr w:type="gramEnd"/>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keepNext/>
        <w:spacing w:before="240" w:after="60" w:line="240" w:lineRule="auto"/>
        <w:outlineLvl w:val="0"/>
        <w:rPr>
          <w:rFonts w:ascii="Arial" w:hAnsi="Arial" w:cs="Arial"/>
          <w:b/>
          <w:bCs/>
          <w:caps/>
          <w:kern w:val="32"/>
          <w:szCs w:val="32"/>
          <w:lang w:eastAsia="zh-CN"/>
        </w:rPr>
      </w:pPr>
      <w:r w:rsidRPr="00A22999">
        <w:rPr>
          <w:rFonts w:ascii="Arial" w:hAnsi="Arial" w:cs="Arial"/>
          <w:b/>
          <w:bCs/>
          <w:caps/>
          <w:noProof/>
          <w:kern w:val="32"/>
          <w:szCs w:val="32"/>
        </w:rPr>
        <w:lastRenderedPageBreak/>
        <w:drawing>
          <wp:inline distT="0" distB="0" distL="0" distR="0" wp14:anchorId="5745D4A0" wp14:editId="2CFAE96C">
            <wp:extent cx="6286500" cy="3502025"/>
            <wp:effectExtent l="0" t="0" r="0" b="3175"/>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3502025"/>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7.</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Number of Thoughts for Support in Funding Mechanisms at Regional Consultation Meetings.</w:t>
      </w:r>
      <w:proofErr w:type="gramEnd"/>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drawing>
          <wp:inline distT="0" distB="0" distL="0" distR="0" wp14:anchorId="1E242DE0" wp14:editId="6D00B36D">
            <wp:extent cx="6318250" cy="3519805"/>
            <wp:effectExtent l="0" t="0" r="6350" b="444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8250" cy="3519805"/>
                    </a:xfrm>
                    <a:prstGeom prst="rect">
                      <a:avLst/>
                    </a:prstGeom>
                    <a:noFill/>
                  </pic:spPr>
                </pic:pic>
              </a:graphicData>
            </a:graphic>
          </wp:inline>
        </w:drawing>
      </w:r>
    </w:p>
    <w:p w:rsidR="00A22999" w:rsidRPr="00A22999" w:rsidRDefault="00A22999" w:rsidP="00A22999">
      <w:pPr>
        <w:keepNext/>
        <w:spacing w:before="240" w:after="60" w:line="240" w:lineRule="auto"/>
        <w:outlineLvl w:val="0"/>
        <w:rPr>
          <w:rFonts w:ascii="Arial" w:hAnsi="Arial" w:cs="Arial"/>
          <w:b/>
          <w:bCs/>
          <w:caps/>
          <w:kern w:val="32"/>
          <w:szCs w:val="32"/>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8.</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Number of Thoughts for Support in Evaluation Mechanisms at Regional Consultation Meetings.</w:t>
      </w:r>
      <w:proofErr w:type="gramEnd"/>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lastRenderedPageBreak/>
        <w:drawing>
          <wp:inline distT="0" distB="0" distL="0" distR="0" wp14:anchorId="521174F4" wp14:editId="02C09EE5">
            <wp:extent cx="6543675" cy="3644900"/>
            <wp:effectExtent l="0" t="0" r="952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675" cy="3644900"/>
                    </a:xfrm>
                    <a:prstGeom prst="rect">
                      <a:avLst/>
                    </a:prstGeom>
                    <a:noFill/>
                  </pic:spPr>
                </pic:pic>
              </a:graphicData>
            </a:graphic>
          </wp:inline>
        </w:drawing>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9.</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Number of Thoughts for Global Collaboration Incentives at Regional Consultation Meetings.</w:t>
      </w:r>
      <w:proofErr w:type="gramEnd"/>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drawing>
          <wp:inline distT="0" distB="0" distL="0" distR="0" wp14:anchorId="2D907256" wp14:editId="197F06F1">
            <wp:extent cx="6017260" cy="3320415"/>
            <wp:effectExtent l="0" t="0" r="254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7260" cy="3320415"/>
                    </a:xfrm>
                    <a:prstGeom prst="rect">
                      <a:avLst/>
                    </a:prstGeom>
                    <a:noFill/>
                  </pic:spPr>
                </pic:pic>
              </a:graphicData>
            </a:graphic>
          </wp:inline>
        </w:drawing>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10.</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Geographical Origin for International Experts at the Regional Consultation Meeting in Singapore.</w:t>
      </w:r>
      <w:proofErr w:type="gramEnd"/>
      <w:r w:rsidRPr="00A22999">
        <w:rPr>
          <w:rFonts w:ascii="Arial" w:hAnsi="Arial" w:cs="Arial"/>
          <w:szCs w:val="20"/>
          <w:lang w:eastAsia="zh-CN"/>
        </w:rPr>
        <w:t xml:space="preserve"> </w:t>
      </w: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lastRenderedPageBreak/>
        <w:drawing>
          <wp:inline distT="0" distB="0" distL="0" distR="0" wp14:anchorId="6373C08B" wp14:editId="6AAE7EF8">
            <wp:extent cx="5981700" cy="330073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0" cy="3300730"/>
                    </a:xfrm>
                    <a:prstGeom prst="rect">
                      <a:avLst/>
                    </a:prstGeom>
                    <a:noFill/>
                  </pic:spPr>
                </pic:pic>
              </a:graphicData>
            </a:graphic>
          </wp:inline>
        </w:drawing>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11.</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Geographical Origin for International Experts at the Regional Consultation Meeting in Algiers.</w:t>
      </w:r>
      <w:proofErr w:type="gramEnd"/>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drawing>
          <wp:inline distT="0" distB="0" distL="0" distR="0" wp14:anchorId="5701535A" wp14:editId="68E78D14">
            <wp:extent cx="5747385" cy="3171825"/>
            <wp:effectExtent l="0" t="0" r="5715" b="9525"/>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3171825"/>
                    </a:xfrm>
                    <a:prstGeom prst="rect">
                      <a:avLst/>
                    </a:prstGeom>
                    <a:noFill/>
                  </pic:spPr>
                </pic:pic>
              </a:graphicData>
            </a:graphic>
          </wp:inline>
        </w:drawing>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12.</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Geographical Origin for International Experts at the Regional Consultation Meeting in Istanbul.</w:t>
      </w:r>
      <w:proofErr w:type="gramEnd"/>
    </w:p>
    <w:p w:rsidR="00A22999" w:rsidRPr="00A22999" w:rsidRDefault="00A22999" w:rsidP="00A22999">
      <w:pPr>
        <w:spacing w:after="0" w:line="240" w:lineRule="auto"/>
        <w:rPr>
          <w:rFonts w:ascii="Arial" w:hAnsi="Arial" w:cs="Arial"/>
          <w:szCs w:val="20"/>
          <w:lang w:eastAsia="zh-CN"/>
        </w:rPr>
      </w:pPr>
      <w:r w:rsidRPr="00A22999">
        <w:rPr>
          <w:rFonts w:ascii="Arial" w:hAnsi="Arial" w:cs="Arial"/>
          <w:szCs w:val="20"/>
          <w:lang w:eastAsia="zh-CN"/>
        </w:rPr>
        <w:lastRenderedPageBreak/>
        <w:t xml:space="preserve">  </w:t>
      </w:r>
      <w:r w:rsidRPr="00A22999">
        <w:rPr>
          <w:rFonts w:ascii="Arial" w:hAnsi="Arial" w:cs="Arial"/>
          <w:noProof/>
          <w:szCs w:val="20"/>
        </w:rPr>
        <w:drawing>
          <wp:inline distT="0" distB="0" distL="0" distR="0" wp14:anchorId="5778A3B6" wp14:editId="4A2D6F9B">
            <wp:extent cx="5991860" cy="3306445"/>
            <wp:effectExtent l="0" t="0" r="8890" b="825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1860" cy="3306445"/>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13.</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Geographical Origin for International Experts at the Regional Consultation Meeting in Geneva.</w:t>
      </w:r>
      <w:proofErr w:type="gramEnd"/>
      <w:r w:rsidRPr="00A22999">
        <w:rPr>
          <w:rFonts w:ascii="Arial" w:hAnsi="Arial" w:cs="Arial"/>
          <w:szCs w:val="20"/>
          <w:lang w:eastAsia="zh-CN"/>
        </w:rPr>
        <w:t xml:space="preserve"> </w:t>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drawing>
          <wp:inline distT="0" distB="0" distL="0" distR="0" wp14:anchorId="30263DE9" wp14:editId="4621F2E1">
            <wp:extent cx="5957570" cy="3288030"/>
            <wp:effectExtent l="0" t="0" r="5080" b="762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7570" cy="3288030"/>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14.</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Geographical Origin for International Experts at the Regional Consultation Meeting in Monterrey.</w:t>
      </w:r>
      <w:proofErr w:type="gramEnd"/>
    </w:p>
    <w:p w:rsidR="00A22999" w:rsidRPr="00A22999" w:rsidRDefault="00A22999" w:rsidP="00A22999">
      <w:pPr>
        <w:keepNext/>
        <w:spacing w:before="240" w:after="60" w:line="240" w:lineRule="auto"/>
        <w:outlineLvl w:val="0"/>
        <w:rPr>
          <w:rFonts w:ascii="Arial" w:hAnsi="Arial" w:cs="Arial"/>
          <w:b/>
          <w:bCs/>
          <w:caps/>
          <w:kern w:val="32"/>
          <w:szCs w:val="32"/>
          <w:lang w:eastAsia="zh-CN"/>
        </w:rPr>
      </w:pPr>
      <w:r w:rsidRPr="00A22999">
        <w:rPr>
          <w:rFonts w:ascii="Arial" w:hAnsi="Arial" w:cs="Arial"/>
          <w:b/>
          <w:bCs/>
          <w:caps/>
          <w:noProof/>
          <w:kern w:val="32"/>
          <w:szCs w:val="32"/>
        </w:rPr>
        <w:lastRenderedPageBreak/>
        <w:drawing>
          <wp:inline distT="0" distB="0" distL="0" distR="0" wp14:anchorId="7350A77F" wp14:editId="7836B210">
            <wp:extent cx="5867400" cy="323850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0" cy="3238500"/>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15.</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Affiliation for International Experts at the 5 Regional Consultation Meetings.</w:t>
      </w:r>
      <w:proofErr w:type="gramEnd"/>
      <w:r w:rsidRPr="00A22999">
        <w:rPr>
          <w:rFonts w:ascii="Arial" w:hAnsi="Arial" w:cs="Arial"/>
          <w:szCs w:val="20"/>
          <w:lang w:eastAsia="zh-CN"/>
        </w:rPr>
        <w:t xml:space="preserve"> </w:t>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r w:rsidRPr="00A22999">
        <w:rPr>
          <w:rFonts w:ascii="Arial" w:hAnsi="Arial" w:cs="Arial"/>
          <w:noProof/>
          <w:szCs w:val="20"/>
        </w:rPr>
        <w:drawing>
          <wp:inline distT="0" distB="0" distL="0" distR="0" wp14:anchorId="3554507D" wp14:editId="7EA09AC0">
            <wp:extent cx="6005195" cy="3313430"/>
            <wp:effectExtent l="0" t="0" r="0" b="127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5195" cy="3313430"/>
                    </a:xfrm>
                    <a:prstGeom prst="rect">
                      <a:avLst/>
                    </a:prstGeom>
                    <a:noFill/>
                  </pic:spPr>
                </pic:pic>
              </a:graphicData>
            </a:graphic>
          </wp:inline>
        </w:drawing>
      </w:r>
    </w:p>
    <w:p w:rsidR="00A22999" w:rsidRPr="00A22999" w:rsidRDefault="00A22999" w:rsidP="00A22999">
      <w:pPr>
        <w:spacing w:after="0" w:line="240" w:lineRule="auto"/>
        <w:rPr>
          <w:rFonts w:ascii="Arial" w:hAnsi="Arial" w:cs="Arial"/>
          <w:b/>
          <w:szCs w:val="20"/>
          <w:lang w:eastAsia="zh-CN"/>
        </w:rPr>
      </w:pPr>
    </w:p>
    <w:p w:rsidR="00A22999" w:rsidRPr="00A22999" w:rsidRDefault="00A22999" w:rsidP="00A22999">
      <w:pPr>
        <w:spacing w:after="0" w:line="240" w:lineRule="auto"/>
        <w:rPr>
          <w:rFonts w:ascii="Arial" w:hAnsi="Arial" w:cs="Arial"/>
          <w:szCs w:val="20"/>
          <w:lang w:eastAsia="zh-CN"/>
        </w:rPr>
      </w:pPr>
      <w:proofErr w:type="gramStart"/>
      <w:r w:rsidRPr="00A22999">
        <w:rPr>
          <w:rFonts w:ascii="Arial" w:hAnsi="Arial" w:cs="Arial"/>
          <w:b/>
          <w:szCs w:val="20"/>
          <w:lang w:eastAsia="zh-CN"/>
        </w:rPr>
        <w:t>Figure 16.</w:t>
      </w:r>
      <w:proofErr w:type="gramEnd"/>
      <w:r w:rsidRPr="00A22999">
        <w:rPr>
          <w:rFonts w:ascii="Arial" w:hAnsi="Arial" w:cs="Arial"/>
          <w:szCs w:val="20"/>
          <w:lang w:eastAsia="zh-CN"/>
        </w:rPr>
        <w:t xml:space="preserve"> </w:t>
      </w:r>
      <w:proofErr w:type="gramStart"/>
      <w:r w:rsidRPr="00A22999">
        <w:rPr>
          <w:rFonts w:ascii="Arial" w:hAnsi="Arial" w:cs="Arial"/>
          <w:szCs w:val="20"/>
          <w:lang w:eastAsia="zh-CN"/>
        </w:rPr>
        <w:t>Affiliation of Experts for 6 Technology Transfer Studies.</w:t>
      </w:r>
      <w:proofErr w:type="gramEnd"/>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spacing w:after="0" w:line="240" w:lineRule="auto"/>
        <w:ind w:left="5534"/>
        <w:rPr>
          <w:rFonts w:ascii="Arial" w:hAnsi="Arial" w:cs="Arial"/>
          <w:szCs w:val="20"/>
          <w:lang w:eastAsia="zh-CN"/>
        </w:rPr>
      </w:pPr>
      <w:r w:rsidRPr="00A22999">
        <w:rPr>
          <w:rFonts w:ascii="Arial" w:hAnsi="Arial" w:cs="Arial"/>
          <w:szCs w:val="20"/>
          <w:lang w:eastAsia="zh-CN"/>
        </w:rPr>
        <w:t>[Appendix II follows]</w:t>
      </w:r>
    </w:p>
    <w:p w:rsidR="00A22999" w:rsidRPr="00A22999" w:rsidRDefault="00A22999" w:rsidP="00A22999">
      <w:pPr>
        <w:keepNext/>
        <w:keepLines/>
        <w:spacing w:after="0" w:line="240" w:lineRule="auto"/>
        <w:rPr>
          <w:rFonts w:ascii="Arial" w:hAnsi="Arial" w:cs="Arial"/>
          <w:szCs w:val="20"/>
          <w:lang w:eastAsia="zh-CN"/>
        </w:rPr>
      </w:pPr>
      <w:r w:rsidRPr="00A22999">
        <w:rPr>
          <w:rFonts w:ascii="Arial" w:hAnsi="Arial" w:cs="Arial"/>
          <w:szCs w:val="20"/>
          <w:lang w:eastAsia="zh-CN"/>
        </w:rPr>
        <w:lastRenderedPageBreak/>
        <w:t>APPENDIX II</w:t>
      </w:r>
    </w:p>
    <w:p w:rsidR="00A22999" w:rsidRPr="00A22999" w:rsidRDefault="00A22999" w:rsidP="00A22999">
      <w:pPr>
        <w:keepNext/>
        <w:keepLines/>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(A)    THE FIRST REGIONAL CONSULTATION</w:t>
      </w:r>
    </w:p>
    <w:p w:rsidR="00A22999" w:rsidRPr="00A22999" w:rsidRDefault="00A22999" w:rsidP="00A22999">
      <w:pPr>
        <w:keepNext/>
        <w:keepLines/>
        <w:numPr>
          <w:ilvl w:val="0"/>
          <w:numId w:val="11"/>
        </w:numPr>
        <w:spacing w:after="220" w:line="240" w:lineRule="auto"/>
        <w:rPr>
          <w:rFonts w:ascii="Arial" w:hAnsi="Arial" w:cs="Arial"/>
          <w:szCs w:val="20"/>
          <w:lang w:eastAsia="zh-CN"/>
        </w:rPr>
      </w:pPr>
      <w:r w:rsidRPr="00A22999">
        <w:rPr>
          <w:rFonts w:ascii="Arial" w:hAnsi="Arial" w:cs="Arial"/>
          <w:szCs w:val="20"/>
          <w:lang w:eastAsia="zh-CN"/>
        </w:rPr>
        <w:t>The first Regional Consultation Meeting on Intellectual Property and Technology Transfer which took place in Singapore, Singapore, July 16-17, 2012, achieved some important milestones for the project.  It obtained important information about the current status of technology transfer in this rapidly emerging Asian region and shared valuable experts’ opinions.  The outcome of this Regional Consultation helped shape the next regional consultation in the African and Arab regions. 33 representatives attended from the following 19 Asian countries (2 from each country except Maldives, which was represented by only one representative):  Bhutan, Brunei Darussalam, Cambodia, China, Fiji, Indonesia, Lao People’s Democratic Republic, Malaysia, Maldives, Mongolia, Myanmar, Papua New Guinea, Philippines, Republic of Korea, Singapore, Sri Lanka, Thailand and Vietnam.</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Some of the main actionable thoughts from this first Regional Consultation in the Asian region, which focused mainly on capacity building, included the following:</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provide IP awareness building and especially on economic benefits of IP;</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encourage governments for national innovation and in updating IP protection laws;</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provide more training on IP and technology evaluation through patent information search, as well as, more assistance in capacity building on technology transfer and innovation;</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assist in the establishment of national technology transfer mechanisms;</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assist in developing a national IP policy and innovation infrastructure, technology transfer infrastructure in universities and R&amp;D institutions, and innovation-based human resources development;</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assist in the creation of collective technology transfer offices and in the creation of links between developing countries and centers of excellence in developed countries;</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provide institutions with capacity building including in R&amp;D planning, technology evaluation, industrial design, patents, valuation, and patent information search, encouragement of know-how and trade secret;</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assist governments to provide concrete encouragement and incentive programs to commercialize IP;</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create regional IP open forums for the exploitation of IP valuation models in different industry sectors;</w:t>
      </w:r>
    </w:p>
    <w:p w:rsidR="00A22999" w:rsidRPr="00A22999" w:rsidRDefault="00A22999" w:rsidP="00A22999">
      <w:pPr>
        <w:numPr>
          <w:ilvl w:val="0"/>
          <w:numId w:val="12"/>
        </w:numPr>
        <w:spacing w:after="220" w:line="240" w:lineRule="auto"/>
        <w:rPr>
          <w:rFonts w:ascii="Arial" w:hAnsi="Arial" w:cs="Arial"/>
          <w:szCs w:val="20"/>
          <w:lang w:eastAsia="zh-CN"/>
        </w:rPr>
      </w:pPr>
      <w:r w:rsidRPr="00A22999">
        <w:rPr>
          <w:rFonts w:ascii="Arial" w:hAnsi="Arial" w:cs="Arial"/>
          <w:szCs w:val="20"/>
          <w:lang w:eastAsia="zh-CN"/>
        </w:rPr>
        <w:t>foster university-industry collaboration, through government partial financing (50%) of research projects when industry collaborates with universities and IP donation/low royalty licensing of IP in developed countries to developing countries; and</w:t>
      </w:r>
    </w:p>
    <w:p w:rsidR="00A22999" w:rsidRPr="00A22999" w:rsidRDefault="00A22999" w:rsidP="00A22999">
      <w:pPr>
        <w:numPr>
          <w:ilvl w:val="0"/>
          <w:numId w:val="12"/>
        </w:numPr>
        <w:spacing w:after="220" w:line="240" w:lineRule="auto"/>
        <w:rPr>
          <w:rFonts w:ascii="Arial" w:hAnsi="Arial" w:cs="Arial"/>
          <w:szCs w:val="20"/>
          <w:lang w:eastAsia="zh-CN"/>
        </w:rPr>
      </w:pPr>
      <w:proofErr w:type="gramStart"/>
      <w:r w:rsidRPr="00A22999">
        <w:rPr>
          <w:rFonts w:ascii="Arial" w:hAnsi="Arial" w:cs="Arial"/>
          <w:szCs w:val="20"/>
          <w:lang w:eastAsia="zh-CN"/>
        </w:rPr>
        <w:t>encourage</w:t>
      </w:r>
      <w:proofErr w:type="gramEnd"/>
      <w:r w:rsidRPr="00A22999">
        <w:rPr>
          <w:rFonts w:ascii="Arial" w:hAnsi="Arial" w:cs="Arial"/>
          <w:szCs w:val="20"/>
          <w:lang w:eastAsia="zh-CN"/>
        </w:rPr>
        <w:t xml:space="preserve"> increased membership to the PCT system.</w:t>
      </w:r>
    </w:p>
    <w:p w:rsidR="00A22999" w:rsidRPr="00A22999" w:rsidRDefault="00A22999" w:rsidP="00A22999">
      <w:pPr>
        <w:keepNext/>
        <w:keepLines/>
        <w:spacing w:before="240" w:after="60" w:line="240" w:lineRule="auto"/>
        <w:outlineLvl w:val="1"/>
        <w:rPr>
          <w:rFonts w:ascii="Arial" w:hAnsi="Arial" w:cs="Arial"/>
          <w:bCs/>
          <w:iCs/>
          <w:caps/>
          <w:noProof/>
          <w:szCs w:val="28"/>
          <w:lang w:eastAsia="zh-CN"/>
        </w:rPr>
      </w:pPr>
      <w:r w:rsidRPr="00A22999">
        <w:rPr>
          <w:rFonts w:ascii="Arial" w:hAnsi="Arial" w:cs="Arial"/>
          <w:bCs/>
          <w:iCs/>
          <w:caps/>
          <w:noProof/>
          <w:szCs w:val="28"/>
          <w:lang w:eastAsia="zh-CN"/>
        </w:rPr>
        <w:lastRenderedPageBreak/>
        <w:t>(B)    THE SECOND REGIONAL CONSULTATION</w:t>
      </w:r>
    </w:p>
    <w:p w:rsidR="00A22999" w:rsidRPr="00A22999" w:rsidRDefault="00A22999" w:rsidP="00A22999">
      <w:pPr>
        <w:keepNext/>
        <w:keepLines/>
        <w:tabs>
          <w:tab w:val="num" w:pos="567"/>
        </w:tabs>
        <w:spacing w:after="220" w:line="240" w:lineRule="auto"/>
        <w:rPr>
          <w:rFonts w:ascii="Arial" w:hAnsi="Arial" w:cs="Arial"/>
          <w:szCs w:val="20"/>
          <w:lang w:eastAsia="zh-CN"/>
        </w:rPr>
      </w:pPr>
      <w:r w:rsidRPr="00A22999">
        <w:rPr>
          <w:rFonts w:ascii="Arial" w:hAnsi="Arial" w:cs="Arial"/>
          <w:szCs w:val="20"/>
          <w:lang w:eastAsia="zh-CN"/>
        </w:rPr>
        <w:t>The second Regional Consultation Meeting on Intellectual Property and Technology Transfer, Algiers, Algeria, January 29-30, 2013, built on the achievements of the first regional consultation and discussed a list of thoughts for the African and Arab regions, which focused on capacity building, innovation infrastructure, institutional infrastructure, university-industry collaboration, funding, regional and South-South cooperation, recognition for young inventors, and the markets.  23 representatives attended from the following 23 African and Arab countries (1 representative from each country):  Algeria, South Africa, Saudi Arabia, Djibouti, Egypt, Ethiopia, Gabon, Ghana, Jordan, Kenya, Lebanon, Mali, Mauritania, Morocco, Namibia, Nigeria, Palestine, Sudan, Syria, Tanzania, Tunisia, Zambia and Zimbabwe.</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Some of the main actionable thoughts from this second Regional Consultation in the African and Arab region included the following:</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 xml:space="preserve">provide additional capacity building for the development of human resources and skills in innovation commercialization with tailored workshops (particularly in the areas of patent search, examination, IP and entrepreneurship, and IP awareness), Academy trainings, training of trainers programs, as well as to participate in the elaboration of IP curricula at school, undergraduate and graduate-level programs (while taking into account the local language requirements and promoting a mixture of North-South participation); </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organize regional workshops to share best practices for the development of efficient innovation infrastructures and the promotion of regional-based networking of TISCs;</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 xml:space="preserve">assist universities and R&amp;D institutions in elaborating their institutional infrastructures and help them to adopt intellectual property policies that encourage, through a system of recognition, the filing of patents and other intellectual property rights, as well as to launch a regional training center for the commercialization of intellectual property and the transfer of technology; </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design and develop workshops for improving the communication between universities and enterprises, including adopting the cluster models that have gained widespread success in some countries, as well as to develop regional competitions and awards for best collaborations among universities, enterprises and individual inventors;</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 xml:space="preserve">develop mechanisms for providing funding to innovation projects, through the potential creation of a Global Fund or an Angel Investor Program for intellectual property commercialization and technology transfer, which could be used by SMEs as well as individuals;  </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promote regional and South-South cooperation for the promotion of intellectual property commercialization and technology transfer;</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design programs for the encouragement of publications and recognition to young inventors; and</w:t>
      </w:r>
    </w:p>
    <w:p w:rsidR="00A22999" w:rsidRPr="00A22999" w:rsidRDefault="00A22999" w:rsidP="00A22999">
      <w:pPr>
        <w:numPr>
          <w:ilvl w:val="0"/>
          <w:numId w:val="13"/>
        </w:numPr>
        <w:spacing w:after="220" w:line="240" w:lineRule="auto"/>
        <w:rPr>
          <w:rFonts w:ascii="Arial" w:hAnsi="Arial" w:cs="Arial"/>
          <w:szCs w:val="20"/>
          <w:lang w:eastAsia="zh-CN"/>
        </w:rPr>
      </w:pPr>
      <w:r w:rsidRPr="00A22999">
        <w:rPr>
          <w:rFonts w:ascii="Arial" w:hAnsi="Arial" w:cs="Arial"/>
          <w:szCs w:val="20"/>
          <w:lang w:eastAsia="zh-CN"/>
        </w:rPr>
        <w:t>provide a better understanding of the market for technology, such as identifying needs in particular technology areas and conducting patent landscapes in emerging areas of technology;</w:t>
      </w:r>
    </w:p>
    <w:p w:rsidR="00A22999" w:rsidRPr="00A22999" w:rsidRDefault="00A22999" w:rsidP="00A22999">
      <w:pPr>
        <w:numPr>
          <w:ilvl w:val="0"/>
          <w:numId w:val="13"/>
        </w:numPr>
        <w:spacing w:after="220" w:line="240" w:lineRule="auto"/>
        <w:rPr>
          <w:rFonts w:ascii="Arial" w:hAnsi="Arial" w:cs="Arial"/>
          <w:szCs w:val="20"/>
          <w:lang w:eastAsia="zh-CN"/>
        </w:rPr>
      </w:pPr>
      <w:proofErr w:type="gramStart"/>
      <w:r w:rsidRPr="00A22999">
        <w:rPr>
          <w:rFonts w:ascii="Arial" w:hAnsi="Arial" w:cs="Arial"/>
          <w:szCs w:val="20"/>
          <w:lang w:eastAsia="zh-CN"/>
        </w:rPr>
        <w:t>call</w:t>
      </w:r>
      <w:proofErr w:type="gramEnd"/>
      <w:r w:rsidRPr="00A22999">
        <w:rPr>
          <w:rFonts w:ascii="Arial" w:hAnsi="Arial" w:cs="Arial"/>
          <w:szCs w:val="20"/>
          <w:lang w:eastAsia="zh-CN"/>
        </w:rPr>
        <w:t xml:space="preserve"> for the launch of a “United Nations Decade for Innovation and Youth Employment” from 2014-2023, similar to other international decades such as the United Nations Decade for the Eradication of Poverty.</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lastRenderedPageBreak/>
        <w:t xml:space="preserve">(C)    THE THIRD REGIONAL CONSULTATION </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 xml:space="preserve">The Third WIPO Regional Consultation Meeting on Intellectual Property and Technology Transfer, Istanbul, Turkey, October 24-25, 2013.  22 representatives attended from the following 22 countries in transition: Azerbaijan, Belarus, Bosnia and Herzegovina, Bulgaria, Croatia, Georgia, Greece, Israel, Kazakhstan, Kyrgyzstan, Republic of Latvia, Republic of Macedonia, Malta, Moldova, Montenegro, Poland, Romania, Republic of Tajikistan, Turkey, Ukraine and Republic of Uzbekistan. </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Some of the main actionable thoughts from this third Regional Consultation in the Transition region included the following:</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In the area of institutional framework:</w:t>
      </w:r>
    </w:p>
    <w:p w:rsidR="00A22999" w:rsidRPr="00A22999" w:rsidRDefault="00A22999" w:rsidP="00A22999">
      <w:pPr>
        <w:numPr>
          <w:ilvl w:val="1"/>
          <w:numId w:val="14"/>
        </w:numPr>
        <w:spacing w:after="220" w:line="240" w:lineRule="auto"/>
        <w:rPr>
          <w:rFonts w:ascii="Arial" w:hAnsi="Arial" w:cs="Arial"/>
          <w:szCs w:val="20"/>
          <w:lang w:eastAsia="zh-CN"/>
        </w:rPr>
      </w:pPr>
      <w:r w:rsidRPr="00A22999">
        <w:rPr>
          <w:rFonts w:ascii="Arial" w:hAnsi="Arial" w:cs="Arial"/>
          <w:szCs w:val="20"/>
          <w:lang w:eastAsia="zh-CN"/>
        </w:rPr>
        <w:t>provide IP Offices with guidelines on data mining and the visualization of statistical intellectual property data and evidence;</w:t>
      </w:r>
    </w:p>
    <w:p w:rsidR="00A22999" w:rsidRPr="00A22999" w:rsidRDefault="00A22999" w:rsidP="00A22999">
      <w:pPr>
        <w:numPr>
          <w:ilvl w:val="1"/>
          <w:numId w:val="14"/>
        </w:numPr>
        <w:spacing w:after="220" w:line="240" w:lineRule="auto"/>
        <w:rPr>
          <w:rFonts w:ascii="Arial" w:hAnsi="Arial" w:cs="Arial"/>
          <w:szCs w:val="20"/>
          <w:lang w:eastAsia="zh-CN"/>
        </w:rPr>
      </w:pPr>
      <w:r w:rsidRPr="00A22999">
        <w:rPr>
          <w:rFonts w:ascii="Arial" w:hAnsi="Arial" w:cs="Arial"/>
          <w:szCs w:val="20"/>
          <w:lang w:eastAsia="zh-CN"/>
        </w:rPr>
        <w:t>assist Member States in the development, monitoring and evaluation of national intellectual property, innovation and technology transfer strategies;  and</w:t>
      </w:r>
    </w:p>
    <w:p w:rsidR="00A22999" w:rsidRPr="00A22999" w:rsidRDefault="00A22999" w:rsidP="00A22999">
      <w:pPr>
        <w:numPr>
          <w:ilvl w:val="1"/>
          <w:numId w:val="14"/>
        </w:numPr>
        <w:spacing w:after="220" w:line="240" w:lineRule="auto"/>
        <w:rPr>
          <w:rFonts w:ascii="Arial" w:hAnsi="Arial" w:cs="Arial"/>
          <w:szCs w:val="20"/>
          <w:lang w:eastAsia="zh-CN"/>
        </w:rPr>
      </w:pPr>
      <w:proofErr w:type="gramStart"/>
      <w:r w:rsidRPr="00A22999">
        <w:rPr>
          <w:rFonts w:ascii="Arial" w:hAnsi="Arial" w:cs="Arial"/>
          <w:szCs w:val="20"/>
          <w:lang w:eastAsia="zh-CN"/>
        </w:rPr>
        <w:t>revitalize</w:t>
      </w:r>
      <w:proofErr w:type="gramEnd"/>
      <w:r w:rsidRPr="00A22999">
        <w:rPr>
          <w:rFonts w:ascii="Arial" w:hAnsi="Arial" w:cs="Arial"/>
          <w:szCs w:val="20"/>
          <w:lang w:eastAsia="zh-CN"/>
        </w:rPr>
        <w:t xml:space="preserve"> the WIPO University Initiative.</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In the area of Innovation infrastructure:</w:t>
      </w:r>
    </w:p>
    <w:p w:rsidR="00A22999" w:rsidRPr="00A22999" w:rsidRDefault="00A22999" w:rsidP="00A22999">
      <w:pPr>
        <w:numPr>
          <w:ilvl w:val="0"/>
          <w:numId w:val="15"/>
        </w:numPr>
        <w:spacing w:after="220" w:line="240" w:lineRule="auto"/>
        <w:rPr>
          <w:rFonts w:ascii="Arial" w:hAnsi="Arial" w:cs="Arial"/>
          <w:szCs w:val="20"/>
          <w:lang w:eastAsia="zh-CN"/>
        </w:rPr>
      </w:pPr>
      <w:r w:rsidRPr="00A22999">
        <w:rPr>
          <w:rFonts w:ascii="Arial" w:hAnsi="Arial" w:cs="Arial"/>
          <w:szCs w:val="20"/>
          <w:lang w:eastAsia="zh-CN"/>
        </w:rPr>
        <w:t>assist in the setup of benchmarking platforms for best practices in technology transfer;</w:t>
      </w:r>
    </w:p>
    <w:p w:rsidR="00A22999" w:rsidRPr="00A22999" w:rsidRDefault="00A22999" w:rsidP="00A22999">
      <w:pPr>
        <w:numPr>
          <w:ilvl w:val="0"/>
          <w:numId w:val="15"/>
        </w:numPr>
        <w:spacing w:after="220" w:line="240" w:lineRule="auto"/>
        <w:rPr>
          <w:rFonts w:ascii="Arial" w:hAnsi="Arial" w:cs="Arial"/>
          <w:szCs w:val="20"/>
          <w:lang w:eastAsia="zh-CN"/>
        </w:rPr>
      </w:pPr>
      <w:r w:rsidRPr="00A22999">
        <w:rPr>
          <w:rFonts w:ascii="Arial" w:hAnsi="Arial" w:cs="Arial"/>
          <w:szCs w:val="20"/>
          <w:lang w:eastAsia="zh-CN"/>
        </w:rPr>
        <w:t>develop a Guide on success stories for successful business environments to promote technology transfer;</w:t>
      </w:r>
    </w:p>
    <w:p w:rsidR="00A22999" w:rsidRPr="00A22999" w:rsidRDefault="00A22999" w:rsidP="00A22999">
      <w:pPr>
        <w:numPr>
          <w:ilvl w:val="0"/>
          <w:numId w:val="15"/>
        </w:numPr>
        <w:spacing w:after="220" w:line="240" w:lineRule="auto"/>
        <w:rPr>
          <w:rFonts w:ascii="Arial" w:hAnsi="Arial" w:cs="Arial"/>
          <w:szCs w:val="20"/>
          <w:lang w:eastAsia="zh-CN"/>
        </w:rPr>
      </w:pPr>
      <w:r w:rsidRPr="00A22999">
        <w:rPr>
          <w:rFonts w:ascii="Arial" w:hAnsi="Arial" w:cs="Arial"/>
          <w:szCs w:val="20"/>
          <w:lang w:eastAsia="zh-CN"/>
        </w:rPr>
        <w:t>develop a platform for enhancing the regional collaboration and the sharing of experiences of TTOs;  and</w:t>
      </w:r>
    </w:p>
    <w:p w:rsidR="00A22999" w:rsidRPr="00A22999" w:rsidRDefault="00A22999" w:rsidP="00A22999">
      <w:pPr>
        <w:numPr>
          <w:ilvl w:val="0"/>
          <w:numId w:val="15"/>
        </w:numPr>
        <w:spacing w:after="220" w:line="240" w:lineRule="auto"/>
        <w:rPr>
          <w:rFonts w:ascii="Arial" w:hAnsi="Arial" w:cs="Arial"/>
          <w:szCs w:val="20"/>
          <w:lang w:eastAsia="zh-CN"/>
        </w:rPr>
      </w:pPr>
      <w:proofErr w:type="gramStart"/>
      <w:r w:rsidRPr="00A22999">
        <w:rPr>
          <w:rFonts w:ascii="Arial" w:hAnsi="Arial" w:cs="Arial"/>
          <w:szCs w:val="20"/>
          <w:lang w:eastAsia="zh-CN"/>
        </w:rPr>
        <w:t>identify</w:t>
      </w:r>
      <w:proofErr w:type="gramEnd"/>
      <w:r w:rsidRPr="00A22999">
        <w:rPr>
          <w:rFonts w:ascii="Arial" w:hAnsi="Arial" w:cs="Arial"/>
          <w:szCs w:val="20"/>
          <w:lang w:eastAsia="zh-CN"/>
        </w:rPr>
        <w:t xml:space="preserve"> the role and lessons learned from national innovation funds.</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In the area of capacity building and the development of human resources with innovation commercialization skills:</w:t>
      </w:r>
    </w:p>
    <w:p w:rsidR="00A22999" w:rsidRPr="00A22999" w:rsidRDefault="00A22999" w:rsidP="00A22999">
      <w:pPr>
        <w:numPr>
          <w:ilvl w:val="1"/>
          <w:numId w:val="16"/>
        </w:numPr>
        <w:spacing w:after="220" w:line="240" w:lineRule="auto"/>
        <w:rPr>
          <w:rFonts w:ascii="Arial" w:hAnsi="Arial" w:cs="Arial"/>
          <w:szCs w:val="20"/>
          <w:lang w:eastAsia="zh-CN"/>
        </w:rPr>
      </w:pPr>
      <w:r w:rsidRPr="00A22999">
        <w:rPr>
          <w:rFonts w:ascii="Arial" w:hAnsi="Arial" w:cs="Arial"/>
          <w:szCs w:val="20"/>
          <w:lang w:eastAsia="zh-CN"/>
        </w:rPr>
        <w:t>develop and fund a Mentors Program to connect leaders in a particular field to TTOs around the world;  and</w:t>
      </w:r>
    </w:p>
    <w:p w:rsidR="00A22999" w:rsidRPr="00A22999" w:rsidRDefault="00A22999" w:rsidP="00A22999">
      <w:pPr>
        <w:numPr>
          <w:ilvl w:val="1"/>
          <w:numId w:val="16"/>
        </w:numPr>
        <w:spacing w:after="220" w:line="240" w:lineRule="auto"/>
        <w:rPr>
          <w:rFonts w:ascii="Arial" w:hAnsi="Arial" w:cs="Arial"/>
          <w:szCs w:val="20"/>
          <w:lang w:eastAsia="zh-CN"/>
        </w:rPr>
      </w:pPr>
      <w:proofErr w:type="gramStart"/>
      <w:r w:rsidRPr="00A22999">
        <w:rPr>
          <w:rFonts w:ascii="Arial" w:hAnsi="Arial" w:cs="Arial"/>
          <w:szCs w:val="20"/>
          <w:lang w:eastAsia="zh-CN"/>
        </w:rPr>
        <w:t>design</w:t>
      </w:r>
      <w:proofErr w:type="gramEnd"/>
      <w:r w:rsidRPr="00A22999">
        <w:rPr>
          <w:rFonts w:ascii="Arial" w:hAnsi="Arial" w:cs="Arial"/>
          <w:szCs w:val="20"/>
          <w:lang w:eastAsia="zh-CN"/>
        </w:rPr>
        <w:t xml:space="preserve"> and develop a practical Workshop and Guide for the licensing of trade secrets.</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In the area of private funding facilitation and evaluation mechanisms:</w:t>
      </w:r>
    </w:p>
    <w:p w:rsidR="00A22999" w:rsidRPr="00A22999" w:rsidRDefault="00A22999" w:rsidP="00A22999">
      <w:pPr>
        <w:numPr>
          <w:ilvl w:val="1"/>
          <w:numId w:val="16"/>
        </w:numPr>
        <w:spacing w:after="220" w:line="240" w:lineRule="auto"/>
        <w:rPr>
          <w:rFonts w:ascii="Arial" w:hAnsi="Arial" w:cs="Arial"/>
          <w:szCs w:val="20"/>
          <w:lang w:eastAsia="zh-CN"/>
        </w:rPr>
      </w:pPr>
      <w:r w:rsidRPr="00A22999">
        <w:rPr>
          <w:rFonts w:ascii="Arial" w:hAnsi="Arial" w:cs="Arial"/>
          <w:szCs w:val="20"/>
          <w:lang w:eastAsia="zh-CN"/>
        </w:rPr>
        <w:t>commission a Survey of available Venture Capitalists, angel investors and philanthropist donors, for funding technology transfer;  and</w:t>
      </w:r>
    </w:p>
    <w:p w:rsidR="00A22999" w:rsidRPr="00A22999" w:rsidRDefault="00A22999" w:rsidP="00A22999">
      <w:pPr>
        <w:numPr>
          <w:ilvl w:val="1"/>
          <w:numId w:val="16"/>
        </w:numPr>
        <w:spacing w:after="220" w:line="240" w:lineRule="auto"/>
        <w:rPr>
          <w:rFonts w:ascii="Arial" w:hAnsi="Arial" w:cs="Arial"/>
          <w:szCs w:val="20"/>
          <w:lang w:eastAsia="zh-CN"/>
        </w:rPr>
      </w:pPr>
      <w:proofErr w:type="gramStart"/>
      <w:r w:rsidRPr="00A22999">
        <w:rPr>
          <w:rFonts w:ascii="Arial" w:hAnsi="Arial" w:cs="Arial"/>
          <w:szCs w:val="20"/>
          <w:lang w:eastAsia="zh-CN"/>
        </w:rPr>
        <w:t>provide</w:t>
      </w:r>
      <w:proofErr w:type="gramEnd"/>
      <w:r w:rsidRPr="00A22999">
        <w:rPr>
          <w:rFonts w:ascii="Arial" w:hAnsi="Arial" w:cs="Arial"/>
          <w:szCs w:val="20"/>
          <w:lang w:eastAsia="zh-CN"/>
        </w:rPr>
        <w:t xml:space="preserve"> a matchmaking platform.</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In the area of repatriation incentives and global collaboration:</w:t>
      </w:r>
    </w:p>
    <w:p w:rsidR="00A22999" w:rsidRPr="00A22999" w:rsidRDefault="00A22999" w:rsidP="00A22999">
      <w:pPr>
        <w:numPr>
          <w:ilvl w:val="1"/>
          <w:numId w:val="17"/>
        </w:numPr>
        <w:spacing w:after="220" w:line="240" w:lineRule="auto"/>
        <w:rPr>
          <w:rFonts w:ascii="Arial" w:hAnsi="Arial" w:cs="Arial"/>
          <w:szCs w:val="20"/>
          <w:lang w:eastAsia="zh-CN"/>
        </w:rPr>
      </w:pPr>
      <w:r w:rsidRPr="00A22999">
        <w:rPr>
          <w:rFonts w:ascii="Arial" w:hAnsi="Arial" w:cs="Arial"/>
          <w:szCs w:val="20"/>
          <w:lang w:eastAsia="zh-CN"/>
        </w:rPr>
        <w:t>commission a Study on the incentives for the repatriation of international professionals;  and</w:t>
      </w:r>
    </w:p>
    <w:p w:rsidR="00A22999" w:rsidRPr="00A22999" w:rsidRDefault="00A22999" w:rsidP="00A22999">
      <w:pPr>
        <w:numPr>
          <w:ilvl w:val="1"/>
          <w:numId w:val="17"/>
        </w:numPr>
        <w:spacing w:after="220" w:line="240" w:lineRule="auto"/>
        <w:rPr>
          <w:rFonts w:ascii="Arial" w:hAnsi="Arial" w:cs="Arial"/>
          <w:szCs w:val="20"/>
          <w:lang w:eastAsia="zh-CN"/>
        </w:rPr>
      </w:pPr>
      <w:proofErr w:type="gramStart"/>
      <w:r w:rsidRPr="00A22999">
        <w:rPr>
          <w:rFonts w:ascii="Arial" w:hAnsi="Arial" w:cs="Arial"/>
          <w:szCs w:val="20"/>
          <w:lang w:eastAsia="zh-CN"/>
        </w:rPr>
        <w:t>promote</w:t>
      </w:r>
      <w:proofErr w:type="gramEnd"/>
      <w:r w:rsidRPr="00A22999">
        <w:rPr>
          <w:rFonts w:ascii="Arial" w:hAnsi="Arial" w:cs="Arial"/>
          <w:szCs w:val="20"/>
          <w:lang w:eastAsia="zh-CN"/>
        </w:rPr>
        <w:t xml:space="preserve"> the exchange of expertise in the area of TTOs.</w:t>
      </w:r>
    </w:p>
    <w:p w:rsidR="00A22999" w:rsidRPr="00A22999" w:rsidRDefault="00A22999" w:rsidP="00A22999">
      <w:pPr>
        <w:spacing w:after="220" w:line="240" w:lineRule="auto"/>
        <w:ind w:left="567"/>
        <w:rPr>
          <w:rFonts w:ascii="Arial" w:hAnsi="Arial" w:cs="Arial"/>
          <w:szCs w:val="20"/>
          <w:lang w:eastAsia="zh-CN"/>
        </w:rPr>
      </w:pP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lastRenderedPageBreak/>
        <w:t>(D)   THE FOURTH REGIONAL CONSULTATION</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 xml:space="preserve">The Fourth WIPO Regional Consultation Meeting on Intellectual Property and Technology Transfer, Geneva, Switzerland, November 25-26, 2013.  16 representatives attended from the following 8 Permanent Missions: Ireland, Austria, Holy See, Italy, Portugal, Spain, Switzerland, and the United States of America.   </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Some of the main actionable thoughts from this fourth Regional Consultation in the Developed Country region included the following:</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The first area of work concerned the people exchange:</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create a program for people exchange to share experience and knowledge for long-term sustainability;</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 xml:space="preserve">analyze existing programs such as those of the </w:t>
      </w:r>
      <w:r w:rsidRPr="00A22999">
        <w:rPr>
          <w:rFonts w:ascii="Arial" w:hAnsi="Arial" w:cs="Arial"/>
          <w:color w:val="222222"/>
          <w:szCs w:val="20"/>
          <w:lang w:eastAsia="zh-CN"/>
        </w:rPr>
        <w:t>Licensing Executives Society International (LESI)</w:t>
      </w:r>
      <w:r w:rsidRPr="00A22999">
        <w:rPr>
          <w:rFonts w:ascii="Arial" w:hAnsi="Arial" w:cs="Arial"/>
          <w:szCs w:val="20"/>
          <w:lang w:eastAsia="zh-CN"/>
        </w:rPr>
        <w:t xml:space="preserve"> and the Association of University Technology Managers (AUTM) for the networking of technology transfer officials;</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scope out what an effective Technology Transfer Office looks like;</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create a subgroup of technology transfer officials from developed countries;</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enable a network of technology centers around the world;</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create a database of technology transfer opportunities;</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increase awareness for the potential of technology transfer;</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identify effective technology transfer activities and apply lessons from those to future WIPO programs;</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advertise effective technology transfer activities through the media so they become models to follow;</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map of incentives for technology transfer and landscape certain initiatives such as the EU twinning practices between different institutions for the exchange of know-how;</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expand on the EU twinning scheme and apply it between developed and developing countries;  and</w:t>
      </w:r>
    </w:p>
    <w:p w:rsidR="00A22999" w:rsidRPr="00A22999" w:rsidRDefault="00A22999" w:rsidP="00A22999">
      <w:pPr>
        <w:numPr>
          <w:ilvl w:val="1"/>
          <w:numId w:val="18"/>
        </w:numPr>
        <w:spacing w:after="220" w:line="240" w:lineRule="auto"/>
        <w:rPr>
          <w:rFonts w:ascii="Arial" w:hAnsi="Arial" w:cs="Arial"/>
          <w:szCs w:val="20"/>
          <w:lang w:eastAsia="zh-CN"/>
        </w:rPr>
      </w:pPr>
      <w:r w:rsidRPr="00A22999">
        <w:rPr>
          <w:rFonts w:ascii="Arial" w:hAnsi="Arial" w:cs="Arial"/>
          <w:szCs w:val="20"/>
          <w:lang w:eastAsia="zh-CN"/>
        </w:rPr>
        <w:t>benchmark experiences and best practice relevant to the transfer of technology to inform the future and ensure that experience permeates everything;</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Regarding the enabling infrastructure:</w:t>
      </w:r>
    </w:p>
    <w:p w:rsidR="00A22999" w:rsidRPr="00A22999" w:rsidRDefault="00A22999" w:rsidP="00A22999">
      <w:pPr>
        <w:numPr>
          <w:ilvl w:val="1"/>
          <w:numId w:val="19"/>
        </w:numPr>
        <w:spacing w:after="220" w:line="240" w:lineRule="auto"/>
        <w:rPr>
          <w:rFonts w:ascii="Arial" w:hAnsi="Arial" w:cs="Arial"/>
          <w:szCs w:val="20"/>
          <w:lang w:eastAsia="zh-CN"/>
        </w:rPr>
      </w:pPr>
      <w:r w:rsidRPr="00A22999">
        <w:rPr>
          <w:rFonts w:ascii="Arial" w:hAnsi="Arial" w:cs="Arial"/>
          <w:szCs w:val="20"/>
          <w:lang w:eastAsia="zh-CN"/>
        </w:rPr>
        <w:t>build networks of innovation infrastructures and encourage the twinning of technology transfer agents;  and</w:t>
      </w:r>
    </w:p>
    <w:p w:rsidR="00A22999" w:rsidRPr="00A22999" w:rsidRDefault="00A22999" w:rsidP="00A22999">
      <w:pPr>
        <w:numPr>
          <w:ilvl w:val="1"/>
          <w:numId w:val="19"/>
        </w:numPr>
        <w:spacing w:after="220" w:line="240" w:lineRule="auto"/>
        <w:rPr>
          <w:rFonts w:ascii="Arial" w:hAnsi="Arial" w:cs="Arial"/>
          <w:szCs w:val="20"/>
          <w:lang w:eastAsia="zh-CN"/>
        </w:rPr>
      </w:pPr>
      <w:r w:rsidRPr="00A22999">
        <w:rPr>
          <w:rFonts w:ascii="Arial" w:hAnsi="Arial" w:cs="Arial"/>
          <w:szCs w:val="20"/>
          <w:lang w:eastAsia="zh-CN"/>
        </w:rPr>
        <w:t>create a Global Observatory providing technical assistance in technology transfer to ensure a regional strategy rather than a piecemeal approach;</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Finally, with reference to the innovation policy:</w:t>
      </w:r>
    </w:p>
    <w:p w:rsidR="00A22999" w:rsidRPr="00A22999" w:rsidRDefault="00A22999" w:rsidP="00A22999">
      <w:pPr>
        <w:numPr>
          <w:ilvl w:val="0"/>
          <w:numId w:val="20"/>
        </w:numPr>
        <w:spacing w:after="220" w:line="240" w:lineRule="auto"/>
        <w:rPr>
          <w:rFonts w:ascii="Arial" w:hAnsi="Arial" w:cs="Arial"/>
          <w:szCs w:val="20"/>
          <w:lang w:eastAsia="zh-CN"/>
        </w:rPr>
      </w:pPr>
      <w:r w:rsidRPr="00A22999">
        <w:rPr>
          <w:rFonts w:ascii="Arial" w:hAnsi="Arial" w:cs="Arial"/>
          <w:szCs w:val="20"/>
          <w:lang w:eastAsia="zh-CN"/>
        </w:rPr>
        <w:t>evaluate the impact of investment in technology transfer on economic and social development;</w:t>
      </w:r>
    </w:p>
    <w:p w:rsidR="00A22999" w:rsidRPr="00A22999" w:rsidRDefault="00A22999" w:rsidP="00A22999">
      <w:pPr>
        <w:numPr>
          <w:ilvl w:val="0"/>
          <w:numId w:val="20"/>
        </w:numPr>
        <w:spacing w:after="220" w:line="240" w:lineRule="auto"/>
        <w:rPr>
          <w:rFonts w:ascii="Arial" w:hAnsi="Arial" w:cs="Arial"/>
          <w:szCs w:val="20"/>
          <w:lang w:eastAsia="zh-CN"/>
        </w:rPr>
      </w:pPr>
      <w:r w:rsidRPr="00A22999">
        <w:rPr>
          <w:rFonts w:ascii="Arial" w:hAnsi="Arial" w:cs="Arial"/>
          <w:szCs w:val="20"/>
          <w:lang w:eastAsia="zh-CN"/>
        </w:rPr>
        <w:t>commission a Study on incentives for technology transfer;  and</w:t>
      </w:r>
    </w:p>
    <w:p w:rsidR="00A22999" w:rsidRPr="00A22999" w:rsidRDefault="00A22999" w:rsidP="00A22999">
      <w:pPr>
        <w:numPr>
          <w:ilvl w:val="0"/>
          <w:numId w:val="20"/>
        </w:numPr>
        <w:spacing w:after="220" w:line="240" w:lineRule="auto"/>
        <w:rPr>
          <w:rFonts w:ascii="Arial" w:hAnsi="Arial" w:cs="Arial"/>
          <w:szCs w:val="20"/>
          <w:lang w:eastAsia="zh-CN"/>
        </w:rPr>
      </w:pPr>
      <w:proofErr w:type="gramStart"/>
      <w:r w:rsidRPr="00A22999">
        <w:rPr>
          <w:rFonts w:ascii="Arial" w:hAnsi="Arial" w:cs="Arial"/>
          <w:szCs w:val="20"/>
          <w:lang w:eastAsia="zh-CN"/>
        </w:rPr>
        <w:lastRenderedPageBreak/>
        <w:t>commission</w:t>
      </w:r>
      <w:proofErr w:type="gramEnd"/>
      <w:r w:rsidRPr="00A22999">
        <w:rPr>
          <w:rFonts w:ascii="Arial" w:hAnsi="Arial" w:cs="Arial"/>
          <w:szCs w:val="20"/>
          <w:lang w:eastAsia="zh-CN"/>
        </w:rPr>
        <w:t xml:space="preserve"> a landscaping Report on successful technology transfer between developed and developing countries.</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(E)    THE FIFTH REGIONAL CONSULTATION</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 xml:space="preserve">The Fifth WIPO Regional Consultation Meeting on Intellectual Property and Technology Transfer, Monterrey, Mexico, December 5-6, 2013.  25 representatives attended from the following 21 Latin American and Caribbean countries: Argentina, Bahamas, Barbados, Brazil, Chile, Colombia, Costa Rica, Cuba, Ecuador, El Salvador, Guatemala, Guyana, Honduras, Jamaica, Mexico, Nicaragua, Paraguay, Peru, Saint Kitts and Nevis, Saint Vincent and the Grenadines, Uruguay, and Trinidad and Tobago.  </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Some of the main actionable thoughts from this fifth Regional Consultation in the Latin American and Caribbean region included the following:</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In the area of capacity-building and the development of human resources with innovation commercialization skills:</w:t>
      </w:r>
    </w:p>
    <w:p w:rsidR="00A22999" w:rsidRPr="00A22999" w:rsidRDefault="00A22999" w:rsidP="00A22999">
      <w:pPr>
        <w:numPr>
          <w:ilvl w:val="1"/>
          <w:numId w:val="21"/>
        </w:numPr>
        <w:spacing w:after="220" w:line="240" w:lineRule="auto"/>
        <w:rPr>
          <w:rFonts w:ascii="Arial" w:hAnsi="Arial" w:cs="Arial"/>
          <w:szCs w:val="20"/>
          <w:lang w:eastAsia="zh-CN"/>
        </w:rPr>
      </w:pPr>
      <w:r w:rsidRPr="00A22999">
        <w:rPr>
          <w:rFonts w:ascii="Arial" w:hAnsi="Arial" w:cs="Arial"/>
          <w:szCs w:val="20"/>
          <w:lang w:eastAsia="zh-CN"/>
        </w:rPr>
        <w:t xml:space="preserve">develop a workshop for the training of TTO staff and the exchange of experiences between TTOs at a regional level; </w:t>
      </w:r>
    </w:p>
    <w:p w:rsidR="00A22999" w:rsidRPr="00A22999" w:rsidRDefault="00A22999" w:rsidP="00A22999">
      <w:pPr>
        <w:numPr>
          <w:ilvl w:val="1"/>
          <w:numId w:val="21"/>
        </w:numPr>
        <w:spacing w:after="220" w:line="240" w:lineRule="auto"/>
        <w:rPr>
          <w:rFonts w:ascii="Arial" w:hAnsi="Arial" w:cs="Arial"/>
          <w:szCs w:val="20"/>
          <w:lang w:eastAsia="zh-CN"/>
        </w:rPr>
      </w:pPr>
      <w:r w:rsidRPr="00A22999">
        <w:rPr>
          <w:rFonts w:ascii="Arial" w:hAnsi="Arial" w:cs="Arial"/>
          <w:szCs w:val="20"/>
          <w:lang w:eastAsia="zh-CN"/>
        </w:rPr>
        <w:t>conduct workshops on IP awareness for SMEs in the LAC region;</w:t>
      </w:r>
    </w:p>
    <w:p w:rsidR="00A22999" w:rsidRPr="00A22999" w:rsidRDefault="00A22999" w:rsidP="00A22999">
      <w:pPr>
        <w:numPr>
          <w:ilvl w:val="1"/>
          <w:numId w:val="21"/>
        </w:numPr>
        <w:spacing w:after="220" w:line="240" w:lineRule="auto"/>
        <w:rPr>
          <w:rFonts w:ascii="Arial" w:hAnsi="Arial" w:cs="Arial"/>
          <w:szCs w:val="20"/>
          <w:lang w:eastAsia="zh-CN"/>
        </w:rPr>
      </w:pPr>
      <w:r w:rsidRPr="00A22999">
        <w:rPr>
          <w:rFonts w:ascii="Arial" w:hAnsi="Arial" w:cs="Arial"/>
          <w:szCs w:val="20"/>
          <w:lang w:eastAsia="zh-CN"/>
        </w:rPr>
        <w:t xml:space="preserve">incorporate IP awareness and initiatives for schoolchildren/teachers and IP curricula at all education levels; </w:t>
      </w:r>
    </w:p>
    <w:p w:rsidR="00A22999" w:rsidRPr="00A22999" w:rsidRDefault="00A22999" w:rsidP="00A22999">
      <w:pPr>
        <w:numPr>
          <w:ilvl w:val="1"/>
          <w:numId w:val="21"/>
        </w:numPr>
        <w:spacing w:after="220" w:line="240" w:lineRule="auto"/>
        <w:rPr>
          <w:rFonts w:ascii="Arial" w:hAnsi="Arial" w:cs="Arial"/>
          <w:szCs w:val="20"/>
          <w:lang w:eastAsia="zh-CN"/>
        </w:rPr>
      </w:pPr>
      <w:r w:rsidRPr="00A22999">
        <w:rPr>
          <w:rFonts w:ascii="Arial" w:hAnsi="Arial" w:cs="Arial"/>
          <w:szCs w:val="20"/>
          <w:lang w:eastAsia="zh-CN"/>
        </w:rPr>
        <w:t xml:space="preserve">design and develop a workshop on the licensing of trade secrets and knowhow; </w:t>
      </w:r>
    </w:p>
    <w:p w:rsidR="00A22999" w:rsidRPr="00A22999" w:rsidRDefault="00A22999" w:rsidP="00A22999">
      <w:pPr>
        <w:numPr>
          <w:ilvl w:val="1"/>
          <w:numId w:val="21"/>
        </w:numPr>
        <w:spacing w:after="220" w:line="240" w:lineRule="auto"/>
        <w:rPr>
          <w:rFonts w:ascii="Arial" w:hAnsi="Arial" w:cs="Arial"/>
          <w:szCs w:val="20"/>
          <w:lang w:eastAsia="zh-CN"/>
        </w:rPr>
      </w:pPr>
      <w:r w:rsidRPr="00A22999">
        <w:rPr>
          <w:rFonts w:ascii="Arial" w:hAnsi="Arial" w:cs="Arial"/>
          <w:szCs w:val="20"/>
          <w:lang w:eastAsia="zh-CN"/>
        </w:rPr>
        <w:t>enable the dissemination of existing capacity-building tools through one-stop shops;  and</w:t>
      </w:r>
    </w:p>
    <w:p w:rsidR="00A22999" w:rsidRPr="00A22999" w:rsidRDefault="00A22999" w:rsidP="00A22999">
      <w:pPr>
        <w:numPr>
          <w:ilvl w:val="1"/>
          <w:numId w:val="21"/>
        </w:numPr>
        <w:spacing w:after="220" w:line="240" w:lineRule="auto"/>
        <w:rPr>
          <w:rFonts w:ascii="Arial" w:hAnsi="Arial" w:cs="Arial"/>
          <w:szCs w:val="20"/>
          <w:lang w:eastAsia="zh-CN"/>
        </w:rPr>
      </w:pPr>
      <w:proofErr w:type="gramStart"/>
      <w:r w:rsidRPr="00A22999">
        <w:rPr>
          <w:rFonts w:ascii="Arial" w:hAnsi="Arial" w:cs="Arial"/>
          <w:szCs w:val="20"/>
          <w:lang w:eastAsia="zh-CN"/>
        </w:rPr>
        <w:t>provide</w:t>
      </w:r>
      <w:proofErr w:type="gramEnd"/>
      <w:r w:rsidRPr="00A22999">
        <w:rPr>
          <w:rFonts w:ascii="Arial" w:hAnsi="Arial" w:cs="Arial"/>
          <w:szCs w:val="20"/>
          <w:lang w:eastAsia="zh-CN"/>
        </w:rPr>
        <w:t xml:space="preserve"> patent examiners with access to proprietary databases.</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Concerning institutional framework:</w:t>
      </w:r>
    </w:p>
    <w:p w:rsidR="00A22999" w:rsidRPr="00A22999" w:rsidRDefault="00A22999" w:rsidP="00A22999">
      <w:pPr>
        <w:numPr>
          <w:ilvl w:val="1"/>
          <w:numId w:val="22"/>
        </w:numPr>
        <w:spacing w:after="220" w:line="240" w:lineRule="auto"/>
        <w:rPr>
          <w:rFonts w:ascii="Arial" w:hAnsi="Arial" w:cs="Arial"/>
          <w:szCs w:val="20"/>
          <w:lang w:eastAsia="zh-CN"/>
        </w:rPr>
      </w:pPr>
      <w:r w:rsidRPr="00A22999">
        <w:rPr>
          <w:rFonts w:ascii="Arial" w:hAnsi="Arial" w:cs="Arial"/>
          <w:szCs w:val="20"/>
          <w:lang w:eastAsia="zh-CN"/>
        </w:rPr>
        <w:t xml:space="preserve">promote among the Member States of the PCT system its better use in the LAC region;  and </w:t>
      </w:r>
    </w:p>
    <w:p w:rsidR="00A22999" w:rsidRPr="00A22999" w:rsidRDefault="00A22999" w:rsidP="00A22999">
      <w:pPr>
        <w:numPr>
          <w:ilvl w:val="1"/>
          <w:numId w:val="22"/>
        </w:numPr>
        <w:spacing w:after="220" w:line="240" w:lineRule="auto"/>
        <w:rPr>
          <w:rFonts w:ascii="Arial" w:hAnsi="Arial" w:cs="Arial"/>
          <w:szCs w:val="20"/>
          <w:lang w:eastAsia="zh-CN"/>
        </w:rPr>
      </w:pPr>
      <w:proofErr w:type="gramStart"/>
      <w:r w:rsidRPr="00A22999">
        <w:rPr>
          <w:rFonts w:ascii="Arial" w:hAnsi="Arial" w:cs="Arial"/>
          <w:szCs w:val="20"/>
          <w:lang w:eastAsia="zh-CN"/>
        </w:rPr>
        <w:t>support</w:t>
      </w:r>
      <w:proofErr w:type="gramEnd"/>
      <w:r w:rsidRPr="00A22999">
        <w:rPr>
          <w:rFonts w:ascii="Arial" w:hAnsi="Arial" w:cs="Arial"/>
          <w:szCs w:val="20"/>
          <w:lang w:eastAsia="zh-CN"/>
        </w:rPr>
        <w:t xml:space="preserve"> the development of university and research institute’s appropriate IP policies.</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As to innovation infrastructure:</w:t>
      </w:r>
    </w:p>
    <w:p w:rsidR="00A22999" w:rsidRPr="00A22999" w:rsidRDefault="00A22999" w:rsidP="00A22999">
      <w:pPr>
        <w:numPr>
          <w:ilvl w:val="1"/>
          <w:numId w:val="22"/>
        </w:numPr>
        <w:spacing w:after="220" w:line="240" w:lineRule="auto"/>
        <w:rPr>
          <w:rFonts w:ascii="Arial" w:hAnsi="Arial" w:cs="Arial"/>
          <w:szCs w:val="20"/>
          <w:lang w:eastAsia="zh-CN"/>
        </w:rPr>
      </w:pPr>
      <w:r w:rsidRPr="00A22999">
        <w:rPr>
          <w:rFonts w:ascii="Arial" w:hAnsi="Arial" w:cs="Arial"/>
          <w:szCs w:val="20"/>
          <w:lang w:eastAsia="zh-CN"/>
        </w:rPr>
        <w:t>assist in the development of innovation networks;  and</w:t>
      </w:r>
    </w:p>
    <w:p w:rsidR="00A22999" w:rsidRPr="00A22999" w:rsidRDefault="00A22999" w:rsidP="00A22999">
      <w:pPr>
        <w:numPr>
          <w:ilvl w:val="1"/>
          <w:numId w:val="22"/>
        </w:numPr>
        <w:spacing w:after="220" w:line="240" w:lineRule="auto"/>
        <w:rPr>
          <w:rFonts w:ascii="Arial" w:hAnsi="Arial" w:cs="Arial"/>
          <w:szCs w:val="20"/>
          <w:lang w:eastAsia="zh-CN"/>
        </w:rPr>
      </w:pPr>
      <w:proofErr w:type="gramStart"/>
      <w:r w:rsidRPr="00A22999">
        <w:rPr>
          <w:rFonts w:ascii="Arial" w:hAnsi="Arial" w:cs="Arial"/>
          <w:szCs w:val="20"/>
          <w:lang w:eastAsia="zh-CN"/>
        </w:rPr>
        <w:t>share</w:t>
      </w:r>
      <w:proofErr w:type="gramEnd"/>
      <w:r w:rsidRPr="00A22999">
        <w:rPr>
          <w:rFonts w:ascii="Arial" w:hAnsi="Arial" w:cs="Arial"/>
          <w:szCs w:val="20"/>
          <w:lang w:eastAsia="zh-CN"/>
        </w:rPr>
        <w:t xml:space="preserve"> best practices and business models from innovation infrastructures in the LAC region.</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Regarding the regulatory framework:</w:t>
      </w:r>
    </w:p>
    <w:p w:rsidR="00A22999" w:rsidRPr="00A22999" w:rsidRDefault="00A22999" w:rsidP="00A22999">
      <w:pPr>
        <w:numPr>
          <w:ilvl w:val="1"/>
          <w:numId w:val="23"/>
        </w:numPr>
        <w:spacing w:after="220" w:line="240" w:lineRule="auto"/>
        <w:rPr>
          <w:rFonts w:ascii="Arial" w:hAnsi="Arial" w:cs="Arial"/>
          <w:szCs w:val="20"/>
          <w:lang w:eastAsia="zh-CN"/>
        </w:rPr>
      </w:pPr>
      <w:r w:rsidRPr="00A22999">
        <w:rPr>
          <w:rFonts w:ascii="Arial" w:hAnsi="Arial" w:cs="Arial"/>
          <w:szCs w:val="20"/>
          <w:lang w:eastAsia="zh-CN"/>
        </w:rPr>
        <w:t>assist in the development of guidelines and rules for institutions to promote technology transfer;</w:t>
      </w:r>
    </w:p>
    <w:p w:rsidR="00A22999" w:rsidRPr="00A22999" w:rsidRDefault="00A22999" w:rsidP="00A22999">
      <w:pPr>
        <w:numPr>
          <w:ilvl w:val="1"/>
          <w:numId w:val="23"/>
        </w:numPr>
        <w:spacing w:after="220" w:line="240" w:lineRule="auto"/>
        <w:rPr>
          <w:rFonts w:ascii="Arial" w:hAnsi="Arial" w:cs="Arial"/>
          <w:szCs w:val="20"/>
          <w:lang w:eastAsia="zh-CN"/>
        </w:rPr>
      </w:pPr>
      <w:r w:rsidRPr="00A22999">
        <w:rPr>
          <w:rFonts w:ascii="Arial" w:hAnsi="Arial" w:cs="Arial"/>
          <w:szCs w:val="20"/>
          <w:lang w:eastAsia="zh-CN"/>
        </w:rPr>
        <w:t>establish a forum to debate on trade and innovation and use the expertise of the WTO;</w:t>
      </w:r>
    </w:p>
    <w:p w:rsidR="00A22999" w:rsidRPr="00A22999" w:rsidRDefault="00A22999" w:rsidP="00A22999">
      <w:pPr>
        <w:numPr>
          <w:ilvl w:val="1"/>
          <w:numId w:val="23"/>
        </w:numPr>
        <w:spacing w:after="220" w:line="240" w:lineRule="auto"/>
        <w:rPr>
          <w:rFonts w:ascii="Arial" w:hAnsi="Arial" w:cs="Arial"/>
          <w:szCs w:val="20"/>
          <w:lang w:eastAsia="zh-CN"/>
        </w:rPr>
      </w:pPr>
      <w:r w:rsidRPr="00A22999">
        <w:rPr>
          <w:rFonts w:ascii="Arial" w:hAnsi="Arial" w:cs="Arial"/>
          <w:szCs w:val="20"/>
          <w:lang w:eastAsia="zh-CN"/>
        </w:rPr>
        <w:t>explore multilateral frameworks to improve access to technology that meets public needs including the promotion of WIPO platforms such as WIPO Re: Search and WIPO Green;  and</w:t>
      </w:r>
    </w:p>
    <w:p w:rsidR="00A22999" w:rsidRPr="00A22999" w:rsidRDefault="00A22999" w:rsidP="00A22999">
      <w:pPr>
        <w:numPr>
          <w:ilvl w:val="1"/>
          <w:numId w:val="23"/>
        </w:numPr>
        <w:spacing w:after="220" w:line="240" w:lineRule="auto"/>
        <w:rPr>
          <w:rFonts w:ascii="Arial" w:hAnsi="Arial" w:cs="Arial"/>
          <w:szCs w:val="20"/>
          <w:lang w:eastAsia="zh-CN"/>
        </w:rPr>
      </w:pPr>
      <w:proofErr w:type="gramStart"/>
      <w:r w:rsidRPr="00A22999">
        <w:rPr>
          <w:rFonts w:ascii="Arial" w:hAnsi="Arial" w:cs="Arial"/>
          <w:szCs w:val="20"/>
          <w:lang w:eastAsia="zh-CN"/>
        </w:rPr>
        <w:lastRenderedPageBreak/>
        <w:t>promote</w:t>
      </w:r>
      <w:proofErr w:type="gramEnd"/>
      <w:r w:rsidRPr="00A22999">
        <w:rPr>
          <w:rFonts w:ascii="Arial" w:hAnsi="Arial" w:cs="Arial"/>
          <w:szCs w:val="20"/>
          <w:lang w:eastAsia="zh-CN"/>
        </w:rPr>
        <w:t xml:space="preserve"> the use of flexibilities of the TRIPs Agreement in order to increase access to technology.</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On the subject of funding mechanisms:</w:t>
      </w:r>
    </w:p>
    <w:p w:rsidR="00A22999" w:rsidRPr="00A22999" w:rsidRDefault="00A22999" w:rsidP="00A22999">
      <w:pPr>
        <w:numPr>
          <w:ilvl w:val="1"/>
          <w:numId w:val="24"/>
        </w:numPr>
        <w:spacing w:after="220" w:line="240" w:lineRule="auto"/>
        <w:rPr>
          <w:rFonts w:ascii="Arial" w:hAnsi="Arial" w:cs="Arial"/>
          <w:szCs w:val="20"/>
          <w:lang w:eastAsia="zh-CN"/>
        </w:rPr>
      </w:pPr>
      <w:r w:rsidRPr="00A22999">
        <w:rPr>
          <w:rFonts w:ascii="Arial" w:hAnsi="Arial" w:cs="Arial"/>
          <w:szCs w:val="20"/>
          <w:lang w:eastAsia="zh-CN"/>
        </w:rPr>
        <w:t>commission a Study on the impact of funding mechanisms and best practices for innovation and technology transfer;</w:t>
      </w:r>
    </w:p>
    <w:p w:rsidR="00A22999" w:rsidRPr="00A22999" w:rsidRDefault="00A22999" w:rsidP="00A22999">
      <w:pPr>
        <w:numPr>
          <w:ilvl w:val="1"/>
          <w:numId w:val="24"/>
        </w:numPr>
        <w:spacing w:after="220" w:line="240" w:lineRule="auto"/>
        <w:rPr>
          <w:rFonts w:ascii="Arial" w:hAnsi="Arial" w:cs="Arial"/>
          <w:szCs w:val="20"/>
          <w:lang w:eastAsia="zh-CN"/>
        </w:rPr>
      </w:pPr>
      <w:r w:rsidRPr="00A22999">
        <w:rPr>
          <w:rFonts w:ascii="Arial" w:hAnsi="Arial" w:cs="Arial"/>
          <w:szCs w:val="20"/>
          <w:lang w:eastAsia="zh-CN"/>
        </w:rPr>
        <w:t>assist in the design of cost-effective projects on technology transfer;  and</w:t>
      </w:r>
    </w:p>
    <w:p w:rsidR="00A22999" w:rsidRPr="00A22999" w:rsidRDefault="00A22999" w:rsidP="00A22999">
      <w:pPr>
        <w:numPr>
          <w:ilvl w:val="1"/>
          <w:numId w:val="24"/>
        </w:numPr>
        <w:spacing w:after="220" w:line="240" w:lineRule="auto"/>
        <w:rPr>
          <w:rFonts w:ascii="Arial" w:hAnsi="Arial" w:cs="Arial"/>
          <w:szCs w:val="20"/>
          <w:lang w:eastAsia="zh-CN"/>
        </w:rPr>
      </w:pPr>
      <w:r w:rsidRPr="00A22999">
        <w:rPr>
          <w:rFonts w:ascii="Arial" w:hAnsi="Arial" w:cs="Arial"/>
          <w:szCs w:val="20"/>
          <w:lang w:eastAsia="zh-CN"/>
        </w:rPr>
        <w:t>commission a Study on the impact of funding mechanisms such as proof-of-concept centers which provide seed funding and the tailoring of this model to countries in the LAC region;</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As regards to the evaluation mechanisms:</w:t>
      </w:r>
    </w:p>
    <w:p w:rsidR="00A22999" w:rsidRPr="00A22999" w:rsidRDefault="00A22999" w:rsidP="00A22999">
      <w:pPr>
        <w:numPr>
          <w:ilvl w:val="1"/>
          <w:numId w:val="25"/>
        </w:numPr>
        <w:spacing w:after="220" w:line="240" w:lineRule="auto"/>
        <w:rPr>
          <w:rFonts w:ascii="Arial" w:hAnsi="Arial" w:cs="Arial"/>
          <w:szCs w:val="20"/>
          <w:lang w:eastAsia="zh-CN"/>
        </w:rPr>
      </w:pPr>
      <w:r w:rsidRPr="00A22999">
        <w:rPr>
          <w:rFonts w:ascii="Arial" w:hAnsi="Arial" w:cs="Arial"/>
          <w:szCs w:val="20"/>
          <w:lang w:eastAsia="zh-CN"/>
        </w:rPr>
        <w:t>assist in the development of national score cards with respect to the performance in IP management and technology transfer;</w:t>
      </w:r>
    </w:p>
    <w:p w:rsidR="00A22999" w:rsidRPr="00A22999" w:rsidRDefault="00A22999" w:rsidP="00A22999">
      <w:pPr>
        <w:numPr>
          <w:ilvl w:val="1"/>
          <w:numId w:val="25"/>
        </w:numPr>
        <w:spacing w:after="220" w:line="240" w:lineRule="auto"/>
        <w:rPr>
          <w:rFonts w:ascii="Arial" w:hAnsi="Arial" w:cs="Arial"/>
          <w:szCs w:val="20"/>
          <w:lang w:eastAsia="zh-CN"/>
        </w:rPr>
      </w:pPr>
      <w:r w:rsidRPr="00A22999">
        <w:rPr>
          <w:rFonts w:ascii="Arial" w:hAnsi="Arial" w:cs="Arial"/>
          <w:szCs w:val="20"/>
          <w:lang w:eastAsia="zh-CN"/>
        </w:rPr>
        <w:t>evaluate the extension of the Global Innovation Index parameters to include the patent applications in offices such as USPTO and EPO and look at the impact of specifying the multiple citizenships for inventors;  and</w:t>
      </w:r>
    </w:p>
    <w:p w:rsidR="00A22999" w:rsidRPr="00A22999" w:rsidRDefault="00A22999" w:rsidP="00A22999">
      <w:pPr>
        <w:numPr>
          <w:ilvl w:val="1"/>
          <w:numId w:val="25"/>
        </w:numPr>
        <w:spacing w:after="220" w:line="240" w:lineRule="auto"/>
        <w:rPr>
          <w:rFonts w:ascii="Arial" w:hAnsi="Arial" w:cs="Arial"/>
          <w:szCs w:val="20"/>
          <w:lang w:eastAsia="zh-CN"/>
        </w:rPr>
      </w:pPr>
      <w:r w:rsidRPr="00A22999">
        <w:rPr>
          <w:rFonts w:ascii="Arial" w:hAnsi="Arial" w:cs="Arial"/>
          <w:szCs w:val="20"/>
          <w:lang w:eastAsia="zh-CN"/>
        </w:rPr>
        <w:t>improve awareness of the use of the WIPO databases and on the feedback from the users;</w:t>
      </w:r>
    </w:p>
    <w:p w:rsidR="00A22999" w:rsidRPr="00A22999" w:rsidRDefault="00A22999" w:rsidP="00A22999">
      <w:pPr>
        <w:keepNext/>
        <w:spacing w:before="240" w:after="60" w:line="240" w:lineRule="auto"/>
        <w:outlineLvl w:val="2"/>
        <w:rPr>
          <w:rFonts w:ascii="Arial" w:hAnsi="Arial" w:cs="Arial"/>
          <w:bCs/>
          <w:szCs w:val="26"/>
          <w:u w:val="single"/>
          <w:lang w:eastAsia="zh-CN"/>
        </w:rPr>
      </w:pPr>
      <w:r w:rsidRPr="00A22999">
        <w:rPr>
          <w:rFonts w:ascii="Arial" w:hAnsi="Arial" w:cs="Arial"/>
          <w:bCs/>
          <w:szCs w:val="26"/>
          <w:u w:val="single"/>
          <w:lang w:eastAsia="zh-CN"/>
        </w:rPr>
        <w:t>Finally, in the area of global collaboration:</w:t>
      </w:r>
    </w:p>
    <w:p w:rsidR="00A22999" w:rsidRPr="00A22999" w:rsidRDefault="00A22999" w:rsidP="00A22999">
      <w:pPr>
        <w:numPr>
          <w:ilvl w:val="1"/>
          <w:numId w:val="26"/>
        </w:numPr>
        <w:spacing w:after="220" w:line="240" w:lineRule="auto"/>
        <w:rPr>
          <w:rFonts w:ascii="Arial" w:hAnsi="Arial" w:cs="Arial"/>
          <w:szCs w:val="20"/>
          <w:lang w:eastAsia="zh-CN"/>
        </w:rPr>
      </w:pPr>
      <w:r w:rsidRPr="00A22999">
        <w:rPr>
          <w:rFonts w:ascii="Arial" w:hAnsi="Arial" w:cs="Arial"/>
          <w:szCs w:val="20"/>
          <w:lang w:eastAsia="zh-CN"/>
        </w:rPr>
        <w:t>develop and strengthen networks of TISCs at the regional level;</w:t>
      </w:r>
    </w:p>
    <w:p w:rsidR="00A22999" w:rsidRPr="00A22999" w:rsidRDefault="00A22999" w:rsidP="00A22999">
      <w:pPr>
        <w:numPr>
          <w:ilvl w:val="1"/>
          <w:numId w:val="26"/>
        </w:numPr>
        <w:spacing w:after="220" w:line="240" w:lineRule="auto"/>
        <w:rPr>
          <w:rFonts w:ascii="Arial" w:hAnsi="Arial" w:cs="Arial"/>
          <w:szCs w:val="20"/>
          <w:lang w:eastAsia="zh-CN"/>
        </w:rPr>
      </w:pPr>
      <w:r w:rsidRPr="00A22999">
        <w:rPr>
          <w:rFonts w:ascii="Arial" w:hAnsi="Arial" w:cs="Arial"/>
          <w:szCs w:val="20"/>
          <w:lang w:eastAsia="zh-CN"/>
        </w:rPr>
        <w:t>examine mechanisms for the repatriation of international talents and exchange experiences in this area;</w:t>
      </w:r>
    </w:p>
    <w:p w:rsidR="00A22999" w:rsidRPr="00A22999" w:rsidRDefault="00A22999" w:rsidP="00A22999">
      <w:pPr>
        <w:numPr>
          <w:ilvl w:val="1"/>
          <w:numId w:val="26"/>
        </w:numPr>
        <w:spacing w:after="220" w:line="240" w:lineRule="auto"/>
        <w:rPr>
          <w:rFonts w:ascii="Arial" w:hAnsi="Arial" w:cs="Arial"/>
          <w:szCs w:val="20"/>
          <w:lang w:eastAsia="zh-CN"/>
        </w:rPr>
      </w:pPr>
      <w:r w:rsidRPr="00A22999">
        <w:rPr>
          <w:rFonts w:ascii="Arial" w:hAnsi="Arial" w:cs="Arial"/>
          <w:szCs w:val="20"/>
          <w:lang w:eastAsia="zh-CN"/>
        </w:rPr>
        <w:t>design and launch a Web Forum to exchange experiences and best practices in international technology transfer;  and</w:t>
      </w:r>
    </w:p>
    <w:p w:rsidR="00A22999" w:rsidRPr="00A22999" w:rsidRDefault="00A22999" w:rsidP="00A22999">
      <w:pPr>
        <w:numPr>
          <w:ilvl w:val="1"/>
          <w:numId w:val="26"/>
        </w:numPr>
        <w:spacing w:after="220" w:line="240" w:lineRule="auto"/>
        <w:rPr>
          <w:rFonts w:ascii="Arial" w:hAnsi="Arial" w:cs="Arial"/>
          <w:szCs w:val="20"/>
          <w:lang w:eastAsia="zh-CN"/>
        </w:rPr>
      </w:pPr>
      <w:proofErr w:type="gramStart"/>
      <w:r w:rsidRPr="00A22999">
        <w:rPr>
          <w:rFonts w:ascii="Arial" w:hAnsi="Arial" w:cs="Arial"/>
          <w:szCs w:val="20"/>
          <w:lang w:eastAsia="zh-CN"/>
        </w:rPr>
        <w:t>develop</w:t>
      </w:r>
      <w:proofErr w:type="gramEnd"/>
      <w:r w:rsidRPr="00A22999">
        <w:rPr>
          <w:rFonts w:ascii="Arial" w:hAnsi="Arial" w:cs="Arial"/>
          <w:szCs w:val="20"/>
          <w:lang w:eastAsia="zh-CN"/>
        </w:rPr>
        <w:t xml:space="preserve"> a global compendium of incentives for international technology transfer.</w:t>
      </w:r>
    </w:p>
    <w:p w:rsidR="00A22999" w:rsidRPr="00A22999" w:rsidRDefault="00A22999" w:rsidP="00A22999">
      <w:pPr>
        <w:spacing w:after="220" w:line="240" w:lineRule="auto"/>
        <w:ind w:left="567"/>
        <w:rPr>
          <w:rFonts w:ascii="Arial" w:hAnsi="Arial" w:cs="Arial"/>
          <w:i/>
          <w:szCs w:val="20"/>
          <w:lang w:eastAsia="zh-CN"/>
        </w:rPr>
      </w:pPr>
    </w:p>
    <w:p w:rsidR="00A22999" w:rsidRPr="00A22999" w:rsidRDefault="00A22999" w:rsidP="00A22999">
      <w:pPr>
        <w:spacing w:after="0" w:line="240" w:lineRule="auto"/>
        <w:ind w:left="5534"/>
        <w:rPr>
          <w:rFonts w:ascii="Arial" w:hAnsi="Arial" w:cs="Arial"/>
          <w:szCs w:val="20"/>
          <w:lang w:eastAsia="zh-CN"/>
        </w:rPr>
      </w:pPr>
      <w:r w:rsidRPr="00A22999">
        <w:rPr>
          <w:rFonts w:ascii="Arial" w:hAnsi="Arial" w:cs="Arial"/>
          <w:szCs w:val="20"/>
          <w:lang w:eastAsia="zh-CN"/>
        </w:rPr>
        <w:t>[Appendix III follows]</w:t>
      </w:r>
      <w:r w:rsidRPr="00A22999">
        <w:rPr>
          <w:rFonts w:ascii="Arial" w:hAnsi="Arial" w:cs="Arial"/>
          <w:szCs w:val="20"/>
          <w:lang w:eastAsia="zh-CN"/>
        </w:rPr>
        <w:br w:type="page"/>
      </w:r>
    </w:p>
    <w:p w:rsidR="00A22999" w:rsidRPr="00A22999" w:rsidRDefault="00A22999" w:rsidP="00A22999">
      <w:pPr>
        <w:spacing w:after="0" w:line="240" w:lineRule="auto"/>
        <w:rPr>
          <w:rFonts w:ascii="Arial" w:hAnsi="Arial" w:cs="Arial"/>
          <w:szCs w:val="20"/>
          <w:lang w:eastAsia="zh-CN"/>
        </w:rPr>
      </w:pPr>
      <w:r w:rsidRPr="00A22999">
        <w:rPr>
          <w:rFonts w:ascii="Arial" w:hAnsi="Arial" w:cs="Arial"/>
          <w:szCs w:val="20"/>
          <w:lang w:eastAsia="zh-CN"/>
        </w:rPr>
        <w:lastRenderedPageBreak/>
        <w:t>APPENDIX III</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(A)    THE FIRST STUDY</w:t>
      </w:r>
    </w:p>
    <w:p w:rsidR="00A22999" w:rsidRPr="00A22999" w:rsidRDefault="00A22999" w:rsidP="00A22999">
      <w:pPr>
        <w:spacing w:after="0" w:line="240" w:lineRule="auto"/>
        <w:rPr>
          <w:rFonts w:ascii="Arial" w:hAnsi="Arial" w:cs="Arial"/>
          <w:szCs w:val="20"/>
          <w:lang w:eastAsia="zh-CN"/>
        </w:rPr>
      </w:pPr>
    </w:p>
    <w:p w:rsidR="00A22999" w:rsidRPr="00A22999" w:rsidRDefault="00A22999" w:rsidP="00A22999">
      <w:pPr>
        <w:numPr>
          <w:ilvl w:val="0"/>
          <w:numId w:val="28"/>
        </w:numPr>
        <w:spacing w:after="220" w:line="240" w:lineRule="auto"/>
        <w:rPr>
          <w:rFonts w:ascii="Arial" w:hAnsi="Arial" w:cs="Arial"/>
          <w:szCs w:val="20"/>
          <w:lang w:eastAsia="zh-CN"/>
        </w:rPr>
      </w:pPr>
      <w:r w:rsidRPr="00A22999">
        <w:rPr>
          <w:rFonts w:ascii="Arial" w:hAnsi="Arial" w:cs="Arial"/>
          <w:szCs w:val="20"/>
          <w:lang w:eastAsia="zh-CN"/>
        </w:rPr>
        <w:t>The first of the six peer-reviewed analytical studies to be carried out under the project was to be (see document CDIP/9/INF/4, Annex, page 12):  “(a)</w:t>
      </w:r>
      <w:proofErr w:type="gramStart"/>
      <w:r w:rsidRPr="00A22999">
        <w:rPr>
          <w:rFonts w:ascii="Arial" w:hAnsi="Arial" w:cs="Arial"/>
          <w:szCs w:val="20"/>
          <w:lang w:eastAsia="zh-CN"/>
        </w:rPr>
        <w:t>  a</w:t>
      </w:r>
      <w:proofErr w:type="gramEnd"/>
      <w:r w:rsidRPr="00A22999">
        <w:rPr>
          <w:rFonts w:ascii="Arial" w:hAnsi="Arial" w:cs="Arial"/>
          <w:szCs w:val="20"/>
          <w:lang w:eastAsia="zh-CN"/>
        </w:rPr>
        <w:t xml:space="preserve"> series of economic studies on IP and international technology transfer.  These studies would focus on areas that have received less attention in the available economic literature and on identifying possible obstacles and suggesting possible ways in which technology transfer could be enhanced.  These studies should not be redundant with existing internal (in other WIPO committees such as the </w:t>
      </w:r>
      <w:r w:rsidRPr="00A22999">
        <w:rPr>
          <w:rFonts w:ascii="Arial" w:hAnsi="Arial" w:cs="Arial"/>
          <w:szCs w:val="20"/>
          <w:lang w:val="en" w:eastAsia="zh-CN"/>
        </w:rPr>
        <w:t>Standing Committee on the Law of Patents</w:t>
      </w:r>
      <w:r w:rsidRPr="00A22999">
        <w:rPr>
          <w:rFonts w:ascii="Arial" w:hAnsi="Arial" w:cs="Arial"/>
          <w:szCs w:val="20"/>
          <w:lang w:eastAsia="zh-CN"/>
        </w:rPr>
        <w:t>) or external (from other organizations) studies on technology transfer”.</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 xml:space="preserve">This first study entitled “Economics of IP and International Technology Transfer” was conducted by Prof. A. </w:t>
      </w:r>
      <w:proofErr w:type="spellStart"/>
      <w:r w:rsidRPr="00A22999">
        <w:rPr>
          <w:rFonts w:ascii="Arial" w:hAnsi="Arial" w:cs="Arial"/>
          <w:szCs w:val="20"/>
          <w:lang w:eastAsia="zh-CN"/>
        </w:rPr>
        <w:t>Damodaran</w:t>
      </w:r>
      <w:proofErr w:type="spellEnd"/>
      <w:r w:rsidRPr="00A22999">
        <w:rPr>
          <w:rFonts w:ascii="Arial" w:hAnsi="Arial" w:cs="Arial"/>
          <w:szCs w:val="20"/>
          <w:lang w:eastAsia="zh-CN"/>
        </w:rPr>
        <w:t>, Indian Institute of Management, Bangalore, India.  The study focuses on key compartments of international macroeconomic policy.  It was peer</w:t>
      </w:r>
      <w:r w:rsidRPr="00A22999">
        <w:rPr>
          <w:rFonts w:ascii="Arial" w:hAnsi="Arial" w:cs="Arial"/>
          <w:szCs w:val="20"/>
          <w:lang w:eastAsia="zh-CN"/>
        </w:rPr>
        <w:noBreakHyphen/>
        <w:t xml:space="preserve">reviewed by Prof. Francesco </w:t>
      </w:r>
      <w:proofErr w:type="spellStart"/>
      <w:r w:rsidRPr="00A22999">
        <w:rPr>
          <w:rFonts w:ascii="Arial" w:hAnsi="Arial" w:cs="Arial"/>
          <w:szCs w:val="20"/>
          <w:lang w:eastAsia="zh-CN"/>
        </w:rPr>
        <w:t>Lissoni</w:t>
      </w:r>
      <w:proofErr w:type="spellEnd"/>
      <w:r w:rsidRPr="00A22999">
        <w:rPr>
          <w:rFonts w:ascii="Arial" w:hAnsi="Arial" w:cs="Arial"/>
          <w:szCs w:val="20"/>
          <w:lang w:eastAsia="zh-CN"/>
        </w:rPr>
        <w:t xml:space="preserve">, </w:t>
      </w:r>
      <w:proofErr w:type="spellStart"/>
      <w:r w:rsidRPr="00A22999">
        <w:rPr>
          <w:rFonts w:ascii="Arial" w:hAnsi="Arial" w:cs="Arial"/>
          <w:szCs w:val="20"/>
          <w:lang w:eastAsia="zh-CN"/>
        </w:rPr>
        <w:t>Bocconi</w:t>
      </w:r>
      <w:proofErr w:type="spellEnd"/>
      <w:r w:rsidRPr="00A22999">
        <w:rPr>
          <w:rFonts w:ascii="Arial" w:hAnsi="Arial" w:cs="Arial"/>
          <w:szCs w:val="20"/>
          <w:lang w:eastAsia="zh-CN"/>
        </w:rPr>
        <w:t xml:space="preserve"> University, Italy.</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(B)    THE SECOND STUDY</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The second of the six peer-reviewed analytical studies to be carried out under the project was to be (see document CDIP/9/INF/4, Annex, page 12):  “(b):  a study that will provide information on existing intellectual property right (IPR) related policies and initiatives found in the public and private sector of developed countries to promote technology transfer and R&amp;D capacity in developing countries, including international IP standards pertaining to technology transfer, such as the use of flexibilities in international IP agreements.  This new study should avoid duplication of work and constitute an addition to work already undertaken in WIPO”.</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lang w:eastAsia="zh-CN"/>
        </w:rPr>
        <w:t>This second study, entitled “Intellectual Property-Related Policies and Initiatives in Developed Countries to Promote Technology Transfer”, was conducted by Mr. </w:t>
      </w:r>
      <w:proofErr w:type="spellStart"/>
      <w:r w:rsidRPr="00A22999">
        <w:rPr>
          <w:rFonts w:ascii="Arial" w:hAnsi="Arial" w:cs="Arial"/>
          <w:lang w:eastAsia="zh-CN"/>
        </w:rPr>
        <w:t>Sisule</w:t>
      </w:r>
      <w:proofErr w:type="spellEnd"/>
      <w:r w:rsidRPr="00A22999">
        <w:rPr>
          <w:rFonts w:ascii="Arial" w:hAnsi="Arial" w:cs="Arial"/>
          <w:lang w:eastAsia="zh-CN"/>
        </w:rPr>
        <w:t xml:space="preserve"> </w:t>
      </w:r>
      <w:proofErr w:type="spellStart"/>
      <w:r w:rsidRPr="00A22999">
        <w:rPr>
          <w:rFonts w:ascii="Arial" w:hAnsi="Arial" w:cs="Arial"/>
          <w:lang w:eastAsia="zh-CN"/>
        </w:rPr>
        <w:t>Musungu</w:t>
      </w:r>
      <w:proofErr w:type="spellEnd"/>
      <w:r w:rsidRPr="00A22999">
        <w:rPr>
          <w:rFonts w:ascii="Arial" w:hAnsi="Arial" w:cs="Arial"/>
          <w:lang w:eastAsia="zh-CN"/>
        </w:rPr>
        <w:t xml:space="preserve">, Partner, </w:t>
      </w:r>
      <w:proofErr w:type="spellStart"/>
      <w:r w:rsidRPr="00A22999">
        <w:rPr>
          <w:rFonts w:ascii="Arial" w:hAnsi="Arial" w:cs="Arial"/>
          <w:lang w:eastAsia="zh-CN"/>
        </w:rPr>
        <w:t>Sisule</w:t>
      </w:r>
      <w:proofErr w:type="spellEnd"/>
      <w:r w:rsidRPr="00A22999">
        <w:rPr>
          <w:rFonts w:ascii="Arial" w:hAnsi="Arial" w:cs="Arial"/>
          <w:lang w:eastAsia="zh-CN"/>
        </w:rPr>
        <w:t xml:space="preserve"> </w:t>
      </w:r>
      <w:proofErr w:type="spellStart"/>
      <w:r w:rsidRPr="00A22999">
        <w:rPr>
          <w:rFonts w:ascii="Arial" w:hAnsi="Arial" w:cs="Arial"/>
          <w:lang w:eastAsia="zh-CN"/>
        </w:rPr>
        <w:t>Munyi</w:t>
      </w:r>
      <w:proofErr w:type="spellEnd"/>
      <w:r w:rsidRPr="00A22999">
        <w:rPr>
          <w:rFonts w:ascii="Arial" w:hAnsi="Arial" w:cs="Arial"/>
          <w:lang w:eastAsia="zh-CN"/>
        </w:rPr>
        <w:t xml:space="preserve"> </w:t>
      </w:r>
      <w:proofErr w:type="spellStart"/>
      <w:r w:rsidRPr="00A22999">
        <w:rPr>
          <w:rFonts w:ascii="Arial" w:hAnsi="Arial" w:cs="Arial"/>
          <w:lang w:eastAsia="zh-CN"/>
        </w:rPr>
        <w:t>Kilonzo</w:t>
      </w:r>
      <w:proofErr w:type="spellEnd"/>
      <w:r w:rsidRPr="00A22999">
        <w:rPr>
          <w:rFonts w:ascii="Arial" w:hAnsi="Arial" w:cs="Arial"/>
          <w:lang w:eastAsia="zh-CN"/>
        </w:rPr>
        <w:t xml:space="preserve"> &amp; Associates, </w:t>
      </w:r>
      <w:proofErr w:type="gramStart"/>
      <w:r w:rsidRPr="00A22999">
        <w:rPr>
          <w:rFonts w:ascii="Arial" w:hAnsi="Arial" w:cs="Arial"/>
          <w:lang w:eastAsia="zh-CN"/>
        </w:rPr>
        <w:t>Nairobi</w:t>
      </w:r>
      <w:proofErr w:type="gramEnd"/>
      <w:r w:rsidRPr="00A22999">
        <w:rPr>
          <w:rFonts w:ascii="Arial" w:hAnsi="Arial" w:cs="Arial"/>
          <w:lang w:eastAsia="zh-CN"/>
        </w:rPr>
        <w:t xml:space="preserve">, Kenya.  </w:t>
      </w:r>
      <w:r w:rsidRPr="00A22999">
        <w:rPr>
          <w:rFonts w:ascii="Arial" w:hAnsi="Arial" w:cs="Arial"/>
          <w:szCs w:val="20"/>
          <w:lang w:eastAsia="zh-CN"/>
        </w:rPr>
        <w:t>This study analyses and reviews the potential and performance of identified policies and initiatives in developed countries to determine which are most favorable to promoting technology transfer.  It was peer-reviewed by Prof. Walter Park, American University, USA.</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(C)    THE THIRD STUDY</w:t>
      </w:r>
    </w:p>
    <w:p w:rsidR="00A22999" w:rsidRPr="00A22999" w:rsidRDefault="00A22999" w:rsidP="00A22999">
      <w:pPr>
        <w:tabs>
          <w:tab w:val="num" w:pos="567"/>
        </w:tabs>
        <w:spacing w:after="220" w:line="240" w:lineRule="auto"/>
        <w:rPr>
          <w:rFonts w:ascii="Arial" w:hAnsi="Arial" w:cs="Arial"/>
          <w:lang w:eastAsia="zh-CN"/>
        </w:rPr>
      </w:pPr>
      <w:r w:rsidRPr="00A22999">
        <w:rPr>
          <w:rFonts w:ascii="Arial" w:hAnsi="Arial" w:cs="Arial"/>
          <w:szCs w:val="20"/>
          <w:lang w:eastAsia="zh-CN"/>
        </w:rPr>
        <w:t>The third of the six peer-reviewed analytical studies to be carried out under the project was to be (see document CDIP/9/INF/4, Annex, page 12):  “(c):  a series of case studies of cooperation and exchange between R&amp;D institutions in developed countries and R&amp;D institutions in developing countries as well as a database of links to national institutions that already offer technology transfer opportunities or may offer such possibilities”.</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 xml:space="preserve">This third study, entitled “Case Studies on Cooperation and Exchange between R&amp;D Institutions in Developed and Developing Countries”, was conducted by Mr. Bowman </w:t>
      </w:r>
      <w:proofErr w:type="spellStart"/>
      <w:r w:rsidRPr="00A22999">
        <w:rPr>
          <w:rFonts w:ascii="Arial" w:hAnsi="Arial" w:cs="Arial"/>
          <w:szCs w:val="20"/>
          <w:lang w:eastAsia="zh-CN"/>
        </w:rPr>
        <w:t>Heiden</w:t>
      </w:r>
      <w:proofErr w:type="spellEnd"/>
      <w:r w:rsidRPr="00A22999">
        <w:rPr>
          <w:rFonts w:ascii="Arial" w:hAnsi="Arial" w:cs="Arial"/>
          <w:szCs w:val="20"/>
          <w:lang w:eastAsia="zh-CN"/>
        </w:rPr>
        <w:t xml:space="preserve">, Professor, University of Gothenburg, </w:t>
      </w:r>
      <w:proofErr w:type="gramStart"/>
      <w:r w:rsidRPr="00A22999">
        <w:rPr>
          <w:rFonts w:ascii="Arial" w:hAnsi="Arial" w:cs="Arial"/>
          <w:szCs w:val="20"/>
          <w:lang w:eastAsia="zh-CN"/>
        </w:rPr>
        <w:t>Gothenburg</w:t>
      </w:r>
      <w:proofErr w:type="gramEnd"/>
      <w:r w:rsidRPr="00A22999">
        <w:rPr>
          <w:rFonts w:ascii="Arial" w:hAnsi="Arial" w:cs="Arial"/>
          <w:szCs w:val="20"/>
          <w:lang w:eastAsia="zh-CN"/>
        </w:rPr>
        <w:t xml:space="preserve">, Sweden.  This work generates eight case studies gathering different insights on international cooperation from the viewpoint of the different investigators on the nature of technology transfer in the different developing country contexts.  It was peer-reviewed by Dr. </w:t>
      </w:r>
      <w:proofErr w:type="spellStart"/>
      <w:r w:rsidRPr="00A22999">
        <w:rPr>
          <w:rFonts w:ascii="Arial" w:hAnsi="Arial" w:cs="Arial"/>
          <w:szCs w:val="20"/>
          <w:lang w:eastAsia="zh-CN"/>
        </w:rPr>
        <w:t>Nikolaus</w:t>
      </w:r>
      <w:proofErr w:type="spellEnd"/>
      <w:r w:rsidRPr="00A22999">
        <w:rPr>
          <w:rFonts w:ascii="Arial" w:hAnsi="Arial" w:cs="Arial"/>
          <w:szCs w:val="20"/>
          <w:lang w:eastAsia="zh-CN"/>
        </w:rPr>
        <w:t xml:space="preserve"> </w:t>
      </w:r>
      <w:proofErr w:type="spellStart"/>
      <w:r w:rsidRPr="00A22999">
        <w:rPr>
          <w:rFonts w:ascii="Arial" w:hAnsi="Arial" w:cs="Arial"/>
          <w:szCs w:val="20"/>
          <w:lang w:eastAsia="zh-CN"/>
        </w:rPr>
        <w:t>Thumm</w:t>
      </w:r>
      <w:proofErr w:type="spellEnd"/>
      <w:r w:rsidRPr="00A22999">
        <w:rPr>
          <w:rFonts w:ascii="Arial" w:hAnsi="Arial" w:cs="Arial"/>
          <w:szCs w:val="20"/>
          <w:lang w:eastAsia="zh-CN"/>
        </w:rPr>
        <w:t xml:space="preserve">, European Commission Joint Research Centre, </w:t>
      </w:r>
      <w:proofErr w:type="gramStart"/>
      <w:r w:rsidRPr="00A22999">
        <w:rPr>
          <w:rFonts w:ascii="Arial" w:hAnsi="Arial" w:cs="Arial"/>
          <w:szCs w:val="20"/>
          <w:lang w:eastAsia="zh-CN"/>
        </w:rPr>
        <w:t>Spain</w:t>
      </w:r>
      <w:proofErr w:type="gramEnd"/>
      <w:r w:rsidRPr="00A22999">
        <w:rPr>
          <w:rFonts w:ascii="Arial" w:hAnsi="Arial" w:cs="Arial"/>
          <w:szCs w:val="20"/>
          <w:lang w:eastAsia="zh-CN"/>
        </w:rPr>
        <w:t>.</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(D)    THE FOURTH STUDY</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The fourth of the six peer-reviewed analytical studies to be carried out under the project was to be (see document CDIP/9/INF/4, Annex, page 12):  “(d):  a study on Favorable Incentive Policies for businesses to become partners in technology transfer processes at the national and international level”.</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lastRenderedPageBreak/>
        <w:t xml:space="preserve">This fourth study, entitled “Policies Fostering the Participation of Businesses in Technology Transfer”, was conducted by Mr. Philip Mendes, Principal, </w:t>
      </w:r>
      <w:proofErr w:type="spellStart"/>
      <w:r w:rsidRPr="00A22999">
        <w:rPr>
          <w:rFonts w:ascii="Arial" w:hAnsi="Arial" w:cs="Arial"/>
          <w:szCs w:val="20"/>
          <w:lang w:eastAsia="zh-CN"/>
        </w:rPr>
        <w:t>Opteon</w:t>
      </w:r>
      <w:proofErr w:type="spellEnd"/>
      <w:r w:rsidRPr="00A22999">
        <w:rPr>
          <w:rFonts w:ascii="Arial" w:hAnsi="Arial" w:cs="Arial"/>
          <w:szCs w:val="20"/>
          <w:lang w:eastAsia="zh-CN"/>
        </w:rPr>
        <w:t xml:space="preserve">, Inc., Brisbane, Australia.  The study focuses on the many factors influencing the underutilization of technology transfer processes.  It was peer-reviewed by Dr. </w:t>
      </w:r>
      <w:proofErr w:type="spellStart"/>
      <w:r w:rsidRPr="00A22999">
        <w:rPr>
          <w:rFonts w:ascii="Arial" w:hAnsi="Arial" w:cs="Arial"/>
          <w:szCs w:val="20"/>
          <w:lang w:eastAsia="zh-CN"/>
        </w:rPr>
        <w:t>Nikolaus</w:t>
      </w:r>
      <w:proofErr w:type="spellEnd"/>
      <w:r w:rsidRPr="00A22999">
        <w:rPr>
          <w:rFonts w:ascii="Arial" w:hAnsi="Arial" w:cs="Arial"/>
          <w:szCs w:val="20"/>
          <w:lang w:eastAsia="zh-CN"/>
        </w:rPr>
        <w:t xml:space="preserve"> </w:t>
      </w:r>
      <w:proofErr w:type="spellStart"/>
      <w:r w:rsidRPr="00A22999">
        <w:rPr>
          <w:rFonts w:ascii="Arial" w:hAnsi="Arial" w:cs="Arial"/>
          <w:szCs w:val="20"/>
          <w:lang w:eastAsia="zh-CN"/>
        </w:rPr>
        <w:t>Thumm</w:t>
      </w:r>
      <w:proofErr w:type="spellEnd"/>
      <w:r w:rsidRPr="00A22999">
        <w:rPr>
          <w:rFonts w:ascii="Arial" w:hAnsi="Arial" w:cs="Arial"/>
          <w:szCs w:val="20"/>
          <w:lang w:eastAsia="zh-CN"/>
        </w:rPr>
        <w:t xml:space="preserve">, European Commission Joint Research Centre, </w:t>
      </w:r>
      <w:proofErr w:type="gramStart"/>
      <w:r w:rsidRPr="00A22999">
        <w:rPr>
          <w:rFonts w:ascii="Arial" w:hAnsi="Arial" w:cs="Arial"/>
          <w:szCs w:val="20"/>
          <w:lang w:eastAsia="zh-CN"/>
        </w:rPr>
        <w:t>Spain</w:t>
      </w:r>
      <w:proofErr w:type="gramEnd"/>
      <w:r w:rsidRPr="00A22999">
        <w:rPr>
          <w:rFonts w:ascii="Arial" w:hAnsi="Arial" w:cs="Arial"/>
          <w:szCs w:val="20"/>
          <w:lang w:eastAsia="zh-CN"/>
        </w:rPr>
        <w:t>.</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(E)    THE FIFTH STUDY</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The fifth of the six peer-reviewed analytical studies to be carried out under the project was to be (see document CDIP/9/INF/4, Annex, page 12):  “(e):  an analysis of transfer of technologies issues relating to existing and emerging issues of concern to DCs and LDCs in order to identify their needs in certain specific regions or sub-regions”.</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 xml:space="preserve">This fifth study, entitled “International Technology Transfer:  An Analysis from the Perspective of Developing Countries”, was conducted by Mr. Keith </w:t>
      </w:r>
      <w:proofErr w:type="spellStart"/>
      <w:r w:rsidRPr="00A22999">
        <w:rPr>
          <w:rFonts w:ascii="Arial" w:hAnsi="Arial" w:cs="Arial"/>
          <w:szCs w:val="20"/>
          <w:lang w:eastAsia="zh-CN"/>
        </w:rPr>
        <w:t>Maskus</w:t>
      </w:r>
      <w:proofErr w:type="spellEnd"/>
      <w:r w:rsidRPr="00A22999">
        <w:rPr>
          <w:rFonts w:ascii="Arial" w:hAnsi="Arial" w:cs="Arial"/>
          <w:szCs w:val="20"/>
          <w:lang w:eastAsia="zh-CN"/>
        </w:rPr>
        <w:t xml:space="preserve">, Professor, University of Colorado, Boulder, Colorado, USA and Mr. Kamal </w:t>
      </w:r>
      <w:proofErr w:type="spellStart"/>
      <w:r w:rsidRPr="00A22999">
        <w:rPr>
          <w:rFonts w:ascii="Arial" w:hAnsi="Arial" w:cs="Arial"/>
          <w:szCs w:val="20"/>
          <w:lang w:eastAsia="zh-CN"/>
        </w:rPr>
        <w:t>Saggi</w:t>
      </w:r>
      <w:proofErr w:type="spellEnd"/>
      <w:r w:rsidRPr="00A22999">
        <w:rPr>
          <w:rFonts w:ascii="Arial" w:hAnsi="Arial" w:cs="Arial"/>
          <w:szCs w:val="20"/>
          <w:lang w:eastAsia="zh-CN"/>
        </w:rPr>
        <w:t>, Professor, Vanderbilt University, Nashville, Tennessee, USA.  The study focuses on international technology transfer, with a particular emphasis on the concerns of developing countries in gaining greater access to global technology.  It was peer</w:t>
      </w:r>
      <w:r w:rsidRPr="00A22999">
        <w:rPr>
          <w:rFonts w:ascii="Arial" w:hAnsi="Arial" w:cs="Arial"/>
          <w:szCs w:val="20"/>
          <w:lang w:eastAsia="zh-CN"/>
        </w:rPr>
        <w:noBreakHyphen/>
        <w:t>reviewed by Prof. Walter Park, American University, USA.</w:t>
      </w:r>
    </w:p>
    <w:p w:rsidR="00A22999" w:rsidRPr="00A22999" w:rsidRDefault="00A22999" w:rsidP="00A22999">
      <w:pPr>
        <w:keepNext/>
        <w:spacing w:before="240" w:after="60" w:line="240" w:lineRule="auto"/>
        <w:outlineLvl w:val="1"/>
        <w:rPr>
          <w:rFonts w:ascii="Arial" w:hAnsi="Arial" w:cs="Arial"/>
          <w:bCs/>
          <w:iCs/>
          <w:caps/>
          <w:szCs w:val="28"/>
          <w:lang w:eastAsia="zh-CN"/>
        </w:rPr>
      </w:pPr>
      <w:r w:rsidRPr="00A22999">
        <w:rPr>
          <w:rFonts w:ascii="Arial" w:hAnsi="Arial" w:cs="Arial"/>
          <w:bCs/>
          <w:iCs/>
          <w:caps/>
          <w:szCs w:val="28"/>
          <w:lang w:eastAsia="zh-CN"/>
        </w:rPr>
        <w:t>(F)    THE SIXTH STUDY</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The sixth of the six peer-reviewed analytical studies to be carried out under the project was to be (see document CDIP/9/INF/4, Annex, page 12):  “(f):  a series of studies looking at alternatives for R&amp;D efforts and support to innovation aside from the currently existing patent system”.</w:t>
      </w:r>
    </w:p>
    <w:p w:rsidR="00A22999" w:rsidRPr="00A22999" w:rsidRDefault="00A22999" w:rsidP="00A22999">
      <w:pPr>
        <w:tabs>
          <w:tab w:val="num" w:pos="567"/>
        </w:tabs>
        <w:spacing w:after="220" w:line="240" w:lineRule="auto"/>
        <w:rPr>
          <w:rFonts w:ascii="Arial" w:hAnsi="Arial" w:cs="Arial"/>
          <w:szCs w:val="20"/>
          <w:lang w:eastAsia="zh-CN"/>
        </w:rPr>
      </w:pPr>
      <w:r w:rsidRPr="00A22999">
        <w:rPr>
          <w:rFonts w:ascii="Arial" w:hAnsi="Arial" w:cs="Arial"/>
          <w:szCs w:val="20"/>
          <w:lang w:eastAsia="zh-CN"/>
        </w:rPr>
        <w:t xml:space="preserve">This sixth study, entitled “Alternatives to the Patent System that are Used to Support R&amp;D Efforts, including both Push and Pull Mechanisms, with a Special Focus on Innovation Inducement Prizes and Open Source Development Models”, was conducted by Mr. James Packard Love, Director, KEI, </w:t>
      </w:r>
      <w:proofErr w:type="gramStart"/>
      <w:r w:rsidRPr="00A22999">
        <w:rPr>
          <w:rFonts w:ascii="Arial" w:hAnsi="Arial" w:cs="Arial"/>
          <w:szCs w:val="20"/>
          <w:lang w:eastAsia="zh-CN"/>
        </w:rPr>
        <w:t>Washington</w:t>
      </w:r>
      <w:proofErr w:type="gramEnd"/>
      <w:r w:rsidRPr="00A22999">
        <w:rPr>
          <w:rFonts w:ascii="Arial" w:hAnsi="Arial" w:cs="Arial"/>
          <w:szCs w:val="20"/>
          <w:lang w:eastAsia="zh-CN"/>
        </w:rPr>
        <w:t xml:space="preserve">, DC, USA.  The study focuses on several alternatives to the patent system including direct government funding of research, tax policy, mandates to fund research-based upon a percentage of product sales, and innovation inducement prizes.  It was peer-reviewed by Prof. Dominique Foray, EPFL, </w:t>
      </w:r>
      <w:proofErr w:type="gramStart"/>
      <w:r w:rsidRPr="00A22999">
        <w:rPr>
          <w:rFonts w:ascii="Arial" w:hAnsi="Arial" w:cs="Arial"/>
          <w:szCs w:val="20"/>
          <w:lang w:eastAsia="zh-CN"/>
        </w:rPr>
        <w:t>Switzerland</w:t>
      </w:r>
      <w:proofErr w:type="gramEnd"/>
      <w:r w:rsidRPr="00A22999">
        <w:rPr>
          <w:rFonts w:ascii="Arial" w:hAnsi="Arial" w:cs="Arial"/>
          <w:szCs w:val="20"/>
          <w:lang w:eastAsia="zh-CN"/>
        </w:rPr>
        <w:t>.</w:t>
      </w:r>
    </w:p>
    <w:p w:rsidR="00A22999" w:rsidRPr="00A22999" w:rsidRDefault="00A22999" w:rsidP="00A22999">
      <w:pPr>
        <w:spacing w:after="220" w:line="240" w:lineRule="auto"/>
        <w:rPr>
          <w:rFonts w:ascii="Arial" w:hAnsi="Arial" w:cs="Arial"/>
          <w:i/>
          <w:szCs w:val="20"/>
          <w:lang w:eastAsia="zh-CN"/>
        </w:rPr>
      </w:pPr>
    </w:p>
    <w:p w:rsidR="00784DF3" w:rsidRPr="00A22999" w:rsidRDefault="00A22999" w:rsidP="00A22999">
      <w:pPr>
        <w:spacing w:afterLines="50" w:after="120" w:line="340" w:lineRule="atLeast"/>
        <w:ind w:left="5534"/>
        <w:rPr>
          <w:rFonts w:ascii="KaiTi" w:eastAsia="KaiTi" w:hAnsi="KaiTi" w:cs="Arial"/>
          <w:sz w:val="21"/>
          <w:szCs w:val="20"/>
          <w:lang w:eastAsia="zh-CN"/>
        </w:rPr>
      </w:pPr>
      <w:r w:rsidRPr="00A22999">
        <w:rPr>
          <w:rFonts w:ascii="KaiTi" w:eastAsia="KaiTi" w:hAnsi="KaiTi" w:cs="Arial"/>
          <w:sz w:val="21"/>
          <w:szCs w:val="20"/>
          <w:lang w:eastAsia="zh-CN"/>
        </w:rPr>
        <w:t>[</w:t>
      </w:r>
      <w:r w:rsidRPr="00A22999">
        <w:rPr>
          <w:rFonts w:ascii="KaiTi" w:eastAsia="KaiTi" w:hAnsi="KaiTi" w:cs="Arial" w:hint="eastAsia"/>
          <w:sz w:val="21"/>
          <w:szCs w:val="20"/>
          <w:lang w:eastAsia="zh-CN"/>
        </w:rPr>
        <w:t>附件和文件完</w:t>
      </w:r>
      <w:r w:rsidRPr="00A22999">
        <w:rPr>
          <w:rFonts w:ascii="KaiTi" w:eastAsia="KaiTi" w:hAnsi="KaiTi" w:cs="Arial"/>
          <w:sz w:val="21"/>
          <w:szCs w:val="20"/>
          <w:lang w:eastAsia="zh-CN"/>
        </w:rPr>
        <w:t>]</w:t>
      </w:r>
    </w:p>
    <w:sectPr w:rsidR="00784DF3" w:rsidRPr="00A22999" w:rsidSect="001A42A4">
      <w:headerReference w:type="default" r:id="rId27"/>
      <w:footerReference w:type="default" r:id="rId28"/>
      <w:headerReference w:type="first" r:id="rId29"/>
      <w:footerReference w:type="first" r:id="rId30"/>
      <w:pgSz w:w="11906" w:h="16838" w:code="9"/>
      <w:pgMar w:top="567" w:right="1134" w:bottom="1418" w:left="1418" w:header="510" w:footer="1021" w:gutter="0"/>
      <w:pgNumType w:start="1"/>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089" w:rsidRDefault="00927089" w:rsidP="007200AE">
      <w:pPr>
        <w:spacing w:after="0" w:line="240" w:lineRule="auto"/>
      </w:pPr>
      <w:r>
        <w:separator/>
      </w:r>
    </w:p>
  </w:endnote>
  <w:endnote w:type="continuationSeparator" w:id="0">
    <w:p w:rsidR="00927089" w:rsidRDefault="00927089" w:rsidP="0072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altName w:val="KaiTi"/>
    <w:panose1 w:val="02010609060101010101"/>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03D" w:rsidRDefault="002D303D" w:rsidP="002D303D">
    <w:pPr>
      <w:pStyle w:val="Footer"/>
      <w:tabs>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A67" w:rsidRPr="00551CA7" w:rsidRDefault="00592A67" w:rsidP="001A42A4">
    <w:pPr>
      <w:pStyle w:val="Footer"/>
      <w:tabs>
        <w:tab w:val="clear" w:pos="4513"/>
        <w:tab w:val="clear" w:pos="9026"/>
      </w:tabs>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A67" w:rsidRPr="001A42A4" w:rsidRDefault="00592A67" w:rsidP="001A42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089" w:rsidRDefault="00927089" w:rsidP="007200AE">
      <w:pPr>
        <w:spacing w:after="0" w:line="240" w:lineRule="auto"/>
      </w:pPr>
      <w:r>
        <w:separator/>
      </w:r>
    </w:p>
  </w:footnote>
  <w:footnote w:type="continuationSeparator" w:id="0">
    <w:p w:rsidR="00927089" w:rsidRDefault="00927089" w:rsidP="007200AE">
      <w:pPr>
        <w:spacing w:after="0" w:line="240" w:lineRule="auto"/>
      </w:pPr>
      <w:r>
        <w:continuationSeparator/>
      </w:r>
    </w:p>
  </w:footnote>
  <w:footnote w:type="continuationNotice" w:id="1">
    <w:p w:rsidR="001A42A4" w:rsidRPr="001A42A4" w:rsidRDefault="001A42A4" w:rsidP="001A42A4">
      <w:pPr>
        <w:spacing w:after="0"/>
      </w:pPr>
    </w:p>
  </w:footnote>
  <w:footnote w:id="2">
    <w:p w:rsidR="00784DF3" w:rsidRPr="00592A67" w:rsidRDefault="00784DF3" w:rsidP="00784DF3">
      <w:pPr>
        <w:spacing w:after="0" w:line="240" w:lineRule="auto"/>
        <w:jc w:val="both"/>
        <w:rPr>
          <w:rFonts w:ascii="SimSun" w:hAnsi="SimSun"/>
          <w:sz w:val="18"/>
          <w:szCs w:val="18"/>
          <w:lang w:eastAsia="zh-CN"/>
        </w:rPr>
      </w:pPr>
      <w:r w:rsidRPr="00592A67">
        <w:rPr>
          <w:rStyle w:val="FootnoteReference"/>
          <w:rFonts w:ascii="SimSun" w:hAnsi="SimSun"/>
          <w:sz w:val="18"/>
          <w:szCs w:val="18"/>
        </w:rPr>
        <w:footnoteRef/>
      </w:r>
      <w:r w:rsidRPr="00592A67">
        <w:rPr>
          <w:rFonts w:ascii="SimSun" w:hAnsi="SimSun" w:hint="eastAsia"/>
          <w:sz w:val="18"/>
          <w:szCs w:val="18"/>
          <w:lang w:eastAsia="zh-CN"/>
        </w:rPr>
        <w:tab/>
      </w:r>
      <w:r w:rsidRPr="001A42A4">
        <w:rPr>
          <w:rFonts w:ascii="SimSun" w:hAnsi="SimSun" w:hint="eastAsia"/>
          <w:sz w:val="18"/>
          <w:szCs w:val="18"/>
          <w:u w:val="single"/>
          <w:lang w:eastAsia="zh-CN"/>
        </w:rPr>
        <w:t>建议19(建议集B)：</w:t>
      </w:r>
      <w:r w:rsidR="001A42A4">
        <w:rPr>
          <w:rFonts w:ascii="SimSun" w:hAnsi="SimSun" w:hint="eastAsia"/>
          <w:sz w:val="18"/>
          <w:szCs w:val="18"/>
          <w:lang w:eastAsia="zh-CN"/>
        </w:rPr>
        <w:t>“</w:t>
      </w:r>
      <w:r w:rsidRPr="00592A67">
        <w:rPr>
          <w:rFonts w:ascii="SimSun" w:hAnsi="SimSun" w:hint="eastAsia"/>
          <w:sz w:val="18"/>
          <w:szCs w:val="18"/>
          <w:lang w:eastAsia="zh-CN"/>
        </w:rPr>
        <w:t>开展讨论，探讨如何在WIPO的职责范围内，进一步提供便利，帮助发展中国家和最不发达国家获取知识和技术，以鼓励创造与创新，并加强WIPO在这方面的现有活动。</w:t>
      </w:r>
      <w:r w:rsidR="001A42A4">
        <w:rPr>
          <w:rFonts w:ascii="SimSun" w:hAnsi="SimSun" w:hint="eastAsia"/>
          <w:sz w:val="18"/>
          <w:szCs w:val="18"/>
          <w:lang w:eastAsia="zh-CN"/>
        </w:rPr>
        <w:t>”</w:t>
      </w:r>
    </w:p>
    <w:p w:rsidR="00784DF3" w:rsidRPr="00592A67" w:rsidRDefault="00784DF3" w:rsidP="00784DF3">
      <w:pPr>
        <w:spacing w:after="0" w:line="240" w:lineRule="auto"/>
        <w:jc w:val="both"/>
        <w:rPr>
          <w:rFonts w:ascii="SimSun" w:hAnsi="SimSun"/>
          <w:sz w:val="18"/>
          <w:szCs w:val="18"/>
          <w:lang w:eastAsia="zh-CN"/>
        </w:rPr>
      </w:pPr>
      <w:r w:rsidRPr="001A42A4">
        <w:rPr>
          <w:rFonts w:ascii="SimSun" w:hAnsi="SimSun" w:hint="eastAsia"/>
          <w:sz w:val="18"/>
          <w:szCs w:val="18"/>
          <w:u w:val="single"/>
          <w:lang w:eastAsia="zh-CN"/>
        </w:rPr>
        <w:t>建议25(建议集C)：</w:t>
      </w:r>
      <w:r w:rsidR="001A42A4">
        <w:rPr>
          <w:rFonts w:ascii="SimSun" w:hAnsi="SimSun" w:hint="eastAsia"/>
          <w:sz w:val="18"/>
          <w:szCs w:val="18"/>
          <w:lang w:eastAsia="zh-CN"/>
        </w:rPr>
        <w:t>“</w:t>
      </w:r>
      <w:r w:rsidRPr="00592A67">
        <w:rPr>
          <w:rFonts w:ascii="SimSun" w:hAnsi="SimSun" w:hint="eastAsia"/>
          <w:sz w:val="18"/>
          <w:szCs w:val="18"/>
          <w:lang w:eastAsia="zh-CN"/>
        </w:rPr>
        <w:t>探讨为促进有利于向发展中国家转让和推广技术，必须采取哪些与知识产权有关的政策和倡议，并采取适当措施，让发展中国家能全面了解各项不同规定中涉及有关国际协定中提供的灵活性方面的利益。</w:t>
      </w:r>
      <w:r w:rsidR="001A42A4">
        <w:rPr>
          <w:rFonts w:ascii="SimSun" w:hAnsi="SimSun" w:hint="eastAsia"/>
          <w:sz w:val="18"/>
          <w:szCs w:val="18"/>
          <w:lang w:eastAsia="zh-CN"/>
        </w:rPr>
        <w:t>”</w:t>
      </w:r>
    </w:p>
    <w:p w:rsidR="00784DF3" w:rsidRPr="00592A67" w:rsidRDefault="00784DF3" w:rsidP="00784DF3">
      <w:pPr>
        <w:spacing w:after="0" w:line="240" w:lineRule="auto"/>
        <w:jc w:val="both"/>
        <w:rPr>
          <w:rFonts w:ascii="SimSun" w:hAnsi="SimSun"/>
          <w:sz w:val="18"/>
          <w:szCs w:val="18"/>
          <w:lang w:eastAsia="zh-CN"/>
        </w:rPr>
      </w:pPr>
      <w:r w:rsidRPr="001A42A4">
        <w:rPr>
          <w:rFonts w:ascii="SimSun" w:hAnsi="SimSun" w:hint="eastAsia"/>
          <w:sz w:val="18"/>
          <w:szCs w:val="18"/>
          <w:u w:val="single"/>
          <w:lang w:eastAsia="zh-CN"/>
        </w:rPr>
        <w:t>建议26(建议集C)：</w:t>
      </w:r>
      <w:r w:rsidR="001A42A4">
        <w:rPr>
          <w:rFonts w:ascii="SimSun" w:hAnsi="SimSun" w:hint="eastAsia"/>
          <w:sz w:val="18"/>
          <w:szCs w:val="18"/>
          <w:lang w:eastAsia="zh-CN"/>
        </w:rPr>
        <w:t>“</w:t>
      </w:r>
      <w:r w:rsidRPr="00592A67">
        <w:rPr>
          <w:rFonts w:ascii="SimSun" w:hAnsi="SimSun" w:hint="eastAsia"/>
          <w:sz w:val="18"/>
          <w:szCs w:val="18"/>
          <w:lang w:eastAsia="zh-CN"/>
        </w:rPr>
        <w:t>鼓励成员国尤其是发达国家，敦促其科研机构加强与发展中国家尤其是最不发达国家的研发机构之间的合作与交流。</w:t>
      </w:r>
      <w:r w:rsidR="001A42A4">
        <w:rPr>
          <w:rFonts w:ascii="SimSun" w:hAnsi="SimSun" w:hint="eastAsia"/>
          <w:sz w:val="18"/>
          <w:szCs w:val="18"/>
          <w:lang w:eastAsia="zh-CN"/>
        </w:rPr>
        <w:t>”</w:t>
      </w:r>
    </w:p>
    <w:p w:rsidR="00784DF3" w:rsidRPr="00592A67" w:rsidRDefault="00784DF3" w:rsidP="00784DF3">
      <w:pPr>
        <w:spacing w:after="0" w:line="240" w:lineRule="auto"/>
        <w:jc w:val="both"/>
        <w:rPr>
          <w:rFonts w:ascii="SimSun" w:hAnsi="SimSun"/>
          <w:sz w:val="18"/>
          <w:szCs w:val="18"/>
          <w:lang w:eastAsia="zh-CN"/>
        </w:rPr>
      </w:pPr>
      <w:r w:rsidRPr="001A42A4">
        <w:rPr>
          <w:rFonts w:ascii="SimSun" w:hAnsi="SimSun" w:hint="eastAsia"/>
          <w:sz w:val="18"/>
          <w:szCs w:val="18"/>
          <w:u w:val="single"/>
          <w:lang w:eastAsia="zh-CN"/>
        </w:rPr>
        <w:t>建议28(建议集C)：</w:t>
      </w:r>
      <w:r w:rsidR="001A42A4">
        <w:rPr>
          <w:rFonts w:ascii="SimSun" w:hAnsi="SimSun" w:hint="eastAsia"/>
          <w:sz w:val="18"/>
          <w:szCs w:val="18"/>
          <w:lang w:eastAsia="zh-CN"/>
        </w:rPr>
        <w:t>“</w:t>
      </w:r>
      <w:r w:rsidRPr="00592A67">
        <w:rPr>
          <w:rFonts w:ascii="SimSun" w:hAnsi="SimSun" w:hint="eastAsia"/>
          <w:sz w:val="18"/>
          <w:szCs w:val="18"/>
          <w:lang w:eastAsia="zh-CN"/>
        </w:rPr>
        <w:t>探讨成员国尤其是发达国家为促进向发展中国家转让和推广技术可以采取哪些与知识产权有关的扶持性政策和措施。</w:t>
      </w:r>
      <w:r w:rsidR="001A42A4">
        <w:rPr>
          <w:rFonts w:ascii="SimSun" w:hAnsi="SimSun" w:hint="eastAsia"/>
          <w:sz w:val="18"/>
          <w:szCs w:val="18"/>
          <w:lang w:eastAsia="zh-CN"/>
        </w:rPr>
        <w:t>”</w:t>
      </w:r>
    </w:p>
  </w:footnote>
  <w:footnote w:id="3">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hint="eastAsia"/>
          <w:szCs w:val="18"/>
        </w:rPr>
        <w:tab/>
        <w:t>见</w:t>
      </w:r>
      <w:r w:rsidRPr="00592A67">
        <w:rPr>
          <w:rFonts w:ascii="SimSun" w:eastAsia="SimSun" w:hAnsi="SimSun"/>
          <w:szCs w:val="18"/>
        </w:rPr>
        <w:t>CDIP/</w:t>
      </w:r>
      <w:r w:rsidR="00D10AA8">
        <w:rPr>
          <w:rFonts w:ascii="SimSun" w:eastAsia="SimSun" w:hAnsi="SimSun" w:hint="eastAsia"/>
          <w:szCs w:val="18"/>
        </w:rPr>
        <w:t>9</w:t>
      </w:r>
      <w:r w:rsidRPr="00592A67">
        <w:rPr>
          <w:rFonts w:ascii="SimSun" w:eastAsia="SimSun" w:hAnsi="SimSun"/>
          <w:szCs w:val="18"/>
        </w:rPr>
        <w:t>/</w:t>
      </w:r>
      <w:r w:rsidR="00D10AA8">
        <w:rPr>
          <w:rFonts w:ascii="SimSun" w:eastAsia="SimSun" w:hAnsi="SimSun" w:hint="eastAsia"/>
          <w:szCs w:val="18"/>
        </w:rPr>
        <w:t>INF/</w:t>
      </w:r>
      <w:r w:rsidRPr="00592A67">
        <w:rPr>
          <w:rFonts w:ascii="SimSun" w:eastAsia="SimSun" w:hAnsi="SimSun"/>
          <w:szCs w:val="18"/>
        </w:rPr>
        <w:t>4</w:t>
      </w:r>
      <w:r w:rsidRPr="00592A67">
        <w:rPr>
          <w:rFonts w:ascii="SimSun" w:eastAsia="SimSun" w:hAnsi="SimSun" w:hint="eastAsia"/>
          <w:szCs w:val="18"/>
        </w:rPr>
        <w:t>，</w:t>
      </w:r>
      <w:r w:rsidR="00D10AA8">
        <w:rPr>
          <w:rFonts w:ascii="SimSun" w:eastAsia="SimSun" w:hAnsi="SimSun" w:hint="eastAsia"/>
          <w:szCs w:val="18"/>
        </w:rPr>
        <w:t>第9段和第10段。</w:t>
      </w:r>
    </w:p>
  </w:footnote>
  <w:footnote w:id="4">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r w:rsidRPr="00592A67">
        <w:rPr>
          <w:rFonts w:ascii="SimSun" w:eastAsia="SimSun" w:hAnsi="SimSun" w:hint="eastAsia"/>
          <w:szCs w:val="18"/>
        </w:rPr>
        <w:t>根据建议36，“全球知识流图册”为位于纽约的社区系统基金会(</w:t>
      </w:r>
      <w:r w:rsidRPr="00592A67">
        <w:rPr>
          <w:rFonts w:ascii="SimSun" w:eastAsia="SimSun" w:hAnsi="SimSun"/>
          <w:szCs w:val="18"/>
        </w:rPr>
        <w:t>CSF</w:t>
      </w:r>
      <w:r w:rsidRPr="00592A67">
        <w:rPr>
          <w:rFonts w:ascii="SimSun" w:eastAsia="SimSun" w:hAnsi="SimSun" w:hint="eastAsia"/>
          <w:szCs w:val="18"/>
        </w:rPr>
        <w:t>)所研发，最终形式发布于2014年7月22</w:t>
      </w:r>
      <w:r w:rsidR="00592A67">
        <w:rPr>
          <w:rFonts w:ascii="SimSun" w:eastAsia="SimSun" w:hAnsi="SimSun"/>
          <w:szCs w:val="18"/>
        </w:rPr>
        <w:t>‍</w:t>
      </w:r>
      <w:r w:rsidRPr="00592A67">
        <w:rPr>
          <w:rFonts w:ascii="SimSun" w:eastAsia="SimSun" w:hAnsi="SimSun" w:hint="eastAsia"/>
          <w:szCs w:val="18"/>
        </w:rPr>
        <w:t>日。</w:t>
      </w:r>
    </w:p>
  </w:footnote>
  <w:footnote w:id="5">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t xml:space="preserve">Kamal </w:t>
      </w:r>
      <w:proofErr w:type="spellStart"/>
      <w:r w:rsidRPr="00592A67">
        <w:rPr>
          <w:rFonts w:ascii="SimSun" w:eastAsia="SimSun" w:hAnsi="SimSun"/>
          <w:szCs w:val="18"/>
        </w:rPr>
        <w:t>Saggi</w:t>
      </w:r>
      <w:proofErr w:type="spellEnd"/>
      <w:r w:rsidRPr="00592A67">
        <w:rPr>
          <w:rFonts w:ascii="SimSun" w:eastAsia="SimSun" w:hAnsi="SimSun" w:hint="eastAsia"/>
          <w:szCs w:val="18"/>
        </w:rPr>
        <w:t>、</w:t>
      </w:r>
      <w:r w:rsidRPr="00592A67">
        <w:rPr>
          <w:rFonts w:ascii="SimSun" w:eastAsia="SimSun" w:hAnsi="SimSun"/>
          <w:szCs w:val="18"/>
        </w:rPr>
        <w:t xml:space="preserve">Keith E. </w:t>
      </w:r>
      <w:proofErr w:type="spellStart"/>
      <w:r w:rsidRPr="00592A67">
        <w:rPr>
          <w:rFonts w:ascii="SimSun" w:eastAsia="SimSun" w:hAnsi="SimSun"/>
          <w:szCs w:val="18"/>
        </w:rPr>
        <w:t>Maskus</w:t>
      </w:r>
      <w:proofErr w:type="spellEnd"/>
      <w:r w:rsidRPr="00592A67">
        <w:rPr>
          <w:rFonts w:ascii="SimSun" w:eastAsia="SimSun" w:hAnsi="SimSun" w:hint="eastAsia"/>
          <w:szCs w:val="18"/>
        </w:rPr>
        <w:t>及</w:t>
      </w:r>
      <w:r w:rsidRPr="00592A67">
        <w:rPr>
          <w:rFonts w:ascii="SimSun" w:eastAsia="SimSun" w:hAnsi="SimSun"/>
          <w:szCs w:val="18"/>
        </w:rPr>
        <w:t xml:space="preserve">Bernard </w:t>
      </w:r>
      <w:proofErr w:type="spellStart"/>
      <w:r w:rsidRPr="00592A67">
        <w:rPr>
          <w:rFonts w:ascii="SimSun" w:eastAsia="SimSun" w:hAnsi="SimSun"/>
          <w:szCs w:val="18"/>
        </w:rPr>
        <w:t>Hoekman</w:t>
      </w:r>
      <w:proofErr w:type="spellEnd"/>
      <w:r w:rsidRPr="00592A67">
        <w:rPr>
          <w:rFonts w:ascii="SimSun" w:eastAsia="SimSun" w:hAnsi="SimSun" w:hint="eastAsia"/>
          <w:szCs w:val="18"/>
        </w:rPr>
        <w:t>，《向发展中国家的技术转移：单边和多边的政策选择》，世界银行政策研究工作文件</w:t>
      </w:r>
      <w:r w:rsidRPr="00592A67">
        <w:rPr>
          <w:rFonts w:ascii="SimSun" w:eastAsia="SimSun" w:hAnsi="SimSun"/>
          <w:szCs w:val="18"/>
        </w:rPr>
        <w:t>3332</w:t>
      </w:r>
      <w:r w:rsidRPr="00592A67">
        <w:rPr>
          <w:rFonts w:ascii="SimSun" w:eastAsia="SimSun" w:hAnsi="SimSun" w:hint="eastAsia"/>
          <w:szCs w:val="18"/>
        </w:rPr>
        <w:t>，2004年6月。</w:t>
      </w:r>
    </w:p>
  </w:footnote>
  <w:footnote w:id="6">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r w:rsidRPr="00592A67">
        <w:rPr>
          <w:rFonts w:ascii="SimSun" w:eastAsia="SimSun" w:hAnsi="SimSun" w:hint="eastAsia"/>
          <w:szCs w:val="18"/>
        </w:rPr>
        <w:t>文献建议了很多非正式渠道，比如获取专利信息和参加国际博览会。</w:t>
      </w:r>
    </w:p>
  </w:footnote>
  <w:footnote w:id="7">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r w:rsidRPr="00592A67">
        <w:rPr>
          <w:rFonts w:ascii="SimSun" w:eastAsia="SimSun" w:hAnsi="SimSun" w:hint="eastAsia"/>
          <w:szCs w:val="18"/>
        </w:rPr>
        <w:t>见</w:t>
      </w:r>
      <w:r w:rsidRPr="00592A67">
        <w:rPr>
          <w:rFonts w:ascii="SimSun" w:eastAsia="SimSun" w:hAnsi="SimSun"/>
          <w:szCs w:val="18"/>
        </w:rPr>
        <w:t>CDIP/9/INF/4</w:t>
      </w:r>
      <w:r w:rsidRPr="00592A67">
        <w:rPr>
          <w:rFonts w:ascii="SimSun" w:eastAsia="SimSun" w:hAnsi="SimSun" w:hint="eastAsia"/>
          <w:szCs w:val="18"/>
        </w:rPr>
        <w:t>，</w:t>
      </w:r>
      <w:hyperlink r:id="rId1" w:history="1">
        <w:r w:rsidRPr="00592A67">
          <w:rPr>
            <w:rStyle w:val="Hyperlink"/>
            <w:rFonts w:ascii="SimSun" w:eastAsia="SimSun" w:hAnsi="SimSun"/>
            <w:szCs w:val="18"/>
          </w:rPr>
          <w:t>http://www.wipo.int/meetings/en/doc_details.jsp?doc_id=202624</w:t>
        </w:r>
      </w:hyperlink>
    </w:p>
  </w:footnote>
  <w:footnote w:id="8">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r w:rsidRPr="00592A67">
        <w:rPr>
          <w:rFonts w:ascii="SimSun" w:eastAsia="SimSun" w:hAnsi="SimSun" w:hint="eastAsia"/>
          <w:szCs w:val="18"/>
        </w:rPr>
        <w:t>见</w:t>
      </w:r>
      <w:r w:rsidRPr="00592A67">
        <w:rPr>
          <w:rFonts w:ascii="SimSun" w:eastAsia="SimSun" w:hAnsi="SimSun"/>
          <w:szCs w:val="18"/>
        </w:rPr>
        <w:t>CDIP/8/7</w:t>
      </w:r>
      <w:r w:rsidRPr="00592A67">
        <w:rPr>
          <w:rFonts w:ascii="SimSun" w:eastAsia="SimSun" w:hAnsi="SimSun" w:hint="eastAsia"/>
          <w:szCs w:val="18"/>
        </w:rPr>
        <w:t>，</w:t>
      </w:r>
      <w:hyperlink r:id="rId2" w:history="1">
        <w:r w:rsidRPr="00592A67">
          <w:rPr>
            <w:rStyle w:val="Hyperlink"/>
            <w:rFonts w:ascii="SimSun" w:eastAsia="SimSun" w:hAnsi="SimSun"/>
            <w:szCs w:val="18"/>
          </w:rPr>
          <w:t>http://www.wipo.int/meetings/en/doc_details.jsp?doc_id=188786</w:t>
        </w:r>
      </w:hyperlink>
    </w:p>
  </w:footnote>
  <w:footnote w:id="9">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hyperlink r:id="rId3" w:history="1">
        <w:r w:rsidRPr="00592A67">
          <w:rPr>
            <w:rStyle w:val="Hyperlink"/>
            <w:rFonts w:ascii="SimSun" w:eastAsia="SimSun" w:hAnsi="SimSun"/>
            <w:szCs w:val="18"/>
          </w:rPr>
          <w:t>http://www.wipo.int/meetings/en/details.jsp?meeting_id=28643</w:t>
        </w:r>
      </w:hyperlink>
    </w:p>
  </w:footnote>
  <w:footnote w:id="10">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hyperlink r:id="rId4" w:history="1">
        <w:r w:rsidRPr="00592A67">
          <w:rPr>
            <w:rStyle w:val="Hyperlink"/>
            <w:rFonts w:ascii="SimSun" w:eastAsia="SimSun" w:hAnsi="SimSun"/>
            <w:szCs w:val="18"/>
          </w:rPr>
          <w:t>http://www.wipo.int/meetings/en/details.jsp?meeting_id=31263</w:t>
        </w:r>
      </w:hyperlink>
    </w:p>
  </w:footnote>
  <w:footnote w:id="11">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hyperlink r:id="rId5" w:history="1">
        <w:r w:rsidRPr="00592A67">
          <w:rPr>
            <w:rStyle w:val="Hyperlink"/>
            <w:rFonts w:ascii="SimSun" w:eastAsia="SimSun" w:hAnsi="SimSun"/>
            <w:szCs w:val="18"/>
          </w:rPr>
          <w:t>http://www.wipo.int/meetings/en/details.jsp?meeting_id=30703</w:t>
        </w:r>
      </w:hyperlink>
    </w:p>
  </w:footnote>
  <w:footnote w:id="12">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hyperlink r:id="rId6" w:history="1">
        <w:r w:rsidRPr="00592A67">
          <w:rPr>
            <w:rStyle w:val="Hyperlink"/>
            <w:rFonts w:ascii="SimSun" w:eastAsia="SimSun" w:hAnsi="SimSun"/>
            <w:szCs w:val="18"/>
          </w:rPr>
          <w:t>http://www.wipo.int/meetings/en/details.jsp?meeting_id=31242</w:t>
        </w:r>
      </w:hyperlink>
    </w:p>
  </w:footnote>
  <w:footnote w:id="13">
    <w:p w:rsidR="00784DF3" w:rsidRPr="00592A67" w:rsidRDefault="00784DF3" w:rsidP="00784DF3">
      <w:pPr>
        <w:pStyle w:val="FootnoteText"/>
        <w:jc w:val="both"/>
        <w:rPr>
          <w:rFonts w:ascii="SimSun" w:eastAsia="SimSun" w:hAnsi="SimSun"/>
          <w:szCs w:val="18"/>
        </w:rPr>
      </w:pPr>
      <w:r w:rsidRPr="00592A67">
        <w:rPr>
          <w:rStyle w:val="FootnoteReference"/>
          <w:rFonts w:ascii="SimSun" w:eastAsia="SimSun" w:hAnsi="SimSun"/>
          <w:szCs w:val="18"/>
        </w:rPr>
        <w:footnoteRef/>
      </w:r>
      <w:r w:rsidRPr="00592A67">
        <w:rPr>
          <w:rFonts w:ascii="SimSun" w:eastAsia="SimSun" w:hAnsi="SimSun"/>
          <w:szCs w:val="18"/>
        </w:rPr>
        <w:t xml:space="preserve"> </w:t>
      </w:r>
      <w:r w:rsidRPr="00592A67">
        <w:rPr>
          <w:rFonts w:ascii="SimSun" w:eastAsia="SimSun" w:hAnsi="SimSun"/>
          <w:szCs w:val="18"/>
        </w:rPr>
        <w:tab/>
      </w:r>
      <w:hyperlink r:id="rId7" w:history="1">
        <w:r w:rsidRPr="00592A67">
          <w:rPr>
            <w:rStyle w:val="Hyperlink"/>
            <w:rFonts w:ascii="SimSun" w:eastAsia="SimSun" w:hAnsi="SimSun"/>
            <w:szCs w:val="18"/>
          </w:rPr>
          <w:t>http://www.wipo.int/meetings/en/details.jsp?meeting_id=31243</w:t>
        </w:r>
      </w:hyperlink>
    </w:p>
  </w:footnote>
  <w:footnote w:id="14">
    <w:p w:rsidR="00784DF3" w:rsidRPr="00784DF3" w:rsidRDefault="00784DF3" w:rsidP="00784DF3">
      <w:pPr>
        <w:spacing w:after="0" w:line="240" w:lineRule="auto"/>
        <w:jc w:val="both"/>
        <w:rPr>
          <w:rFonts w:ascii="SimSun" w:hAnsi="SimSun"/>
          <w:sz w:val="20"/>
          <w:lang w:eastAsia="zh-CN"/>
        </w:rPr>
      </w:pPr>
      <w:r w:rsidRPr="00592A67">
        <w:rPr>
          <w:rStyle w:val="FootnoteReference"/>
          <w:rFonts w:ascii="SimSun" w:hAnsi="SimSun"/>
          <w:sz w:val="18"/>
          <w:szCs w:val="18"/>
        </w:rPr>
        <w:footnoteRef/>
      </w:r>
      <w:r w:rsidRPr="00592A67">
        <w:rPr>
          <w:rFonts w:ascii="SimSun" w:hAnsi="SimSun"/>
          <w:sz w:val="18"/>
          <w:szCs w:val="18"/>
          <w:lang w:eastAsia="zh-CN"/>
        </w:rPr>
        <w:t xml:space="preserve"> </w:t>
      </w:r>
      <w:r w:rsidRPr="00592A67">
        <w:rPr>
          <w:rFonts w:ascii="SimSun" w:hAnsi="SimSun"/>
          <w:sz w:val="18"/>
          <w:szCs w:val="18"/>
          <w:lang w:eastAsia="zh-CN"/>
        </w:rPr>
        <w:tab/>
      </w:r>
      <w:r w:rsidRPr="00592A67">
        <w:rPr>
          <w:rFonts w:ascii="SimSun" w:hAnsi="SimSun" w:hint="eastAsia"/>
          <w:sz w:val="18"/>
          <w:szCs w:val="18"/>
          <w:lang w:eastAsia="zh-CN"/>
        </w:rPr>
        <w:t>分析研究的最后版本将上传至CDIP知识产权与技术转移项目下的“项目状态”页面</w:t>
      </w:r>
      <w:r w:rsidR="001A42A4" w:rsidRPr="001A42A4">
        <w:rPr>
          <w:rFonts w:ascii="SimSun" w:hAnsi="SimSun"/>
          <w:sz w:val="18"/>
          <w:szCs w:val="18"/>
          <w:lang w:eastAsia="zh-CN"/>
        </w:rPr>
        <w:t>(</w:t>
      </w:r>
      <w:hyperlink r:id="rId8" w:history="1">
        <w:r w:rsidR="001A42A4" w:rsidRPr="007A5550">
          <w:rPr>
            <w:rStyle w:val="Hyperlink"/>
            <w:rFonts w:ascii="SimSun" w:hAnsi="SimSun"/>
            <w:sz w:val="18"/>
            <w:szCs w:val="18"/>
            <w:lang w:eastAsia="zh-CN"/>
          </w:rPr>
          <w:t>http://www.wipo.int/ip-development/en/agenda/projects.html</w:t>
        </w:r>
      </w:hyperlink>
      <w:r w:rsidR="001A42A4" w:rsidRPr="001A42A4">
        <w:rPr>
          <w:rFonts w:ascii="SimSun" w:hAnsi="SimSun"/>
          <w:sz w:val="18"/>
          <w:szCs w:val="18"/>
          <w:lang w:eastAsia="zh-CN"/>
        </w:rPr>
        <w:t>)</w:t>
      </w:r>
      <w:r w:rsidRPr="00592A67">
        <w:rPr>
          <w:rFonts w:ascii="SimSun" w:hAnsi="SimSun" w:hint="eastAsia"/>
          <w:sz w:val="18"/>
          <w:szCs w:val="18"/>
          <w:lang w:eastAsia="zh-CN"/>
        </w:rPr>
        <w:t>。</w:t>
      </w:r>
    </w:p>
  </w:footnote>
  <w:footnote w:id="15">
    <w:p w:rsidR="008C6588" w:rsidRDefault="008C6588" w:rsidP="008C6588">
      <w:pPr>
        <w:pStyle w:val="FootnoteText"/>
      </w:pPr>
      <w:r w:rsidRPr="00551CA7">
        <w:rPr>
          <w:rStyle w:val="FootnoteReference"/>
          <w:rFonts w:ascii="SimSun" w:eastAsia="SimSun" w:hAnsi="SimSun"/>
        </w:rPr>
        <w:footnoteRef/>
      </w:r>
      <w:r>
        <w:tab/>
      </w:r>
      <w:hyperlink r:id="rId9" w:history="1">
        <w:r w:rsidRPr="008C6588">
          <w:rPr>
            <w:rStyle w:val="Hyperlink"/>
            <w:rFonts w:ascii="SimSun" w:eastAsia="SimSun" w:hAnsi="SimSun"/>
          </w:rPr>
          <w:t>http://www-ocmstest.wipo.int/innovation</w:t>
        </w:r>
      </w:hyperlink>
    </w:p>
  </w:footnote>
  <w:footnote w:id="16">
    <w:p w:rsidR="00F851DC" w:rsidRDefault="00F851DC" w:rsidP="00A22999">
      <w:pPr>
        <w:spacing w:after="0" w:line="240" w:lineRule="auto"/>
        <w:jc w:val="both"/>
      </w:pPr>
      <w:r w:rsidRPr="00A22999">
        <w:rPr>
          <w:rStyle w:val="FootnoteReference"/>
          <w:rFonts w:ascii="SimSun" w:hAnsi="SimSun"/>
          <w:sz w:val="18"/>
        </w:rPr>
        <w:footnoteRef/>
      </w:r>
      <w:r w:rsidRPr="00A22999">
        <w:rPr>
          <w:rFonts w:ascii="SimSun" w:hAnsi="SimSun"/>
          <w:sz w:val="18"/>
        </w:rPr>
        <w:tab/>
      </w:r>
      <w:hyperlink r:id="rId10" w:history="1">
        <w:r w:rsidRPr="00A22999">
          <w:rPr>
            <w:rStyle w:val="Hyperlink"/>
            <w:rFonts w:ascii="SimSun" w:hAnsi="SimSun"/>
            <w:sz w:val="18"/>
          </w:rPr>
          <w:t>http://www.wipo.int/meetings/en/details.jsp?meeting_id=34205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F3" w:rsidRPr="007E3E98" w:rsidRDefault="00784DF3" w:rsidP="00132585">
    <w:pPr>
      <w:pStyle w:val="Header"/>
      <w:pBdr>
        <w:bottom w:val="none" w:sz="0" w:space="0" w:color="auto"/>
      </w:pBdr>
      <w:tabs>
        <w:tab w:val="clear" w:pos="4513"/>
        <w:tab w:val="clear" w:pos="9026"/>
      </w:tabs>
      <w:wordWrap w:val="0"/>
      <w:spacing w:after="0"/>
      <w:jc w:val="right"/>
      <w:rPr>
        <w:rFonts w:ascii="SimSun" w:hAnsi="SimSun"/>
        <w:sz w:val="21"/>
        <w:lang w:eastAsia="zh-CN"/>
      </w:rPr>
    </w:pPr>
    <w:r w:rsidRPr="007E3E98">
      <w:rPr>
        <w:rFonts w:ascii="SimSun" w:hAnsi="SimSun" w:hint="eastAsia"/>
        <w:sz w:val="21"/>
        <w:lang w:eastAsia="zh-CN"/>
      </w:rPr>
      <w:t>CDIP/14/8</w:t>
    </w:r>
    <w:r w:rsidR="00132585">
      <w:rPr>
        <w:rFonts w:ascii="SimSun" w:hAnsi="SimSun" w:hint="eastAsia"/>
        <w:sz w:val="21"/>
        <w:lang w:eastAsia="zh-CN"/>
      </w:rPr>
      <w:t xml:space="preserve"> Rev</w:t>
    </w:r>
    <w:r w:rsidR="001F6903">
      <w:rPr>
        <w:rFonts w:ascii="SimSun" w:hAnsi="SimSun" w:hint="eastAsia"/>
        <w:sz w:val="21"/>
        <w:lang w:eastAsia="zh-CN"/>
      </w:rPr>
      <w:t>.</w:t>
    </w:r>
    <w:r w:rsidR="001A3836">
      <w:rPr>
        <w:rFonts w:ascii="SimSun" w:hAnsi="SimSun" w:hint="eastAsia"/>
        <w:sz w:val="21"/>
        <w:lang w:eastAsia="zh-CN"/>
      </w:rPr>
      <w:t>2</w:t>
    </w:r>
  </w:p>
  <w:p w:rsidR="00784DF3" w:rsidRDefault="00784DF3" w:rsidP="007E3E98">
    <w:pPr>
      <w:pStyle w:val="Header"/>
      <w:pBdr>
        <w:bottom w:val="none" w:sz="0" w:space="0" w:color="auto"/>
      </w:pBdr>
      <w:tabs>
        <w:tab w:val="clear" w:pos="4513"/>
        <w:tab w:val="clear" w:pos="9026"/>
      </w:tabs>
      <w:spacing w:after="0"/>
      <w:jc w:val="right"/>
      <w:rPr>
        <w:rFonts w:ascii="SimSun" w:hAnsi="SimSun"/>
        <w:sz w:val="21"/>
        <w:lang w:eastAsia="zh-CN"/>
      </w:rPr>
    </w:pPr>
    <w:r w:rsidRPr="007E3E98">
      <w:rPr>
        <w:rFonts w:ascii="SimSun" w:hAnsi="SimSun" w:hint="eastAsia"/>
        <w:sz w:val="21"/>
        <w:lang w:eastAsia="zh-CN"/>
      </w:rPr>
      <w:t>附件</w:t>
    </w:r>
    <w:r w:rsidR="00592A67">
      <w:rPr>
        <w:rFonts w:ascii="SimSun" w:hAnsi="SimSun" w:hint="eastAsia"/>
        <w:sz w:val="21"/>
        <w:lang w:eastAsia="zh-CN"/>
      </w:rPr>
      <w:t>第</w:t>
    </w:r>
    <w:r w:rsidR="00592A67" w:rsidRPr="00592A67">
      <w:rPr>
        <w:rFonts w:ascii="SimSun" w:hAnsi="SimSun"/>
        <w:sz w:val="21"/>
        <w:lang w:eastAsia="zh-CN"/>
      </w:rPr>
      <w:fldChar w:fldCharType="begin"/>
    </w:r>
    <w:r w:rsidR="00592A67" w:rsidRPr="00592A67">
      <w:rPr>
        <w:rFonts w:ascii="SimSun" w:hAnsi="SimSun"/>
        <w:sz w:val="21"/>
        <w:lang w:eastAsia="zh-CN"/>
      </w:rPr>
      <w:instrText>PAGE   \* MERGEFORMAT</w:instrText>
    </w:r>
    <w:r w:rsidR="00592A67" w:rsidRPr="00592A67">
      <w:rPr>
        <w:rFonts w:ascii="SimSun" w:hAnsi="SimSun"/>
        <w:sz w:val="21"/>
        <w:lang w:eastAsia="zh-CN"/>
      </w:rPr>
      <w:fldChar w:fldCharType="separate"/>
    </w:r>
    <w:r w:rsidR="00C024A6" w:rsidRPr="00C024A6">
      <w:rPr>
        <w:rFonts w:ascii="SimSun" w:hAnsi="SimSun"/>
        <w:noProof/>
        <w:sz w:val="21"/>
        <w:lang w:val="zh-CN" w:eastAsia="zh-CN"/>
      </w:rPr>
      <w:t>22</w:t>
    </w:r>
    <w:r w:rsidR="00592A67" w:rsidRPr="00592A67">
      <w:rPr>
        <w:rFonts w:ascii="SimSun" w:hAnsi="SimSun"/>
        <w:sz w:val="21"/>
        <w:lang w:eastAsia="zh-CN"/>
      </w:rPr>
      <w:fldChar w:fldCharType="end"/>
    </w:r>
    <w:r w:rsidR="00592A67">
      <w:rPr>
        <w:rFonts w:ascii="SimSun" w:hAnsi="SimSun" w:hint="eastAsia"/>
        <w:sz w:val="21"/>
        <w:lang w:eastAsia="zh-CN"/>
      </w:rPr>
      <w:t>页</w:t>
    </w:r>
  </w:p>
  <w:p w:rsidR="00784DF3" w:rsidRDefault="00784DF3" w:rsidP="007E3E98">
    <w:pPr>
      <w:pStyle w:val="Header"/>
      <w:pBdr>
        <w:bottom w:val="none" w:sz="0" w:space="0" w:color="auto"/>
      </w:pBdr>
      <w:tabs>
        <w:tab w:val="clear" w:pos="4513"/>
        <w:tab w:val="clear" w:pos="9026"/>
      </w:tabs>
      <w:spacing w:after="0"/>
      <w:jc w:val="right"/>
      <w:rPr>
        <w:rFonts w:ascii="SimSun" w:hAnsi="SimSun"/>
        <w:sz w:val="21"/>
        <w:lang w:eastAsia="zh-CN"/>
      </w:rPr>
    </w:pPr>
  </w:p>
  <w:p w:rsidR="00784DF3" w:rsidRPr="007E3E98" w:rsidRDefault="00784DF3" w:rsidP="007E3E98">
    <w:pPr>
      <w:pStyle w:val="Header"/>
      <w:pBdr>
        <w:bottom w:val="none" w:sz="0" w:space="0" w:color="auto"/>
      </w:pBdr>
      <w:tabs>
        <w:tab w:val="clear" w:pos="4513"/>
        <w:tab w:val="clear" w:pos="9026"/>
      </w:tabs>
      <w:spacing w:after="0"/>
      <w:jc w:val="right"/>
      <w:rPr>
        <w:rFonts w:ascii="SimSun" w:hAnsi="SimSun"/>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F3" w:rsidRPr="007E3E98" w:rsidRDefault="00784DF3" w:rsidP="006E5B2D">
    <w:pPr>
      <w:pStyle w:val="Header"/>
      <w:pBdr>
        <w:bottom w:val="none" w:sz="0" w:space="0" w:color="auto"/>
      </w:pBdr>
      <w:tabs>
        <w:tab w:val="clear" w:pos="4513"/>
        <w:tab w:val="clear" w:pos="9026"/>
      </w:tabs>
      <w:wordWrap w:val="0"/>
      <w:spacing w:after="0"/>
      <w:jc w:val="right"/>
      <w:rPr>
        <w:rFonts w:ascii="SimSun" w:hAnsi="SimSun"/>
        <w:sz w:val="21"/>
        <w:lang w:eastAsia="zh-CN"/>
      </w:rPr>
    </w:pPr>
    <w:r w:rsidRPr="007E3E98">
      <w:rPr>
        <w:rFonts w:ascii="SimSun" w:hAnsi="SimSun" w:hint="eastAsia"/>
        <w:sz w:val="21"/>
        <w:lang w:eastAsia="zh-CN"/>
      </w:rPr>
      <w:t>CDIP/14/8</w:t>
    </w:r>
    <w:r w:rsidR="006E5B2D">
      <w:rPr>
        <w:rFonts w:ascii="SimSun" w:hAnsi="SimSun" w:hint="eastAsia"/>
        <w:sz w:val="21"/>
        <w:lang w:eastAsia="zh-CN"/>
      </w:rPr>
      <w:t xml:space="preserve"> Rev</w:t>
    </w:r>
    <w:r w:rsidR="001F6903">
      <w:rPr>
        <w:rFonts w:ascii="SimSun" w:hAnsi="SimSun" w:hint="eastAsia"/>
        <w:sz w:val="21"/>
        <w:lang w:eastAsia="zh-CN"/>
      </w:rPr>
      <w:t>.</w:t>
    </w:r>
    <w:r w:rsidR="00563044">
      <w:rPr>
        <w:rFonts w:ascii="SimSun" w:hAnsi="SimSun" w:hint="eastAsia"/>
        <w:sz w:val="21"/>
        <w:lang w:eastAsia="zh-CN"/>
      </w:rPr>
      <w:t>2</w:t>
    </w:r>
  </w:p>
  <w:p w:rsidR="00784DF3" w:rsidRDefault="00784DF3" w:rsidP="007E3E98">
    <w:pPr>
      <w:pStyle w:val="Header"/>
      <w:pBdr>
        <w:bottom w:val="none" w:sz="0" w:space="0" w:color="auto"/>
      </w:pBdr>
      <w:tabs>
        <w:tab w:val="clear" w:pos="4513"/>
        <w:tab w:val="clear" w:pos="9026"/>
      </w:tabs>
      <w:spacing w:after="0"/>
      <w:jc w:val="right"/>
      <w:rPr>
        <w:rFonts w:ascii="SimSun" w:hAnsi="SimSun"/>
        <w:sz w:val="21"/>
        <w:lang w:eastAsia="zh-CN"/>
      </w:rPr>
    </w:pPr>
    <w:r w:rsidRPr="007E3E98">
      <w:rPr>
        <w:rFonts w:ascii="SimSun" w:hAnsi="SimSun" w:hint="eastAsia"/>
        <w:sz w:val="21"/>
        <w:lang w:eastAsia="zh-CN"/>
      </w:rPr>
      <w:t>附　件</w:t>
    </w:r>
  </w:p>
  <w:p w:rsidR="00784DF3" w:rsidRDefault="00784DF3" w:rsidP="007E3E98">
    <w:pPr>
      <w:pStyle w:val="Header"/>
      <w:pBdr>
        <w:bottom w:val="none" w:sz="0" w:space="0" w:color="auto"/>
      </w:pBdr>
      <w:tabs>
        <w:tab w:val="clear" w:pos="4513"/>
        <w:tab w:val="clear" w:pos="9026"/>
      </w:tabs>
      <w:spacing w:after="0"/>
      <w:jc w:val="right"/>
      <w:rPr>
        <w:rFonts w:ascii="SimSun" w:hAnsi="SimSun"/>
        <w:sz w:val="21"/>
        <w:lang w:eastAsia="zh-CN"/>
      </w:rPr>
    </w:pPr>
  </w:p>
  <w:p w:rsidR="00784DF3" w:rsidRPr="007E3E98" w:rsidRDefault="00784DF3" w:rsidP="007E3E98">
    <w:pPr>
      <w:pStyle w:val="Header"/>
      <w:pBdr>
        <w:bottom w:val="none" w:sz="0" w:space="0" w:color="auto"/>
      </w:pBdr>
      <w:tabs>
        <w:tab w:val="clear" w:pos="4513"/>
        <w:tab w:val="clear" w:pos="9026"/>
      </w:tabs>
      <w:spacing w:after="0"/>
      <w:jc w:val="right"/>
      <w:rPr>
        <w:rFonts w:ascii="SimSun" w:hAnsi="SimSun"/>
        <w:sz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12B2"/>
    <w:multiLevelType w:val="multilevel"/>
    <w:tmpl w:val="F5428FE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0E63445"/>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255825"/>
    <w:multiLevelType w:val="multilevel"/>
    <w:tmpl w:val="A1F83C8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EF6658"/>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5">
    <w:nsid w:val="2BCF7053"/>
    <w:multiLevelType w:val="multilevel"/>
    <w:tmpl w:val="D6180BD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3A576A9"/>
    <w:multiLevelType w:val="multilevel"/>
    <w:tmpl w:val="19B45EF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40D866D2"/>
    <w:multiLevelType w:val="multilevel"/>
    <w:tmpl w:val="990C0E8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8">
    <w:nsid w:val="4A7A5D2B"/>
    <w:multiLevelType w:val="multilevel"/>
    <w:tmpl w:val="03F6628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4BBE0F22"/>
    <w:multiLevelType w:val="multilevel"/>
    <w:tmpl w:val="5E984C56"/>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502A1D89"/>
    <w:multiLevelType w:val="multilevel"/>
    <w:tmpl w:val="69708E9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552946DE"/>
    <w:multiLevelType w:val="hybridMultilevel"/>
    <w:tmpl w:val="3C281D10"/>
    <w:lvl w:ilvl="0" w:tplc="AE6A8C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D2C1052"/>
    <w:multiLevelType w:val="multilevel"/>
    <w:tmpl w:val="AB160BE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6D8266CA"/>
    <w:multiLevelType w:val="hybridMultilevel"/>
    <w:tmpl w:val="01043348"/>
    <w:lvl w:ilvl="0" w:tplc="3D7E68E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276955"/>
    <w:multiLevelType w:val="hybridMultilevel"/>
    <w:tmpl w:val="F53EFE48"/>
    <w:lvl w:ilvl="0" w:tplc="245C34AC">
      <w:start w:val="1"/>
      <w:numFmt w:val="lowerLetter"/>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716C1A88"/>
    <w:multiLevelType w:val="multilevel"/>
    <w:tmpl w:val="38300684"/>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727720A9"/>
    <w:multiLevelType w:val="multilevel"/>
    <w:tmpl w:val="79AE8C6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7">
    <w:nsid w:val="73E84AD8"/>
    <w:multiLevelType w:val="hybridMultilevel"/>
    <w:tmpl w:val="1E96DC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9">
    <w:nsid w:val="79FA3E6F"/>
    <w:multiLevelType w:val="multilevel"/>
    <w:tmpl w:val="BD40DC5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nsid w:val="7D5B57D6"/>
    <w:multiLevelType w:val="multilevel"/>
    <w:tmpl w:val="EBFCBFB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num w:numId="1">
    <w:abstractNumId w:val="13"/>
  </w:num>
  <w:num w:numId="2">
    <w:abstractNumId w:val="18"/>
  </w:num>
  <w:num w:numId="3">
    <w:abstractNumId w:val="17"/>
  </w:num>
  <w:num w:numId="4">
    <w:abstractNumId w:val="11"/>
  </w:num>
  <w:num w:numId="5">
    <w:abstractNumId w:val="18"/>
  </w:num>
  <w:num w:numId="6">
    <w:abstractNumId w:val="18"/>
  </w:num>
  <w:num w:numId="7">
    <w:abstractNumId w:val="18"/>
  </w:num>
  <w:num w:numId="8">
    <w:abstractNumId w:val="18"/>
  </w:num>
  <w:num w:numId="9">
    <w:abstractNumId w:val="18"/>
  </w:num>
  <w:num w:numId="10">
    <w:abstractNumId w:val="1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
  </w:num>
  <w:num w:numId="14">
    <w:abstractNumId w:val="19"/>
  </w:num>
  <w:num w:numId="15">
    <w:abstractNumId w:val="16"/>
  </w:num>
  <w:num w:numId="16">
    <w:abstractNumId w:val="8"/>
  </w:num>
  <w:num w:numId="17">
    <w:abstractNumId w:val="12"/>
  </w:num>
  <w:num w:numId="18">
    <w:abstractNumId w:val="3"/>
  </w:num>
  <w:num w:numId="19">
    <w:abstractNumId w:val="0"/>
  </w:num>
  <w:num w:numId="20">
    <w:abstractNumId w:val="7"/>
  </w:num>
  <w:num w:numId="21">
    <w:abstractNumId w:val="20"/>
  </w:num>
  <w:num w:numId="22">
    <w:abstractNumId w:val="6"/>
  </w:num>
  <w:num w:numId="23">
    <w:abstractNumId w:val="15"/>
  </w:num>
  <w:num w:numId="24">
    <w:abstractNumId w:val="10"/>
  </w:num>
  <w:num w:numId="25">
    <w:abstractNumId w:val="9"/>
  </w:num>
  <w:num w:numId="26">
    <w:abstractNumId w:val="5"/>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68"/>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E1E"/>
    <w:rsid w:val="000D7DA3"/>
    <w:rsid w:val="000F17B1"/>
    <w:rsid w:val="00122764"/>
    <w:rsid w:val="00132585"/>
    <w:rsid w:val="0014535A"/>
    <w:rsid w:val="001559CE"/>
    <w:rsid w:val="00164F39"/>
    <w:rsid w:val="00184BAE"/>
    <w:rsid w:val="001A3836"/>
    <w:rsid w:val="001A42A4"/>
    <w:rsid w:val="001B0468"/>
    <w:rsid w:val="001C1A03"/>
    <w:rsid w:val="001F3991"/>
    <w:rsid w:val="001F6903"/>
    <w:rsid w:val="00206F6B"/>
    <w:rsid w:val="00223D30"/>
    <w:rsid w:val="0023076D"/>
    <w:rsid w:val="002C1F9C"/>
    <w:rsid w:val="002D0FA9"/>
    <w:rsid w:val="002D303D"/>
    <w:rsid w:val="002F2621"/>
    <w:rsid w:val="00345F9E"/>
    <w:rsid w:val="00393AB7"/>
    <w:rsid w:val="003B3ACD"/>
    <w:rsid w:val="003E39F7"/>
    <w:rsid w:val="003F26E8"/>
    <w:rsid w:val="00401A37"/>
    <w:rsid w:val="0040269E"/>
    <w:rsid w:val="00422DDD"/>
    <w:rsid w:val="00423A13"/>
    <w:rsid w:val="004C2C38"/>
    <w:rsid w:val="004C6374"/>
    <w:rsid w:val="00520E43"/>
    <w:rsid w:val="00525E1E"/>
    <w:rsid w:val="00546C21"/>
    <w:rsid w:val="00551CA7"/>
    <w:rsid w:val="00557384"/>
    <w:rsid w:val="00563044"/>
    <w:rsid w:val="00592A67"/>
    <w:rsid w:val="00627E13"/>
    <w:rsid w:val="00655156"/>
    <w:rsid w:val="00663F95"/>
    <w:rsid w:val="00665741"/>
    <w:rsid w:val="00677832"/>
    <w:rsid w:val="006922A5"/>
    <w:rsid w:val="006A2D19"/>
    <w:rsid w:val="006E5B2D"/>
    <w:rsid w:val="007200AE"/>
    <w:rsid w:val="00784DF3"/>
    <w:rsid w:val="007C02FD"/>
    <w:rsid w:val="007E3E98"/>
    <w:rsid w:val="0082386B"/>
    <w:rsid w:val="008444F3"/>
    <w:rsid w:val="0084618E"/>
    <w:rsid w:val="008470FA"/>
    <w:rsid w:val="00884775"/>
    <w:rsid w:val="008A5032"/>
    <w:rsid w:val="008B44BE"/>
    <w:rsid w:val="008B6197"/>
    <w:rsid w:val="008C6588"/>
    <w:rsid w:val="008D6C2D"/>
    <w:rsid w:val="00905B1A"/>
    <w:rsid w:val="00927089"/>
    <w:rsid w:val="00937531"/>
    <w:rsid w:val="0095701C"/>
    <w:rsid w:val="009829DF"/>
    <w:rsid w:val="00995481"/>
    <w:rsid w:val="00996B73"/>
    <w:rsid w:val="009F574C"/>
    <w:rsid w:val="00A07836"/>
    <w:rsid w:val="00A22999"/>
    <w:rsid w:val="00A643CE"/>
    <w:rsid w:val="00A65010"/>
    <w:rsid w:val="00A863B8"/>
    <w:rsid w:val="00A97C74"/>
    <w:rsid w:val="00AB3F94"/>
    <w:rsid w:val="00AC361F"/>
    <w:rsid w:val="00AC66FF"/>
    <w:rsid w:val="00AF72BF"/>
    <w:rsid w:val="00AF7FD9"/>
    <w:rsid w:val="00B53EE0"/>
    <w:rsid w:val="00B571B9"/>
    <w:rsid w:val="00B67E57"/>
    <w:rsid w:val="00B700C0"/>
    <w:rsid w:val="00B73D7C"/>
    <w:rsid w:val="00B8496B"/>
    <w:rsid w:val="00BC0FA5"/>
    <w:rsid w:val="00BD7C0E"/>
    <w:rsid w:val="00C024A6"/>
    <w:rsid w:val="00C83E9D"/>
    <w:rsid w:val="00C915C1"/>
    <w:rsid w:val="00CB3E18"/>
    <w:rsid w:val="00CC1F35"/>
    <w:rsid w:val="00CF0116"/>
    <w:rsid w:val="00D10AA8"/>
    <w:rsid w:val="00D4723E"/>
    <w:rsid w:val="00D57DE5"/>
    <w:rsid w:val="00D63116"/>
    <w:rsid w:val="00DA2822"/>
    <w:rsid w:val="00DB428E"/>
    <w:rsid w:val="00E60252"/>
    <w:rsid w:val="00E62D05"/>
    <w:rsid w:val="00F422C1"/>
    <w:rsid w:val="00F540D2"/>
    <w:rsid w:val="00F5516B"/>
    <w:rsid w:val="00F851DC"/>
    <w:rsid w:val="00FC1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2B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2BF"/>
    <w:pPr>
      <w:ind w:left="720"/>
      <w:contextualSpacing/>
    </w:pPr>
  </w:style>
  <w:style w:type="paragraph" w:styleId="Header">
    <w:name w:val="header"/>
    <w:basedOn w:val="Normal"/>
    <w:link w:val="HeaderChar"/>
    <w:uiPriority w:val="99"/>
    <w:unhideWhenUsed/>
    <w:rsid w:val="007200AE"/>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7200AE"/>
    <w:rPr>
      <w:sz w:val="18"/>
      <w:szCs w:val="18"/>
      <w:lang w:eastAsia="en-US"/>
    </w:rPr>
  </w:style>
  <w:style w:type="paragraph" w:styleId="Footer">
    <w:name w:val="footer"/>
    <w:basedOn w:val="Normal"/>
    <w:link w:val="FooterChar"/>
    <w:uiPriority w:val="99"/>
    <w:unhideWhenUsed/>
    <w:rsid w:val="007200AE"/>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7200AE"/>
    <w:rPr>
      <w:sz w:val="18"/>
      <w:szCs w:val="18"/>
      <w:lang w:eastAsia="en-US"/>
    </w:rPr>
  </w:style>
  <w:style w:type="paragraph" w:styleId="FootnoteText">
    <w:name w:val="footnote text"/>
    <w:basedOn w:val="Normal"/>
    <w:link w:val="FootnoteTextChar"/>
    <w:semiHidden/>
    <w:rsid w:val="007E3E98"/>
    <w:pPr>
      <w:spacing w:after="0" w:line="240" w:lineRule="auto"/>
    </w:pPr>
    <w:rPr>
      <w:rFonts w:ascii="Arial" w:eastAsiaTheme="minorEastAsia" w:hAnsi="Arial" w:cs="Arial"/>
      <w:sz w:val="18"/>
      <w:szCs w:val="20"/>
      <w:lang w:eastAsia="zh-CN"/>
    </w:rPr>
  </w:style>
  <w:style w:type="character" w:customStyle="1" w:styleId="FootnoteTextChar">
    <w:name w:val="Footnote Text Char"/>
    <w:basedOn w:val="DefaultParagraphFont"/>
    <w:link w:val="FootnoteText"/>
    <w:rsid w:val="007E3E98"/>
    <w:rPr>
      <w:rFonts w:ascii="Arial" w:eastAsiaTheme="minorEastAsia" w:hAnsi="Arial" w:cs="Arial"/>
      <w:sz w:val="18"/>
    </w:rPr>
  </w:style>
  <w:style w:type="paragraph" w:customStyle="1" w:styleId="ONUME">
    <w:name w:val="ONUM E"/>
    <w:basedOn w:val="BodyText"/>
    <w:rsid w:val="007E3E98"/>
    <w:pPr>
      <w:numPr>
        <w:numId w:val="2"/>
      </w:numPr>
      <w:spacing w:after="220" w:line="240" w:lineRule="auto"/>
    </w:pPr>
    <w:rPr>
      <w:rFonts w:ascii="Arial" w:eastAsiaTheme="minorEastAsia" w:hAnsi="Arial" w:cs="Arial"/>
      <w:szCs w:val="20"/>
      <w:lang w:eastAsia="zh-CN"/>
    </w:rPr>
  </w:style>
  <w:style w:type="character" w:styleId="FootnoteReference">
    <w:name w:val="footnote reference"/>
    <w:uiPriority w:val="99"/>
    <w:rsid w:val="007E3E98"/>
    <w:rPr>
      <w:vertAlign w:val="superscript"/>
    </w:rPr>
  </w:style>
  <w:style w:type="character" w:styleId="Hyperlink">
    <w:name w:val="Hyperlink"/>
    <w:rsid w:val="007E3E98"/>
    <w:rPr>
      <w:color w:val="0000FF"/>
      <w:u w:val="single"/>
    </w:rPr>
  </w:style>
  <w:style w:type="table" w:styleId="TableGrid">
    <w:name w:val="Table Grid"/>
    <w:basedOn w:val="TableNormal"/>
    <w:rsid w:val="007E3E98"/>
    <w:rPr>
      <w:rFonts w:ascii="Times New Roman" w:eastAsiaTheme="minorEastAsia"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7E3E98"/>
    <w:pPr>
      <w:spacing w:after="120"/>
    </w:pPr>
  </w:style>
  <w:style w:type="character" w:customStyle="1" w:styleId="BodyTextChar">
    <w:name w:val="Body Text Char"/>
    <w:basedOn w:val="DefaultParagraphFont"/>
    <w:link w:val="BodyText"/>
    <w:uiPriority w:val="99"/>
    <w:semiHidden/>
    <w:rsid w:val="007E3E98"/>
    <w:rPr>
      <w:sz w:val="22"/>
      <w:szCs w:val="22"/>
      <w:lang w:eastAsia="en-US"/>
    </w:rPr>
  </w:style>
  <w:style w:type="paragraph" w:styleId="BalloonText">
    <w:name w:val="Balloon Text"/>
    <w:basedOn w:val="Normal"/>
    <w:link w:val="BalloonTextChar"/>
    <w:uiPriority w:val="99"/>
    <w:semiHidden/>
    <w:unhideWhenUsed/>
    <w:rsid w:val="00402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69E"/>
    <w:rPr>
      <w:rFonts w:ascii="Tahoma" w:hAnsi="Tahoma" w:cs="Tahoma"/>
      <w:sz w:val="16"/>
      <w:szCs w:val="16"/>
      <w:lang w:eastAsia="en-US"/>
    </w:rPr>
  </w:style>
  <w:style w:type="paragraph" w:customStyle="1" w:styleId="DecisionInvitingPara">
    <w:name w:val="Decision Inviting Para."/>
    <w:basedOn w:val="Normal"/>
    <w:link w:val="DecisionInvitingParaChar"/>
    <w:rsid w:val="00A22999"/>
    <w:pPr>
      <w:spacing w:after="120" w:line="260" w:lineRule="atLeast"/>
      <w:ind w:left="5534"/>
      <w:contextualSpacing/>
    </w:pPr>
    <w:rPr>
      <w:rFonts w:ascii="Arial" w:eastAsia="Times New Roman" w:hAnsi="Arial"/>
      <w:i/>
      <w:sz w:val="20"/>
      <w:szCs w:val="20"/>
    </w:rPr>
  </w:style>
  <w:style w:type="character" w:customStyle="1" w:styleId="DecisionInvitingParaChar">
    <w:name w:val="Decision Inviting Para. Char"/>
    <w:link w:val="DecisionInvitingPara"/>
    <w:rsid w:val="00A22999"/>
    <w:rPr>
      <w:rFonts w:ascii="Arial" w:eastAsia="Times New Roman" w:hAnsi="Arial"/>
      <w: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2B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2BF"/>
    <w:pPr>
      <w:ind w:left="720"/>
      <w:contextualSpacing/>
    </w:pPr>
  </w:style>
  <w:style w:type="paragraph" w:styleId="Header">
    <w:name w:val="header"/>
    <w:basedOn w:val="Normal"/>
    <w:link w:val="HeaderChar"/>
    <w:uiPriority w:val="99"/>
    <w:unhideWhenUsed/>
    <w:rsid w:val="007200AE"/>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7200AE"/>
    <w:rPr>
      <w:sz w:val="18"/>
      <w:szCs w:val="18"/>
      <w:lang w:eastAsia="en-US"/>
    </w:rPr>
  </w:style>
  <w:style w:type="paragraph" w:styleId="Footer">
    <w:name w:val="footer"/>
    <w:basedOn w:val="Normal"/>
    <w:link w:val="FooterChar"/>
    <w:uiPriority w:val="99"/>
    <w:unhideWhenUsed/>
    <w:rsid w:val="007200AE"/>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7200AE"/>
    <w:rPr>
      <w:sz w:val="18"/>
      <w:szCs w:val="18"/>
      <w:lang w:eastAsia="en-US"/>
    </w:rPr>
  </w:style>
  <w:style w:type="paragraph" w:styleId="FootnoteText">
    <w:name w:val="footnote text"/>
    <w:basedOn w:val="Normal"/>
    <w:link w:val="FootnoteTextChar"/>
    <w:semiHidden/>
    <w:rsid w:val="007E3E98"/>
    <w:pPr>
      <w:spacing w:after="0" w:line="240" w:lineRule="auto"/>
    </w:pPr>
    <w:rPr>
      <w:rFonts w:ascii="Arial" w:eastAsiaTheme="minorEastAsia" w:hAnsi="Arial" w:cs="Arial"/>
      <w:sz w:val="18"/>
      <w:szCs w:val="20"/>
      <w:lang w:eastAsia="zh-CN"/>
    </w:rPr>
  </w:style>
  <w:style w:type="character" w:customStyle="1" w:styleId="FootnoteTextChar">
    <w:name w:val="Footnote Text Char"/>
    <w:basedOn w:val="DefaultParagraphFont"/>
    <w:link w:val="FootnoteText"/>
    <w:rsid w:val="007E3E98"/>
    <w:rPr>
      <w:rFonts w:ascii="Arial" w:eastAsiaTheme="minorEastAsia" w:hAnsi="Arial" w:cs="Arial"/>
      <w:sz w:val="18"/>
    </w:rPr>
  </w:style>
  <w:style w:type="paragraph" w:customStyle="1" w:styleId="ONUME">
    <w:name w:val="ONUM E"/>
    <w:basedOn w:val="BodyText"/>
    <w:rsid w:val="007E3E98"/>
    <w:pPr>
      <w:numPr>
        <w:numId w:val="2"/>
      </w:numPr>
      <w:spacing w:after="220" w:line="240" w:lineRule="auto"/>
    </w:pPr>
    <w:rPr>
      <w:rFonts w:ascii="Arial" w:eastAsiaTheme="minorEastAsia" w:hAnsi="Arial" w:cs="Arial"/>
      <w:szCs w:val="20"/>
      <w:lang w:eastAsia="zh-CN"/>
    </w:rPr>
  </w:style>
  <w:style w:type="character" w:styleId="FootnoteReference">
    <w:name w:val="footnote reference"/>
    <w:uiPriority w:val="99"/>
    <w:rsid w:val="007E3E98"/>
    <w:rPr>
      <w:vertAlign w:val="superscript"/>
    </w:rPr>
  </w:style>
  <w:style w:type="character" w:styleId="Hyperlink">
    <w:name w:val="Hyperlink"/>
    <w:rsid w:val="007E3E98"/>
    <w:rPr>
      <w:color w:val="0000FF"/>
      <w:u w:val="single"/>
    </w:rPr>
  </w:style>
  <w:style w:type="table" w:styleId="TableGrid">
    <w:name w:val="Table Grid"/>
    <w:basedOn w:val="TableNormal"/>
    <w:rsid w:val="007E3E98"/>
    <w:rPr>
      <w:rFonts w:ascii="Times New Roman" w:eastAsiaTheme="minorEastAsia"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7E3E98"/>
    <w:pPr>
      <w:spacing w:after="120"/>
    </w:pPr>
  </w:style>
  <w:style w:type="character" w:customStyle="1" w:styleId="BodyTextChar">
    <w:name w:val="Body Text Char"/>
    <w:basedOn w:val="DefaultParagraphFont"/>
    <w:link w:val="BodyText"/>
    <w:uiPriority w:val="99"/>
    <w:semiHidden/>
    <w:rsid w:val="007E3E98"/>
    <w:rPr>
      <w:sz w:val="22"/>
      <w:szCs w:val="22"/>
      <w:lang w:eastAsia="en-US"/>
    </w:rPr>
  </w:style>
  <w:style w:type="paragraph" w:styleId="BalloonText">
    <w:name w:val="Balloon Text"/>
    <w:basedOn w:val="Normal"/>
    <w:link w:val="BalloonTextChar"/>
    <w:uiPriority w:val="99"/>
    <w:semiHidden/>
    <w:unhideWhenUsed/>
    <w:rsid w:val="00402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69E"/>
    <w:rPr>
      <w:rFonts w:ascii="Tahoma" w:hAnsi="Tahoma" w:cs="Tahoma"/>
      <w:sz w:val="16"/>
      <w:szCs w:val="16"/>
      <w:lang w:eastAsia="en-US"/>
    </w:rPr>
  </w:style>
  <w:style w:type="paragraph" w:customStyle="1" w:styleId="DecisionInvitingPara">
    <w:name w:val="Decision Inviting Para."/>
    <w:basedOn w:val="Normal"/>
    <w:link w:val="DecisionInvitingParaChar"/>
    <w:rsid w:val="00A22999"/>
    <w:pPr>
      <w:spacing w:after="120" w:line="260" w:lineRule="atLeast"/>
      <w:ind w:left="5534"/>
      <w:contextualSpacing/>
    </w:pPr>
    <w:rPr>
      <w:rFonts w:ascii="Arial" w:eastAsia="Times New Roman" w:hAnsi="Arial"/>
      <w:i/>
      <w:sz w:val="20"/>
      <w:szCs w:val="20"/>
    </w:rPr>
  </w:style>
  <w:style w:type="character" w:customStyle="1" w:styleId="DecisionInvitingParaChar">
    <w:name w:val="Decision Inviting Para. Char"/>
    <w:link w:val="DecisionInvitingPara"/>
    <w:rsid w:val="00A22999"/>
    <w:rPr>
      <w:rFonts w:ascii="Arial" w:eastAsia="Times New Roman" w:hAnsi="Arial"/>
      <w: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ip-development/en/agenda/projects.html" TargetMode="External"/><Relationship Id="rId3" Type="http://schemas.openxmlformats.org/officeDocument/2006/relationships/hyperlink" Target="http://www.wipo.int/meetings/en/details.jsp?meeting_id=28643" TargetMode="External"/><Relationship Id="rId7" Type="http://schemas.openxmlformats.org/officeDocument/2006/relationships/hyperlink" Target="http://www.wipo.int/meetings/en/details.jsp?meeting_id=31243" TargetMode="External"/><Relationship Id="rId2" Type="http://schemas.openxmlformats.org/officeDocument/2006/relationships/hyperlink" Target="http://www.wipo.int/meetings/en/doc_details.jsp?doc_id=188786" TargetMode="External"/><Relationship Id="rId1" Type="http://schemas.openxmlformats.org/officeDocument/2006/relationships/hyperlink" Target="http://www.wipo.int/meetings/en/doc_details.jsp?doc_id=202624" TargetMode="External"/><Relationship Id="rId6" Type="http://schemas.openxmlformats.org/officeDocument/2006/relationships/hyperlink" Target="http://www.wipo.int/meetings/en/details.jsp?meeting_id=31242" TargetMode="External"/><Relationship Id="rId5" Type="http://schemas.openxmlformats.org/officeDocument/2006/relationships/hyperlink" Target="http://www.wipo.int/meetings/en/details.jsp?meeting_id=30703" TargetMode="External"/><Relationship Id="rId10" Type="http://schemas.openxmlformats.org/officeDocument/2006/relationships/hyperlink" Target="http://www.wipo.int/meetings/en/details.jsp?meeting_id=34205" TargetMode="External"/><Relationship Id="rId4" Type="http://schemas.openxmlformats.org/officeDocument/2006/relationships/hyperlink" Target="http://www.wipo.int/meetings/en/details.jsp?meeting_id=31263" TargetMode="External"/><Relationship Id="rId9" Type="http://schemas.openxmlformats.org/officeDocument/2006/relationships/hyperlink" Target="http://www-ocmstest.wipo.int/innovatio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22D8-96B4-4945-8775-FD6B6CBA7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4135</Words>
  <Characters>23573</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CDIP/14/8 Rev.2</vt:lpstr>
    </vt:vector>
  </TitlesOfParts>
  <Company>World Intellectual Property Organization</Company>
  <LinksUpToDate>false</LinksUpToDate>
  <CharactersWithSpaces>27653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CDIP/14/8 Rev.2</dc:title>
  <dc:subject>知识产权与技术转让：共同挑战–共同解决项目(建议19、25、26和28)概念文件</dc:subject>
  <dc:creator>SHOUSHA Sally</dc:creator>
  <cp:lastModifiedBy>SHOUSHA Sally</cp:lastModifiedBy>
  <cp:revision>2</cp:revision>
  <cp:lastPrinted>2014-11-05T10:19:00Z</cp:lastPrinted>
  <dcterms:created xsi:type="dcterms:W3CDTF">2014-11-21T10:43:00Z</dcterms:created>
  <dcterms:modified xsi:type="dcterms:W3CDTF">2014-11-21T10:43:00Z</dcterms:modified>
</cp:coreProperties>
</file>