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8A1CB2" w:rsidRPr="008A1CB2" w:rsidTr="009D7C91">
        <w:trPr>
          <w:trHeight w:val="1977"/>
        </w:trPr>
        <w:tc>
          <w:tcPr>
            <w:tcW w:w="4594" w:type="dxa"/>
            <w:tcBorders>
              <w:bottom w:val="single" w:sz="4" w:space="0" w:color="auto"/>
            </w:tcBorders>
            <w:tcMar>
              <w:bottom w:w="170" w:type="dxa"/>
            </w:tcMar>
          </w:tcPr>
          <w:p w:rsidR="008A1CB2" w:rsidRPr="008A1CB2" w:rsidRDefault="008A1CB2" w:rsidP="008A1CB2">
            <w:pPr>
              <w:spacing w:after="120" w:line="260" w:lineRule="exact"/>
              <w:rPr>
                <w:rFonts w:cs="Times New Roman"/>
                <w:sz w:val="20"/>
                <w:szCs w:val="20"/>
                <w:lang w:eastAsia="zh-CN"/>
              </w:rPr>
            </w:pPr>
            <w:r w:rsidRPr="008A1CB2">
              <w:rPr>
                <w:rFonts w:eastAsia="Times New Roman" w:cs="Times New Roman"/>
                <w:noProof/>
                <w:sz w:val="20"/>
                <w:szCs w:val="20"/>
                <w:lang w:eastAsia="zh-CN"/>
              </w:rPr>
              <w:drawing>
                <wp:anchor distT="0" distB="0" distL="114300" distR="114300" simplePos="0" relativeHeight="251659264" behindDoc="1" locked="0" layoutInCell="0" allowOverlap="1" wp14:anchorId="20D62365" wp14:editId="52189A8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A1CB2" w:rsidRPr="008A1CB2" w:rsidRDefault="008A1CB2" w:rsidP="008A1CB2">
            <w:pPr>
              <w:spacing w:after="120" w:line="260" w:lineRule="exact"/>
              <w:ind w:left="1021"/>
              <w:rPr>
                <w:rFonts w:eastAsia="Times New Roman" w:cs="Times New Roman"/>
                <w:sz w:val="20"/>
                <w:szCs w:val="20"/>
              </w:rPr>
            </w:pPr>
          </w:p>
        </w:tc>
        <w:tc>
          <w:tcPr>
            <w:tcW w:w="429" w:type="dxa"/>
            <w:tcBorders>
              <w:bottom w:val="single" w:sz="4" w:space="0" w:color="auto"/>
            </w:tcBorders>
            <w:tcMar>
              <w:left w:w="0" w:type="dxa"/>
              <w:right w:w="0" w:type="dxa"/>
            </w:tcMar>
          </w:tcPr>
          <w:p w:rsidR="008A1CB2" w:rsidRPr="008A1CB2" w:rsidRDefault="008A1CB2" w:rsidP="008A1CB2">
            <w:pPr>
              <w:spacing w:after="0" w:line="240" w:lineRule="auto"/>
              <w:jc w:val="right"/>
              <w:rPr>
                <w:rFonts w:eastAsia="Times New Roman" w:cs="Times New Roman"/>
                <w:sz w:val="20"/>
                <w:szCs w:val="20"/>
              </w:rPr>
            </w:pPr>
            <w:r w:rsidRPr="008A1CB2">
              <w:rPr>
                <w:rFonts w:eastAsia="Times New Roman" w:cs="Times New Roman"/>
                <w:b/>
                <w:sz w:val="40"/>
                <w:szCs w:val="40"/>
              </w:rPr>
              <w:t>C</w:t>
            </w:r>
          </w:p>
        </w:tc>
      </w:tr>
      <w:tr w:rsidR="008A1CB2" w:rsidRPr="008A1CB2" w:rsidTr="009D7C91">
        <w:trPr>
          <w:trHeight w:hRule="exact" w:val="340"/>
        </w:trPr>
        <w:tc>
          <w:tcPr>
            <w:tcW w:w="9360" w:type="dxa"/>
            <w:gridSpan w:val="3"/>
            <w:tcBorders>
              <w:top w:val="single" w:sz="4" w:space="0" w:color="auto"/>
            </w:tcBorders>
            <w:tcMar>
              <w:top w:w="170" w:type="dxa"/>
              <w:left w:w="0" w:type="dxa"/>
              <w:right w:w="0" w:type="dxa"/>
            </w:tcMar>
            <w:vAlign w:val="bottom"/>
          </w:tcPr>
          <w:p w:rsidR="008A1CB2" w:rsidRPr="008A1CB2" w:rsidRDefault="008A1CB2" w:rsidP="00786BD0">
            <w:pPr>
              <w:wordWrap w:val="0"/>
              <w:spacing w:after="0" w:line="240" w:lineRule="auto"/>
              <w:ind w:left="1021"/>
              <w:jc w:val="right"/>
              <w:rPr>
                <w:rFonts w:ascii="Arial Black" w:hAnsi="Arial Black" w:cs="Times New Roman"/>
                <w:caps/>
                <w:sz w:val="15"/>
                <w:szCs w:val="20"/>
                <w:lang w:eastAsia="zh-CN"/>
              </w:rPr>
            </w:pPr>
            <w:bookmarkStart w:id="0" w:name="Code"/>
            <w:bookmarkEnd w:id="0"/>
            <w:r w:rsidRPr="008A1CB2">
              <w:rPr>
                <w:rFonts w:ascii="Arial Black" w:hAnsi="Arial Black" w:cs="Times New Roman" w:hint="eastAsia"/>
                <w:caps/>
                <w:sz w:val="15"/>
                <w:szCs w:val="20"/>
                <w:lang w:eastAsia="zh-CN"/>
              </w:rPr>
              <w:t>CDIP</w:t>
            </w:r>
            <w:r w:rsidRPr="008A1CB2">
              <w:rPr>
                <w:rFonts w:ascii="Arial Black" w:hAnsi="Arial Black" w:cs="Times New Roman"/>
                <w:caps/>
                <w:sz w:val="15"/>
                <w:szCs w:val="20"/>
                <w:lang w:eastAsia="zh-CN"/>
              </w:rPr>
              <w:t>/</w:t>
            </w:r>
            <w:r w:rsidRPr="008A1CB2">
              <w:rPr>
                <w:rFonts w:ascii="Arial Black" w:hAnsi="Arial Black" w:cs="Times New Roman" w:hint="eastAsia"/>
                <w:caps/>
                <w:sz w:val="15"/>
                <w:szCs w:val="20"/>
                <w:lang w:eastAsia="zh-CN"/>
              </w:rPr>
              <w:t>13</w:t>
            </w:r>
            <w:r w:rsidRPr="008A1CB2">
              <w:rPr>
                <w:rFonts w:ascii="Arial Black" w:hAnsi="Arial Black" w:cs="Times New Roman"/>
                <w:caps/>
                <w:sz w:val="15"/>
                <w:szCs w:val="20"/>
                <w:lang w:eastAsia="zh-CN"/>
              </w:rPr>
              <w:t>/</w:t>
            </w:r>
            <w:r w:rsidRPr="008A1CB2">
              <w:rPr>
                <w:rFonts w:ascii="Arial Black" w:hAnsi="Arial Black" w:cs="Times New Roman" w:hint="eastAsia"/>
                <w:caps/>
                <w:sz w:val="15"/>
                <w:szCs w:val="20"/>
                <w:lang w:eastAsia="zh-CN"/>
              </w:rPr>
              <w:t>inf/</w:t>
            </w:r>
            <w:r w:rsidR="00786BD0">
              <w:rPr>
                <w:rFonts w:ascii="Arial Black" w:hAnsi="Arial Black" w:cs="Times New Roman" w:hint="eastAsia"/>
                <w:caps/>
                <w:sz w:val="15"/>
                <w:szCs w:val="20"/>
                <w:lang w:eastAsia="zh-CN"/>
              </w:rPr>
              <w:t>7</w:t>
            </w:r>
          </w:p>
        </w:tc>
      </w:tr>
      <w:tr w:rsidR="008A1CB2" w:rsidRPr="008A1CB2" w:rsidTr="009D7C91">
        <w:trPr>
          <w:trHeight w:hRule="exact" w:val="170"/>
        </w:trPr>
        <w:tc>
          <w:tcPr>
            <w:tcW w:w="9360" w:type="dxa"/>
            <w:gridSpan w:val="3"/>
            <w:noWrap/>
            <w:tcMar>
              <w:left w:w="0" w:type="dxa"/>
              <w:right w:w="0" w:type="dxa"/>
            </w:tcMar>
            <w:vAlign w:val="bottom"/>
          </w:tcPr>
          <w:p w:rsidR="008A1CB2" w:rsidRPr="008A1CB2" w:rsidRDefault="008A1CB2" w:rsidP="008A1CB2">
            <w:pPr>
              <w:spacing w:after="0" w:line="240" w:lineRule="auto"/>
              <w:ind w:left="1021"/>
              <w:jc w:val="right"/>
              <w:rPr>
                <w:rFonts w:ascii="Arial Black" w:eastAsia="Times New Roman" w:hAnsi="Arial Black" w:cs="Times New Roman"/>
                <w:b/>
                <w:caps/>
                <w:sz w:val="15"/>
                <w:szCs w:val="15"/>
                <w:lang w:eastAsia="zh-CN"/>
              </w:rPr>
            </w:pPr>
            <w:r w:rsidRPr="008A1CB2">
              <w:rPr>
                <w:rFonts w:eastAsia="SimHei" w:cs="Times New Roman" w:hint="eastAsia"/>
                <w:b/>
                <w:sz w:val="15"/>
                <w:szCs w:val="15"/>
                <w:lang w:eastAsia="zh-CN"/>
              </w:rPr>
              <w:t>原</w:t>
            </w:r>
            <w:r w:rsidRPr="008A1CB2">
              <w:rPr>
                <w:rFonts w:eastAsia="SimHei" w:cs="Times New Roman"/>
                <w:b/>
                <w:sz w:val="15"/>
                <w:szCs w:val="15"/>
                <w:lang w:val="pt-BR" w:eastAsia="zh-CN"/>
              </w:rPr>
              <w:t xml:space="preserve"> </w:t>
            </w:r>
            <w:r w:rsidRPr="008A1CB2">
              <w:rPr>
                <w:rFonts w:eastAsia="SimHei" w:cs="Times New Roman" w:hint="eastAsia"/>
                <w:b/>
                <w:sz w:val="15"/>
                <w:szCs w:val="15"/>
                <w:lang w:eastAsia="zh-CN"/>
              </w:rPr>
              <w:t>文</w:t>
            </w:r>
            <w:r w:rsidRPr="008A1CB2">
              <w:rPr>
                <w:rFonts w:eastAsia="SimHei" w:cs="Times New Roman" w:hint="eastAsia"/>
                <w:b/>
                <w:sz w:val="15"/>
                <w:szCs w:val="15"/>
                <w:lang w:val="pt-BR" w:eastAsia="zh-CN"/>
              </w:rPr>
              <w:t>：</w:t>
            </w:r>
            <w:r w:rsidRPr="008A1CB2">
              <w:rPr>
                <w:rFonts w:eastAsia="SimHei" w:cs="Times New Roman" w:hint="eastAsia"/>
                <w:b/>
                <w:sz w:val="15"/>
                <w:szCs w:val="15"/>
                <w:lang w:eastAsia="zh-CN"/>
              </w:rPr>
              <w:t>英文</w:t>
            </w:r>
          </w:p>
        </w:tc>
      </w:tr>
      <w:tr w:rsidR="008A1CB2" w:rsidRPr="008A1CB2" w:rsidTr="009D7C91">
        <w:trPr>
          <w:trHeight w:hRule="exact" w:val="198"/>
        </w:trPr>
        <w:tc>
          <w:tcPr>
            <w:tcW w:w="9360" w:type="dxa"/>
            <w:gridSpan w:val="3"/>
            <w:tcMar>
              <w:left w:w="0" w:type="dxa"/>
              <w:right w:w="0" w:type="dxa"/>
            </w:tcMar>
            <w:vAlign w:val="bottom"/>
          </w:tcPr>
          <w:p w:rsidR="008A1CB2" w:rsidRPr="008A1CB2" w:rsidRDefault="008A1CB2" w:rsidP="00786BD0">
            <w:pPr>
              <w:spacing w:after="0" w:line="240" w:lineRule="auto"/>
              <w:ind w:left="1021"/>
              <w:jc w:val="right"/>
              <w:rPr>
                <w:rFonts w:ascii="SimHei" w:eastAsia="SimHei" w:hAnsi="Arial Black" w:cs="Times New Roman"/>
                <w:b/>
                <w:caps/>
                <w:sz w:val="15"/>
                <w:szCs w:val="15"/>
                <w:lang w:eastAsia="zh-CN"/>
              </w:rPr>
            </w:pPr>
            <w:r w:rsidRPr="008A1CB2">
              <w:rPr>
                <w:rFonts w:ascii="SimHei" w:eastAsia="SimHei" w:cs="Times New Roman" w:hint="eastAsia"/>
                <w:b/>
                <w:sz w:val="15"/>
                <w:szCs w:val="15"/>
                <w:lang w:eastAsia="zh-CN"/>
              </w:rPr>
              <w:t>日</w:t>
            </w:r>
            <w:r w:rsidRPr="008A1CB2">
              <w:rPr>
                <w:rFonts w:ascii="SimHei" w:eastAsia="SimHei" w:cs="Times New Roman" w:hint="eastAsia"/>
                <w:b/>
                <w:sz w:val="15"/>
                <w:szCs w:val="15"/>
                <w:lang w:val="pt-BR" w:eastAsia="zh-CN"/>
              </w:rPr>
              <w:t xml:space="preserve"> </w:t>
            </w:r>
            <w:r w:rsidRPr="008A1CB2">
              <w:rPr>
                <w:rFonts w:ascii="SimHei" w:eastAsia="SimHei" w:cs="Times New Roman" w:hint="eastAsia"/>
                <w:b/>
                <w:sz w:val="15"/>
                <w:szCs w:val="15"/>
                <w:lang w:eastAsia="zh-CN"/>
              </w:rPr>
              <w:t>期</w:t>
            </w:r>
            <w:r w:rsidRPr="008A1CB2">
              <w:rPr>
                <w:rFonts w:ascii="SimHei" w:eastAsia="SimHei" w:hAnsi="SimSun" w:cs="Times New Roman" w:hint="eastAsia"/>
                <w:b/>
                <w:sz w:val="15"/>
                <w:szCs w:val="15"/>
                <w:lang w:val="pt-BR" w:eastAsia="zh-CN"/>
              </w:rPr>
              <w:t>：</w:t>
            </w:r>
            <w:r w:rsidRPr="008A1CB2">
              <w:rPr>
                <w:rFonts w:ascii="Arial Black" w:eastAsia="SimHei" w:hAnsi="Arial Black" w:cs="Times New Roman"/>
                <w:b/>
                <w:sz w:val="15"/>
                <w:szCs w:val="15"/>
                <w:lang w:val="pt-BR" w:eastAsia="zh-CN"/>
              </w:rPr>
              <w:t>201</w:t>
            </w:r>
            <w:r w:rsidRPr="008A1CB2">
              <w:rPr>
                <w:rFonts w:ascii="Arial Black" w:eastAsia="SimHei" w:hAnsi="Arial Black" w:cs="Times New Roman" w:hint="eastAsia"/>
                <w:b/>
                <w:sz w:val="15"/>
                <w:szCs w:val="15"/>
                <w:lang w:val="pt-BR" w:eastAsia="zh-CN"/>
              </w:rPr>
              <w:t>4</w:t>
            </w:r>
            <w:r w:rsidRPr="008A1CB2">
              <w:rPr>
                <w:rFonts w:ascii="SimHei" w:eastAsia="SimHei" w:hAnsi="Times New Roman" w:cs="Times New Roman" w:hint="eastAsia"/>
                <w:b/>
                <w:sz w:val="15"/>
                <w:szCs w:val="15"/>
                <w:lang w:eastAsia="zh-CN"/>
              </w:rPr>
              <w:t>年</w:t>
            </w:r>
            <w:r w:rsidRPr="008A1CB2">
              <w:rPr>
                <w:rFonts w:ascii="Arial Black" w:eastAsia="SimHei" w:hAnsi="Arial Black" w:cs="Times New Roman" w:hint="eastAsia"/>
                <w:b/>
                <w:sz w:val="15"/>
                <w:szCs w:val="15"/>
                <w:lang w:val="pt-BR" w:eastAsia="zh-CN"/>
              </w:rPr>
              <w:t>4</w:t>
            </w:r>
            <w:r w:rsidRPr="008A1CB2">
              <w:rPr>
                <w:rFonts w:ascii="SimHei" w:eastAsia="SimHei" w:hAnsi="Times New Roman" w:cs="Times New Roman" w:hint="eastAsia"/>
                <w:b/>
                <w:sz w:val="15"/>
                <w:szCs w:val="15"/>
                <w:lang w:eastAsia="zh-CN"/>
              </w:rPr>
              <w:t>月</w:t>
            </w:r>
            <w:r w:rsidR="00786BD0">
              <w:rPr>
                <w:rFonts w:ascii="Arial Black" w:eastAsia="SimHei" w:hAnsi="Arial Black" w:cs="Times New Roman" w:hint="eastAsia"/>
                <w:b/>
                <w:sz w:val="15"/>
                <w:szCs w:val="15"/>
                <w:lang w:eastAsia="zh-CN"/>
              </w:rPr>
              <w:t>3</w:t>
            </w:r>
            <w:r w:rsidRPr="008A1CB2">
              <w:rPr>
                <w:rFonts w:ascii="SimHei" w:eastAsia="SimHei" w:hAnsi="Times New Roman" w:cs="Times New Roman" w:hint="eastAsia"/>
                <w:b/>
                <w:sz w:val="15"/>
                <w:szCs w:val="15"/>
                <w:lang w:eastAsia="zh-CN"/>
              </w:rPr>
              <w:t>日</w:t>
            </w:r>
            <w:r w:rsidRPr="008A1CB2">
              <w:rPr>
                <w:rFonts w:ascii="SimHei" w:eastAsia="SimHei" w:hAnsi="Arial Black" w:cs="Times New Roman" w:hint="eastAsia"/>
                <w:b/>
                <w:caps/>
                <w:sz w:val="15"/>
                <w:szCs w:val="15"/>
                <w:lang w:eastAsia="zh-CN"/>
              </w:rPr>
              <w:t xml:space="preserve">  </w:t>
            </w:r>
            <w:bookmarkStart w:id="1" w:name="Date"/>
            <w:bookmarkEnd w:id="1"/>
          </w:p>
        </w:tc>
      </w:tr>
    </w:tbl>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autoSpaceDE w:val="0"/>
        <w:autoSpaceDN w:val="0"/>
        <w:spacing w:after="0" w:line="240" w:lineRule="auto"/>
        <w:textAlignment w:val="bottom"/>
        <w:rPr>
          <w:rFonts w:ascii="SimHei" w:eastAsia="Times New Roman" w:cs="Times New Roman"/>
          <w:sz w:val="20"/>
          <w:szCs w:val="21"/>
          <w:lang w:eastAsia="zh-CN"/>
        </w:rPr>
      </w:pPr>
      <w:r w:rsidRPr="008A1CB2">
        <w:rPr>
          <w:rFonts w:ascii="SimHei" w:eastAsia="SimHei" w:cs="Times New Roman" w:hint="eastAsia"/>
          <w:sz w:val="28"/>
          <w:szCs w:val="30"/>
          <w:lang w:eastAsia="zh-CN"/>
        </w:rPr>
        <w:t>发展与知识产权委员会</w:t>
      </w:r>
      <w:r w:rsidRPr="008A1CB2">
        <w:rPr>
          <w:rFonts w:ascii="SimHei" w:eastAsia="SimHei"/>
          <w:sz w:val="28"/>
          <w:szCs w:val="30"/>
          <w:lang w:eastAsia="zh-CN"/>
        </w:rPr>
        <w:t>(CDIP)</w:t>
      </w: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autoSpaceDE w:val="0"/>
        <w:autoSpaceDN w:val="0"/>
        <w:spacing w:after="0" w:line="380" w:lineRule="atLeast"/>
        <w:textAlignment w:val="bottom"/>
        <w:rPr>
          <w:rFonts w:ascii="KaiTi" w:eastAsia="KaiTi" w:cs="Times New Roman"/>
          <w:b/>
          <w:sz w:val="24"/>
          <w:szCs w:val="24"/>
          <w:lang w:eastAsia="zh-CN"/>
        </w:rPr>
      </w:pPr>
      <w:r w:rsidRPr="008A1CB2">
        <w:rPr>
          <w:rFonts w:ascii="KaiTi" w:eastAsia="KaiTi" w:cs="Times New Roman" w:hint="eastAsia"/>
          <w:b/>
          <w:sz w:val="24"/>
          <w:szCs w:val="24"/>
          <w:lang w:eastAsia="zh-CN"/>
        </w:rPr>
        <w:t>第十三届会议</w:t>
      </w:r>
    </w:p>
    <w:p w:rsidR="008A1CB2" w:rsidRPr="008A1CB2" w:rsidRDefault="008A1CB2" w:rsidP="008A1CB2">
      <w:pPr>
        <w:spacing w:after="0" w:line="240" w:lineRule="auto"/>
        <w:rPr>
          <w:rFonts w:ascii="KaiTi" w:eastAsia="SimHei" w:cs="Times New Roman"/>
          <w:b/>
          <w:sz w:val="20"/>
          <w:szCs w:val="20"/>
          <w:lang w:val="pt-BR" w:eastAsia="zh-CN"/>
        </w:rPr>
      </w:pPr>
      <w:r w:rsidRPr="008A1CB2">
        <w:rPr>
          <w:rFonts w:ascii="KaiTi" w:eastAsia="KaiTi" w:hAnsi="Times New Roman" w:cs="Times New Roman"/>
          <w:sz w:val="24"/>
          <w:szCs w:val="24"/>
          <w:lang w:eastAsia="zh-CN"/>
        </w:rPr>
        <w:t>201</w:t>
      </w:r>
      <w:r w:rsidRPr="008A1CB2">
        <w:rPr>
          <w:rFonts w:ascii="KaiTi" w:eastAsia="KaiTi" w:hAnsi="Times New Roman" w:cs="Times New Roman" w:hint="eastAsia"/>
          <w:sz w:val="24"/>
          <w:szCs w:val="24"/>
          <w:lang w:eastAsia="zh-CN"/>
        </w:rPr>
        <w:t>4</w:t>
      </w:r>
      <w:r w:rsidRPr="008A1CB2">
        <w:rPr>
          <w:rFonts w:ascii="KaiTi" w:eastAsia="KaiTi" w:hAnsi="Times New Roman" w:cs="Times New Roman"/>
          <w:b/>
          <w:sz w:val="24"/>
          <w:szCs w:val="24"/>
          <w:lang w:eastAsia="zh-CN"/>
        </w:rPr>
        <w:t>年</w:t>
      </w:r>
      <w:r w:rsidRPr="008A1CB2">
        <w:rPr>
          <w:rFonts w:ascii="KaiTi" w:eastAsia="KaiTi" w:hAnsi="Times New Roman" w:cs="Times New Roman" w:hint="eastAsia"/>
          <w:sz w:val="24"/>
          <w:szCs w:val="24"/>
          <w:lang w:eastAsia="zh-CN"/>
        </w:rPr>
        <w:t>5</w:t>
      </w:r>
      <w:r w:rsidRPr="008A1CB2">
        <w:rPr>
          <w:rFonts w:ascii="KaiTi" w:eastAsia="KaiTi" w:hAnsi="Times New Roman" w:cs="Times New Roman"/>
          <w:b/>
          <w:sz w:val="24"/>
          <w:szCs w:val="24"/>
          <w:lang w:eastAsia="zh-CN"/>
        </w:rPr>
        <w:t>月</w:t>
      </w:r>
      <w:r w:rsidRPr="008A1CB2">
        <w:rPr>
          <w:rFonts w:ascii="KaiTi" w:eastAsia="KaiTi" w:hAnsi="Times New Roman" w:cs="Times New Roman" w:hint="eastAsia"/>
          <w:sz w:val="24"/>
          <w:szCs w:val="24"/>
          <w:lang w:eastAsia="zh-CN"/>
        </w:rPr>
        <w:t>19</w:t>
      </w:r>
      <w:r w:rsidRPr="008A1CB2">
        <w:rPr>
          <w:rFonts w:ascii="KaiTi" w:eastAsia="KaiTi" w:hAnsi="Times New Roman" w:cs="Times New Roman"/>
          <w:b/>
          <w:sz w:val="24"/>
          <w:szCs w:val="24"/>
          <w:lang w:eastAsia="zh-CN"/>
        </w:rPr>
        <w:t>日至</w:t>
      </w:r>
      <w:r w:rsidRPr="008A1CB2">
        <w:rPr>
          <w:rFonts w:ascii="KaiTi" w:eastAsia="KaiTi" w:hAnsi="Times New Roman" w:cs="Times New Roman" w:hint="eastAsia"/>
          <w:sz w:val="24"/>
          <w:szCs w:val="24"/>
          <w:lang w:eastAsia="zh-CN"/>
        </w:rPr>
        <w:t>23</w:t>
      </w:r>
      <w:r w:rsidRPr="008A1CB2">
        <w:rPr>
          <w:rFonts w:ascii="KaiTi" w:eastAsia="KaiTi" w:hAnsi="Times New Roman" w:cs="Times New Roman"/>
          <w:b/>
          <w:sz w:val="24"/>
          <w:szCs w:val="24"/>
          <w:lang w:eastAsia="zh-CN"/>
        </w:rPr>
        <w:t>日，日内瓦</w:t>
      </w: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rPr>
          <w:rFonts w:cs="Times New Roman"/>
          <w:lang w:val="pt-BR" w:eastAsia="zh-CN"/>
        </w:rPr>
      </w:pPr>
    </w:p>
    <w:p w:rsidR="008A1CB2" w:rsidRPr="008A1CB2" w:rsidRDefault="008A1CB2" w:rsidP="008A1CB2">
      <w:pPr>
        <w:spacing w:after="0" w:line="240" w:lineRule="auto"/>
        <w:textAlignment w:val="bottom"/>
        <w:rPr>
          <w:rFonts w:ascii="KaiTi" w:eastAsia="KaiTi" w:hAnsi="STKaiti" w:cs="Times New Roman"/>
          <w:sz w:val="24"/>
          <w:szCs w:val="24"/>
          <w:lang w:eastAsia="zh-CN"/>
        </w:rPr>
      </w:pPr>
      <w:r w:rsidRPr="008A1CB2">
        <w:rPr>
          <w:rFonts w:ascii="KaiTi" w:eastAsia="KaiTi" w:hAnsi="STKaiti" w:cs="Times New Roman" w:hint="eastAsia"/>
          <w:sz w:val="24"/>
          <w:szCs w:val="24"/>
          <w:lang w:val="pt-BR" w:eastAsia="zh-CN"/>
        </w:rPr>
        <w:t>关于埃及信息技术领域以及知识产权作用的探索性研究：</w:t>
      </w:r>
      <w:r>
        <w:rPr>
          <w:rFonts w:ascii="KaiTi" w:eastAsia="KaiTi" w:hAnsi="STKaiti" w:cs="Times New Roman"/>
          <w:sz w:val="24"/>
          <w:szCs w:val="24"/>
          <w:lang w:val="pt-BR" w:eastAsia="zh-CN"/>
        </w:rPr>
        <w:br/>
      </w:r>
      <w:r w:rsidRPr="008A1CB2">
        <w:rPr>
          <w:rFonts w:ascii="KaiTi" w:eastAsia="KaiTi" w:hAnsi="STKaiti" w:cs="Times New Roman" w:hint="eastAsia"/>
          <w:sz w:val="24"/>
          <w:szCs w:val="24"/>
          <w:lang w:val="pt-BR" w:eastAsia="zh-CN"/>
        </w:rPr>
        <w:t>经济评估和建议摘要</w:t>
      </w:r>
    </w:p>
    <w:p w:rsidR="008A1CB2" w:rsidRPr="008A1CB2" w:rsidRDefault="008A1CB2" w:rsidP="008A1CB2">
      <w:pPr>
        <w:autoSpaceDE w:val="0"/>
        <w:autoSpaceDN w:val="0"/>
        <w:spacing w:after="0" w:line="240" w:lineRule="auto"/>
        <w:textAlignment w:val="bottom"/>
        <w:rPr>
          <w:rFonts w:eastAsia="KaiTi" w:cs="Times New Roman"/>
          <w:lang w:eastAsia="zh-CN"/>
        </w:rPr>
      </w:pPr>
    </w:p>
    <w:p w:rsidR="008A1CB2" w:rsidRPr="008A1CB2" w:rsidRDefault="008A1CB2" w:rsidP="008A1CB2">
      <w:pPr>
        <w:spacing w:after="0" w:line="240" w:lineRule="auto"/>
        <w:jc w:val="both"/>
        <w:textAlignment w:val="bottom"/>
        <w:rPr>
          <w:rFonts w:ascii="KaiTi" w:eastAsia="KaiTi" w:hAnsi="KaiTi" w:cs="Times New Roman"/>
          <w:i/>
          <w:sz w:val="21"/>
          <w:szCs w:val="21"/>
          <w:lang w:eastAsia="zh-CN"/>
        </w:rPr>
      </w:pPr>
      <w:r w:rsidRPr="008A1CB2">
        <w:rPr>
          <w:rFonts w:ascii="KaiTi" w:eastAsia="KaiTi" w:hAnsi="KaiTi" w:cs="Times New Roman" w:hint="eastAsia"/>
          <w:i/>
          <w:sz w:val="21"/>
          <w:szCs w:val="21"/>
          <w:lang w:eastAsia="zh-CN"/>
        </w:rPr>
        <w:t>秘书处在德国柏林工业大学经济管理学院教授以及德国柏林弗朗荷费公开通信系统FOKUS公共创新研究所创新经济学主席Knut Blind先生及其柏林工业大学同事的协助下编拟</w:t>
      </w:r>
    </w:p>
    <w:p w:rsidR="008A1CB2" w:rsidRPr="008A1CB2" w:rsidRDefault="008A1CB2" w:rsidP="008A1CB2">
      <w:pPr>
        <w:spacing w:after="0" w:line="240" w:lineRule="auto"/>
        <w:jc w:val="both"/>
        <w:rPr>
          <w:rFonts w:cs="Times New Roman"/>
          <w:lang w:eastAsia="zh-CN"/>
        </w:rPr>
      </w:pPr>
    </w:p>
    <w:p w:rsidR="008A1CB2" w:rsidRPr="008A1CB2" w:rsidRDefault="008A1CB2" w:rsidP="008A1CB2">
      <w:pPr>
        <w:spacing w:after="0" w:line="240" w:lineRule="auto"/>
        <w:jc w:val="both"/>
        <w:rPr>
          <w:rFonts w:cs="Times New Roman"/>
          <w:lang w:val="pt-BR" w:eastAsia="zh-CN"/>
        </w:rPr>
      </w:pPr>
    </w:p>
    <w:p w:rsidR="008A1CB2" w:rsidRPr="008A1CB2" w:rsidRDefault="008A1CB2" w:rsidP="008A1CB2">
      <w:pPr>
        <w:spacing w:after="0" w:line="240" w:lineRule="auto"/>
        <w:jc w:val="both"/>
        <w:rPr>
          <w:rFonts w:cs="Times New Roman"/>
          <w:lang w:val="pt-BR" w:eastAsia="zh-CN"/>
        </w:rPr>
      </w:pPr>
    </w:p>
    <w:p w:rsidR="008A1CB2" w:rsidRPr="008A1CB2" w:rsidRDefault="008A1CB2" w:rsidP="008A1CB2">
      <w:pPr>
        <w:spacing w:after="0" w:line="240" w:lineRule="auto"/>
        <w:jc w:val="both"/>
        <w:rPr>
          <w:rFonts w:ascii="SimSun" w:cs="Times New Roman"/>
          <w:sz w:val="21"/>
          <w:szCs w:val="20"/>
          <w:lang w:eastAsia="zh-CN"/>
        </w:rPr>
      </w:pPr>
    </w:p>
    <w:p w:rsidR="00000000" w:rsidRPr="008A1CB2" w:rsidRDefault="00C07C9D" w:rsidP="008A1CB2">
      <w:pPr>
        <w:spacing w:afterLines="50" w:after="120" w:line="340" w:lineRule="atLeast"/>
        <w:jc w:val="both"/>
        <w:rPr>
          <w:rFonts w:ascii="SimSun"/>
          <w:sz w:val="21"/>
          <w:lang w:eastAsia="zh-CN"/>
        </w:rPr>
      </w:pPr>
      <w:r w:rsidRPr="008A1CB2">
        <w:rPr>
          <w:rFonts w:ascii="SimSun"/>
          <w:sz w:val="21"/>
          <w:szCs w:val="20"/>
          <w:lang w:eastAsia="zh-CN"/>
        </w:rPr>
        <w:fldChar w:fldCharType="begin"/>
      </w:r>
      <w:r w:rsidRPr="008A1CB2">
        <w:rPr>
          <w:rFonts w:ascii="SimSun"/>
          <w:sz w:val="21"/>
          <w:szCs w:val="20"/>
          <w:lang w:eastAsia="zh-CN"/>
        </w:rPr>
        <w:instrText xml:space="preserve"> AUTONUM  </w:instrText>
      </w:r>
      <w:r w:rsidRPr="008A1CB2">
        <w:rPr>
          <w:rFonts w:ascii="SimSun"/>
          <w:sz w:val="21"/>
          <w:szCs w:val="20"/>
          <w:lang w:eastAsia="zh-CN"/>
        </w:rPr>
        <w:fldChar w:fldCharType="end"/>
      </w:r>
      <w:r w:rsidR="008A1CB2">
        <w:rPr>
          <w:rFonts w:ascii="SimSun" w:hint="eastAsia"/>
          <w:sz w:val="21"/>
          <w:szCs w:val="20"/>
          <w:lang w:eastAsia="zh-CN"/>
        </w:rPr>
        <w:t>.</w:t>
      </w:r>
      <w:r w:rsidRPr="008A1CB2">
        <w:rPr>
          <w:rFonts w:ascii="SimSun"/>
          <w:sz w:val="21"/>
          <w:szCs w:val="20"/>
          <w:lang w:eastAsia="zh-CN"/>
        </w:rPr>
        <w:tab/>
      </w:r>
      <w:r w:rsidR="008A1CB2">
        <w:rPr>
          <w:rFonts w:ascii="SimSun" w:hint="eastAsia"/>
          <w:sz w:val="21"/>
          <w:lang w:eastAsia="zh-CN"/>
        </w:rPr>
        <w:t>本文件的附件中载有</w:t>
      </w:r>
      <w:r w:rsidR="008A1CB2" w:rsidRPr="008A1CB2">
        <w:rPr>
          <w:rFonts w:ascii="SimSun" w:hint="eastAsia"/>
          <w:sz w:val="21"/>
          <w:szCs w:val="20"/>
          <w:lang w:eastAsia="zh-CN"/>
        </w:rPr>
        <w:t>关于埃及信息技术领域以及知识产权作用的探索性研究：</w:t>
      </w:r>
      <w:r w:rsidR="008A1CB2" w:rsidRPr="0052723C">
        <w:rPr>
          <w:rFonts w:ascii="KaiTi" w:eastAsia="KaiTi" w:hAnsi="KaiTi" w:hint="eastAsia"/>
          <w:i/>
          <w:iCs/>
          <w:sz w:val="21"/>
          <w:szCs w:val="20"/>
          <w:lang w:eastAsia="zh-CN"/>
        </w:rPr>
        <w:t>经济评估和建议</w:t>
      </w:r>
      <w:r w:rsidR="008A1CB2" w:rsidRPr="008A1CB2">
        <w:rPr>
          <w:rFonts w:ascii="SimSun" w:hint="eastAsia"/>
          <w:sz w:val="21"/>
          <w:szCs w:val="20"/>
          <w:lang w:eastAsia="zh-CN"/>
        </w:rPr>
        <w:t>的</w:t>
      </w:r>
      <w:r w:rsidR="008A1CB2" w:rsidRPr="008A1CB2">
        <w:rPr>
          <w:rFonts w:ascii="SimSun" w:hint="eastAsia"/>
          <w:sz w:val="21"/>
          <w:szCs w:val="20"/>
          <w:lang w:eastAsia="zh-CN"/>
        </w:rPr>
        <w:t>摘</w:t>
      </w:r>
      <w:r w:rsidR="008A1CB2" w:rsidRPr="008A1CB2">
        <w:rPr>
          <w:rFonts w:ascii="SimSun" w:hint="eastAsia"/>
          <w:sz w:val="21"/>
          <w:szCs w:val="20"/>
          <w:lang w:eastAsia="zh-CN"/>
        </w:rPr>
        <w:t>要</w:t>
      </w:r>
      <w:r w:rsidR="008A1CB2" w:rsidRPr="008A1CB2">
        <w:rPr>
          <w:rFonts w:ascii="SimSun" w:hint="eastAsia"/>
          <w:sz w:val="21"/>
          <w:szCs w:val="20"/>
          <w:lang w:eastAsia="zh-CN"/>
        </w:rPr>
        <w:t>，</w:t>
      </w:r>
      <w:r w:rsidR="008A1CB2">
        <w:rPr>
          <w:rFonts w:ascii="SimSun" w:hint="eastAsia"/>
          <w:sz w:val="21"/>
          <w:lang w:eastAsia="zh-CN"/>
        </w:rPr>
        <w:t>这项研究是在“知识产权与社会经济发展项目”</w:t>
      </w:r>
      <w:r w:rsidR="008A1CB2">
        <w:rPr>
          <w:rFonts w:ascii="SimSun"/>
          <w:sz w:val="21"/>
          <w:lang w:eastAsia="zh-CN"/>
        </w:rPr>
        <w:t>(CDIP/</w:t>
      </w:r>
      <w:r w:rsidR="008A1CB2">
        <w:rPr>
          <w:rFonts w:ascii="SimSun" w:hint="eastAsia"/>
          <w:sz w:val="21"/>
          <w:lang w:eastAsia="zh-CN"/>
        </w:rPr>
        <w:t>5</w:t>
      </w:r>
      <w:r w:rsidR="008A1CB2">
        <w:rPr>
          <w:rFonts w:ascii="SimSun"/>
          <w:sz w:val="21"/>
          <w:lang w:eastAsia="zh-CN"/>
        </w:rPr>
        <w:t>/</w:t>
      </w:r>
      <w:r w:rsidR="008A1CB2">
        <w:rPr>
          <w:rFonts w:ascii="SimSun" w:hint="eastAsia"/>
          <w:sz w:val="21"/>
          <w:lang w:eastAsia="zh-CN"/>
        </w:rPr>
        <w:t>7 Rev.</w:t>
      </w:r>
      <w:r w:rsidR="008A1CB2" w:rsidRPr="004D4716">
        <w:rPr>
          <w:rFonts w:ascii="SimSun"/>
          <w:sz w:val="21"/>
          <w:lang w:eastAsia="zh-CN"/>
        </w:rPr>
        <w:t>)</w:t>
      </w:r>
      <w:r w:rsidR="008A1CB2">
        <w:rPr>
          <w:rFonts w:ascii="SimSun" w:hint="eastAsia"/>
          <w:sz w:val="21"/>
          <w:lang w:eastAsia="zh-CN"/>
        </w:rPr>
        <w:t>下开展的。</w:t>
      </w:r>
    </w:p>
    <w:p w:rsidR="00000000" w:rsidRPr="0052723C" w:rsidRDefault="00C07C9D" w:rsidP="0052723C">
      <w:pPr>
        <w:spacing w:afterLines="50" w:after="120" w:line="340" w:lineRule="atLeast"/>
        <w:ind w:left="5534"/>
        <w:jc w:val="both"/>
        <w:rPr>
          <w:rFonts w:ascii="KaiTi" w:eastAsia="KaiTi" w:hAnsi="KaiTi" w:hint="eastAsia"/>
          <w:i/>
          <w:sz w:val="21"/>
          <w:szCs w:val="20"/>
          <w:lang w:eastAsia="zh-CN"/>
        </w:rPr>
      </w:pPr>
      <w:r w:rsidRPr="0052723C">
        <w:rPr>
          <w:rFonts w:ascii="KaiTi" w:eastAsia="KaiTi" w:hAnsi="KaiTi"/>
          <w:i/>
          <w:sz w:val="21"/>
          <w:szCs w:val="20"/>
          <w:lang w:eastAsia="zh-CN"/>
        </w:rPr>
        <w:t>2.</w:t>
      </w:r>
      <w:r w:rsidRPr="0052723C">
        <w:rPr>
          <w:rFonts w:ascii="KaiTi" w:eastAsia="KaiTi" w:hAnsi="KaiTi"/>
          <w:i/>
          <w:sz w:val="21"/>
          <w:szCs w:val="20"/>
          <w:lang w:eastAsia="zh-CN"/>
        </w:rPr>
        <w:tab/>
      </w:r>
      <w:r w:rsidRPr="0052723C">
        <w:rPr>
          <w:rFonts w:ascii="KaiTi" w:eastAsia="KaiTi" w:hAnsi="KaiTi" w:hint="eastAsia"/>
          <w:i/>
          <w:sz w:val="21"/>
          <w:szCs w:val="20"/>
          <w:lang w:eastAsia="zh-CN"/>
        </w:rPr>
        <w:t>请</w:t>
      </w:r>
      <w:r w:rsidRPr="0052723C">
        <w:rPr>
          <w:rFonts w:ascii="KaiTi" w:eastAsia="KaiTi" w:hAnsi="KaiTi" w:hint="eastAsia"/>
          <w:i/>
          <w:sz w:val="21"/>
          <w:szCs w:val="20"/>
          <w:lang w:eastAsia="zh-CN"/>
        </w:rPr>
        <w:t>CDIP</w:t>
      </w:r>
      <w:r w:rsidRPr="0052723C">
        <w:rPr>
          <w:rFonts w:ascii="KaiTi" w:eastAsia="KaiTi" w:hAnsi="KaiTi" w:hint="eastAsia"/>
          <w:i/>
          <w:sz w:val="21"/>
          <w:szCs w:val="20"/>
          <w:lang w:eastAsia="zh-CN"/>
        </w:rPr>
        <w:t>注意本文件附件中所载</w:t>
      </w:r>
      <w:r w:rsidR="008A1CB2" w:rsidRPr="0052723C">
        <w:rPr>
          <w:rFonts w:ascii="KaiTi" w:eastAsia="KaiTi" w:hAnsi="KaiTi" w:hint="eastAsia"/>
          <w:i/>
          <w:sz w:val="21"/>
          <w:szCs w:val="20"/>
          <w:lang w:eastAsia="zh-CN"/>
        </w:rPr>
        <w:t>的</w:t>
      </w:r>
      <w:r w:rsidRPr="0052723C">
        <w:rPr>
          <w:rFonts w:ascii="KaiTi" w:eastAsia="KaiTi" w:hAnsi="KaiTi" w:hint="eastAsia"/>
          <w:i/>
          <w:sz w:val="21"/>
          <w:szCs w:val="20"/>
          <w:lang w:eastAsia="zh-CN"/>
        </w:rPr>
        <w:t>信息。</w:t>
      </w:r>
    </w:p>
    <w:p w:rsidR="00000000" w:rsidRPr="0052723C" w:rsidRDefault="00C07C9D">
      <w:pPr>
        <w:spacing w:after="0" w:line="240" w:lineRule="auto"/>
        <w:jc w:val="both"/>
        <w:rPr>
          <w:rFonts w:ascii="KaiTi" w:eastAsia="KaiTi" w:hAnsi="KaiTi"/>
          <w:sz w:val="21"/>
          <w:szCs w:val="20"/>
          <w:lang w:eastAsia="zh-CN"/>
        </w:rPr>
      </w:pPr>
    </w:p>
    <w:p w:rsidR="00000000" w:rsidRPr="0052723C" w:rsidRDefault="00C07C9D" w:rsidP="0052723C">
      <w:pPr>
        <w:spacing w:afterLines="50" w:after="120" w:line="340" w:lineRule="atLeast"/>
        <w:ind w:left="5534"/>
        <w:jc w:val="both"/>
        <w:rPr>
          <w:rFonts w:ascii="KaiTi" w:eastAsia="KaiTi" w:hAnsi="KaiTi"/>
          <w:sz w:val="21"/>
          <w:szCs w:val="20"/>
          <w:lang w:eastAsia="zh-CN"/>
        </w:rPr>
      </w:pPr>
      <w:r w:rsidRPr="0052723C">
        <w:rPr>
          <w:rFonts w:ascii="KaiTi" w:eastAsia="KaiTi" w:hAnsi="KaiTi"/>
          <w:sz w:val="21"/>
          <w:szCs w:val="20"/>
          <w:lang w:eastAsia="zh-CN"/>
        </w:rPr>
        <w:t>[</w:t>
      </w:r>
      <w:r w:rsidR="008A1CB2" w:rsidRPr="0052723C">
        <w:rPr>
          <w:rFonts w:ascii="KaiTi" w:eastAsia="KaiTi" w:hAnsi="KaiTi" w:hint="eastAsia"/>
          <w:sz w:val="21"/>
          <w:szCs w:val="20"/>
          <w:lang w:eastAsia="zh-CN"/>
        </w:rPr>
        <w:t>后</w:t>
      </w:r>
      <w:r w:rsidRPr="0052723C">
        <w:rPr>
          <w:rFonts w:ascii="KaiTi" w:eastAsia="KaiTi" w:hAnsi="KaiTi" w:hint="eastAsia"/>
          <w:sz w:val="21"/>
          <w:szCs w:val="20"/>
          <w:lang w:eastAsia="zh-CN"/>
        </w:rPr>
        <w:t>接附件</w:t>
      </w:r>
      <w:r w:rsidRPr="0052723C">
        <w:rPr>
          <w:rFonts w:ascii="KaiTi" w:eastAsia="KaiTi" w:hAnsi="KaiTi"/>
          <w:sz w:val="21"/>
          <w:szCs w:val="20"/>
          <w:lang w:eastAsia="zh-CN"/>
        </w:rPr>
        <w:t>]</w:t>
      </w:r>
    </w:p>
    <w:p w:rsidR="00000000" w:rsidRPr="008A1CB2" w:rsidRDefault="00C07C9D">
      <w:pPr>
        <w:spacing w:after="0" w:line="240" w:lineRule="auto"/>
        <w:ind w:left="5534"/>
        <w:jc w:val="both"/>
        <w:rPr>
          <w:rFonts w:ascii="SimSun"/>
          <w:sz w:val="21"/>
          <w:szCs w:val="20"/>
          <w:lang w:eastAsia="zh-CN"/>
        </w:rPr>
      </w:pPr>
    </w:p>
    <w:p w:rsidR="00000000" w:rsidRPr="008A1CB2" w:rsidRDefault="00C07C9D">
      <w:pPr>
        <w:spacing w:after="0" w:line="240" w:lineRule="auto"/>
        <w:ind w:left="5534"/>
        <w:jc w:val="both"/>
        <w:rPr>
          <w:rFonts w:ascii="SimSun"/>
          <w:sz w:val="21"/>
          <w:szCs w:val="20"/>
          <w:lang w:eastAsia="zh-CN"/>
        </w:rPr>
        <w:sectPr w:rsidR="00000000" w:rsidRPr="008A1CB2" w:rsidSect="008A1CB2">
          <w:pgSz w:w="11907" w:h="16840" w:code="9"/>
          <w:pgMar w:top="567" w:right="1134" w:bottom="1418" w:left="1418" w:header="510" w:footer="1021" w:gutter="0"/>
          <w:cols w:space="708"/>
          <w:titlePg/>
          <w:docGrid w:linePitch="360"/>
        </w:sectPr>
      </w:pPr>
    </w:p>
    <w:p w:rsidR="00000000" w:rsidRPr="008A1CB2" w:rsidRDefault="00C07C9D" w:rsidP="008A1CB2">
      <w:pPr>
        <w:spacing w:beforeLines="100" w:before="240" w:afterLines="100" w:after="240" w:line="340" w:lineRule="atLeast"/>
        <w:ind w:rightChars="-49" w:right="-108"/>
        <w:jc w:val="both"/>
        <w:rPr>
          <w:rFonts w:ascii="SimHei" w:eastAsia="SimHei" w:hAnsi="SimHei" w:cs="Times New Roman" w:hint="eastAsia"/>
          <w:bCs/>
          <w:sz w:val="21"/>
          <w:lang w:eastAsia="zh-CN"/>
        </w:rPr>
      </w:pPr>
      <w:r w:rsidRPr="008A1CB2">
        <w:rPr>
          <w:rFonts w:ascii="SimHei" w:eastAsia="SimHei" w:hAnsi="SimHei" w:cs="Times New Roman" w:hint="eastAsia"/>
          <w:bCs/>
          <w:sz w:val="21"/>
          <w:lang w:eastAsia="zh-CN"/>
        </w:rPr>
        <w:lastRenderedPageBreak/>
        <w:t>内容提要</w:t>
      </w:r>
    </w:p>
    <w:p w:rsidR="00000000" w:rsidRPr="008A1CB2" w:rsidRDefault="00C07C9D" w:rsidP="0052723C">
      <w:pPr>
        <w:spacing w:afterLines="50" w:after="120" w:line="340" w:lineRule="atLeast"/>
        <w:ind w:firstLineChars="200" w:firstLine="420"/>
        <w:jc w:val="both"/>
        <w:rPr>
          <w:rFonts w:ascii="SimSun" w:hint="eastAsia"/>
          <w:sz w:val="21"/>
          <w:lang w:eastAsia="zh-CN"/>
        </w:rPr>
      </w:pPr>
      <w:proofErr w:type="gramStart"/>
      <w:r w:rsidRPr="008A1CB2">
        <w:rPr>
          <w:rFonts w:ascii="SimSun" w:hint="eastAsia"/>
          <w:sz w:val="21"/>
          <w:lang w:eastAsia="zh-CN"/>
        </w:rPr>
        <w:t>本内容</w:t>
      </w:r>
      <w:proofErr w:type="gramEnd"/>
      <w:r w:rsidRPr="008A1CB2">
        <w:rPr>
          <w:rFonts w:ascii="SimSun" w:hint="eastAsia"/>
          <w:sz w:val="21"/>
          <w:lang w:eastAsia="zh-CN"/>
        </w:rPr>
        <w:t>提要介绍了</w:t>
      </w:r>
      <w:r w:rsidR="0052723C">
        <w:rPr>
          <w:rFonts w:ascii="SimSun" w:hint="eastAsia"/>
          <w:sz w:val="21"/>
          <w:lang w:eastAsia="zh-CN"/>
        </w:rPr>
        <w:t>“</w:t>
      </w:r>
      <w:r w:rsidRPr="008A1CB2">
        <w:rPr>
          <w:rFonts w:ascii="SimSun" w:hint="eastAsia"/>
          <w:sz w:val="21"/>
          <w:szCs w:val="20"/>
          <w:lang w:eastAsia="zh-CN"/>
        </w:rPr>
        <w:t>关于埃及信息技术领域</w:t>
      </w:r>
      <w:r w:rsidRPr="008A1CB2">
        <w:rPr>
          <w:rFonts w:ascii="SimSun" w:hint="eastAsia"/>
          <w:sz w:val="21"/>
          <w:szCs w:val="20"/>
          <w:lang w:eastAsia="zh-CN"/>
        </w:rPr>
        <w:t>以及知识产权作用的探索性研究：</w:t>
      </w:r>
      <w:r w:rsidRPr="0052723C">
        <w:rPr>
          <w:rFonts w:ascii="KaiTi" w:eastAsia="KaiTi" w:hAnsi="KaiTi" w:hint="eastAsia"/>
          <w:i/>
          <w:iCs/>
          <w:sz w:val="21"/>
          <w:szCs w:val="20"/>
          <w:lang w:eastAsia="zh-CN"/>
        </w:rPr>
        <w:t>经济评估和建议</w:t>
      </w:r>
      <w:r w:rsidR="0052723C">
        <w:rPr>
          <w:rFonts w:ascii="SimSun" w:hint="eastAsia"/>
          <w:sz w:val="21"/>
          <w:lang w:eastAsia="zh-CN"/>
        </w:rPr>
        <w:t>”</w:t>
      </w:r>
      <w:r w:rsidRPr="008A1CB2">
        <w:rPr>
          <w:rFonts w:ascii="SimSun" w:hint="eastAsia"/>
          <w:sz w:val="21"/>
          <w:lang w:eastAsia="zh-CN"/>
        </w:rPr>
        <w:t>的研究成果。</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研究目标与项目设计</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埃及信息与通信技术</w:t>
      </w:r>
      <w:r w:rsidRPr="008A1CB2">
        <w:rPr>
          <w:rFonts w:ascii="SimSun" w:hint="eastAsia"/>
          <w:sz w:val="21"/>
          <w:lang w:eastAsia="zh-CN"/>
        </w:rPr>
        <w:t>(ICT)</w:t>
      </w:r>
      <w:r w:rsidRPr="008A1CB2">
        <w:rPr>
          <w:rFonts w:ascii="SimSun" w:hint="eastAsia"/>
          <w:sz w:val="21"/>
          <w:lang w:eastAsia="zh-CN"/>
        </w:rPr>
        <w:t>领域是经济增长和就业的重要驱动力。在成为了跨国企业</w:t>
      </w:r>
      <w:r w:rsidRPr="008A1CB2">
        <w:rPr>
          <w:rFonts w:ascii="SimSun" w:hint="eastAsia"/>
          <w:sz w:val="21"/>
          <w:lang w:eastAsia="zh-CN"/>
        </w:rPr>
        <w:t>ICT</w:t>
      </w:r>
      <w:r w:rsidRPr="008A1CB2">
        <w:rPr>
          <w:rFonts w:ascii="SimSun" w:hint="eastAsia"/>
          <w:sz w:val="21"/>
          <w:lang w:eastAsia="zh-CN"/>
        </w:rPr>
        <w:t>后台运营和服务方面的主要供应方之后，该领域目</w:t>
      </w:r>
      <w:r w:rsidRPr="008A1CB2">
        <w:rPr>
          <w:rFonts w:ascii="SimSun" w:hint="eastAsia"/>
          <w:sz w:val="21"/>
          <w:lang w:eastAsia="zh-CN"/>
        </w:rPr>
        <w:t>前的目标转向了高附加值软件和</w:t>
      </w:r>
      <w:r w:rsidRPr="008A1CB2">
        <w:rPr>
          <w:rFonts w:ascii="SimSun" w:hint="eastAsia"/>
          <w:sz w:val="21"/>
          <w:lang w:eastAsia="zh-CN"/>
        </w:rPr>
        <w:t>ICT</w:t>
      </w:r>
      <w:r w:rsidRPr="008A1CB2">
        <w:rPr>
          <w:rFonts w:ascii="SimSun" w:hint="eastAsia"/>
          <w:sz w:val="21"/>
          <w:lang w:eastAsia="zh-CN"/>
        </w:rPr>
        <w:t>服务的生产与出口。埃及近期的</w:t>
      </w:r>
      <w:r w:rsidRPr="008A1CB2">
        <w:rPr>
          <w:rFonts w:ascii="SimSun" w:hint="eastAsia"/>
          <w:sz w:val="21"/>
          <w:lang w:eastAsia="zh-CN"/>
        </w:rPr>
        <w:t>ICT</w:t>
      </w:r>
      <w:r w:rsidRPr="008A1CB2">
        <w:rPr>
          <w:rFonts w:ascii="SimSun" w:hint="eastAsia"/>
          <w:sz w:val="21"/>
          <w:lang w:eastAsia="zh-CN"/>
        </w:rPr>
        <w:t>战略</w:t>
      </w:r>
      <w:r w:rsidRPr="008A1CB2">
        <w:rPr>
          <w:rFonts w:ascii="SimSun" w:hint="eastAsia"/>
          <w:sz w:val="21"/>
          <w:lang w:eastAsia="zh-CN"/>
        </w:rPr>
        <w:t>(2013-2017)</w:t>
      </w:r>
      <w:r w:rsidRPr="008A1CB2">
        <w:rPr>
          <w:rFonts w:ascii="SimSun" w:hint="eastAsia"/>
          <w:sz w:val="21"/>
          <w:lang w:eastAsia="zh-CN"/>
        </w:rPr>
        <w:t>着重于培养</w:t>
      </w:r>
      <w:r w:rsidRPr="008A1CB2">
        <w:rPr>
          <w:rFonts w:ascii="SimSun" w:hint="eastAsia"/>
          <w:sz w:val="21"/>
          <w:lang w:eastAsia="zh-CN"/>
        </w:rPr>
        <w:t>ICT</w:t>
      </w:r>
      <w:r w:rsidRPr="008A1CB2">
        <w:rPr>
          <w:rFonts w:ascii="SimSun" w:hint="eastAsia"/>
          <w:sz w:val="21"/>
          <w:lang w:eastAsia="zh-CN"/>
        </w:rPr>
        <w:t>创新、创业精神和增强</w:t>
      </w:r>
      <w:r w:rsidRPr="008A1CB2">
        <w:rPr>
          <w:rFonts w:ascii="SimSun" w:hint="eastAsia"/>
          <w:sz w:val="21"/>
          <w:lang w:eastAsia="zh-CN"/>
        </w:rPr>
        <w:t>ICT</w:t>
      </w:r>
      <w:r w:rsidRPr="008A1CB2">
        <w:rPr>
          <w:rFonts w:ascii="SimSun" w:hint="eastAsia"/>
          <w:sz w:val="21"/>
          <w:lang w:eastAsia="zh-CN"/>
        </w:rPr>
        <w:t>技术方面的需求。这一战略无疑要来自这两股互为推动力的趋势，从而进一步吸引外国直接投资</w:t>
      </w:r>
      <w:r w:rsidRPr="008A1CB2">
        <w:rPr>
          <w:rFonts w:ascii="SimSun" w:hint="eastAsia"/>
          <w:sz w:val="21"/>
          <w:lang w:eastAsia="zh-CN"/>
        </w:rPr>
        <w:t>(FDI)</w:t>
      </w:r>
      <w:r w:rsidRPr="008A1CB2">
        <w:rPr>
          <w:rFonts w:ascii="SimSun" w:hint="eastAsia"/>
          <w:sz w:val="21"/>
          <w:lang w:eastAsia="zh-CN"/>
        </w:rPr>
        <w:t>并促进国内</w:t>
      </w:r>
      <w:r w:rsidRPr="008A1CB2">
        <w:rPr>
          <w:rFonts w:ascii="SimSun" w:hint="eastAsia"/>
          <w:sz w:val="21"/>
          <w:lang w:eastAsia="zh-CN"/>
        </w:rPr>
        <w:t>ICT</w:t>
      </w:r>
      <w:r w:rsidRPr="008A1CB2">
        <w:rPr>
          <w:rFonts w:ascii="SimSun" w:hint="eastAsia"/>
          <w:sz w:val="21"/>
          <w:lang w:eastAsia="zh-CN"/>
        </w:rPr>
        <w:t>创业与创新。</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作为关于知识产权与社会、经济发展的</w:t>
      </w:r>
      <w:r w:rsidRPr="008A1CB2">
        <w:rPr>
          <w:rFonts w:ascii="SimSun" w:hint="eastAsia"/>
          <w:sz w:val="21"/>
          <w:lang w:eastAsia="zh-CN"/>
        </w:rPr>
        <w:t>CDIP</w:t>
      </w:r>
      <w:r w:rsidRPr="008A1CB2">
        <w:rPr>
          <w:rFonts w:ascii="SimSun" w:hint="eastAsia"/>
          <w:sz w:val="21"/>
          <w:lang w:eastAsia="zh-CN"/>
        </w:rPr>
        <w:t>项目</w:t>
      </w:r>
      <w:r w:rsidRPr="008A1CB2">
        <w:rPr>
          <w:rFonts w:ascii="SimSun" w:hint="eastAsia"/>
          <w:sz w:val="21"/>
          <w:lang w:eastAsia="zh-CN"/>
        </w:rPr>
        <w:t>(</w:t>
      </w:r>
      <w:r w:rsidRPr="008A1CB2">
        <w:rPr>
          <w:rFonts w:ascii="SimSun" w:hint="eastAsia"/>
          <w:sz w:val="21"/>
          <w:lang w:eastAsia="zh-CN"/>
        </w:rPr>
        <w:t>建议</w:t>
      </w:r>
      <w:r w:rsidRPr="008A1CB2">
        <w:rPr>
          <w:rFonts w:ascii="SimSun" w:hint="eastAsia"/>
          <w:sz w:val="21"/>
          <w:lang w:eastAsia="zh-CN"/>
        </w:rPr>
        <w:t>35</w:t>
      </w:r>
      <w:r w:rsidRPr="008A1CB2">
        <w:rPr>
          <w:rFonts w:ascii="SimSun" w:hint="eastAsia"/>
          <w:sz w:val="21"/>
          <w:lang w:eastAsia="zh-CN"/>
        </w:rPr>
        <w:t>和</w:t>
      </w:r>
      <w:r w:rsidRPr="008A1CB2">
        <w:rPr>
          <w:rFonts w:ascii="SimSun" w:hint="eastAsia"/>
          <w:sz w:val="21"/>
          <w:lang w:eastAsia="zh-CN"/>
        </w:rPr>
        <w:t>37)</w:t>
      </w:r>
      <w:r w:rsidRPr="008A1CB2">
        <w:rPr>
          <w:rFonts w:ascii="SimSun" w:hint="eastAsia"/>
          <w:sz w:val="21"/>
          <w:lang w:eastAsia="zh-CN"/>
        </w:rPr>
        <w:t>的一部分，埃及政府通过通信与信息技术部</w:t>
      </w:r>
      <w:r w:rsidRPr="008A1CB2">
        <w:rPr>
          <w:rFonts w:ascii="SimSun" w:hint="eastAsia"/>
          <w:sz w:val="21"/>
          <w:lang w:eastAsia="zh-CN"/>
        </w:rPr>
        <w:t>(MCIT)</w:t>
      </w:r>
      <w:r w:rsidRPr="008A1CB2">
        <w:rPr>
          <w:rFonts w:ascii="SimSun" w:hint="eastAsia"/>
          <w:sz w:val="21"/>
          <w:lang w:eastAsia="zh-CN"/>
        </w:rPr>
        <w:t>向</w:t>
      </w:r>
      <w:r w:rsidRPr="008A1CB2">
        <w:rPr>
          <w:rFonts w:ascii="SimSun" w:hint="eastAsia"/>
          <w:sz w:val="21"/>
          <w:lang w:eastAsia="zh-CN"/>
        </w:rPr>
        <w:t>WIPO</w:t>
      </w:r>
      <w:r w:rsidRPr="008A1CB2">
        <w:rPr>
          <w:rFonts w:ascii="SimSun" w:hint="eastAsia"/>
          <w:sz w:val="21"/>
          <w:lang w:eastAsia="zh-CN"/>
        </w:rPr>
        <w:t>的经济和统计司表示其有兴趣通过对埃及</w:t>
      </w:r>
      <w:r w:rsidRPr="008A1CB2">
        <w:rPr>
          <w:rFonts w:ascii="SimSun" w:hint="eastAsia"/>
          <w:sz w:val="21"/>
          <w:lang w:eastAsia="zh-CN"/>
        </w:rPr>
        <w:t>ICT</w:t>
      </w:r>
      <w:r w:rsidRPr="008A1CB2">
        <w:rPr>
          <w:rFonts w:ascii="SimSun" w:hint="eastAsia"/>
          <w:sz w:val="21"/>
          <w:lang w:eastAsia="zh-CN"/>
        </w:rPr>
        <w:t>领域在知识产权领域的理解和利用进行研究来对知识产权</w:t>
      </w:r>
      <w:r w:rsidRPr="008A1CB2">
        <w:rPr>
          <w:rFonts w:ascii="SimSun" w:hint="eastAsia"/>
          <w:sz w:val="21"/>
          <w:lang w:eastAsia="zh-CN"/>
        </w:rPr>
        <w:t>(IP)</w:t>
      </w:r>
      <w:r w:rsidRPr="008A1CB2">
        <w:rPr>
          <w:rFonts w:ascii="SimSun" w:hint="eastAsia"/>
          <w:sz w:val="21"/>
          <w:lang w:eastAsia="zh-CN"/>
        </w:rPr>
        <w:t>、创新和经济发展开展研究。</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尽管多项研究工作、统计调查和多项政策倡议</w:t>
      </w:r>
      <w:r w:rsidRPr="0052723C">
        <w:rPr>
          <w:rFonts w:ascii="SimSun" w:hint="eastAsia"/>
          <w:sz w:val="21"/>
          <w:szCs w:val="20"/>
          <w:lang w:eastAsia="zh-CN"/>
        </w:rPr>
        <w:t>已经</w:t>
      </w:r>
      <w:r w:rsidRPr="008A1CB2">
        <w:rPr>
          <w:rFonts w:ascii="SimSun" w:hint="eastAsia"/>
          <w:sz w:val="21"/>
          <w:lang w:eastAsia="zh-CN"/>
        </w:rPr>
        <w:t>使埃及</w:t>
      </w:r>
      <w:r w:rsidRPr="008A1CB2">
        <w:rPr>
          <w:rFonts w:ascii="SimSun" w:hint="eastAsia"/>
          <w:sz w:val="21"/>
          <w:lang w:eastAsia="zh-CN"/>
        </w:rPr>
        <w:t>ICT</w:t>
      </w:r>
      <w:r w:rsidRPr="008A1CB2">
        <w:rPr>
          <w:rFonts w:ascii="SimSun" w:hint="eastAsia"/>
          <w:sz w:val="21"/>
          <w:lang w:eastAsia="zh-CN"/>
        </w:rPr>
        <w:t>领域的发展从中受益，但是埃及</w:t>
      </w:r>
      <w:r w:rsidRPr="008A1CB2">
        <w:rPr>
          <w:rFonts w:ascii="SimSun" w:hint="eastAsia"/>
          <w:sz w:val="21"/>
          <w:lang w:eastAsia="zh-CN"/>
        </w:rPr>
        <w:t>ICT</w:t>
      </w:r>
      <w:r w:rsidRPr="008A1CB2">
        <w:rPr>
          <w:rFonts w:ascii="SimSun" w:hint="eastAsia"/>
          <w:sz w:val="21"/>
          <w:lang w:eastAsia="zh-CN"/>
        </w:rPr>
        <w:t>领域对知识产权的理解和利用以及相关政策仍尚未得到足够的重视。</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应埃及的请求，本项研究就</w:t>
      </w:r>
      <w:r w:rsidRPr="0052723C">
        <w:rPr>
          <w:rFonts w:ascii="SimSun" w:hint="eastAsia"/>
          <w:sz w:val="21"/>
          <w:szCs w:val="20"/>
          <w:lang w:eastAsia="zh-CN"/>
        </w:rPr>
        <w:t>下列</w:t>
      </w:r>
      <w:r w:rsidRPr="008A1CB2">
        <w:rPr>
          <w:rFonts w:ascii="SimSun" w:hint="eastAsia"/>
          <w:sz w:val="21"/>
          <w:lang w:eastAsia="zh-CN"/>
        </w:rPr>
        <w:t>问题提出了观点：</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领域的主要特点有哪些？</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宽泛而言，知识产权在</w:t>
      </w:r>
      <w:r w:rsidRPr="008A1CB2">
        <w:rPr>
          <w:rFonts w:ascii="SimSun" w:hint="eastAsia"/>
          <w:sz w:val="21"/>
          <w:lang w:eastAsia="zh-CN"/>
        </w:rPr>
        <w:t>ICT</w:t>
      </w:r>
      <w:r w:rsidRPr="008A1CB2">
        <w:rPr>
          <w:rFonts w:ascii="SimSun" w:hint="eastAsia"/>
          <w:sz w:val="21"/>
          <w:lang w:eastAsia="zh-CN"/>
        </w:rPr>
        <w:t>产业、包括</w:t>
      </w:r>
      <w:r w:rsidRPr="008A1CB2">
        <w:rPr>
          <w:rFonts w:ascii="SimSun" w:hint="eastAsia"/>
          <w:sz w:val="21"/>
          <w:lang w:eastAsia="zh-CN"/>
        </w:rPr>
        <w:t>ICT</w:t>
      </w:r>
      <w:r w:rsidRPr="008A1CB2">
        <w:rPr>
          <w:rFonts w:ascii="SimSun" w:hint="eastAsia"/>
          <w:sz w:val="21"/>
          <w:lang w:eastAsia="zh-CN"/>
        </w:rPr>
        <w:t>硬件和服务与软件这两个方面发挥了怎样的作用？</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领域目前对知识产权的利用情况如何？更确切而言：</w:t>
      </w:r>
      <w:r w:rsidRPr="008A1CB2">
        <w:rPr>
          <w:rFonts w:ascii="SimSun" w:hint="eastAsia"/>
          <w:sz w:val="21"/>
          <w:lang w:eastAsia="zh-CN"/>
        </w:rPr>
        <w:t>ICT</w:t>
      </w:r>
      <w:r w:rsidRPr="008A1CB2">
        <w:rPr>
          <w:rFonts w:ascii="SimSun" w:hint="eastAsia"/>
          <w:sz w:val="21"/>
          <w:lang w:eastAsia="zh-CN"/>
        </w:rPr>
        <w:t>领域中，知识产权与创业精神与创新之间有何联系？外国</w:t>
      </w:r>
      <w:r w:rsidRPr="008A1CB2">
        <w:rPr>
          <w:rFonts w:ascii="SimSun" w:hint="eastAsia"/>
          <w:sz w:val="21"/>
          <w:lang w:eastAsia="zh-CN"/>
        </w:rPr>
        <w:t>ICT</w:t>
      </w:r>
      <w:r w:rsidRPr="008A1CB2">
        <w:rPr>
          <w:rFonts w:ascii="SimSun" w:hint="eastAsia"/>
          <w:sz w:val="21"/>
          <w:lang w:eastAsia="zh-CN"/>
        </w:rPr>
        <w:t>企业的子公司及其在埃及开发</w:t>
      </w:r>
      <w:r w:rsidRPr="008A1CB2">
        <w:rPr>
          <w:rFonts w:ascii="SimSun" w:hint="eastAsia"/>
          <w:sz w:val="21"/>
          <w:lang w:eastAsia="zh-CN"/>
        </w:rPr>
        <w:t>ICT</w:t>
      </w:r>
      <w:r w:rsidRPr="008A1CB2">
        <w:rPr>
          <w:rFonts w:ascii="SimSun" w:hint="eastAsia"/>
          <w:sz w:val="21"/>
          <w:lang w:eastAsia="zh-CN"/>
        </w:rPr>
        <w:t>能力中所用到的知识产权都发挥了</w:t>
      </w:r>
      <w:r w:rsidRPr="008A1CB2">
        <w:rPr>
          <w:rFonts w:ascii="SimSun" w:hint="eastAsia"/>
          <w:sz w:val="21"/>
          <w:lang w:eastAsia="zh-CN"/>
        </w:rPr>
        <w:t>怎样的作用？</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什么样的知识产权相关政策能够有助于</w:t>
      </w:r>
      <w:r w:rsidRPr="008A1CB2">
        <w:rPr>
          <w:rFonts w:ascii="SimSun" w:hint="eastAsia"/>
          <w:sz w:val="21"/>
          <w:lang w:eastAsia="zh-CN"/>
        </w:rPr>
        <w:t>ICT</w:t>
      </w:r>
      <w:r w:rsidRPr="008A1CB2">
        <w:rPr>
          <w:rFonts w:ascii="SimSun" w:hint="eastAsia"/>
          <w:sz w:val="21"/>
          <w:lang w:eastAsia="zh-CN"/>
        </w:rPr>
        <w:t>产业的发展、促进国内创新、就业和经济增长？</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由于许多中低收入国家都努力发展其</w:t>
      </w:r>
      <w:r w:rsidRPr="008A1CB2">
        <w:rPr>
          <w:rFonts w:ascii="SimSun" w:hint="eastAsia"/>
          <w:sz w:val="21"/>
          <w:lang w:eastAsia="zh-CN"/>
        </w:rPr>
        <w:t>ICT</w:t>
      </w:r>
      <w:r w:rsidRPr="0052723C">
        <w:rPr>
          <w:rFonts w:ascii="SimSun" w:hint="eastAsia"/>
          <w:sz w:val="21"/>
          <w:szCs w:val="20"/>
          <w:lang w:eastAsia="zh-CN"/>
        </w:rPr>
        <w:t>服务</w:t>
      </w:r>
      <w:r w:rsidRPr="008A1CB2">
        <w:rPr>
          <w:rFonts w:ascii="SimSun" w:hint="eastAsia"/>
          <w:sz w:val="21"/>
          <w:lang w:eastAsia="zh-CN"/>
        </w:rPr>
        <w:t>和后台运营方面的能力，因此该项目的成果会对这些国家有所帮助。</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埃及</w:t>
      </w:r>
      <w:r w:rsidRPr="008A1CB2">
        <w:rPr>
          <w:rFonts w:ascii="SimSun" w:hint="eastAsia"/>
          <w:b/>
          <w:bCs/>
          <w:color w:val="000000"/>
          <w:sz w:val="21"/>
          <w:lang w:eastAsia="zh-CN"/>
        </w:rPr>
        <w:t>ICT</w:t>
      </w:r>
      <w:r w:rsidRPr="008A1CB2">
        <w:rPr>
          <w:rFonts w:ascii="SimSun" w:hint="eastAsia"/>
          <w:b/>
          <w:bCs/>
          <w:color w:val="000000"/>
          <w:sz w:val="21"/>
          <w:lang w:eastAsia="zh-CN"/>
        </w:rPr>
        <w:t>战略和</w:t>
      </w:r>
      <w:r w:rsidRPr="008A1CB2">
        <w:rPr>
          <w:rFonts w:ascii="SimSun" w:hint="eastAsia"/>
          <w:b/>
          <w:bCs/>
          <w:color w:val="000000"/>
          <w:sz w:val="21"/>
          <w:lang w:eastAsia="zh-CN"/>
        </w:rPr>
        <w:t>ICT</w:t>
      </w:r>
      <w:r w:rsidRPr="008A1CB2">
        <w:rPr>
          <w:rFonts w:ascii="SimSun" w:hint="eastAsia"/>
          <w:b/>
          <w:bCs/>
          <w:color w:val="000000"/>
          <w:sz w:val="21"/>
          <w:lang w:eastAsia="zh-CN"/>
        </w:rPr>
        <w:t>行业</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三十多年来，埃及已制定了国家</w:t>
      </w:r>
      <w:r w:rsidRPr="008A1CB2">
        <w:rPr>
          <w:rFonts w:ascii="SimSun" w:hint="eastAsia"/>
          <w:sz w:val="21"/>
          <w:lang w:eastAsia="zh-CN"/>
        </w:rPr>
        <w:t>ICT</w:t>
      </w:r>
      <w:r w:rsidRPr="008A1CB2">
        <w:rPr>
          <w:rFonts w:ascii="SimSun" w:hint="eastAsia"/>
          <w:sz w:val="21"/>
          <w:lang w:eastAsia="zh-CN"/>
        </w:rPr>
        <w:t>政策计划，设立了相应的机构和地区技术分类，来提升该领域的国际竞争力和与</w:t>
      </w:r>
      <w:r w:rsidRPr="008A1CB2">
        <w:rPr>
          <w:rFonts w:ascii="SimSun" w:hint="eastAsia"/>
          <w:sz w:val="21"/>
          <w:lang w:eastAsia="zh-CN"/>
        </w:rPr>
        <w:t>ICT</w:t>
      </w:r>
      <w:r w:rsidRPr="008A1CB2">
        <w:rPr>
          <w:rFonts w:ascii="SimSun" w:hint="eastAsia"/>
          <w:sz w:val="21"/>
          <w:lang w:eastAsia="zh-CN"/>
        </w:rPr>
        <w:t>相关的外国直接投资</w:t>
      </w:r>
      <w:r w:rsidRPr="008A1CB2">
        <w:rPr>
          <w:rFonts w:ascii="SimSun" w:hint="eastAsia"/>
          <w:sz w:val="21"/>
          <w:lang w:eastAsia="zh-CN"/>
        </w:rPr>
        <w:t>(FDI)</w:t>
      </w:r>
      <w:r w:rsidRPr="008A1CB2">
        <w:rPr>
          <w:rFonts w:ascii="SimSun" w:hint="eastAsia"/>
          <w:sz w:val="21"/>
          <w:lang w:eastAsia="zh-CN"/>
        </w:rPr>
        <w:t>。本研究发现：</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2011</w:t>
      </w:r>
      <w:r w:rsidRPr="008A1CB2">
        <w:rPr>
          <w:rFonts w:ascii="SimSun" w:hint="eastAsia"/>
          <w:sz w:val="21"/>
          <w:lang w:eastAsia="zh-CN"/>
        </w:rPr>
        <w:t>年和</w:t>
      </w:r>
      <w:r w:rsidRPr="008A1CB2">
        <w:rPr>
          <w:rFonts w:ascii="SimSun" w:hint="eastAsia"/>
          <w:sz w:val="21"/>
          <w:lang w:eastAsia="zh-CN"/>
        </w:rPr>
        <w:t>2012</w:t>
      </w:r>
      <w:r w:rsidRPr="008A1CB2">
        <w:rPr>
          <w:rFonts w:ascii="SimSun" w:hint="eastAsia"/>
          <w:sz w:val="21"/>
          <w:lang w:eastAsia="zh-CN"/>
        </w:rPr>
        <w:t>年，</w:t>
      </w: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企业的数量以每年</w:t>
      </w:r>
      <w:r w:rsidRPr="008A1CB2">
        <w:rPr>
          <w:rFonts w:ascii="SimSun" w:hint="eastAsia"/>
          <w:sz w:val="21"/>
          <w:lang w:eastAsia="zh-CN"/>
        </w:rPr>
        <w:t>15%</w:t>
      </w:r>
      <w:r w:rsidRPr="008A1CB2">
        <w:rPr>
          <w:rFonts w:ascii="SimSun" w:hint="eastAsia"/>
          <w:sz w:val="21"/>
          <w:lang w:eastAsia="zh-CN"/>
        </w:rPr>
        <w:t>的速度增长，</w:t>
      </w:r>
      <w:r w:rsidRPr="008A1CB2">
        <w:rPr>
          <w:rFonts w:ascii="SimSun" w:hint="eastAsia"/>
          <w:sz w:val="21"/>
          <w:lang w:eastAsia="zh-CN"/>
        </w:rPr>
        <w:t>2012</w:t>
      </w:r>
      <w:r w:rsidRPr="008A1CB2">
        <w:rPr>
          <w:rFonts w:ascii="SimSun" w:hint="eastAsia"/>
          <w:sz w:val="21"/>
          <w:lang w:eastAsia="zh-CN"/>
        </w:rPr>
        <w:t>年已有超过</w:t>
      </w:r>
      <w:r w:rsidRPr="008A1CB2">
        <w:rPr>
          <w:rFonts w:ascii="SimSun" w:hint="eastAsia"/>
          <w:sz w:val="21"/>
          <w:lang w:eastAsia="zh-CN"/>
        </w:rPr>
        <w:t>5,000</w:t>
      </w:r>
      <w:r w:rsidRPr="008A1CB2">
        <w:rPr>
          <w:rFonts w:ascii="SimSun" w:hint="eastAsia"/>
          <w:sz w:val="21"/>
          <w:lang w:eastAsia="zh-CN"/>
        </w:rPr>
        <w:t>家公司。</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20</w:t>
      </w:r>
      <w:r w:rsidRPr="008A1CB2">
        <w:rPr>
          <w:rFonts w:ascii="SimSun" w:hint="eastAsia"/>
          <w:sz w:val="21"/>
          <w:lang w:eastAsia="zh-CN"/>
        </w:rPr>
        <w:t>11/2012</w:t>
      </w:r>
      <w:r w:rsidRPr="008A1CB2">
        <w:rPr>
          <w:rFonts w:ascii="SimSun" w:hint="eastAsia"/>
          <w:sz w:val="21"/>
          <w:lang w:eastAsia="zh-CN"/>
        </w:rPr>
        <w:t>年，</w:t>
      </w:r>
      <w:r w:rsidRPr="008A1CB2">
        <w:rPr>
          <w:rFonts w:ascii="SimSun" w:hint="eastAsia"/>
          <w:sz w:val="21"/>
          <w:lang w:eastAsia="zh-CN"/>
        </w:rPr>
        <w:t>ICT</w:t>
      </w:r>
      <w:r w:rsidRPr="008A1CB2">
        <w:rPr>
          <w:rFonts w:ascii="SimSun" w:hint="eastAsia"/>
          <w:sz w:val="21"/>
          <w:lang w:eastAsia="zh-CN"/>
        </w:rPr>
        <w:t>产业收入达到</w:t>
      </w:r>
      <w:r w:rsidRPr="008A1CB2">
        <w:rPr>
          <w:rFonts w:ascii="SimSun" w:hint="eastAsia"/>
          <w:sz w:val="21"/>
          <w:lang w:eastAsia="zh-CN"/>
        </w:rPr>
        <w:t>650</w:t>
      </w:r>
      <w:r w:rsidRPr="008A1CB2">
        <w:rPr>
          <w:rFonts w:ascii="SimSun" w:hint="eastAsia"/>
          <w:sz w:val="21"/>
          <w:lang w:eastAsia="zh-CN"/>
        </w:rPr>
        <w:t>亿</w:t>
      </w:r>
      <w:r w:rsidRPr="008A1CB2">
        <w:rPr>
          <w:rFonts w:ascii="SimSun"/>
          <w:sz w:val="21"/>
          <w:lang w:eastAsia="zh-CN"/>
        </w:rPr>
        <w:t>埃及镑</w:t>
      </w:r>
      <w:r w:rsidRPr="008A1CB2">
        <w:rPr>
          <w:rFonts w:ascii="SimSun" w:hint="eastAsia"/>
          <w:sz w:val="21"/>
          <w:lang w:eastAsia="zh-CN"/>
        </w:rPr>
        <w:t>。</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2012</w:t>
      </w:r>
      <w:r w:rsidRPr="008A1CB2">
        <w:rPr>
          <w:rFonts w:ascii="SimSun" w:hint="eastAsia"/>
          <w:sz w:val="21"/>
          <w:lang w:eastAsia="zh-CN"/>
        </w:rPr>
        <w:t>年，</w:t>
      </w:r>
      <w:r w:rsidRPr="008A1CB2">
        <w:rPr>
          <w:rFonts w:ascii="SimSun" w:hint="eastAsia"/>
          <w:sz w:val="21"/>
          <w:lang w:eastAsia="zh-CN"/>
        </w:rPr>
        <w:t>ICT</w:t>
      </w:r>
      <w:r w:rsidRPr="008A1CB2">
        <w:rPr>
          <w:rFonts w:ascii="SimSun" w:hint="eastAsia"/>
          <w:sz w:val="21"/>
          <w:lang w:eastAsia="zh-CN"/>
        </w:rPr>
        <w:t>出口额总计</w:t>
      </w:r>
      <w:r w:rsidRPr="008A1CB2">
        <w:rPr>
          <w:rFonts w:ascii="SimSun" w:hint="eastAsia"/>
          <w:sz w:val="21"/>
          <w:lang w:eastAsia="zh-CN"/>
        </w:rPr>
        <w:t>1.442</w:t>
      </w:r>
      <w:r w:rsidRPr="008A1CB2">
        <w:rPr>
          <w:rFonts w:ascii="SimSun" w:hint="eastAsia"/>
          <w:sz w:val="21"/>
          <w:lang w:eastAsia="zh-CN"/>
        </w:rPr>
        <w:t>亿</w:t>
      </w:r>
      <w:r w:rsidRPr="008A1CB2">
        <w:rPr>
          <w:rFonts w:ascii="SimSun"/>
          <w:sz w:val="21"/>
          <w:lang w:eastAsia="zh-CN"/>
        </w:rPr>
        <w:t>埃及镑</w:t>
      </w:r>
      <w:r w:rsidRPr="008A1CB2">
        <w:rPr>
          <w:rFonts w:ascii="SimSun" w:hint="eastAsia"/>
          <w:sz w:val="21"/>
          <w:lang w:eastAsia="zh-CN"/>
        </w:rPr>
        <w:t>。</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2012/2013</w:t>
      </w:r>
      <w:r w:rsidRPr="008A1CB2">
        <w:rPr>
          <w:rFonts w:ascii="SimSun" w:hint="eastAsia"/>
          <w:sz w:val="21"/>
          <w:lang w:eastAsia="zh-CN"/>
        </w:rPr>
        <w:t>年，</w:t>
      </w:r>
      <w:r w:rsidRPr="008A1CB2">
        <w:rPr>
          <w:rFonts w:ascii="SimSun" w:hint="eastAsia"/>
          <w:sz w:val="21"/>
          <w:lang w:eastAsia="zh-CN"/>
        </w:rPr>
        <w:t>ICT</w:t>
      </w:r>
      <w:r w:rsidRPr="008A1CB2">
        <w:rPr>
          <w:rFonts w:ascii="SimSun" w:hint="eastAsia"/>
          <w:sz w:val="21"/>
          <w:lang w:eastAsia="zh-CN"/>
        </w:rPr>
        <w:t>领域贡献了埃及</w:t>
      </w:r>
      <w:r w:rsidRPr="008A1CB2">
        <w:rPr>
          <w:rFonts w:ascii="SimSun" w:hint="eastAsia"/>
          <w:sz w:val="21"/>
          <w:lang w:eastAsia="zh-CN"/>
        </w:rPr>
        <w:t>GDP</w:t>
      </w:r>
      <w:r w:rsidRPr="008A1CB2">
        <w:rPr>
          <w:rFonts w:ascii="SimSun" w:hint="eastAsia"/>
          <w:sz w:val="21"/>
          <w:lang w:eastAsia="zh-CN"/>
        </w:rPr>
        <w:t>总值的</w:t>
      </w:r>
      <w:r w:rsidRPr="008A1CB2">
        <w:rPr>
          <w:rFonts w:ascii="SimSun" w:hint="eastAsia"/>
          <w:sz w:val="21"/>
          <w:lang w:eastAsia="zh-CN"/>
        </w:rPr>
        <w:t>3.3%</w:t>
      </w:r>
      <w:r w:rsidRPr="008A1CB2">
        <w:rPr>
          <w:rFonts w:ascii="SimSun" w:hint="eastAsia"/>
          <w:sz w:val="21"/>
          <w:lang w:eastAsia="zh-CN"/>
        </w:rPr>
        <w:t>。</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hint="eastAsia"/>
          <w:bCs/>
          <w:color w:val="000000"/>
          <w:sz w:val="21"/>
          <w:lang w:eastAsia="zh-CN"/>
        </w:rPr>
      </w:pPr>
      <w:r w:rsidRPr="008A1CB2">
        <w:rPr>
          <w:rFonts w:ascii="SimSun" w:hint="eastAsia"/>
          <w:sz w:val="21"/>
          <w:lang w:eastAsia="zh-CN"/>
        </w:rPr>
        <w:t>2012</w:t>
      </w:r>
      <w:r w:rsidRPr="008A1CB2">
        <w:rPr>
          <w:rFonts w:ascii="SimSun" w:hint="eastAsia"/>
          <w:sz w:val="21"/>
          <w:lang w:eastAsia="zh-CN"/>
        </w:rPr>
        <w:t>年，</w:t>
      </w:r>
      <w:r w:rsidRPr="008A1CB2">
        <w:rPr>
          <w:rFonts w:ascii="SimSun" w:hint="eastAsia"/>
          <w:sz w:val="21"/>
          <w:lang w:eastAsia="zh-CN"/>
        </w:rPr>
        <w:t>ICT</w:t>
      </w:r>
      <w:r w:rsidRPr="008A1CB2">
        <w:rPr>
          <w:rFonts w:ascii="SimSun" w:hint="eastAsia"/>
          <w:sz w:val="21"/>
          <w:lang w:eastAsia="zh-CN"/>
        </w:rPr>
        <w:t>领域雇佣了</w:t>
      </w:r>
      <w:r w:rsidRPr="008A1CB2">
        <w:rPr>
          <w:rFonts w:ascii="SimSun" w:hint="eastAsia"/>
          <w:sz w:val="21"/>
          <w:lang w:eastAsia="zh-CN"/>
        </w:rPr>
        <w:t>283,000</w:t>
      </w:r>
      <w:r w:rsidRPr="008A1CB2">
        <w:rPr>
          <w:rFonts w:ascii="SimSun" w:hint="eastAsia"/>
          <w:sz w:val="21"/>
          <w:lang w:eastAsia="zh-CN"/>
        </w:rPr>
        <w:t>名工人。</w:t>
      </w:r>
    </w:p>
    <w:p w:rsidR="0052723C" w:rsidRDefault="00C07C9D" w:rsidP="004972F6">
      <w:pPr>
        <w:pStyle w:val="a"/>
        <w:numPr>
          <w:ilvl w:val="0"/>
          <w:numId w:val="4"/>
        </w:numPr>
        <w:spacing w:afterLines="50" w:after="120" w:line="340" w:lineRule="atLeast"/>
        <w:ind w:leftChars="200" w:left="860" w:hangingChars="200" w:hanging="420"/>
        <w:contextualSpacing w:val="0"/>
        <w:rPr>
          <w:rFonts w:ascii="SimSun"/>
          <w:bCs/>
          <w:color w:val="000000"/>
          <w:sz w:val="21"/>
          <w:lang w:eastAsia="zh-CN"/>
        </w:rPr>
      </w:pPr>
      <w:r w:rsidRPr="008A1CB2">
        <w:rPr>
          <w:rFonts w:ascii="SimSun" w:hint="eastAsia"/>
          <w:sz w:val="21"/>
          <w:lang w:eastAsia="zh-CN"/>
        </w:rPr>
        <w:t>十余年来，埃及已经被证明对外国</w:t>
      </w:r>
      <w:r w:rsidRPr="008A1CB2">
        <w:rPr>
          <w:rFonts w:ascii="SimSun" w:hint="eastAsia"/>
          <w:sz w:val="21"/>
          <w:lang w:eastAsia="zh-CN"/>
        </w:rPr>
        <w:t>ICT</w:t>
      </w:r>
      <w:r w:rsidRPr="008A1CB2">
        <w:rPr>
          <w:rFonts w:ascii="SimSun" w:hint="eastAsia"/>
          <w:sz w:val="21"/>
          <w:lang w:eastAsia="zh-CN"/>
        </w:rPr>
        <w:t>企业具有吸引力的投资地，苹果、思科、惠普、英特尔、微软、甲骨文、</w:t>
      </w:r>
      <w:r w:rsidRPr="008A1CB2">
        <w:rPr>
          <w:rFonts w:ascii="SimSun"/>
          <w:sz w:val="21"/>
          <w:lang w:eastAsia="zh-CN"/>
        </w:rPr>
        <w:t>天</w:t>
      </w:r>
      <w:proofErr w:type="gramStart"/>
      <w:r w:rsidRPr="008A1CB2">
        <w:rPr>
          <w:rFonts w:ascii="SimSun"/>
          <w:sz w:val="21"/>
          <w:lang w:eastAsia="zh-CN"/>
        </w:rPr>
        <w:t>睿</w:t>
      </w:r>
      <w:proofErr w:type="gramEnd"/>
      <w:r w:rsidRPr="008A1CB2">
        <w:rPr>
          <w:rFonts w:ascii="SimSun"/>
          <w:sz w:val="21"/>
          <w:lang w:eastAsia="zh-CN"/>
        </w:rPr>
        <w:t>公司</w:t>
      </w:r>
      <w:r w:rsidRPr="008A1CB2">
        <w:rPr>
          <w:rFonts w:ascii="SimSun" w:hint="eastAsia"/>
          <w:sz w:val="21"/>
          <w:lang w:eastAsia="zh-CN"/>
        </w:rPr>
        <w:t>、法雷奥、沃达丰、雅虎等公司都在埃及设有分公司。</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领域的多数企业都专注于举办和推广</w:t>
      </w:r>
      <w:r w:rsidRPr="008A1CB2">
        <w:rPr>
          <w:rFonts w:ascii="SimSun" w:hint="eastAsia"/>
          <w:sz w:val="21"/>
          <w:lang w:eastAsia="zh-CN"/>
        </w:rPr>
        <w:t>ICT</w:t>
      </w:r>
      <w:r w:rsidRPr="008A1CB2">
        <w:rPr>
          <w:rFonts w:ascii="SimSun" w:hint="eastAsia"/>
          <w:sz w:val="21"/>
          <w:lang w:eastAsia="zh-CN"/>
        </w:rPr>
        <w:t>服务和相关内勤业务方面的活动——也被称为业务流程外包</w:t>
      </w:r>
      <w:r w:rsidRPr="008A1CB2">
        <w:rPr>
          <w:rFonts w:ascii="SimSun" w:hint="eastAsia"/>
          <w:sz w:val="21"/>
          <w:lang w:eastAsia="zh-CN"/>
        </w:rPr>
        <w:t>(BPO)</w:t>
      </w:r>
      <w:r w:rsidRPr="008A1CB2">
        <w:rPr>
          <w:rFonts w:ascii="SimSun" w:hint="eastAsia"/>
          <w:sz w:val="21"/>
          <w:lang w:eastAsia="zh-CN"/>
        </w:rPr>
        <w:t>——或软件创</w:t>
      </w:r>
      <w:r w:rsidRPr="008A1CB2">
        <w:rPr>
          <w:rFonts w:ascii="SimSun" w:hint="eastAsia"/>
          <w:sz w:val="21"/>
          <w:lang w:eastAsia="zh-CN"/>
        </w:rPr>
        <w:t>新方面的活动。要么是埃及当地企业来为高收入国家的大多数外国跨国公司提供其服务，或者是跨国企业在埃及设立分公司来直接开展这项业务。</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根据现有数据对埃及</w:t>
      </w:r>
      <w:r w:rsidRPr="008A1CB2">
        <w:rPr>
          <w:rFonts w:ascii="SimSun" w:hint="eastAsia"/>
          <w:sz w:val="21"/>
          <w:lang w:eastAsia="zh-CN"/>
        </w:rPr>
        <w:t>ICT</w:t>
      </w:r>
      <w:r w:rsidRPr="008A1CB2">
        <w:rPr>
          <w:rFonts w:ascii="SimSun" w:hint="eastAsia"/>
          <w:sz w:val="21"/>
          <w:lang w:eastAsia="zh-CN"/>
        </w:rPr>
        <w:t>领域的创新程度和性质进行恰当的分析是一种挑战，无论这种创新存在于当地</w:t>
      </w:r>
      <w:r w:rsidRPr="008A1CB2">
        <w:rPr>
          <w:rFonts w:ascii="SimSun" w:hint="eastAsia"/>
          <w:sz w:val="21"/>
          <w:lang w:eastAsia="zh-CN"/>
        </w:rPr>
        <w:t>ICT</w:t>
      </w:r>
      <w:r w:rsidRPr="008A1CB2">
        <w:rPr>
          <w:rFonts w:ascii="SimSun" w:hint="eastAsia"/>
          <w:sz w:val="21"/>
          <w:lang w:eastAsia="zh-CN"/>
        </w:rPr>
        <w:t>企业还是在跨国企业分公司中。根据现有的</w:t>
      </w:r>
      <w:r w:rsidRPr="008A1CB2">
        <w:rPr>
          <w:rFonts w:ascii="SimSun" w:hint="eastAsia"/>
          <w:sz w:val="21"/>
          <w:lang w:eastAsia="zh-CN"/>
        </w:rPr>
        <w:t>ICT</w:t>
      </w:r>
      <w:r w:rsidRPr="008A1CB2">
        <w:rPr>
          <w:rFonts w:ascii="SimSun" w:hint="eastAsia"/>
          <w:sz w:val="21"/>
          <w:lang w:eastAsia="zh-CN"/>
        </w:rPr>
        <w:t>专门数据以及实地调查工作期间所收集到的诸多证据，似乎只有少数埃及</w:t>
      </w:r>
      <w:r w:rsidRPr="008A1CB2">
        <w:rPr>
          <w:rFonts w:ascii="SimSun" w:hint="eastAsia"/>
          <w:sz w:val="21"/>
          <w:lang w:eastAsia="zh-CN"/>
        </w:rPr>
        <w:t>ICT</w:t>
      </w:r>
      <w:r w:rsidRPr="008A1CB2">
        <w:rPr>
          <w:rFonts w:ascii="SimSun" w:hint="eastAsia"/>
          <w:sz w:val="21"/>
          <w:lang w:eastAsia="zh-CN"/>
        </w:rPr>
        <w:t>企业参与到研发和创新活动中。例如，在</w:t>
      </w:r>
      <w:r w:rsidRPr="008A1CB2">
        <w:rPr>
          <w:rFonts w:ascii="SimSun" w:hint="eastAsia"/>
          <w:sz w:val="21"/>
          <w:lang w:eastAsia="zh-CN"/>
        </w:rPr>
        <w:t>400</w:t>
      </w:r>
      <w:r w:rsidRPr="008A1CB2">
        <w:rPr>
          <w:rFonts w:ascii="SimSun" w:hint="eastAsia"/>
          <w:sz w:val="21"/>
          <w:lang w:eastAsia="zh-CN"/>
        </w:rPr>
        <w:t>家软件公司中，其关注点集中在针对另一终端用户专门开发的软件生产，作为对完成有形或无形产品的一种服务投入。各项活动都是针对传统流</w:t>
      </w:r>
      <w:r w:rsidRPr="008A1CB2">
        <w:rPr>
          <w:rFonts w:ascii="SimSun" w:hint="eastAsia"/>
          <w:sz w:val="21"/>
          <w:lang w:eastAsia="zh-CN"/>
        </w:rPr>
        <w:t>程、测试、配置及其他基础性活动领域，而不是针对更为高级的创新方面。</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实际上，在</w:t>
      </w:r>
      <w:r w:rsidRPr="008A1CB2">
        <w:rPr>
          <w:rFonts w:ascii="SimSun" w:hint="eastAsia"/>
          <w:sz w:val="21"/>
          <w:lang w:eastAsia="zh-CN"/>
        </w:rPr>
        <w:t>ICT</w:t>
      </w:r>
      <w:r w:rsidRPr="008A1CB2">
        <w:rPr>
          <w:rFonts w:ascii="SimSun" w:hint="eastAsia"/>
          <w:sz w:val="21"/>
          <w:lang w:eastAsia="zh-CN"/>
        </w:rPr>
        <w:t>相关的跨国企业进行投资决策时，埃及的研发能力往往被忽视或被低估。埃及</w:t>
      </w:r>
      <w:r w:rsidRPr="008A1CB2">
        <w:rPr>
          <w:rFonts w:ascii="SimSun" w:hint="eastAsia"/>
          <w:sz w:val="21"/>
          <w:lang w:eastAsia="zh-CN"/>
        </w:rPr>
        <w:t>ICT</w:t>
      </w:r>
      <w:r w:rsidRPr="008A1CB2">
        <w:rPr>
          <w:rFonts w:ascii="SimSun" w:hint="eastAsia"/>
          <w:sz w:val="21"/>
          <w:lang w:eastAsia="zh-CN"/>
        </w:rPr>
        <w:t>领域中多数的跨国企业分公司关注的是营销、</w:t>
      </w:r>
      <w:r w:rsidRPr="0052723C">
        <w:rPr>
          <w:rFonts w:ascii="SimSun" w:hint="eastAsia"/>
          <w:sz w:val="21"/>
          <w:szCs w:val="20"/>
          <w:lang w:eastAsia="zh-CN"/>
        </w:rPr>
        <w:t>销售</w:t>
      </w:r>
      <w:r w:rsidRPr="008A1CB2">
        <w:rPr>
          <w:rFonts w:ascii="SimSun" w:hint="eastAsia"/>
          <w:sz w:val="21"/>
          <w:lang w:eastAsia="zh-CN"/>
        </w:rPr>
        <w:t>、以及可能的开发活动或将现有产品加以改造使之适应当地市场或其他阿拉伯语国家。这些企业在埃及进行投资的最重要原因就在于高质量和专业化的劳动力。</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然而，随着埃及</w:t>
      </w:r>
      <w:r w:rsidRPr="008A1CB2">
        <w:rPr>
          <w:rFonts w:ascii="SimSun" w:hint="eastAsia"/>
          <w:sz w:val="21"/>
          <w:lang w:eastAsia="zh-CN"/>
        </w:rPr>
        <w:t>ICT</w:t>
      </w:r>
      <w:r w:rsidRPr="008A1CB2">
        <w:rPr>
          <w:rFonts w:ascii="SimSun" w:hint="eastAsia"/>
          <w:sz w:val="21"/>
          <w:lang w:eastAsia="zh-CN"/>
        </w:rPr>
        <w:t>领域近年来的转型以及现有政策的成功，这项工作还</w:t>
      </w:r>
      <w:proofErr w:type="gramStart"/>
      <w:r w:rsidRPr="008A1CB2">
        <w:rPr>
          <w:rFonts w:ascii="SimSun" w:hint="eastAsia"/>
          <w:sz w:val="21"/>
          <w:lang w:eastAsia="zh-CN"/>
        </w:rPr>
        <w:t>凸</w:t>
      </w:r>
      <w:proofErr w:type="gramEnd"/>
      <w:r w:rsidRPr="008A1CB2">
        <w:rPr>
          <w:rFonts w:ascii="SimSun" w:hint="eastAsia"/>
          <w:sz w:val="21"/>
          <w:lang w:eastAsia="zh-CN"/>
        </w:rPr>
        <w:t>显出跨国企业分公司所开展的活动，这些分公司本质上更具创新力，并日益推动研究密集型项目以及随后可能</w:t>
      </w:r>
      <w:r w:rsidRPr="008A1CB2">
        <w:rPr>
          <w:rFonts w:ascii="SimSun" w:hint="eastAsia"/>
          <w:sz w:val="21"/>
          <w:lang w:eastAsia="zh-CN"/>
        </w:rPr>
        <w:t>产生的知识产权密集型项目。</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知识产权在</w:t>
      </w:r>
      <w:r w:rsidRPr="008A1CB2">
        <w:rPr>
          <w:rFonts w:ascii="SimSun" w:hint="eastAsia"/>
          <w:b/>
          <w:bCs/>
          <w:color w:val="000000"/>
          <w:sz w:val="21"/>
          <w:lang w:eastAsia="zh-CN"/>
        </w:rPr>
        <w:t>ICT</w:t>
      </w:r>
      <w:r w:rsidRPr="008A1CB2">
        <w:rPr>
          <w:rFonts w:ascii="SimSun" w:hint="eastAsia"/>
          <w:b/>
          <w:bCs/>
          <w:color w:val="000000"/>
          <w:sz w:val="21"/>
          <w:lang w:eastAsia="zh-CN"/>
        </w:rPr>
        <w:t>领域中发挥的作用</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在过去的二十年中，数字通信、计算机技术、半导体方面的</w:t>
      </w:r>
      <w:r w:rsidRPr="008A1CB2">
        <w:rPr>
          <w:rFonts w:ascii="SimSun" w:hint="eastAsia"/>
          <w:sz w:val="21"/>
          <w:lang w:eastAsia="zh-CN"/>
        </w:rPr>
        <w:t>ICT</w:t>
      </w:r>
      <w:r w:rsidRPr="008A1CB2">
        <w:rPr>
          <w:rFonts w:ascii="SimSun" w:hint="eastAsia"/>
          <w:sz w:val="21"/>
          <w:lang w:eastAsia="zh-CN"/>
        </w:rPr>
        <w:t>领域以及</w:t>
      </w:r>
      <w:proofErr w:type="gramStart"/>
      <w:r w:rsidRPr="008A1CB2">
        <w:rPr>
          <w:rFonts w:ascii="SimSun" w:hint="eastAsia"/>
          <w:sz w:val="21"/>
          <w:lang w:eastAsia="zh-CN"/>
        </w:rPr>
        <w:t>像医疗</w:t>
      </w:r>
      <w:proofErr w:type="gramEnd"/>
      <w:r w:rsidRPr="008A1CB2">
        <w:rPr>
          <w:rFonts w:ascii="SimSun" w:hint="eastAsia"/>
          <w:sz w:val="21"/>
          <w:lang w:eastAsia="zh-CN"/>
        </w:rPr>
        <w:t>技术这样的相关领域都已经历了全球范围内专利申请的最快增长。最先进的</w:t>
      </w:r>
      <w:r w:rsidRPr="008A1CB2">
        <w:rPr>
          <w:rFonts w:ascii="SimSun" w:hint="eastAsia"/>
          <w:sz w:val="21"/>
          <w:lang w:eastAsia="zh-CN"/>
        </w:rPr>
        <w:t>ICT</w:t>
      </w:r>
      <w:r w:rsidRPr="008A1CB2">
        <w:rPr>
          <w:rFonts w:ascii="SimSun" w:hint="eastAsia"/>
          <w:sz w:val="21"/>
          <w:lang w:eastAsia="zh-CN"/>
        </w:rPr>
        <w:t>企业——包括一些像中国或马来西亚这样的中等收入经济体的公司——目前都已持有大量的知识产权组合。</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ICT</w:t>
      </w:r>
      <w:r w:rsidRPr="008A1CB2">
        <w:rPr>
          <w:rFonts w:ascii="SimSun" w:hint="eastAsia"/>
          <w:sz w:val="21"/>
          <w:lang w:eastAsia="zh-CN"/>
        </w:rPr>
        <w:t>领域专利申请活动的大量增长首先是高研发费用投入、大量风险资本投资和创新活动的结果。</w:t>
      </w:r>
      <w:r w:rsidRPr="008A1CB2">
        <w:rPr>
          <w:rFonts w:ascii="SimSun" w:hint="eastAsia"/>
          <w:sz w:val="21"/>
          <w:lang w:eastAsia="zh-CN"/>
        </w:rPr>
        <w:t>ICT</w:t>
      </w:r>
      <w:r w:rsidRPr="008A1CB2">
        <w:rPr>
          <w:rFonts w:ascii="SimSun" w:hint="eastAsia"/>
          <w:sz w:val="21"/>
          <w:lang w:eastAsia="zh-CN"/>
        </w:rPr>
        <w:t>领域专利申请浪潮的其他驱动力还在于：</w:t>
      </w:r>
      <w:r w:rsidRPr="008A1CB2">
        <w:rPr>
          <w:rFonts w:ascii="SimSun" w:hint="eastAsia"/>
          <w:sz w:val="21"/>
          <w:lang w:eastAsia="zh-CN"/>
        </w:rPr>
        <w:t>(</w:t>
      </w:r>
      <w:proofErr w:type="spellStart"/>
      <w:r w:rsidRPr="008A1CB2">
        <w:rPr>
          <w:rFonts w:ascii="SimSun" w:hint="eastAsia"/>
          <w:sz w:val="21"/>
          <w:lang w:eastAsia="zh-CN"/>
        </w:rPr>
        <w:t>i</w:t>
      </w:r>
      <w:proofErr w:type="spellEnd"/>
      <w:r w:rsidRPr="008A1CB2">
        <w:rPr>
          <w:rFonts w:ascii="SimSun" w:hint="eastAsia"/>
          <w:sz w:val="21"/>
          <w:lang w:eastAsia="zh-CN"/>
        </w:rPr>
        <w:t>)</w:t>
      </w:r>
      <w:r w:rsidRPr="008A1CB2">
        <w:rPr>
          <w:rFonts w:ascii="SimSun" w:hint="eastAsia"/>
          <w:sz w:val="21"/>
          <w:lang w:eastAsia="zh-CN"/>
        </w:rPr>
        <w:t>建设国内技术基地的需求，以避免向其他企业支付专利费和许可费，甚至将</w:t>
      </w:r>
      <w:r w:rsidRPr="008A1CB2">
        <w:rPr>
          <w:rFonts w:ascii="SimSun" w:hint="eastAsia"/>
          <w:sz w:val="21"/>
          <w:lang w:eastAsia="zh-CN"/>
        </w:rPr>
        <w:t>技术对外许可，</w:t>
      </w:r>
      <w:r w:rsidRPr="008A1CB2">
        <w:rPr>
          <w:rFonts w:ascii="SimSun" w:hint="eastAsia"/>
          <w:sz w:val="21"/>
          <w:lang w:eastAsia="zh-CN"/>
        </w:rPr>
        <w:t>(ii)</w:t>
      </w:r>
      <w:r w:rsidRPr="008A1CB2">
        <w:rPr>
          <w:rFonts w:ascii="SimSun" w:hint="eastAsia"/>
          <w:sz w:val="21"/>
          <w:lang w:eastAsia="zh-CN"/>
        </w:rPr>
        <w:t>去除阻碍竞争的专利丛林的战略，以及</w:t>
      </w:r>
      <w:r w:rsidRPr="008A1CB2">
        <w:rPr>
          <w:rFonts w:ascii="SimSun" w:hint="eastAsia"/>
          <w:sz w:val="21"/>
          <w:lang w:eastAsia="zh-CN"/>
        </w:rPr>
        <w:t>(iii)</w:t>
      </w:r>
      <w:r w:rsidRPr="008A1CB2">
        <w:rPr>
          <w:rFonts w:ascii="SimSun" w:hint="eastAsia"/>
          <w:sz w:val="21"/>
          <w:lang w:eastAsia="zh-CN"/>
        </w:rPr>
        <w:t>避免陷入专利纠纷的需要。</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ICT</w:t>
      </w:r>
      <w:r w:rsidRPr="008A1CB2">
        <w:rPr>
          <w:rFonts w:ascii="SimSun" w:hint="eastAsia"/>
          <w:b/>
          <w:sz w:val="21"/>
          <w:lang w:eastAsia="zh-CN"/>
        </w:rPr>
        <w:t>硬件：</w:t>
      </w:r>
      <w:r w:rsidRPr="008A1CB2">
        <w:rPr>
          <w:rFonts w:ascii="SimSun" w:hint="eastAsia"/>
          <w:sz w:val="21"/>
          <w:lang w:eastAsia="zh-CN"/>
        </w:rPr>
        <w:t>在高收入经济体中，电信设备领域的企业或更广泛的</w:t>
      </w:r>
      <w:r w:rsidRPr="008A1CB2">
        <w:rPr>
          <w:rFonts w:ascii="SimSun" w:hint="eastAsia"/>
          <w:sz w:val="21"/>
          <w:lang w:eastAsia="zh-CN"/>
        </w:rPr>
        <w:t>ICT</w:t>
      </w:r>
      <w:r w:rsidRPr="008A1CB2">
        <w:rPr>
          <w:rFonts w:ascii="SimSun" w:hint="eastAsia"/>
          <w:sz w:val="21"/>
          <w:lang w:eastAsia="zh-CN"/>
        </w:rPr>
        <w:t>硬件领域往往位列最积极专利申请人前列。这两个</w:t>
      </w:r>
      <w:r w:rsidRPr="008A1CB2">
        <w:rPr>
          <w:rFonts w:ascii="SimSun" w:hint="eastAsia"/>
          <w:sz w:val="21"/>
          <w:lang w:eastAsia="zh-CN"/>
        </w:rPr>
        <w:t>ICT</w:t>
      </w:r>
      <w:r w:rsidRPr="008A1CB2">
        <w:rPr>
          <w:rFonts w:ascii="SimSun" w:hint="eastAsia"/>
          <w:sz w:val="21"/>
          <w:lang w:eastAsia="zh-CN"/>
        </w:rPr>
        <w:t>下属领域的特征在于复杂的专利态势和广泛的专利所有权。而且，对互操作性也有很高的需求，这种互操作性要求针对已有知识产权采取合作方式。为了确保不同技术之间的相容性，开发出各种标准。</w:t>
      </w:r>
      <w:r w:rsidRPr="008A1CB2">
        <w:rPr>
          <w:rFonts w:ascii="SimSun" w:hint="eastAsia"/>
          <w:sz w:val="21"/>
          <w:lang w:eastAsia="zh-CN"/>
        </w:rPr>
        <w:t>ICT</w:t>
      </w:r>
      <w:r w:rsidRPr="008A1CB2">
        <w:rPr>
          <w:rFonts w:ascii="SimSun" w:hint="eastAsia"/>
          <w:sz w:val="21"/>
          <w:lang w:eastAsia="zh-CN"/>
        </w:rPr>
        <w:t>硬件企业之间依旧有着频繁的专利诉讼，带来了大量的成本和法律不确定性。</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软件：</w:t>
      </w:r>
      <w:r w:rsidRPr="008A1CB2">
        <w:rPr>
          <w:rFonts w:ascii="SimSun" w:hint="eastAsia"/>
          <w:sz w:val="21"/>
          <w:lang w:eastAsia="zh-CN"/>
        </w:rPr>
        <w:t>ICT</w:t>
      </w:r>
      <w:r w:rsidRPr="008A1CB2">
        <w:rPr>
          <w:rFonts w:ascii="SimSun" w:hint="eastAsia"/>
          <w:sz w:val="21"/>
          <w:lang w:eastAsia="zh-CN"/>
        </w:rPr>
        <w:t>领域和其他领域中的创新过程正日益变成软</w:t>
      </w:r>
      <w:r w:rsidRPr="008A1CB2">
        <w:rPr>
          <w:rFonts w:ascii="SimSun" w:hint="eastAsia"/>
          <w:sz w:val="21"/>
          <w:lang w:eastAsia="zh-CN"/>
        </w:rPr>
        <w:t>件密集型。关于软件创新模式，在过去数十年间，专有软件和开源软件</w:t>
      </w:r>
      <w:r w:rsidRPr="008A1CB2">
        <w:rPr>
          <w:rFonts w:ascii="SimSun" w:hint="eastAsia"/>
          <w:sz w:val="21"/>
          <w:lang w:eastAsia="zh-CN"/>
        </w:rPr>
        <w:t>(OSS)</w:t>
      </w:r>
      <w:r w:rsidRPr="008A1CB2">
        <w:rPr>
          <w:rFonts w:ascii="SimSun" w:hint="eastAsia"/>
          <w:sz w:val="21"/>
          <w:lang w:eastAsia="zh-CN"/>
        </w:rPr>
        <w:t>已经实现了共存。这</w:t>
      </w:r>
      <w:r w:rsidRPr="0052723C">
        <w:rPr>
          <w:rFonts w:ascii="SimSun" w:hint="eastAsia"/>
          <w:sz w:val="21"/>
          <w:szCs w:val="20"/>
          <w:lang w:eastAsia="zh-CN"/>
        </w:rPr>
        <w:t>两种</w:t>
      </w:r>
      <w:r w:rsidRPr="008A1CB2">
        <w:rPr>
          <w:rFonts w:ascii="SimSun" w:hint="eastAsia"/>
          <w:sz w:val="21"/>
          <w:lang w:eastAsia="zh-CN"/>
        </w:rPr>
        <w:t>模式都极大促进了软件领域的创新。</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软件领域日益增长的创新活动和对专有软件模式的依赖已经触发了软件相关专利的增长。过去，软件领域过多地依赖于秘密、著作权和技术措施，而非</w:t>
      </w:r>
      <w:r w:rsidRPr="0052723C">
        <w:rPr>
          <w:rFonts w:ascii="SimSun" w:hint="eastAsia"/>
          <w:sz w:val="21"/>
          <w:szCs w:val="20"/>
          <w:lang w:eastAsia="zh-CN"/>
        </w:rPr>
        <w:t>专利</w:t>
      </w:r>
      <w:r w:rsidRPr="008A1CB2">
        <w:rPr>
          <w:rFonts w:ascii="SimSun" w:hint="eastAsia"/>
          <w:sz w:val="21"/>
          <w:lang w:eastAsia="zh-CN"/>
        </w:rPr>
        <w:t>保护。但是，企业参与软件生产日益增多并依赖软件生产的专有模式，这些企业也已成为专利的日常用户。有意思的是，软件相关专利申请中有很大的份额是来自主要业务活动并非软件开发的企业，包括</w:t>
      </w:r>
      <w:r w:rsidRPr="008A1CB2">
        <w:rPr>
          <w:rFonts w:ascii="SimSun" w:hint="eastAsia"/>
          <w:sz w:val="21"/>
          <w:lang w:eastAsia="zh-CN"/>
        </w:rPr>
        <w:t>ICT</w:t>
      </w:r>
      <w:r w:rsidRPr="008A1CB2">
        <w:rPr>
          <w:rFonts w:ascii="SimSun" w:hint="eastAsia"/>
          <w:sz w:val="21"/>
          <w:lang w:eastAsia="zh-CN"/>
        </w:rPr>
        <w:t>硬件领域的企业以及提供诸如建筑师、银行商业顾问等服务的企业或生</w:t>
      </w:r>
      <w:r w:rsidRPr="008A1CB2">
        <w:rPr>
          <w:rFonts w:ascii="SimSun" w:hint="eastAsia"/>
          <w:sz w:val="21"/>
          <w:lang w:eastAsia="zh-CN"/>
        </w:rPr>
        <w:t>产如汽车、家用电器等商品的企业。</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获取先前知识的需求、权利</w:t>
      </w:r>
      <w:r w:rsidRPr="0052723C">
        <w:rPr>
          <w:rFonts w:ascii="SimSun" w:hint="eastAsia"/>
          <w:sz w:val="21"/>
          <w:szCs w:val="20"/>
          <w:lang w:eastAsia="zh-CN"/>
        </w:rPr>
        <w:t>重复</w:t>
      </w:r>
      <w:r w:rsidRPr="008A1CB2">
        <w:rPr>
          <w:rFonts w:ascii="SimSun" w:hint="eastAsia"/>
          <w:sz w:val="21"/>
          <w:lang w:eastAsia="zh-CN"/>
        </w:rPr>
        <w:t>问题、互操作性要求、专利组合竞赛、专利丛林和诉讼等问题在软件领域也特别显著。</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无论是在</w:t>
      </w:r>
      <w:r w:rsidRPr="008A1CB2">
        <w:rPr>
          <w:rFonts w:ascii="SimSun" w:hint="eastAsia"/>
          <w:sz w:val="21"/>
          <w:lang w:eastAsia="zh-CN"/>
        </w:rPr>
        <w:t>ICT</w:t>
      </w:r>
      <w:r w:rsidRPr="008A1CB2">
        <w:rPr>
          <w:rFonts w:ascii="SimSun" w:hint="eastAsia"/>
          <w:sz w:val="21"/>
          <w:lang w:eastAsia="zh-CN"/>
        </w:rPr>
        <w:t>硬件领域还是软件领域，在</w:t>
      </w:r>
      <w:r w:rsidRPr="008A1CB2">
        <w:rPr>
          <w:rFonts w:ascii="SimSun" w:hint="eastAsia"/>
          <w:sz w:val="21"/>
          <w:lang w:eastAsia="zh-CN"/>
        </w:rPr>
        <w:t>ICT</w:t>
      </w:r>
      <w:r w:rsidRPr="008A1CB2">
        <w:rPr>
          <w:rFonts w:ascii="SimSun" w:hint="eastAsia"/>
          <w:sz w:val="21"/>
          <w:lang w:eastAsia="zh-CN"/>
        </w:rPr>
        <w:t>领域对复杂的知识产权态势加以洞察是一种挑战。中低收入经济体的小型企业或新成立的</w:t>
      </w:r>
      <w:r w:rsidRPr="0052723C">
        <w:rPr>
          <w:rFonts w:ascii="SimSun" w:hint="eastAsia"/>
          <w:sz w:val="21"/>
          <w:szCs w:val="20"/>
          <w:lang w:eastAsia="zh-CN"/>
        </w:rPr>
        <w:t>公司</w:t>
      </w:r>
      <w:r w:rsidRPr="008A1CB2">
        <w:rPr>
          <w:rFonts w:ascii="SimSun" w:hint="eastAsia"/>
          <w:sz w:val="21"/>
          <w:lang w:eastAsia="zh-CN"/>
        </w:rPr>
        <w:t>由于资源有限，可能会觉得要渗透进这张技术与知识产权重叠的错综复杂的网络很困难。这也就意味着，知识产权在促进市场准入方面能够发挥积极的作用。例如，软件相关专利有助于新进入者将习以为常的知识转变为可核查和转让的资产，将其专门技能传送给第三方，提高</w:t>
      </w:r>
      <w:r w:rsidRPr="008A1CB2">
        <w:rPr>
          <w:rFonts w:ascii="SimSun" w:hint="eastAsia"/>
          <w:sz w:val="21"/>
          <w:lang w:eastAsia="zh-CN"/>
        </w:rPr>
        <w:t>其对于潜在客户的价值，并在需要的情况下就交叉许可协议进行谈判，尤其是与现有客户之间。</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同时，包括在大量中低收入国家里，非专有软件模式发展迅猛，在这种模式下，源代码可供免费使用、改写和进一步开发。但是，专有软件模式与开源软件模式之间具体的相互关联以及哪种模式更能够促进软件创新这一问题则很大程度上取决于公司的商业模式、产品及其竞争环境。实际上，知识产权对这两种软件商业模式都发挥着重要作用。</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b/>
          <w:sz w:val="21"/>
          <w:lang w:eastAsia="zh-CN"/>
        </w:rPr>
        <w:t>ICT</w:t>
      </w:r>
      <w:r w:rsidRPr="008A1CB2">
        <w:rPr>
          <w:rFonts w:ascii="SimSun" w:hint="eastAsia"/>
          <w:b/>
          <w:sz w:val="21"/>
          <w:lang w:eastAsia="zh-CN"/>
        </w:rPr>
        <w:t>与</w:t>
      </w:r>
      <w:r w:rsidRPr="008A1CB2">
        <w:rPr>
          <w:rFonts w:ascii="SimSun"/>
          <w:b/>
          <w:sz w:val="21"/>
          <w:lang w:eastAsia="zh-CN"/>
        </w:rPr>
        <w:t>BPO</w:t>
      </w:r>
      <w:r w:rsidRPr="008A1CB2">
        <w:rPr>
          <w:rFonts w:ascii="SimSun" w:hint="eastAsia"/>
          <w:b/>
          <w:sz w:val="21"/>
          <w:lang w:eastAsia="zh-CN"/>
        </w:rPr>
        <w:t>服务：</w:t>
      </w:r>
      <w:r w:rsidRPr="008A1CB2">
        <w:rPr>
          <w:rFonts w:ascii="SimSun" w:hint="eastAsia"/>
          <w:sz w:val="21"/>
          <w:lang w:eastAsia="zh-CN"/>
        </w:rPr>
        <w:t>就埃及所发展的</w:t>
      </w:r>
      <w:r w:rsidRPr="008A1CB2">
        <w:rPr>
          <w:rFonts w:ascii="SimSun" w:hint="eastAsia"/>
          <w:sz w:val="21"/>
          <w:lang w:eastAsia="zh-CN"/>
        </w:rPr>
        <w:t>ICT</w:t>
      </w:r>
      <w:r w:rsidRPr="008A1CB2">
        <w:rPr>
          <w:rFonts w:ascii="SimSun" w:hint="eastAsia"/>
          <w:sz w:val="21"/>
          <w:lang w:eastAsia="zh-CN"/>
        </w:rPr>
        <w:t>与</w:t>
      </w:r>
      <w:r w:rsidRPr="008A1CB2">
        <w:rPr>
          <w:rFonts w:ascii="SimSun" w:hint="eastAsia"/>
          <w:sz w:val="21"/>
          <w:lang w:eastAsia="zh-CN"/>
        </w:rPr>
        <w:t>BPO</w:t>
      </w:r>
      <w:r w:rsidRPr="008A1CB2">
        <w:rPr>
          <w:rFonts w:ascii="SimSun" w:hint="eastAsia"/>
          <w:sz w:val="21"/>
          <w:lang w:eastAsia="zh-CN"/>
        </w:rPr>
        <w:t>服务而言，知识产权的作用及对其的理解并未得到过充分的分析。起初，这些</w:t>
      </w:r>
      <w:r w:rsidRPr="008A1CB2">
        <w:rPr>
          <w:rFonts w:ascii="SimSun" w:hint="eastAsia"/>
          <w:sz w:val="21"/>
          <w:lang w:eastAsia="zh-CN"/>
        </w:rPr>
        <w:t>I</w:t>
      </w:r>
      <w:r w:rsidRPr="008A1CB2">
        <w:rPr>
          <w:rFonts w:ascii="SimSun" w:hint="eastAsia"/>
          <w:sz w:val="21"/>
          <w:lang w:eastAsia="zh-CN"/>
        </w:rPr>
        <w:t>CT</w:t>
      </w:r>
      <w:r w:rsidRPr="008A1CB2">
        <w:rPr>
          <w:rFonts w:ascii="SimSun" w:hint="eastAsia"/>
          <w:sz w:val="21"/>
          <w:lang w:eastAsia="zh-CN"/>
        </w:rPr>
        <w:t>相关的活动似乎更少地倾向于正式利用专利。过去，此领域的主要经营者们并未申请大量的知识产权。现有服务也并没有带来受到专利保护的创新，如呼叫中心或简单数据输入工作。另外，这项工作还作为业务外包关系中的服务提供来进行开展，在这种情况下，知识产权属于客户企业而并非属于</w:t>
      </w:r>
      <w:r w:rsidRPr="008A1CB2">
        <w:rPr>
          <w:rFonts w:ascii="SimSun" w:hint="eastAsia"/>
          <w:sz w:val="21"/>
          <w:lang w:eastAsia="zh-CN"/>
        </w:rPr>
        <w:t>ICT</w:t>
      </w:r>
      <w:r w:rsidRPr="008A1CB2">
        <w:rPr>
          <w:rFonts w:ascii="SimSun" w:hint="eastAsia"/>
          <w:sz w:val="21"/>
          <w:lang w:eastAsia="zh-CN"/>
        </w:rPr>
        <w:t>和</w:t>
      </w:r>
      <w:r w:rsidRPr="008A1CB2">
        <w:rPr>
          <w:rFonts w:ascii="SimSun" w:hint="eastAsia"/>
          <w:sz w:val="21"/>
          <w:lang w:eastAsia="zh-CN"/>
        </w:rPr>
        <w:t>/</w:t>
      </w:r>
      <w:r w:rsidRPr="008A1CB2">
        <w:rPr>
          <w:rFonts w:ascii="SimSun" w:hint="eastAsia"/>
          <w:sz w:val="21"/>
          <w:lang w:eastAsia="zh-CN"/>
        </w:rPr>
        <w:t>或</w:t>
      </w:r>
      <w:r w:rsidRPr="008A1CB2">
        <w:rPr>
          <w:rFonts w:ascii="SimSun" w:hint="eastAsia"/>
          <w:sz w:val="21"/>
          <w:lang w:eastAsia="zh-CN"/>
        </w:rPr>
        <w:t>BPO</w:t>
      </w:r>
      <w:r w:rsidRPr="008A1CB2">
        <w:rPr>
          <w:rFonts w:ascii="SimSun" w:hint="eastAsia"/>
          <w:sz w:val="21"/>
          <w:lang w:eastAsia="zh-CN"/>
        </w:rPr>
        <w:t>服务供应方本身。</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实际上，在现有</w:t>
      </w:r>
      <w:r w:rsidRPr="008A1CB2">
        <w:rPr>
          <w:rFonts w:ascii="SimSun" w:hint="eastAsia"/>
          <w:sz w:val="21"/>
          <w:lang w:eastAsia="zh-CN"/>
        </w:rPr>
        <w:t>ICT</w:t>
      </w:r>
      <w:r w:rsidRPr="008A1CB2">
        <w:rPr>
          <w:rFonts w:ascii="SimSun" w:hint="eastAsia"/>
          <w:sz w:val="21"/>
          <w:lang w:eastAsia="zh-CN"/>
        </w:rPr>
        <w:t>服务和</w:t>
      </w:r>
      <w:r w:rsidRPr="008A1CB2">
        <w:rPr>
          <w:rFonts w:ascii="SimSun" w:hint="eastAsia"/>
          <w:sz w:val="21"/>
          <w:lang w:eastAsia="zh-CN"/>
        </w:rPr>
        <w:t>BPO</w:t>
      </w:r>
      <w:r w:rsidRPr="008A1CB2">
        <w:rPr>
          <w:rFonts w:ascii="SimSun" w:hint="eastAsia"/>
          <w:sz w:val="21"/>
          <w:lang w:eastAsia="zh-CN"/>
        </w:rPr>
        <w:t>供应</w:t>
      </w:r>
      <w:proofErr w:type="gramStart"/>
      <w:r w:rsidRPr="008A1CB2">
        <w:rPr>
          <w:rFonts w:ascii="SimSun" w:hint="eastAsia"/>
          <w:sz w:val="21"/>
          <w:lang w:eastAsia="zh-CN"/>
        </w:rPr>
        <w:t>方增长</w:t>
      </w:r>
      <w:proofErr w:type="gramEnd"/>
      <w:r w:rsidRPr="008A1CB2">
        <w:rPr>
          <w:rFonts w:ascii="SimSun" w:hint="eastAsia"/>
          <w:sz w:val="21"/>
          <w:lang w:eastAsia="zh-CN"/>
        </w:rPr>
        <w:t>的情况下，并未频繁地提及知识产权。一些研究报告对印度</w:t>
      </w:r>
      <w:r w:rsidRPr="008A1CB2">
        <w:rPr>
          <w:rFonts w:ascii="SimSun" w:hint="eastAsia"/>
          <w:sz w:val="21"/>
          <w:lang w:eastAsia="zh-CN"/>
        </w:rPr>
        <w:t>ICT</w:t>
      </w:r>
      <w:r w:rsidRPr="008A1CB2">
        <w:rPr>
          <w:rFonts w:ascii="SimSun" w:hint="eastAsia"/>
          <w:sz w:val="21"/>
          <w:lang w:eastAsia="zh-CN"/>
        </w:rPr>
        <w:t>服务与软件产业的崛起进行了研究，但是在对印度在此经济领域获得成功进行说明时，知识产权所有权并未被认为是关键性标</w:t>
      </w:r>
      <w:r w:rsidRPr="008A1CB2">
        <w:rPr>
          <w:rFonts w:ascii="SimSun" w:hint="eastAsia"/>
          <w:sz w:val="21"/>
          <w:lang w:eastAsia="zh-CN"/>
        </w:rPr>
        <w:t>准。这意味着，对印度最主要的</w:t>
      </w:r>
      <w:r w:rsidRPr="008A1CB2">
        <w:rPr>
          <w:rFonts w:ascii="SimSun" w:hint="eastAsia"/>
          <w:sz w:val="21"/>
          <w:lang w:eastAsia="zh-CN"/>
        </w:rPr>
        <w:t>ICT</w:t>
      </w:r>
      <w:r w:rsidRPr="008A1CB2">
        <w:rPr>
          <w:rFonts w:ascii="SimSun" w:hint="eastAsia"/>
          <w:sz w:val="21"/>
          <w:lang w:eastAsia="zh-CN"/>
        </w:rPr>
        <w:t>和</w:t>
      </w:r>
      <w:r w:rsidRPr="008A1CB2">
        <w:rPr>
          <w:rFonts w:ascii="SimSun" w:hint="eastAsia"/>
          <w:sz w:val="21"/>
          <w:lang w:eastAsia="zh-CN"/>
        </w:rPr>
        <w:t>BPO</w:t>
      </w:r>
      <w:r w:rsidRPr="008A1CB2">
        <w:rPr>
          <w:rFonts w:ascii="SimSun" w:hint="eastAsia"/>
          <w:sz w:val="21"/>
          <w:lang w:eastAsia="zh-CN"/>
        </w:rPr>
        <w:t>服务供应方进行的最新研究表明，随着诸如</w:t>
      </w:r>
      <w:r w:rsidRPr="008A1CB2">
        <w:rPr>
          <w:rFonts w:ascii="SimSun"/>
          <w:sz w:val="21"/>
          <w:lang w:eastAsia="zh-CN"/>
        </w:rPr>
        <w:t>Infosys</w:t>
      </w:r>
      <w:r w:rsidRPr="008A1CB2">
        <w:rPr>
          <w:rFonts w:ascii="SimSun" w:hint="eastAsia"/>
          <w:sz w:val="21"/>
          <w:lang w:eastAsia="zh-CN"/>
        </w:rPr>
        <w:t>、</w:t>
      </w:r>
      <w:r w:rsidRPr="008A1CB2">
        <w:rPr>
          <w:rFonts w:ascii="SimSun"/>
          <w:sz w:val="21"/>
          <w:lang w:eastAsia="zh-CN"/>
        </w:rPr>
        <w:t>Tata Consultancy Services</w:t>
      </w:r>
      <w:r w:rsidRPr="008A1CB2">
        <w:rPr>
          <w:rFonts w:ascii="SimSun" w:hint="eastAsia"/>
          <w:sz w:val="21"/>
          <w:lang w:eastAsia="zh-CN"/>
        </w:rPr>
        <w:t>以及</w:t>
      </w:r>
      <w:r w:rsidRPr="008A1CB2">
        <w:rPr>
          <w:rFonts w:ascii="SimSun"/>
          <w:sz w:val="21"/>
          <w:lang w:eastAsia="zh-CN"/>
        </w:rPr>
        <w:t>WIPRO</w:t>
      </w:r>
      <w:r w:rsidRPr="008A1CB2">
        <w:rPr>
          <w:rFonts w:ascii="SimSun" w:hint="eastAsia"/>
          <w:sz w:val="21"/>
          <w:lang w:eastAsia="zh-CN"/>
        </w:rPr>
        <w:t>这样的印度</w:t>
      </w:r>
      <w:r w:rsidRPr="008A1CB2">
        <w:rPr>
          <w:rFonts w:ascii="SimSun" w:hint="eastAsia"/>
          <w:sz w:val="21"/>
          <w:lang w:eastAsia="zh-CN"/>
        </w:rPr>
        <w:t>BPO</w:t>
      </w:r>
      <w:r w:rsidRPr="008A1CB2">
        <w:rPr>
          <w:rFonts w:ascii="SimSun" w:hint="eastAsia"/>
          <w:sz w:val="21"/>
          <w:lang w:eastAsia="zh-CN"/>
        </w:rPr>
        <w:t>企业在过去几年内大量增长的专利申请，这些供应方都大规模地加强了其知识产权申请活动。</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最后，除了专利以外的其他形式的知识产权所发挥的作用，</w:t>
      </w:r>
      <w:r w:rsidRPr="0052723C">
        <w:rPr>
          <w:rFonts w:ascii="SimSun" w:hint="eastAsia"/>
          <w:sz w:val="21"/>
          <w:szCs w:val="20"/>
          <w:lang w:eastAsia="zh-CN"/>
        </w:rPr>
        <w:t>特别是</w:t>
      </w:r>
      <w:r w:rsidRPr="008A1CB2">
        <w:rPr>
          <w:rFonts w:ascii="SimSun" w:hint="eastAsia"/>
          <w:sz w:val="21"/>
          <w:lang w:eastAsia="zh-CN"/>
        </w:rPr>
        <w:t>商业秘密、强有力的品牌和商标对</w:t>
      </w:r>
      <w:r w:rsidRPr="008A1CB2">
        <w:rPr>
          <w:rFonts w:ascii="SimSun" w:hint="eastAsia"/>
          <w:sz w:val="21"/>
          <w:lang w:eastAsia="zh-CN"/>
        </w:rPr>
        <w:t>ICT</w:t>
      </w:r>
      <w:r w:rsidRPr="008A1CB2">
        <w:rPr>
          <w:rFonts w:ascii="SimSun" w:hint="eastAsia"/>
          <w:sz w:val="21"/>
          <w:lang w:eastAsia="zh-CN"/>
        </w:rPr>
        <w:t>服务和</w:t>
      </w:r>
      <w:r w:rsidRPr="008A1CB2">
        <w:rPr>
          <w:rFonts w:ascii="SimSun" w:hint="eastAsia"/>
          <w:sz w:val="21"/>
          <w:lang w:eastAsia="zh-CN"/>
        </w:rPr>
        <w:t>BPO</w:t>
      </w:r>
      <w:r w:rsidRPr="008A1CB2">
        <w:rPr>
          <w:rFonts w:ascii="SimSun" w:hint="eastAsia"/>
          <w:sz w:val="21"/>
          <w:lang w:eastAsia="zh-CN"/>
        </w:rPr>
        <w:t>领域所发挥的作用是不可忽视的，但是这方面也并未得到适当的分析。</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埃及</w:t>
      </w:r>
      <w:r w:rsidRPr="008A1CB2">
        <w:rPr>
          <w:rFonts w:ascii="SimSun" w:hint="eastAsia"/>
          <w:b/>
          <w:bCs/>
          <w:color w:val="000000"/>
          <w:sz w:val="21"/>
          <w:lang w:eastAsia="zh-CN"/>
        </w:rPr>
        <w:t>ICT</w:t>
      </w:r>
      <w:r w:rsidRPr="008A1CB2">
        <w:rPr>
          <w:rFonts w:ascii="SimSun" w:hint="eastAsia"/>
          <w:b/>
          <w:bCs/>
          <w:color w:val="000000"/>
          <w:sz w:val="21"/>
          <w:lang w:eastAsia="zh-CN"/>
        </w:rPr>
        <w:t>产业对知识产权的理解</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埃及的知识产权制度环境非常完备。埃及在增强</w:t>
      </w:r>
      <w:r w:rsidRPr="008A1CB2">
        <w:rPr>
          <w:rFonts w:ascii="SimSun" w:hint="eastAsia"/>
          <w:sz w:val="21"/>
          <w:lang w:eastAsia="zh-CN"/>
        </w:rPr>
        <w:t>知识产权法律保护和落实国家与国际立法方面都取得了重大进展。</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但是，本研究发现，埃及公众、特别是</w:t>
      </w:r>
      <w:r w:rsidRPr="008A1CB2">
        <w:rPr>
          <w:rFonts w:ascii="SimSun" w:hint="eastAsia"/>
          <w:sz w:val="21"/>
          <w:lang w:eastAsia="zh-CN"/>
        </w:rPr>
        <w:t>ICT</w:t>
      </w:r>
      <w:r w:rsidRPr="008A1CB2">
        <w:rPr>
          <w:rFonts w:ascii="SimSun" w:hint="eastAsia"/>
          <w:sz w:val="21"/>
          <w:lang w:eastAsia="zh-CN"/>
        </w:rPr>
        <w:t>领域对</w:t>
      </w:r>
      <w:r w:rsidRPr="0052723C">
        <w:rPr>
          <w:rFonts w:ascii="SimSun" w:hint="eastAsia"/>
          <w:sz w:val="21"/>
          <w:szCs w:val="20"/>
          <w:lang w:eastAsia="zh-CN"/>
        </w:rPr>
        <w:t>知识产权</w:t>
      </w:r>
      <w:r w:rsidRPr="008A1CB2">
        <w:rPr>
          <w:rFonts w:ascii="SimSun" w:hint="eastAsia"/>
          <w:sz w:val="21"/>
          <w:lang w:eastAsia="zh-CN"/>
        </w:rPr>
        <w:t>的理解依然尚浅。</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根据现有数据，本项调查的高级别发现</w:t>
      </w:r>
      <w:r w:rsidRPr="0052723C">
        <w:rPr>
          <w:rFonts w:ascii="SimSun" w:hint="eastAsia"/>
          <w:sz w:val="21"/>
          <w:szCs w:val="20"/>
          <w:lang w:eastAsia="zh-CN"/>
        </w:rPr>
        <w:t>如下</w:t>
      </w:r>
      <w:r w:rsidRPr="008A1CB2">
        <w:rPr>
          <w:rFonts w:ascii="SimSun" w:hint="eastAsia"/>
          <w:sz w:val="21"/>
          <w:lang w:eastAsia="zh-CN"/>
        </w:rPr>
        <w:t>：</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专利：</w:t>
      </w:r>
      <w:r w:rsidRPr="008A1CB2">
        <w:rPr>
          <w:rFonts w:ascii="SimSun" w:hint="eastAsia"/>
          <w:sz w:val="21"/>
          <w:lang w:eastAsia="zh-CN"/>
        </w:rPr>
        <w:t>首先，埃及</w:t>
      </w:r>
      <w:r w:rsidRPr="008A1CB2">
        <w:rPr>
          <w:rFonts w:ascii="SimSun" w:hint="eastAsia"/>
          <w:sz w:val="21"/>
          <w:lang w:eastAsia="zh-CN"/>
        </w:rPr>
        <w:t>ICT</w:t>
      </w:r>
      <w:r w:rsidRPr="008A1CB2">
        <w:rPr>
          <w:rFonts w:ascii="SimSun" w:hint="eastAsia"/>
          <w:sz w:val="21"/>
          <w:lang w:eastAsia="zh-CN"/>
        </w:rPr>
        <w:t>企业、特别是中小企业——其构成了埃及</w:t>
      </w:r>
      <w:r w:rsidRPr="008A1CB2">
        <w:rPr>
          <w:rFonts w:ascii="SimSun" w:hint="eastAsia"/>
          <w:sz w:val="21"/>
          <w:lang w:eastAsia="zh-CN"/>
        </w:rPr>
        <w:t>ICT</w:t>
      </w:r>
      <w:r w:rsidRPr="008A1CB2">
        <w:rPr>
          <w:rFonts w:ascii="SimSun" w:hint="eastAsia"/>
          <w:sz w:val="21"/>
          <w:lang w:eastAsia="zh-CN"/>
        </w:rPr>
        <w:t>领域的大多数企业——并未提交大量的专利申请。如果埃及发明人在国内申请专利保护，他们也只是在国家层面这么做，而并不会去国外要求保护其发明。第二，在埃及，非本国居民、特别是跨国企业提交的申请占当地</w:t>
      </w:r>
      <w:r w:rsidRPr="008A1CB2">
        <w:rPr>
          <w:rFonts w:ascii="SimSun" w:hint="eastAsia"/>
          <w:sz w:val="21"/>
          <w:lang w:eastAsia="zh-CN"/>
        </w:rPr>
        <w:t>ICT</w:t>
      </w:r>
      <w:r w:rsidRPr="008A1CB2">
        <w:rPr>
          <w:rFonts w:ascii="SimSun" w:hint="eastAsia"/>
          <w:sz w:val="21"/>
          <w:lang w:eastAsia="zh-CN"/>
        </w:rPr>
        <w:t>专利的大多数。这些专利中只有很少一部分来自当地发明；更多的是外国实体在</w:t>
      </w:r>
      <w:r w:rsidRPr="008A1CB2">
        <w:rPr>
          <w:rFonts w:ascii="SimSun" w:hint="eastAsia"/>
          <w:sz w:val="21"/>
          <w:lang w:eastAsia="zh-CN"/>
        </w:rPr>
        <w:t>其他地方已经申请过的专利。一些</w:t>
      </w:r>
      <w:r w:rsidRPr="008A1CB2">
        <w:rPr>
          <w:rFonts w:ascii="SimSun" w:hint="eastAsia"/>
          <w:sz w:val="21"/>
          <w:lang w:eastAsia="zh-CN"/>
        </w:rPr>
        <w:t>ICT</w:t>
      </w:r>
      <w:r w:rsidRPr="008A1CB2">
        <w:rPr>
          <w:rFonts w:ascii="SimSun" w:hint="eastAsia"/>
          <w:sz w:val="21"/>
          <w:lang w:eastAsia="zh-CN"/>
        </w:rPr>
        <w:t>相关的跨国企业根本就不利用埃及专利制度。要么跨国企业分公司并未参与任何可能带来专利的正式研发活动，要么如果它们参与了这样的活动，往往在国外提交专利申请——在总部或另一个司法辖区。第三，具有埃及国籍或作为埃及居民的发明人出现在一定数量的外国专利申请中。多数埃及受让人的</w:t>
      </w:r>
      <w:r w:rsidRPr="008A1CB2">
        <w:rPr>
          <w:rFonts w:ascii="SimSun" w:hint="eastAsia"/>
          <w:sz w:val="21"/>
          <w:lang w:eastAsia="zh-CN"/>
        </w:rPr>
        <w:t>ICT</w:t>
      </w:r>
      <w:r w:rsidRPr="008A1CB2">
        <w:rPr>
          <w:rFonts w:ascii="SimSun" w:hint="eastAsia"/>
          <w:sz w:val="21"/>
          <w:lang w:eastAsia="zh-CN"/>
        </w:rPr>
        <w:t>专利往往在美国或欧洲提交。</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实用新型：</w:t>
      </w:r>
      <w:r w:rsidRPr="008A1CB2">
        <w:rPr>
          <w:rFonts w:ascii="SimSun" w:hint="eastAsia"/>
          <w:sz w:val="21"/>
          <w:lang w:eastAsia="zh-CN"/>
        </w:rPr>
        <w:t>尽管埃及设有实用新型制度，但是并没有关于其现有状态的数据可用于本项研究。诸多证据也指向埃及</w:t>
      </w:r>
      <w:r w:rsidRPr="008A1CB2">
        <w:rPr>
          <w:rFonts w:ascii="SimSun" w:hint="eastAsia"/>
          <w:sz w:val="21"/>
          <w:lang w:eastAsia="zh-CN"/>
        </w:rPr>
        <w:t>ICT</w:t>
      </w:r>
      <w:r w:rsidRPr="008A1CB2">
        <w:rPr>
          <w:rFonts w:ascii="SimSun" w:hint="eastAsia"/>
          <w:sz w:val="21"/>
          <w:lang w:eastAsia="zh-CN"/>
        </w:rPr>
        <w:t>企业或</w:t>
      </w:r>
      <w:r w:rsidRPr="008A1CB2">
        <w:rPr>
          <w:rFonts w:ascii="SimSun" w:hint="eastAsia"/>
          <w:sz w:val="21"/>
          <w:lang w:eastAsia="zh-CN"/>
        </w:rPr>
        <w:t>ICT</w:t>
      </w:r>
      <w:r w:rsidRPr="008A1CB2">
        <w:rPr>
          <w:rFonts w:ascii="SimSun" w:hint="eastAsia"/>
          <w:sz w:val="21"/>
          <w:lang w:eastAsia="zh-CN"/>
        </w:rPr>
        <w:t>跨国企业在埃及的分公司较少使用或不使用实用新型制度。</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商标：</w:t>
      </w: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行业同样也不是商标的大用户。同样地，与许多希望在埃及保护其品牌的国际商标持有人相比，很少一部分商标注册来自埃及当地的商标持有人。</w:t>
      </w:r>
      <w:r w:rsidRPr="008A1CB2">
        <w:rPr>
          <w:rFonts w:ascii="SimSun" w:hint="eastAsia"/>
          <w:sz w:val="21"/>
          <w:lang w:eastAsia="zh-CN"/>
        </w:rPr>
        <w:t>ICT</w:t>
      </w:r>
      <w:r w:rsidRPr="008A1CB2">
        <w:rPr>
          <w:rFonts w:ascii="SimSun" w:hint="eastAsia"/>
          <w:sz w:val="21"/>
          <w:lang w:eastAsia="zh-CN"/>
        </w:rPr>
        <w:t>相关商标的绝对数量较低，占所有商标申请的比例也较低。现有商标注册中很少一部分来自埃及居民。最后，</w:t>
      </w:r>
      <w:r w:rsidRPr="008A1CB2">
        <w:rPr>
          <w:rFonts w:ascii="SimSun" w:hint="eastAsia"/>
          <w:sz w:val="21"/>
          <w:lang w:eastAsia="zh-CN"/>
        </w:rPr>
        <w:t>ICT</w:t>
      </w:r>
      <w:r w:rsidRPr="008A1CB2">
        <w:rPr>
          <w:rFonts w:ascii="SimSun" w:hint="eastAsia"/>
          <w:sz w:val="21"/>
          <w:lang w:eastAsia="zh-CN"/>
        </w:rPr>
        <w:t>行业对商标的理解似乎也较为迟滞。</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hint="eastAsia"/>
          <w:b/>
          <w:sz w:val="21"/>
          <w:lang w:eastAsia="zh-CN"/>
        </w:rPr>
        <w:t>专利费和许可费支付与接收：</w:t>
      </w:r>
      <w:r w:rsidRPr="008A1CB2">
        <w:rPr>
          <w:rFonts w:ascii="SimSun" w:hint="eastAsia"/>
          <w:sz w:val="21"/>
          <w:lang w:eastAsia="zh-CN"/>
        </w:rPr>
        <w:t>不可预计的是，可用数据表明，埃及作为知识产权领域不断增长的活跃的贸易方——同时作为出口方和进口方。推动这种理解需要</w:t>
      </w:r>
      <w:r w:rsidRPr="0052723C">
        <w:rPr>
          <w:rFonts w:ascii="SimSun" w:hint="eastAsia"/>
          <w:sz w:val="21"/>
          <w:szCs w:val="20"/>
          <w:lang w:eastAsia="zh-CN"/>
        </w:rPr>
        <w:t>开展</w:t>
      </w:r>
      <w:r w:rsidRPr="008A1CB2">
        <w:rPr>
          <w:rFonts w:ascii="SimSun" w:hint="eastAsia"/>
          <w:sz w:val="21"/>
          <w:lang w:eastAsia="zh-CN"/>
        </w:rPr>
        <w:t>更多的研究。</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在最具创造性的埃及</w:t>
      </w:r>
      <w:r w:rsidRPr="008A1CB2">
        <w:rPr>
          <w:rFonts w:ascii="SimSun" w:hint="eastAsia"/>
          <w:sz w:val="21"/>
          <w:lang w:eastAsia="zh-CN"/>
        </w:rPr>
        <w:t>ICT</w:t>
      </w:r>
      <w:r w:rsidRPr="008A1CB2">
        <w:rPr>
          <w:rFonts w:ascii="SimSun" w:hint="eastAsia"/>
          <w:sz w:val="21"/>
          <w:lang w:eastAsia="zh-CN"/>
        </w:rPr>
        <w:t>企业中，知识产权认识水平及其经济实用性都</w:t>
      </w:r>
      <w:r w:rsidRPr="008A1CB2">
        <w:rPr>
          <w:rFonts w:ascii="SimSun" w:hint="eastAsia"/>
          <w:sz w:val="21"/>
          <w:lang w:eastAsia="zh-CN"/>
        </w:rPr>
        <w:t>很低，而不确定性却很高。知识产权问题被认为是一个复杂且纯法律的问题。尽管对</w:t>
      </w:r>
      <w:r w:rsidRPr="0052723C">
        <w:rPr>
          <w:rFonts w:ascii="SimSun" w:hint="eastAsia"/>
          <w:sz w:val="21"/>
          <w:szCs w:val="20"/>
          <w:lang w:eastAsia="zh-CN"/>
        </w:rPr>
        <w:t>知识产权</w:t>
      </w:r>
      <w:r w:rsidRPr="008A1CB2">
        <w:rPr>
          <w:rFonts w:ascii="SimSun" w:hint="eastAsia"/>
          <w:sz w:val="21"/>
          <w:lang w:eastAsia="zh-CN"/>
        </w:rPr>
        <w:t>的理解程度很低，企业家仍担心其想法遭偷窃。实际上，可能与知识产权相关的创新在起初的创业阶段似乎不会得到很好的保护，特别是在创新竞争与展览期间，同时还具有不同的合作伙伴。知识、内部和外部技能、时间和资金资源的匮乏往往被认为是获取知识产权的障碍。</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学生、年轻的企业家以及埃及</w:t>
      </w:r>
      <w:r w:rsidRPr="008A1CB2">
        <w:rPr>
          <w:rFonts w:ascii="SimSun" w:hint="eastAsia"/>
          <w:sz w:val="21"/>
          <w:lang w:eastAsia="zh-CN"/>
        </w:rPr>
        <w:t>ICT</w:t>
      </w:r>
      <w:r w:rsidRPr="008A1CB2">
        <w:rPr>
          <w:rFonts w:ascii="SimSun" w:hint="eastAsia"/>
          <w:sz w:val="21"/>
          <w:lang w:eastAsia="zh-CN"/>
        </w:rPr>
        <w:t>企业都对知识产权在其</w:t>
      </w:r>
      <w:r w:rsidRPr="0052723C">
        <w:rPr>
          <w:rFonts w:ascii="SimSun" w:hint="eastAsia"/>
          <w:sz w:val="21"/>
          <w:szCs w:val="20"/>
          <w:lang w:eastAsia="zh-CN"/>
        </w:rPr>
        <w:t>教育</w:t>
      </w:r>
      <w:r w:rsidRPr="008A1CB2">
        <w:rPr>
          <w:rFonts w:ascii="SimSun" w:hint="eastAsia"/>
          <w:sz w:val="21"/>
          <w:lang w:eastAsia="zh-CN"/>
        </w:rPr>
        <w:t>或合作活动中——如实习、与其他国内或国际企业的合作或联合项目中——发挥的作用表达了极大的不确定。</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此外，还有一种观点认为，国内</w:t>
      </w:r>
      <w:r w:rsidRPr="008A1CB2">
        <w:rPr>
          <w:rFonts w:ascii="SimSun" w:hint="eastAsia"/>
          <w:sz w:val="21"/>
          <w:lang w:eastAsia="zh-CN"/>
        </w:rPr>
        <w:t>ICT</w:t>
      </w:r>
      <w:r w:rsidRPr="008A1CB2">
        <w:rPr>
          <w:rFonts w:ascii="SimSun" w:hint="eastAsia"/>
          <w:sz w:val="21"/>
          <w:lang w:eastAsia="zh-CN"/>
        </w:rPr>
        <w:t>企业缺乏战略来将其</w:t>
      </w:r>
      <w:r w:rsidRPr="0052723C">
        <w:rPr>
          <w:rFonts w:ascii="SimSun" w:hint="eastAsia"/>
          <w:sz w:val="21"/>
          <w:szCs w:val="20"/>
          <w:lang w:eastAsia="zh-CN"/>
        </w:rPr>
        <w:t>发明</w:t>
      </w:r>
      <w:r w:rsidRPr="008A1CB2">
        <w:rPr>
          <w:rFonts w:ascii="SimSun" w:hint="eastAsia"/>
          <w:sz w:val="21"/>
          <w:lang w:eastAsia="zh-CN"/>
        </w:rPr>
        <w:t>和知识产权投入市场。有关知识产权对于资助创新方面的作用和实际重要性仍缺乏经验。</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政策和未来研究建议</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埃及的政策旨在锻造具有竞争力的</w:t>
      </w:r>
      <w:r w:rsidRPr="008A1CB2">
        <w:rPr>
          <w:rFonts w:ascii="SimSun" w:hint="eastAsia"/>
          <w:sz w:val="21"/>
          <w:lang w:eastAsia="zh-CN"/>
        </w:rPr>
        <w:t>ICT</w:t>
      </w:r>
      <w:r w:rsidRPr="008A1CB2">
        <w:rPr>
          <w:rFonts w:ascii="SimSun" w:hint="eastAsia"/>
          <w:sz w:val="21"/>
          <w:lang w:eastAsia="zh-CN"/>
        </w:rPr>
        <w:t>技能，构架专门化的高技术集群，来吸引外国企业，这些政策获得了成功。鼓励</w:t>
      </w:r>
      <w:r w:rsidRPr="008A1CB2">
        <w:rPr>
          <w:rFonts w:ascii="SimSun" w:hint="eastAsia"/>
          <w:sz w:val="21"/>
          <w:lang w:eastAsia="zh-CN"/>
        </w:rPr>
        <w:t>ICT</w:t>
      </w:r>
      <w:r w:rsidRPr="008A1CB2">
        <w:rPr>
          <w:rFonts w:ascii="SimSun" w:hint="eastAsia"/>
          <w:sz w:val="21"/>
          <w:lang w:eastAsia="zh-CN"/>
        </w:rPr>
        <w:t>服务和软件企业进一步提高能力并促进国内创新是目前的首要任务。</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鉴于此，需要创建一种有效的</w:t>
      </w:r>
      <w:r w:rsidRPr="008A1CB2">
        <w:rPr>
          <w:rFonts w:ascii="SimSun" w:hint="eastAsia"/>
          <w:sz w:val="21"/>
          <w:lang w:eastAsia="zh-CN"/>
        </w:rPr>
        <w:t>ICT</w:t>
      </w:r>
      <w:r w:rsidRPr="008A1CB2">
        <w:rPr>
          <w:rFonts w:ascii="SimSun" w:hint="eastAsia"/>
          <w:sz w:val="21"/>
          <w:lang w:eastAsia="zh-CN"/>
        </w:rPr>
        <w:t>创新生态系统，配以诸如研发这样的大量创新投入，以及大学、当地企业和跨国企业之间的关联。关键在于明确当地企业如何从其资助创新中寻求发展以及从其与跨国企业及其关联企业之间开展</w:t>
      </w:r>
      <w:r w:rsidRPr="008A1CB2">
        <w:rPr>
          <w:rFonts w:ascii="SimSun" w:hint="eastAsia"/>
          <w:sz w:val="21"/>
          <w:lang w:eastAsia="zh-CN"/>
        </w:rPr>
        <w:t>更多互动来获益。将具备最高技能的</w:t>
      </w:r>
      <w:r w:rsidRPr="008A1CB2">
        <w:rPr>
          <w:rFonts w:ascii="SimSun" w:hint="eastAsia"/>
          <w:sz w:val="21"/>
          <w:lang w:eastAsia="zh-CN"/>
        </w:rPr>
        <w:t>ICT</w:t>
      </w:r>
      <w:r w:rsidRPr="008A1CB2">
        <w:rPr>
          <w:rFonts w:ascii="SimSun" w:hint="eastAsia"/>
          <w:sz w:val="21"/>
          <w:lang w:eastAsia="zh-CN"/>
        </w:rPr>
        <w:t>人员留在国内、将其从国外吸引回国、并将这些技能用于当地</w:t>
      </w:r>
      <w:r w:rsidRPr="008A1CB2">
        <w:rPr>
          <w:rFonts w:ascii="SimSun" w:hint="eastAsia"/>
          <w:sz w:val="21"/>
          <w:lang w:eastAsia="zh-CN"/>
        </w:rPr>
        <w:t>ICT</w:t>
      </w:r>
      <w:r w:rsidRPr="008A1CB2">
        <w:rPr>
          <w:rFonts w:ascii="SimSun" w:hint="eastAsia"/>
          <w:sz w:val="21"/>
          <w:lang w:eastAsia="zh-CN"/>
        </w:rPr>
        <w:t>创新和创业方面的工作中，这些都是关键所在。应增强具备</w:t>
      </w:r>
      <w:r w:rsidRPr="008A1CB2">
        <w:rPr>
          <w:rFonts w:ascii="SimSun" w:hint="eastAsia"/>
          <w:sz w:val="21"/>
          <w:lang w:eastAsia="zh-CN"/>
        </w:rPr>
        <w:t>ICT</w:t>
      </w:r>
      <w:r w:rsidRPr="008A1CB2">
        <w:rPr>
          <w:rFonts w:ascii="SimSun" w:hint="eastAsia"/>
          <w:sz w:val="21"/>
          <w:lang w:eastAsia="zh-CN"/>
        </w:rPr>
        <w:t>技能的工作人员在大学、跨国公司和国内企业之间的流动。</w:t>
      </w:r>
    </w:p>
    <w:p w:rsidR="00000000" w:rsidRPr="008A1CB2" w:rsidRDefault="00C07C9D" w:rsidP="0052723C">
      <w:pPr>
        <w:spacing w:afterLines="50" w:after="120" w:line="340" w:lineRule="atLeast"/>
        <w:ind w:firstLineChars="200" w:firstLine="420"/>
        <w:jc w:val="both"/>
        <w:rPr>
          <w:rFonts w:ascii="SimSun"/>
          <w:sz w:val="21"/>
          <w:lang w:eastAsia="zh-CN"/>
        </w:rPr>
      </w:pPr>
      <w:r w:rsidRPr="008A1CB2">
        <w:rPr>
          <w:rFonts w:ascii="SimSun" w:hint="eastAsia"/>
          <w:sz w:val="21"/>
          <w:lang w:eastAsia="zh-CN"/>
        </w:rPr>
        <w:t>此外，这些供应方的方法需要与需求方的政策相互补充，如国内</w:t>
      </w:r>
      <w:r w:rsidRPr="0052723C">
        <w:rPr>
          <w:rFonts w:ascii="SimSun" w:hint="eastAsia"/>
          <w:sz w:val="21"/>
          <w:szCs w:val="20"/>
          <w:lang w:eastAsia="zh-CN"/>
        </w:rPr>
        <w:t>获取</w:t>
      </w:r>
      <w:r w:rsidRPr="008A1CB2">
        <w:rPr>
          <w:rFonts w:ascii="SimSun" w:hint="eastAsia"/>
          <w:sz w:val="21"/>
          <w:lang w:eastAsia="zh-CN"/>
        </w:rPr>
        <w:t>的需求和创新</w:t>
      </w:r>
      <w:r w:rsidRPr="008A1CB2">
        <w:rPr>
          <w:rFonts w:ascii="SimSun" w:hint="eastAsia"/>
          <w:sz w:val="21"/>
          <w:lang w:eastAsia="zh-CN"/>
        </w:rPr>
        <w:t>ICT</w:t>
      </w:r>
      <w:r w:rsidRPr="008A1CB2">
        <w:rPr>
          <w:rFonts w:ascii="SimSun" w:hint="eastAsia"/>
          <w:sz w:val="21"/>
          <w:lang w:eastAsia="zh-CN"/>
        </w:rPr>
        <w:t>产品的需求。</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Pr>
          <w:rFonts w:ascii="SimSun" w:hint="eastAsia"/>
          <w:b/>
          <w:bCs/>
          <w:color w:val="000000"/>
          <w:sz w:val="21"/>
          <w:lang w:eastAsia="zh-CN"/>
        </w:rPr>
        <w:t>初步</w:t>
      </w:r>
      <w:bookmarkStart w:id="2" w:name="_GoBack"/>
      <w:bookmarkEnd w:id="2"/>
      <w:r w:rsidRPr="008A1CB2">
        <w:rPr>
          <w:rFonts w:ascii="SimSun" w:hint="eastAsia"/>
          <w:b/>
          <w:bCs/>
          <w:color w:val="000000"/>
          <w:sz w:val="21"/>
          <w:lang w:eastAsia="zh-CN"/>
        </w:rPr>
        <w:t>政策建议：埃及的</w:t>
      </w:r>
      <w:r w:rsidRPr="008A1CB2">
        <w:rPr>
          <w:rFonts w:ascii="SimSun" w:hint="eastAsia"/>
          <w:b/>
          <w:bCs/>
          <w:color w:val="000000"/>
          <w:sz w:val="21"/>
          <w:lang w:eastAsia="zh-CN"/>
        </w:rPr>
        <w:t>ICT</w:t>
      </w:r>
      <w:r w:rsidRPr="008A1CB2">
        <w:rPr>
          <w:rFonts w:ascii="SimSun" w:hint="eastAsia"/>
          <w:b/>
          <w:bCs/>
          <w:color w:val="000000"/>
          <w:sz w:val="21"/>
          <w:lang w:eastAsia="zh-CN"/>
        </w:rPr>
        <w:t>创新与知识产权</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本项研究首先是要探索埃及</w:t>
      </w:r>
      <w:r w:rsidRPr="008A1CB2">
        <w:rPr>
          <w:rFonts w:ascii="SimSun" w:hint="eastAsia"/>
          <w:sz w:val="21"/>
          <w:lang w:eastAsia="zh-CN"/>
        </w:rPr>
        <w:t>ICT</w:t>
      </w:r>
      <w:r w:rsidRPr="008A1CB2">
        <w:rPr>
          <w:rFonts w:ascii="SimSun" w:hint="eastAsia"/>
          <w:sz w:val="21"/>
          <w:lang w:eastAsia="zh-CN"/>
        </w:rPr>
        <w:t>行业对知识产权的理解。</w:t>
      </w:r>
      <w:r w:rsidRPr="0052723C">
        <w:rPr>
          <w:rFonts w:ascii="SimSun" w:hint="eastAsia"/>
          <w:sz w:val="21"/>
          <w:szCs w:val="20"/>
          <w:lang w:eastAsia="zh-CN"/>
        </w:rPr>
        <w:t>显而易见</w:t>
      </w:r>
      <w:r w:rsidRPr="008A1CB2">
        <w:rPr>
          <w:rFonts w:ascii="SimSun" w:hint="eastAsia"/>
          <w:sz w:val="21"/>
          <w:lang w:eastAsia="zh-CN"/>
        </w:rPr>
        <w:t>的是，许多问题依旧开放。根据这些观点，本文还是提出了一些临时性政策建议，供埃及的政策决策者们考虑。未</w:t>
      </w:r>
      <w:r w:rsidRPr="008A1CB2">
        <w:rPr>
          <w:rFonts w:ascii="SimSun" w:hint="eastAsia"/>
          <w:sz w:val="21"/>
          <w:lang w:eastAsia="zh-CN"/>
        </w:rPr>
        <w:t>来能够在这些建议基础上制定出国家层面上更为详细的建议。</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具体而言，尽管埃及</w:t>
      </w:r>
      <w:r w:rsidRPr="008A1CB2">
        <w:rPr>
          <w:rFonts w:ascii="SimSun" w:hint="eastAsia"/>
          <w:sz w:val="21"/>
          <w:lang w:eastAsia="zh-CN"/>
        </w:rPr>
        <w:t>ICT</w:t>
      </w:r>
      <w:r w:rsidRPr="008A1CB2">
        <w:rPr>
          <w:rFonts w:ascii="SimSun" w:hint="eastAsia"/>
          <w:sz w:val="21"/>
          <w:lang w:eastAsia="zh-CN"/>
        </w:rPr>
        <w:t>政策和相应的制度比较复杂，在创业和知识产权方面，已经明确有必要进一步进行微调和协调，这些政策和制度能够被分为三条广泛的原则：</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b/>
          <w:sz w:val="21"/>
          <w:lang w:eastAsia="zh-CN"/>
        </w:rPr>
        <w:t>1.</w:t>
      </w:r>
      <w:r w:rsidRPr="008A1CB2">
        <w:rPr>
          <w:rFonts w:ascii="SimSun"/>
          <w:b/>
          <w:sz w:val="21"/>
          <w:lang w:eastAsia="zh-CN"/>
        </w:rPr>
        <w:tab/>
      </w:r>
      <w:r w:rsidRPr="008A1CB2">
        <w:rPr>
          <w:rFonts w:ascii="SimSun" w:hint="eastAsia"/>
          <w:b/>
          <w:sz w:val="21"/>
          <w:lang w:eastAsia="zh-CN"/>
        </w:rPr>
        <w:t>对战略政策进行调整，使之面向国内</w:t>
      </w:r>
      <w:r w:rsidRPr="008A1CB2">
        <w:rPr>
          <w:rFonts w:ascii="SimSun" w:hint="eastAsia"/>
          <w:b/>
          <w:sz w:val="21"/>
          <w:lang w:eastAsia="zh-CN"/>
        </w:rPr>
        <w:t>ICT</w:t>
      </w:r>
      <w:r w:rsidRPr="008A1CB2">
        <w:rPr>
          <w:rFonts w:ascii="SimSun" w:hint="eastAsia"/>
          <w:b/>
          <w:sz w:val="21"/>
          <w:lang w:eastAsia="zh-CN"/>
        </w:rPr>
        <w:t>创新和创业，同时确保现有</w:t>
      </w:r>
      <w:r w:rsidRPr="008A1CB2">
        <w:rPr>
          <w:rFonts w:ascii="SimSun" w:hint="eastAsia"/>
          <w:b/>
          <w:sz w:val="21"/>
          <w:lang w:eastAsia="zh-CN"/>
        </w:rPr>
        <w:t>ICT</w:t>
      </w:r>
      <w:r w:rsidRPr="008A1CB2">
        <w:rPr>
          <w:rFonts w:ascii="SimSun" w:hint="eastAsia"/>
          <w:b/>
          <w:sz w:val="21"/>
          <w:lang w:eastAsia="zh-CN"/>
        </w:rPr>
        <w:t>供应方政策的协调和评估：</w:t>
      </w:r>
      <w:r w:rsidRPr="008A1CB2">
        <w:rPr>
          <w:rFonts w:ascii="SimSun" w:hint="eastAsia"/>
          <w:sz w:val="21"/>
          <w:lang w:eastAsia="zh-CN"/>
        </w:rPr>
        <w:t>MCIT</w:t>
      </w:r>
      <w:r w:rsidRPr="008A1CB2">
        <w:rPr>
          <w:rFonts w:ascii="SimSun" w:hint="eastAsia"/>
          <w:sz w:val="21"/>
          <w:lang w:eastAsia="zh-CN"/>
        </w:rPr>
        <w:t>及其下属单位以及相关商业协会专注于提高</w:t>
      </w:r>
      <w:r w:rsidRPr="008A1CB2">
        <w:rPr>
          <w:rFonts w:ascii="SimSun" w:hint="eastAsia"/>
          <w:sz w:val="21"/>
          <w:lang w:eastAsia="zh-CN"/>
        </w:rPr>
        <w:t>ICT</w:t>
      </w:r>
      <w:r w:rsidRPr="008A1CB2">
        <w:rPr>
          <w:rFonts w:ascii="SimSun" w:hint="eastAsia"/>
          <w:sz w:val="21"/>
          <w:lang w:eastAsia="zh-CN"/>
        </w:rPr>
        <w:t>供应方的能力并吸引</w:t>
      </w:r>
      <w:r w:rsidRPr="008A1CB2">
        <w:rPr>
          <w:rFonts w:ascii="SimSun" w:hint="eastAsia"/>
          <w:sz w:val="21"/>
          <w:lang w:eastAsia="zh-CN"/>
        </w:rPr>
        <w:t>FDI</w:t>
      </w:r>
      <w:r w:rsidRPr="008A1CB2">
        <w:rPr>
          <w:rFonts w:ascii="SimSun" w:hint="eastAsia"/>
          <w:sz w:val="21"/>
          <w:lang w:eastAsia="zh-CN"/>
        </w:rPr>
        <w:t>。正如新的</w:t>
      </w:r>
      <w:r w:rsidRPr="008A1CB2">
        <w:rPr>
          <w:rFonts w:ascii="SimSun" w:hint="eastAsia"/>
          <w:sz w:val="21"/>
          <w:lang w:eastAsia="zh-CN"/>
        </w:rPr>
        <w:t>ICT</w:t>
      </w:r>
      <w:r w:rsidRPr="008A1CB2">
        <w:rPr>
          <w:rFonts w:ascii="SimSun" w:hint="eastAsia"/>
          <w:sz w:val="21"/>
          <w:lang w:eastAsia="zh-CN"/>
        </w:rPr>
        <w:t>创新战略所提出的，目前应配合确保埃及继续作为吸引外国</w:t>
      </w:r>
      <w:r w:rsidRPr="008A1CB2">
        <w:rPr>
          <w:rFonts w:ascii="SimSun" w:hint="eastAsia"/>
          <w:sz w:val="21"/>
          <w:lang w:eastAsia="zh-CN"/>
        </w:rPr>
        <w:t>ICT</w:t>
      </w:r>
      <w:r w:rsidRPr="008A1CB2">
        <w:rPr>
          <w:rFonts w:ascii="SimSun" w:hint="eastAsia"/>
          <w:sz w:val="21"/>
          <w:lang w:eastAsia="zh-CN"/>
        </w:rPr>
        <w:t>相关企业投资地的政策，推动</w:t>
      </w:r>
      <w:proofErr w:type="gramStart"/>
      <w:r w:rsidRPr="008A1CB2">
        <w:rPr>
          <w:rFonts w:ascii="SimSun" w:hint="eastAsia"/>
          <w:sz w:val="21"/>
          <w:lang w:eastAsia="zh-CN"/>
        </w:rPr>
        <w:t>向促进</w:t>
      </w:r>
      <w:proofErr w:type="gramEnd"/>
      <w:r w:rsidRPr="008A1CB2">
        <w:rPr>
          <w:rFonts w:ascii="SimSun" w:hint="eastAsia"/>
          <w:sz w:val="21"/>
          <w:lang w:eastAsia="zh-CN"/>
        </w:rPr>
        <w:t>国内创新和创业的政策的</w:t>
      </w:r>
      <w:r w:rsidRPr="008A1CB2">
        <w:rPr>
          <w:rFonts w:ascii="SimSun" w:hint="eastAsia"/>
          <w:sz w:val="21"/>
          <w:lang w:eastAsia="zh-CN"/>
        </w:rPr>
        <w:t>转变。培养研究、创新与知识产权的文化和声誉，这是该战略的关键部分。很重要的一点就是，旨在促进</w:t>
      </w:r>
      <w:r w:rsidRPr="008A1CB2">
        <w:rPr>
          <w:rFonts w:ascii="SimSun" w:hint="eastAsia"/>
          <w:sz w:val="21"/>
          <w:lang w:eastAsia="zh-CN"/>
        </w:rPr>
        <w:t>ICT</w:t>
      </w:r>
      <w:r w:rsidRPr="008A1CB2">
        <w:rPr>
          <w:rFonts w:ascii="SimSun" w:hint="eastAsia"/>
          <w:sz w:val="21"/>
          <w:lang w:eastAsia="zh-CN"/>
        </w:rPr>
        <w:t>创新和人力资本的政策，如培养</w:t>
      </w:r>
      <w:r w:rsidRPr="008A1CB2">
        <w:rPr>
          <w:rFonts w:ascii="SimSun" w:hint="eastAsia"/>
          <w:sz w:val="21"/>
          <w:lang w:eastAsia="zh-CN"/>
        </w:rPr>
        <w:t>ICT</w:t>
      </w:r>
      <w:r w:rsidRPr="008A1CB2">
        <w:rPr>
          <w:rFonts w:ascii="SimSun" w:hint="eastAsia"/>
          <w:sz w:val="21"/>
          <w:lang w:eastAsia="zh-CN"/>
        </w:rPr>
        <w:t>技能、举办有奖竞赛、或促进</w:t>
      </w:r>
      <w:r w:rsidRPr="008A1CB2">
        <w:rPr>
          <w:rFonts w:ascii="SimSun" w:hint="eastAsia"/>
          <w:sz w:val="21"/>
          <w:lang w:eastAsia="zh-CN"/>
        </w:rPr>
        <w:t>ICT</w:t>
      </w:r>
      <w:r w:rsidRPr="008A1CB2">
        <w:rPr>
          <w:rFonts w:ascii="SimSun" w:hint="eastAsia"/>
          <w:sz w:val="21"/>
          <w:lang w:eastAsia="zh-CN"/>
        </w:rPr>
        <w:t>企业家国际曝光度的活动，这些政策都需要在现有政策机构和</w:t>
      </w:r>
      <w:r w:rsidRPr="008A1CB2">
        <w:rPr>
          <w:rFonts w:ascii="SimSun" w:hint="eastAsia"/>
          <w:sz w:val="21"/>
          <w:lang w:eastAsia="zh-CN"/>
        </w:rPr>
        <w:t>MCIT</w:t>
      </w:r>
      <w:r w:rsidRPr="008A1CB2">
        <w:rPr>
          <w:rFonts w:ascii="SimSun" w:hint="eastAsia"/>
          <w:sz w:val="21"/>
          <w:lang w:eastAsia="zh-CN"/>
        </w:rPr>
        <w:t>所主导的计划之间得到更加审慎的协调，以避免重复工作。此外，现有的</w:t>
      </w:r>
      <w:r w:rsidRPr="008A1CB2">
        <w:rPr>
          <w:rFonts w:ascii="SimSun" w:hint="eastAsia"/>
          <w:sz w:val="21"/>
          <w:lang w:eastAsia="zh-CN"/>
        </w:rPr>
        <w:t>ICT</w:t>
      </w:r>
      <w:r w:rsidRPr="008A1CB2">
        <w:rPr>
          <w:rFonts w:ascii="SimSun" w:hint="eastAsia"/>
          <w:sz w:val="21"/>
          <w:lang w:eastAsia="zh-CN"/>
        </w:rPr>
        <w:t>供应方政策与新生的创业和</w:t>
      </w:r>
      <w:r w:rsidRPr="008A1CB2">
        <w:rPr>
          <w:rFonts w:ascii="SimSun" w:hint="eastAsia"/>
          <w:sz w:val="21"/>
          <w:lang w:eastAsia="zh-CN"/>
        </w:rPr>
        <w:t>ICT</w:t>
      </w:r>
      <w:r w:rsidRPr="008A1CB2">
        <w:rPr>
          <w:rFonts w:ascii="SimSun" w:hint="eastAsia"/>
          <w:sz w:val="21"/>
          <w:lang w:eastAsia="zh-CN"/>
        </w:rPr>
        <w:t>相关创新计划都需要进行影响评估。</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b/>
          <w:sz w:val="21"/>
          <w:lang w:eastAsia="zh-CN"/>
        </w:rPr>
        <w:t>2.</w:t>
      </w:r>
      <w:r w:rsidRPr="008A1CB2">
        <w:rPr>
          <w:rFonts w:ascii="SimSun"/>
          <w:b/>
          <w:sz w:val="21"/>
          <w:lang w:eastAsia="zh-CN"/>
        </w:rPr>
        <w:tab/>
      </w:r>
      <w:r w:rsidRPr="008A1CB2">
        <w:rPr>
          <w:rFonts w:ascii="SimSun" w:hint="eastAsia"/>
          <w:b/>
          <w:sz w:val="21"/>
          <w:lang w:eastAsia="zh-CN"/>
        </w:rPr>
        <w:t>将知识产权相关的实际培训工作纳入</w:t>
      </w:r>
      <w:r w:rsidRPr="008A1CB2">
        <w:rPr>
          <w:rFonts w:ascii="SimSun" w:hint="eastAsia"/>
          <w:b/>
          <w:sz w:val="21"/>
          <w:lang w:eastAsia="zh-CN"/>
        </w:rPr>
        <w:t>ICT</w:t>
      </w:r>
      <w:r w:rsidRPr="008A1CB2">
        <w:rPr>
          <w:rFonts w:ascii="SimSun" w:hint="eastAsia"/>
          <w:b/>
          <w:sz w:val="21"/>
          <w:lang w:eastAsia="zh-CN"/>
        </w:rPr>
        <w:t>创业计划的主流工作中，使之与其一致：</w:t>
      </w:r>
      <w:r w:rsidRPr="008A1CB2">
        <w:rPr>
          <w:rFonts w:ascii="SimSun" w:hint="eastAsia"/>
          <w:sz w:val="21"/>
          <w:lang w:eastAsia="zh-CN"/>
        </w:rPr>
        <w:t>尽管现有的</w:t>
      </w:r>
      <w:r w:rsidRPr="008A1CB2">
        <w:rPr>
          <w:rFonts w:ascii="SimSun" w:hint="eastAsia"/>
          <w:sz w:val="21"/>
          <w:lang w:eastAsia="zh-CN"/>
        </w:rPr>
        <w:t>ICT</w:t>
      </w:r>
      <w:r w:rsidRPr="008A1CB2">
        <w:rPr>
          <w:rFonts w:ascii="SimSun" w:hint="eastAsia"/>
          <w:sz w:val="21"/>
          <w:lang w:eastAsia="zh-CN"/>
        </w:rPr>
        <w:t>支持计划普遍具备较高质量，但这些计划中并未显著地以知识</w:t>
      </w:r>
      <w:r w:rsidRPr="008A1CB2">
        <w:rPr>
          <w:rFonts w:ascii="SimSun" w:hint="eastAsia"/>
          <w:sz w:val="21"/>
          <w:lang w:eastAsia="zh-CN"/>
        </w:rPr>
        <w:t>产权为特征。在某些情况下，缺乏知识产权的组成部分实际上会带来损害，因为这样会减少发明人</w:t>
      </w:r>
      <w:r w:rsidRPr="0052723C">
        <w:rPr>
          <w:rFonts w:ascii="SimSun" w:hint="eastAsia"/>
          <w:sz w:val="21"/>
          <w:szCs w:val="20"/>
          <w:lang w:eastAsia="zh-CN"/>
        </w:rPr>
        <w:t>实际</w:t>
      </w:r>
      <w:r w:rsidRPr="008A1CB2">
        <w:rPr>
          <w:rFonts w:ascii="SimSun" w:hint="eastAsia"/>
          <w:sz w:val="21"/>
          <w:lang w:eastAsia="zh-CN"/>
        </w:rPr>
        <w:t>能够进一步利用和开发其发明的机会。</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依照埃及</w:t>
      </w:r>
      <w:r w:rsidRPr="008A1CB2">
        <w:rPr>
          <w:rFonts w:ascii="SimSun" w:hint="eastAsia"/>
          <w:sz w:val="21"/>
          <w:lang w:eastAsia="zh-CN"/>
        </w:rPr>
        <w:t>ICT</w:t>
      </w:r>
      <w:r w:rsidRPr="008A1CB2">
        <w:rPr>
          <w:rFonts w:ascii="SimSun" w:hint="eastAsia"/>
          <w:sz w:val="21"/>
          <w:lang w:eastAsia="zh-CN"/>
        </w:rPr>
        <w:t>领域不断变化的需求，与技能培训、创新或</w:t>
      </w:r>
      <w:r w:rsidRPr="008A1CB2">
        <w:rPr>
          <w:rFonts w:ascii="SimSun" w:hint="eastAsia"/>
          <w:sz w:val="21"/>
          <w:lang w:eastAsia="zh-CN"/>
        </w:rPr>
        <w:t>ICT</w:t>
      </w:r>
      <w:r w:rsidRPr="008A1CB2">
        <w:rPr>
          <w:rFonts w:ascii="SimSun" w:hint="eastAsia"/>
          <w:sz w:val="21"/>
          <w:lang w:eastAsia="zh-CN"/>
        </w:rPr>
        <w:t>创业相关的每项</w:t>
      </w:r>
      <w:r w:rsidRPr="008A1CB2">
        <w:rPr>
          <w:rFonts w:ascii="SimSun" w:hint="eastAsia"/>
          <w:sz w:val="21"/>
          <w:lang w:eastAsia="zh-CN"/>
        </w:rPr>
        <w:t>ICT</w:t>
      </w:r>
      <w:r w:rsidRPr="008A1CB2">
        <w:rPr>
          <w:rFonts w:ascii="SimSun" w:hint="eastAsia"/>
          <w:sz w:val="21"/>
          <w:lang w:eastAsia="zh-CN"/>
        </w:rPr>
        <w:t>政策计划都能以一个相适应的知识产权组成部分来加以补充。知识产权还应成为促进与大学、跨国企业或其他参与者的研究合作和联合研究项目的核心部分。在创业初期对知识产权保护加以专门的关注，保护发明人免于丧失其知识产权，这应成为一项首要任务。重要的是，构建知识产权案例、树立知识产权意识必须在大学和研究中心力从学生开始</w:t>
      </w:r>
      <w:r w:rsidRPr="008A1CB2">
        <w:rPr>
          <w:rFonts w:ascii="SimSun" w:hint="eastAsia"/>
          <w:sz w:val="21"/>
          <w:lang w:eastAsia="zh-CN"/>
        </w:rPr>
        <w:t>做起。</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具体而言，培养埃及</w:t>
      </w:r>
      <w:r w:rsidRPr="008A1CB2">
        <w:rPr>
          <w:rFonts w:ascii="SimSun" w:hint="eastAsia"/>
          <w:sz w:val="21"/>
          <w:lang w:eastAsia="zh-CN"/>
        </w:rPr>
        <w:t>ICT</w:t>
      </w:r>
      <w:r w:rsidRPr="008A1CB2">
        <w:rPr>
          <w:rFonts w:ascii="SimSun" w:hint="eastAsia"/>
          <w:sz w:val="21"/>
          <w:lang w:eastAsia="zh-CN"/>
        </w:rPr>
        <w:t>企业对知识产权的应用和经济价值的意识，这需要开展培训、提高意识计划以及开设讲习班，这些活动主要通过技术与创新创业中心</w:t>
      </w:r>
      <w:r w:rsidRPr="008A1CB2">
        <w:rPr>
          <w:rFonts w:ascii="SimSun" w:hint="eastAsia"/>
          <w:sz w:val="21"/>
          <w:lang w:eastAsia="zh-CN"/>
        </w:rPr>
        <w:t>(TIEC)</w:t>
      </w:r>
      <w:r w:rsidRPr="008A1CB2">
        <w:rPr>
          <w:rFonts w:ascii="SimSun" w:hint="eastAsia"/>
          <w:sz w:val="21"/>
          <w:lang w:eastAsia="zh-CN"/>
        </w:rPr>
        <w:t>来开展。除了意识之外，</w:t>
      </w:r>
      <w:r w:rsidRPr="008A1CB2">
        <w:rPr>
          <w:rFonts w:ascii="SimSun" w:hint="eastAsia"/>
          <w:sz w:val="21"/>
          <w:lang w:eastAsia="zh-CN"/>
        </w:rPr>
        <w:t>ICT</w:t>
      </w:r>
      <w:r w:rsidRPr="008A1CB2">
        <w:rPr>
          <w:rFonts w:ascii="SimSun" w:hint="eastAsia"/>
          <w:sz w:val="21"/>
          <w:lang w:eastAsia="zh-CN"/>
        </w:rPr>
        <w:t>政策参与者和法律专业人员都需要知识产权相关的知识和技能，以便能够为埃及的国内企业和发明人提供咨询意见，从而能够最佳地使用知识产权。</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可以预计的是，在国内或国外申请知识产权方面为企业家或国内企业提供培训和咨询服务，同时也潜在地提供知识产权申请方面的援助。培训不应仅仅针对知识产权基本要素和申请知识产权的专门技能。培训更应针</w:t>
      </w:r>
      <w:r w:rsidRPr="008A1CB2">
        <w:rPr>
          <w:rFonts w:ascii="SimSun" w:hint="eastAsia"/>
          <w:sz w:val="21"/>
          <w:lang w:eastAsia="zh-CN"/>
        </w:rPr>
        <w:t>对最大限度地有效利用知识产权及其对</w:t>
      </w:r>
      <w:r w:rsidRPr="0052723C">
        <w:rPr>
          <w:rFonts w:ascii="SimSun" w:hint="eastAsia"/>
          <w:sz w:val="21"/>
          <w:szCs w:val="20"/>
          <w:lang w:eastAsia="zh-CN"/>
        </w:rPr>
        <w:t>商业</w:t>
      </w:r>
      <w:r w:rsidRPr="008A1CB2">
        <w:rPr>
          <w:rFonts w:ascii="SimSun" w:hint="eastAsia"/>
          <w:sz w:val="21"/>
          <w:lang w:eastAsia="zh-CN"/>
        </w:rPr>
        <w:t>水平的影响。这就需要开展能力建设工作，以解决如何将研发项目与知识产权管理工作相结合、如何确定知识产权资产的价值、如何开发知识产权相关的产品与服务、如何通过知识产权来提高公司的声誉、以及知识产权还需要哪些补充性资产等一系列问题。还需要对下列更为高级的问题加以考虑：将知</w:t>
      </w:r>
      <w:r w:rsidRPr="008A1CB2">
        <w:rPr>
          <w:rFonts w:ascii="SimSun" w:hint="eastAsia"/>
          <w:sz w:val="21"/>
          <w:lang w:eastAsia="zh-CN"/>
        </w:rPr>
        <w:lastRenderedPageBreak/>
        <w:t>识产权作为间接手段用于融资和技术诀窍，因为这些都与基于知识产权的交易相关，如买卖知识产权、知识产权的许可交易、交叉许可、利用</w:t>
      </w:r>
      <w:proofErr w:type="gramStart"/>
      <w:r w:rsidRPr="008A1CB2">
        <w:rPr>
          <w:rFonts w:ascii="SimSun" w:hint="eastAsia"/>
          <w:sz w:val="21"/>
          <w:lang w:eastAsia="zh-CN"/>
        </w:rPr>
        <w:t>专利池并向</w:t>
      </w:r>
      <w:proofErr w:type="gramEnd"/>
      <w:r w:rsidRPr="008A1CB2">
        <w:rPr>
          <w:rFonts w:ascii="SimSun" w:hint="eastAsia"/>
          <w:sz w:val="21"/>
          <w:lang w:eastAsia="zh-CN"/>
        </w:rPr>
        <w:t>专利池提供专利。最后，针对知识产权侵权和诉讼的培训也非常重要，因为这会提升</w:t>
      </w:r>
      <w:r w:rsidRPr="008A1CB2">
        <w:rPr>
          <w:rFonts w:ascii="SimSun" w:hint="eastAsia"/>
          <w:sz w:val="21"/>
          <w:lang w:eastAsia="zh-CN"/>
        </w:rPr>
        <w:t>法律专业领域所需的技能。</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关于学术领域，知识产权应成为技术性学院现有课程和教授培训中更为核心的内容。对来源于学生和普遍意义上的学术机构的知识产权加以保护非常必要，这种保护还可能通过在工程和计算机科学学院中引入学生必修知识产权课程来实现。</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推动</w:t>
      </w:r>
      <w:r w:rsidRPr="008A1CB2">
        <w:rPr>
          <w:rFonts w:ascii="SimSun" w:hint="eastAsia"/>
          <w:sz w:val="21"/>
          <w:lang w:eastAsia="zh-CN"/>
        </w:rPr>
        <w:t>ICT</w:t>
      </w:r>
      <w:r w:rsidRPr="008A1CB2">
        <w:rPr>
          <w:rFonts w:ascii="SimSun" w:hint="eastAsia"/>
          <w:sz w:val="21"/>
          <w:lang w:eastAsia="zh-CN"/>
        </w:rPr>
        <w:t>领域知识产权发展不应仅仅专注于专利，还应关注实用新型、商标、工业品外观设计申请以及商业秘密。实际上，本研究发现，</w:t>
      </w:r>
      <w:r w:rsidRPr="008A1CB2">
        <w:rPr>
          <w:rFonts w:ascii="SimSun" w:hint="eastAsia"/>
          <w:sz w:val="21"/>
          <w:lang w:eastAsia="zh-CN"/>
        </w:rPr>
        <w:t>ICT</w:t>
      </w:r>
      <w:r w:rsidRPr="008A1CB2">
        <w:rPr>
          <w:rFonts w:ascii="SimSun" w:hint="eastAsia"/>
          <w:sz w:val="21"/>
          <w:lang w:eastAsia="zh-CN"/>
        </w:rPr>
        <w:t>领域对于实用新型和商标的使用度尤其低，但是作为迈向知识产权保护的重要一步，面对不断增长的创新，这两种</w:t>
      </w:r>
      <w:r w:rsidRPr="0052723C">
        <w:rPr>
          <w:rFonts w:ascii="SimSun" w:hint="eastAsia"/>
          <w:sz w:val="21"/>
          <w:szCs w:val="20"/>
          <w:lang w:eastAsia="zh-CN"/>
        </w:rPr>
        <w:t>知识产权</w:t>
      </w:r>
      <w:r w:rsidRPr="008A1CB2">
        <w:rPr>
          <w:rFonts w:ascii="SimSun" w:hint="eastAsia"/>
          <w:sz w:val="21"/>
          <w:lang w:eastAsia="zh-CN"/>
        </w:rPr>
        <w:t>具有很大的潜力。</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更具体而言，对</w:t>
      </w:r>
      <w:r w:rsidRPr="008A1CB2">
        <w:rPr>
          <w:rFonts w:ascii="SimSun" w:hint="eastAsia"/>
          <w:sz w:val="21"/>
          <w:lang w:eastAsia="zh-CN"/>
        </w:rPr>
        <w:t>ICT</w:t>
      </w:r>
      <w:r w:rsidRPr="008A1CB2">
        <w:rPr>
          <w:rFonts w:ascii="SimSun" w:hint="eastAsia"/>
          <w:sz w:val="21"/>
          <w:lang w:eastAsia="zh-CN"/>
        </w:rPr>
        <w:t>服务和软件来说，使用知识产权尤为复杂。与其他许多国家一样，在埃及，针对此类</w:t>
      </w:r>
      <w:r w:rsidRPr="008A1CB2">
        <w:rPr>
          <w:rFonts w:ascii="SimSun" w:hint="eastAsia"/>
          <w:sz w:val="21"/>
          <w:lang w:eastAsia="zh-CN"/>
        </w:rPr>
        <w:t>ICT</w:t>
      </w:r>
      <w:r w:rsidRPr="008A1CB2">
        <w:rPr>
          <w:rFonts w:ascii="SimSun" w:hint="eastAsia"/>
          <w:sz w:val="21"/>
          <w:lang w:eastAsia="zh-CN"/>
        </w:rPr>
        <w:t>产品存在着多种知识产权保护的方式，如专利、著作权和相关的</w:t>
      </w:r>
      <w:r w:rsidRPr="008A1CB2">
        <w:rPr>
          <w:rFonts w:ascii="SimSun" w:hint="eastAsia"/>
          <w:sz w:val="21"/>
          <w:lang w:eastAsia="zh-CN"/>
        </w:rPr>
        <w:t>ITIDA</w:t>
      </w:r>
      <w:r w:rsidRPr="008A1CB2">
        <w:rPr>
          <w:rFonts w:ascii="SimSun" w:hint="eastAsia"/>
          <w:sz w:val="21"/>
          <w:lang w:eastAsia="zh-CN"/>
        </w:rPr>
        <w:t>软件注册流程、商标等。应对这些保护方案相关的优劣势以及其所带来的法律确定性进行更加明确的评估。此外，还需要对软件以及专有软件和非专有软件创新模式之间的相互关系加以重点关注，特别还要考虑到对在埃及开设企业所带来的影响。首要任务是要提升有关开源软件企业、所需的法律和业务技能、在知识产权相关政策框架下制定支持措施这些方面的意识。</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总而言之，应在对知识产权在</w:t>
      </w:r>
      <w:r w:rsidRPr="008A1CB2">
        <w:rPr>
          <w:rFonts w:ascii="SimSun" w:hint="eastAsia"/>
          <w:sz w:val="21"/>
          <w:lang w:eastAsia="zh-CN"/>
        </w:rPr>
        <w:t>ICT</w:t>
      </w:r>
      <w:r w:rsidRPr="008A1CB2">
        <w:rPr>
          <w:rFonts w:ascii="SimSun" w:hint="eastAsia"/>
          <w:sz w:val="21"/>
          <w:lang w:eastAsia="zh-CN"/>
        </w:rPr>
        <w:t>和</w:t>
      </w:r>
      <w:r w:rsidRPr="008A1CB2">
        <w:rPr>
          <w:rFonts w:ascii="SimSun" w:hint="eastAsia"/>
          <w:sz w:val="21"/>
          <w:lang w:eastAsia="zh-CN"/>
        </w:rPr>
        <w:t>BPO</w:t>
      </w:r>
      <w:r w:rsidRPr="008A1CB2">
        <w:rPr>
          <w:rFonts w:ascii="SimSun" w:hint="eastAsia"/>
          <w:sz w:val="21"/>
          <w:lang w:eastAsia="zh-CN"/>
        </w:rPr>
        <w:t>服务、软件以及埃及生产的其他</w:t>
      </w:r>
      <w:r w:rsidRPr="008A1CB2">
        <w:rPr>
          <w:rFonts w:ascii="SimSun" w:hint="eastAsia"/>
          <w:sz w:val="21"/>
          <w:lang w:eastAsia="zh-CN"/>
        </w:rPr>
        <w:t>ICT</w:t>
      </w:r>
      <w:r w:rsidRPr="008A1CB2">
        <w:rPr>
          <w:rFonts w:ascii="SimSun" w:hint="eastAsia"/>
          <w:sz w:val="21"/>
          <w:lang w:eastAsia="zh-CN"/>
        </w:rPr>
        <w:t>产品的具体情况下能否发挥广泛作用进行实际评估之后，再来制定知识产权相关的</w:t>
      </w:r>
      <w:r w:rsidRPr="0052723C">
        <w:rPr>
          <w:rFonts w:ascii="SimSun" w:hint="eastAsia"/>
          <w:sz w:val="21"/>
          <w:szCs w:val="20"/>
          <w:lang w:eastAsia="zh-CN"/>
        </w:rPr>
        <w:t>计划</w:t>
      </w:r>
      <w:r w:rsidRPr="008A1CB2">
        <w:rPr>
          <w:rFonts w:ascii="SimSun" w:hint="eastAsia"/>
          <w:sz w:val="21"/>
          <w:lang w:eastAsia="zh-CN"/>
        </w:rPr>
        <w:t>和制度方面的支持措施。过分专注于知识产权相关的计划和支持措施将不会带来任何进展，因为这些计划和措施对于实际知识产权申请而言的潜力非常小。</w:t>
      </w:r>
    </w:p>
    <w:p w:rsidR="0052723C" w:rsidRDefault="00C07C9D" w:rsidP="0052723C">
      <w:pPr>
        <w:spacing w:afterLines="50" w:after="120" w:line="340" w:lineRule="atLeast"/>
        <w:ind w:firstLineChars="200" w:firstLine="422"/>
        <w:jc w:val="both"/>
        <w:rPr>
          <w:rFonts w:ascii="SimSun" w:hint="eastAsia"/>
          <w:sz w:val="21"/>
          <w:lang w:eastAsia="zh-CN"/>
        </w:rPr>
      </w:pPr>
      <w:r w:rsidRPr="008A1CB2">
        <w:rPr>
          <w:rFonts w:ascii="SimSun"/>
          <w:b/>
          <w:sz w:val="21"/>
          <w:lang w:eastAsia="zh-CN"/>
        </w:rPr>
        <w:t>3.</w:t>
      </w:r>
      <w:r w:rsidRPr="008A1CB2">
        <w:rPr>
          <w:rFonts w:ascii="SimSun"/>
          <w:b/>
          <w:sz w:val="21"/>
          <w:lang w:eastAsia="zh-CN"/>
        </w:rPr>
        <w:tab/>
      </w:r>
      <w:r w:rsidRPr="008A1CB2">
        <w:rPr>
          <w:rFonts w:ascii="SimSun" w:hint="eastAsia"/>
          <w:b/>
          <w:sz w:val="21"/>
          <w:lang w:eastAsia="zh-CN"/>
        </w:rPr>
        <w:t>将现有的知识产权机构用于</w:t>
      </w:r>
      <w:r w:rsidRPr="008A1CB2">
        <w:rPr>
          <w:rFonts w:ascii="SimSun" w:hint="eastAsia"/>
          <w:b/>
          <w:sz w:val="21"/>
          <w:lang w:eastAsia="zh-CN"/>
        </w:rPr>
        <w:t>ICT</w:t>
      </w:r>
      <w:r w:rsidRPr="008A1CB2">
        <w:rPr>
          <w:rFonts w:ascii="SimSun" w:hint="eastAsia"/>
          <w:b/>
          <w:sz w:val="21"/>
          <w:lang w:eastAsia="zh-CN"/>
        </w:rPr>
        <w:t>企业和创新：</w:t>
      </w:r>
      <w:r w:rsidRPr="008A1CB2">
        <w:rPr>
          <w:rFonts w:ascii="SimSun" w:hint="eastAsia"/>
          <w:sz w:val="21"/>
          <w:lang w:eastAsia="zh-CN"/>
        </w:rPr>
        <w:t>不应孤立地对知识产权政策进行讨论，而应将其作为一系列更广泛政策的一部分来加以探讨。埃及</w:t>
      </w:r>
      <w:r w:rsidRPr="008A1CB2">
        <w:rPr>
          <w:rFonts w:ascii="SimSun" w:hint="eastAsia"/>
          <w:sz w:val="21"/>
          <w:lang w:eastAsia="zh-CN"/>
        </w:rPr>
        <w:t>ICT</w:t>
      </w:r>
      <w:r w:rsidRPr="008A1CB2">
        <w:rPr>
          <w:rFonts w:ascii="SimSun" w:hint="eastAsia"/>
          <w:sz w:val="21"/>
          <w:lang w:eastAsia="zh-CN"/>
        </w:rPr>
        <w:t>政策参与者和埃及正式的知识产权机构可更紧密地开展工作。知识产权机构服务的意识和</w:t>
      </w:r>
      <w:proofErr w:type="gramStart"/>
      <w:r w:rsidRPr="008A1CB2">
        <w:rPr>
          <w:rFonts w:ascii="SimSun" w:hint="eastAsia"/>
          <w:sz w:val="21"/>
          <w:lang w:eastAsia="zh-CN"/>
        </w:rPr>
        <w:t>可</w:t>
      </w:r>
      <w:proofErr w:type="gramEnd"/>
      <w:r w:rsidRPr="008A1CB2">
        <w:rPr>
          <w:rFonts w:ascii="SimSun" w:hint="eastAsia"/>
          <w:sz w:val="21"/>
          <w:lang w:eastAsia="zh-CN"/>
        </w:rPr>
        <w:t>获得性对于潜在的创新者和那些能够制</w:t>
      </w:r>
      <w:r w:rsidRPr="008A1CB2">
        <w:rPr>
          <w:rFonts w:ascii="SimSun" w:hint="eastAsia"/>
          <w:sz w:val="21"/>
          <w:lang w:eastAsia="zh-CN"/>
        </w:rPr>
        <w:t>定</w:t>
      </w:r>
      <w:r w:rsidRPr="008A1CB2">
        <w:rPr>
          <w:rFonts w:ascii="SimSun" w:hint="eastAsia"/>
          <w:sz w:val="21"/>
          <w:lang w:eastAsia="zh-CN"/>
        </w:rPr>
        <w:t>ICT</w:t>
      </w:r>
      <w:r w:rsidRPr="008A1CB2">
        <w:rPr>
          <w:rFonts w:ascii="SimSun" w:hint="eastAsia"/>
          <w:sz w:val="21"/>
          <w:lang w:eastAsia="zh-CN"/>
        </w:rPr>
        <w:t>政策的人们而言似乎都较低。当地发明人、技术集群、理工大学和知识产权机构之间似乎鲜有正式的联系人。知识产权机构——除</w:t>
      </w:r>
      <w:r w:rsidRPr="008A1CB2">
        <w:rPr>
          <w:rFonts w:ascii="SimSun" w:hint="eastAsia"/>
          <w:sz w:val="21"/>
          <w:lang w:eastAsia="zh-CN"/>
        </w:rPr>
        <w:t>ITIDA</w:t>
      </w:r>
      <w:r w:rsidRPr="008A1CB2">
        <w:rPr>
          <w:rFonts w:ascii="SimSun" w:hint="eastAsia"/>
          <w:sz w:val="21"/>
          <w:lang w:eastAsia="zh-CN"/>
        </w:rPr>
        <w:t>之外，知识产权局只关心软件注册——在</w:t>
      </w:r>
      <w:r w:rsidRPr="008A1CB2">
        <w:rPr>
          <w:rFonts w:ascii="SimSun" w:hint="eastAsia"/>
          <w:sz w:val="21"/>
          <w:lang w:eastAsia="zh-CN"/>
        </w:rPr>
        <w:t>ICT</w:t>
      </w:r>
      <w:r w:rsidRPr="008A1CB2">
        <w:rPr>
          <w:rFonts w:ascii="SimSun" w:hint="eastAsia"/>
          <w:sz w:val="21"/>
          <w:lang w:eastAsia="zh-CN"/>
        </w:rPr>
        <w:t>高技术集群或大学中并不实际存在。</w:t>
      </w:r>
      <w:r w:rsidRPr="008A1CB2">
        <w:rPr>
          <w:rFonts w:ascii="SimSun" w:hint="eastAsia"/>
          <w:sz w:val="21"/>
          <w:lang w:eastAsia="zh-CN"/>
        </w:rPr>
        <w:t>ICT</w:t>
      </w:r>
      <w:r w:rsidRPr="008A1CB2">
        <w:rPr>
          <w:rFonts w:ascii="SimSun" w:hint="eastAsia"/>
          <w:sz w:val="21"/>
          <w:lang w:eastAsia="zh-CN"/>
        </w:rPr>
        <w:t>政策与知识产权政策及其参与者之间的协调或许需要加以关注。关于不同知识产权机构以及其如何发挥作用的信息必须得到推广，特别要在初创企业和中小企业中加以推广。知识产权机构可更多地出现在</w:t>
      </w:r>
      <w:r w:rsidRPr="008A1CB2">
        <w:rPr>
          <w:rFonts w:ascii="SimSun" w:hint="eastAsia"/>
          <w:sz w:val="21"/>
          <w:lang w:eastAsia="zh-CN"/>
        </w:rPr>
        <w:t>ICT</w:t>
      </w:r>
      <w:r w:rsidRPr="008A1CB2">
        <w:rPr>
          <w:rFonts w:ascii="SimSun" w:hint="eastAsia"/>
          <w:sz w:val="21"/>
          <w:lang w:eastAsia="zh-CN"/>
        </w:rPr>
        <w:t>集群中，如智能村落</w:t>
      </w:r>
      <w:r w:rsidRPr="008A1CB2">
        <w:rPr>
          <w:rFonts w:ascii="SimSun" w:hint="eastAsia"/>
          <w:sz w:val="21"/>
          <w:lang w:eastAsia="zh-CN"/>
        </w:rPr>
        <w:t>(Smart Village)</w:t>
      </w:r>
      <w:r w:rsidRPr="008A1CB2">
        <w:rPr>
          <w:rFonts w:ascii="SimSun" w:hint="eastAsia"/>
          <w:sz w:val="21"/>
          <w:lang w:eastAsia="zh-CN"/>
        </w:rPr>
        <w:t>。</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需要对传统知识产权机构在</w:t>
      </w:r>
      <w:r w:rsidRPr="008A1CB2">
        <w:rPr>
          <w:rFonts w:ascii="SimSun" w:hint="eastAsia"/>
          <w:sz w:val="21"/>
          <w:lang w:eastAsia="zh-CN"/>
        </w:rPr>
        <w:t>ICT</w:t>
      </w:r>
      <w:r w:rsidRPr="008A1CB2">
        <w:rPr>
          <w:rFonts w:ascii="SimSun" w:hint="eastAsia"/>
          <w:sz w:val="21"/>
          <w:lang w:eastAsia="zh-CN"/>
        </w:rPr>
        <w:t>领域提供的服务</w:t>
      </w:r>
      <w:proofErr w:type="gramStart"/>
      <w:r w:rsidRPr="008A1CB2">
        <w:rPr>
          <w:rFonts w:ascii="SimSun" w:hint="eastAsia"/>
          <w:sz w:val="21"/>
          <w:lang w:eastAsia="zh-CN"/>
        </w:rPr>
        <w:t>和援助加以</w:t>
      </w:r>
      <w:proofErr w:type="gramEnd"/>
      <w:r w:rsidRPr="008A1CB2">
        <w:rPr>
          <w:rFonts w:ascii="SimSun" w:hint="eastAsia"/>
          <w:sz w:val="21"/>
          <w:lang w:eastAsia="zh-CN"/>
        </w:rPr>
        <w:t>审视，特</w:t>
      </w:r>
      <w:r w:rsidRPr="008A1CB2">
        <w:rPr>
          <w:rFonts w:ascii="SimSun" w:hint="eastAsia"/>
          <w:sz w:val="21"/>
          <w:lang w:eastAsia="zh-CN"/>
        </w:rPr>
        <w:t>别针对商标注册的效率。就首要任务是海外知识产权申请和保护提供相关的咨询建议，包括使用</w:t>
      </w:r>
      <w:r w:rsidRPr="008A1CB2">
        <w:rPr>
          <w:rFonts w:ascii="SimSun" w:hint="eastAsia"/>
          <w:sz w:val="21"/>
          <w:lang w:eastAsia="zh-CN"/>
        </w:rPr>
        <w:t>PCT</w:t>
      </w:r>
      <w:r w:rsidRPr="008A1CB2">
        <w:rPr>
          <w:rFonts w:ascii="SimSun" w:hint="eastAsia"/>
          <w:sz w:val="21"/>
          <w:lang w:eastAsia="zh-CN"/>
        </w:rPr>
        <w:t>和马德里体系的可能性。针对法官、检察官、海关和警察人员的能力建设工作也非常重要。</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在所有四项政策目标框架下，埃及国家知识产权协调委员会这一非常独特的机构已经被证明了是一种重要的协调媒介。但是，该机构目前似乎更加在朝着外部</w:t>
      </w:r>
      <w:r w:rsidRPr="0052723C">
        <w:rPr>
          <w:rFonts w:ascii="SimSun" w:hint="eastAsia"/>
          <w:sz w:val="21"/>
          <w:szCs w:val="20"/>
          <w:lang w:eastAsia="zh-CN"/>
        </w:rPr>
        <w:t>知识产权</w:t>
      </w:r>
      <w:r w:rsidRPr="008A1CB2">
        <w:rPr>
          <w:rFonts w:ascii="SimSun" w:hint="eastAsia"/>
          <w:sz w:val="21"/>
          <w:lang w:eastAsia="zh-CN"/>
        </w:rPr>
        <w:t>问题部际协调方向发展。未来，在知识产权和领域创新政策的交汇点上，该机构会在上述政策协调工作方面发挥重要作用。</w:t>
      </w:r>
    </w:p>
    <w:p w:rsidR="0052723C" w:rsidRDefault="00C07C9D" w:rsidP="004972F6">
      <w:pPr>
        <w:keepNext/>
        <w:keepLines/>
        <w:spacing w:beforeLines="100" w:before="240" w:afterLines="50" w:after="120" w:line="340" w:lineRule="atLeast"/>
        <w:jc w:val="both"/>
        <w:rPr>
          <w:rFonts w:ascii="SimSun" w:hint="eastAsia"/>
          <w:b/>
          <w:bCs/>
          <w:color w:val="000000"/>
          <w:sz w:val="21"/>
          <w:lang w:eastAsia="zh-CN"/>
        </w:rPr>
      </w:pPr>
      <w:r w:rsidRPr="008A1CB2">
        <w:rPr>
          <w:rFonts w:ascii="SimSun" w:hint="eastAsia"/>
          <w:b/>
          <w:bCs/>
          <w:color w:val="000000"/>
          <w:sz w:val="21"/>
          <w:lang w:eastAsia="zh-CN"/>
        </w:rPr>
        <w:t>未来研究领域：埃及的</w:t>
      </w:r>
      <w:r w:rsidRPr="008A1CB2">
        <w:rPr>
          <w:rFonts w:ascii="SimSun" w:hint="eastAsia"/>
          <w:b/>
          <w:bCs/>
          <w:color w:val="000000"/>
          <w:sz w:val="21"/>
          <w:lang w:eastAsia="zh-CN"/>
        </w:rPr>
        <w:t>ICT</w:t>
      </w:r>
      <w:r w:rsidRPr="008A1CB2">
        <w:rPr>
          <w:rFonts w:ascii="SimSun" w:hint="eastAsia"/>
          <w:b/>
          <w:bCs/>
          <w:color w:val="000000"/>
          <w:sz w:val="21"/>
          <w:lang w:eastAsia="zh-CN"/>
        </w:rPr>
        <w:t>和知识产权及其未来</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除了上述的临时性政策建议之外，本</w:t>
      </w:r>
      <w:r w:rsidRPr="008A1CB2">
        <w:rPr>
          <w:rFonts w:ascii="SimSun" w:hint="eastAsia"/>
          <w:sz w:val="21"/>
          <w:lang w:eastAsia="zh-CN"/>
        </w:rPr>
        <w:t>项研究还指出，需要在以下</w:t>
      </w:r>
      <w:r w:rsidRPr="0052723C">
        <w:rPr>
          <w:rFonts w:ascii="SimSun" w:hint="eastAsia"/>
          <w:sz w:val="21"/>
          <w:szCs w:val="20"/>
          <w:lang w:eastAsia="zh-CN"/>
        </w:rPr>
        <w:t>领域</w:t>
      </w:r>
      <w:r w:rsidRPr="008A1CB2">
        <w:rPr>
          <w:rFonts w:ascii="SimSun" w:hint="eastAsia"/>
          <w:sz w:val="21"/>
          <w:lang w:eastAsia="zh-CN"/>
        </w:rPr>
        <w:t>开展更多工作。</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首先，出现了一系列普遍性问题，涉及到知识产权在明确发展中国家在全球</w:t>
      </w:r>
      <w:r w:rsidRPr="008A1CB2">
        <w:rPr>
          <w:rFonts w:ascii="SimSun" w:hint="eastAsia"/>
          <w:sz w:val="21"/>
          <w:lang w:eastAsia="zh-CN"/>
        </w:rPr>
        <w:t>ICT</w:t>
      </w:r>
      <w:r w:rsidRPr="008A1CB2">
        <w:rPr>
          <w:rFonts w:ascii="SimSun" w:hint="eastAsia"/>
          <w:sz w:val="21"/>
          <w:lang w:eastAsia="zh-CN"/>
        </w:rPr>
        <w:t>价值链中的潜力方面所发挥的作用。</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知识产权在促进</w:t>
      </w:r>
      <w:r w:rsidRPr="008A1CB2">
        <w:rPr>
          <w:rFonts w:ascii="SimSun" w:hint="eastAsia"/>
          <w:sz w:val="21"/>
          <w:lang w:eastAsia="zh-CN"/>
        </w:rPr>
        <w:t>ICT</w:t>
      </w:r>
      <w:r w:rsidRPr="008A1CB2">
        <w:rPr>
          <w:rFonts w:ascii="SimSun" w:hint="eastAsia"/>
          <w:sz w:val="21"/>
          <w:lang w:eastAsia="zh-CN"/>
        </w:rPr>
        <w:t>和</w:t>
      </w:r>
      <w:r w:rsidRPr="008A1CB2">
        <w:rPr>
          <w:rFonts w:ascii="SimSun" w:hint="eastAsia"/>
          <w:sz w:val="21"/>
          <w:lang w:eastAsia="zh-CN"/>
        </w:rPr>
        <w:t>BPO</w:t>
      </w:r>
      <w:r w:rsidRPr="008A1CB2">
        <w:rPr>
          <w:rFonts w:ascii="SimSun" w:hint="eastAsia"/>
          <w:sz w:val="21"/>
          <w:lang w:eastAsia="zh-CN"/>
        </w:rPr>
        <w:t>服务领域创新方面、以及常常被嵌入其他产品或系统中的定制软件情况下发挥着什么样的作用？</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知识产权在促进中低收入经济体国内</w:t>
      </w:r>
      <w:r w:rsidRPr="008A1CB2">
        <w:rPr>
          <w:rFonts w:ascii="SimSun" w:hint="eastAsia"/>
          <w:sz w:val="21"/>
          <w:lang w:eastAsia="zh-CN"/>
        </w:rPr>
        <w:t>ICT</w:t>
      </w:r>
      <w:r w:rsidRPr="008A1CB2">
        <w:rPr>
          <w:rFonts w:ascii="SimSun" w:hint="eastAsia"/>
          <w:sz w:val="21"/>
          <w:lang w:eastAsia="zh-CN"/>
        </w:rPr>
        <w:t>和</w:t>
      </w:r>
      <w:r w:rsidRPr="008A1CB2">
        <w:rPr>
          <w:rFonts w:ascii="SimSun" w:hint="eastAsia"/>
          <w:sz w:val="21"/>
          <w:lang w:eastAsia="zh-CN"/>
        </w:rPr>
        <w:t>BPO</w:t>
      </w:r>
      <w:r w:rsidRPr="008A1CB2">
        <w:rPr>
          <w:rFonts w:ascii="SimSun" w:hint="eastAsia"/>
          <w:sz w:val="21"/>
          <w:lang w:eastAsia="zh-CN"/>
        </w:rPr>
        <w:t>服务茁壮成长方面发挥着什么样的作用？</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hint="eastAsia"/>
          <w:sz w:val="21"/>
          <w:lang w:eastAsia="zh-CN"/>
        </w:rPr>
      </w:pPr>
      <w:r w:rsidRPr="008A1CB2">
        <w:rPr>
          <w:rFonts w:ascii="SimSun" w:hint="eastAsia"/>
          <w:sz w:val="21"/>
          <w:lang w:eastAsia="zh-CN"/>
        </w:rPr>
        <w:t>在专有软件模式、所需互操作性标准和问题的情况下，当前</w:t>
      </w:r>
      <w:r w:rsidRPr="008A1CB2">
        <w:rPr>
          <w:rFonts w:ascii="SimSun" w:hint="eastAsia"/>
          <w:sz w:val="21"/>
          <w:lang w:eastAsia="zh-CN"/>
        </w:rPr>
        <w:t>ICT</w:t>
      </w:r>
      <w:r w:rsidRPr="008A1CB2">
        <w:rPr>
          <w:rFonts w:ascii="SimSun" w:hint="eastAsia"/>
          <w:sz w:val="21"/>
          <w:lang w:eastAsia="zh-CN"/>
        </w:rPr>
        <w:t>服务和软件市场对于来自发达国家和发展中国家等的新的市场参与者的开放程度如何？高收入经济体中现有大型</w:t>
      </w:r>
      <w:r w:rsidRPr="008A1CB2">
        <w:rPr>
          <w:rFonts w:ascii="SimSun" w:hint="eastAsia"/>
          <w:sz w:val="21"/>
          <w:lang w:eastAsia="zh-CN"/>
        </w:rPr>
        <w:t>知识产权组合以及现有用户的专利丛林是如何对中低收入经济体中</w:t>
      </w:r>
      <w:r w:rsidRPr="008A1CB2">
        <w:rPr>
          <w:rFonts w:ascii="SimSun" w:hint="eastAsia"/>
          <w:sz w:val="21"/>
          <w:lang w:eastAsia="zh-CN"/>
        </w:rPr>
        <w:t>ICT</w:t>
      </w:r>
      <w:r w:rsidRPr="008A1CB2">
        <w:rPr>
          <w:rFonts w:ascii="SimSun" w:hint="eastAsia"/>
          <w:sz w:val="21"/>
          <w:lang w:eastAsia="zh-CN"/>
        </w:rPr>
        <w:t>服务与软件创新和创业产生影响的？而对于这些创新生态系统中基于非专有开源软件的商业模式又发挥着什么样的作用？</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hint="eastAsia"/>
          <w:sz w:val="18"/>
          <w:lang w:eastAsia="zh-CN"/>
        </w:rPr>
      </w:pPr>
      <w:r w:rsidRPr="008A1CB2">
        <w:rPr>
          <w:rFonts w:ascii="SimSun" w:hint="eastAsia"/>
          <w:sz w:val="21"/>
          <w:lang w:eastAsia="zh-CN"/>
        </w:rPr>
        <w:t>如果获取知识产权确实是新的</w:t>
      </w:r>
      <w:r w:rsidRPr="008A1CB2">
        <w:rPr>
          <w:rFonts w:ascii="SimSun" w:hint="eastAsia"/>
          <w:sz w:val="21"/>
          <w:lang w:eastAsia="zh-CN"/>
        </w:rPr>
        <w:t>ICT</w:t>
      </w:r>
      <w:r w:rsidRPr="008A1CB2">
        <w:rPr>
          <w:rFonts w:ascii="SimSun" w:hint="eastAsia"/>
          <w:sz w:val="21"/>
          <w:lang w:eastAsia="zh-CN"/>
        </w:rPr>
        <w:t>市场进入者的瓶颈，那么可制定哪些国内政策方法来建立一种公平的参与环境？构建当地专利池或联合许可联盟是否可行和有效？</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hint="eastAsia"/>
          <w:sz w:val="18"/>
          <w:lang w:eastAsia="zh-CN"/>
        </w:rPr>
      </w:pPr>
      <w:r w:rsidRPr="008A1CB2">
        <w:rPr>
          <w:rFonts w:ascii="SimSun" w:hint="eastAsia"/>
          <w:sz w:val="21"/>
          <w:lang w:eastAsia="zh-CN"/>
        </w:rPr>
        <w:t>如何将意在融入当地</w:t>
      </w:r>
      <w:r w:rsidRPr="008A1CB2">
        <w:rPr>
          <w:rFonts w:ascii="SimSun" w:hint="eastAsia"/>
          <w:sz w:val="21"/>
          <w:lang w:eastAsia="zh-CN"/>
        </w:rPr>
        <w:t>ICT</w:t>
      </w:r>
      <w:r w:rsidRPr="008A1CB2">
        <w:rPr>
          <w:rFonts w:ascii="SimSun" w:hint="eastAsia"/>
          <w:sz w:val="21"/>
          <w:lang w:eastAsia="zh-CN"/>
        </w:rPr>
        <w:t>技能并进入较大国内市场的</w:t>
      </w:r>
      <w:r w:rsidRPr="008A1CB2">
        <w:rPr>
          <w:rFonts w:ascii="SimSun" w:hint="eastAsia"/>
          <w:sz w:val="21"/>
          <w:lang w:eastAsia="zh-CN"/>
        </w:rPr>
        <w:t>ICT</w:t>
      </w:r>
      <w:r w:rsidRPr="008A1CB2">
        <w:rPr>
          <w:rFonts w:ascii="SimSun" w:hint="eastAsia"/>
          <w:sz w:val="21"/>
          <w:lang w:eastAsia="zh-CN"/>
        </w:rPr>
        <w:t>相关跨国企业的当地活动伴随产生的积极结果最大化？尤其是，为将伴随产生的积极结果最大化，知识产权在构建国内科技体系、国内</w:t>
      </w:r>
      <w:r w:rsidRPr="008A1CB2">
        <w:rPr>
          <w:rFonts w:ascii="SimSun" w:hint="eastAsia"/>
          <w:sz w:val="21"/>
          <w:lang w:eastAsia="zh-CN"/>
        </w:rPr>
        <w:t>ICT</w:t>
      </w:r>
      <w:r w:rsidRPr="008A1CB2">
        <w:rPr>
          <w:rFonts w:ascii="SimSun" w:hint="eastAsia"/>
          <w:sz w:val="21"/>
          <w:lang w:eastAsia="zh-CN"/>
        </w:rPr>
        <w:t>企业和跨国</w:t>
      </w:r>
      <w:r w:rsidRPr="008A1CB2">
        <w:rPr>
          <w:rFonts w:ascii="SimSun" w:hint="eastAsia"/>
          <w:sz w:val="21"/>
          <w:lang w:eastAsia="zh-CN"/>
        </w:rPr>
        <w:t>企业之间相互关系方面发挥着怎样的作用？</w:t>
      </w:r>
    </w:p>
    <w:p w:rsidR="0052723C" w:rsidRDefault="00C07C9D" w:rsidP="004972F6">
      <w:pPr>
        <w:pStyle w:val="a"/>
        <w:numPr>
          <w:ilvl w:val="0"/>
          <w:numId w:val="8"/>
        </w:numPr>
        <w:spacing w:afterLines="50" w:after="120" w:line="340" w:lineRule="atLeast"/>
        <w:ind w:leftChars="200" w:left="860" w:hangingChars="200" w:hanging="420"/>
        <w:contextualSpacing w:val="0"/>
        <w:rPr>
          <w:rFonts w:ascii="SimSun"/>
          <w:sz w:val="21"/>
          <w:lang w:eastAsia="zh-CN"/>
        </w:rPr>
      </w:pPr>
      <w:r w:rsidRPr="008A1CB2">
        <w:rPr>
          <w:rFonts w:ascii="SimSun" w:hint="eastAsia"/>
          <w:sz w:val="21"/>
          <w:lang w:eastAsia="zh-CN"/>
        </w:rPr>
        <w:t>从</w:t>
      </w:r>
      <w:r w:rsidRPr="008A1CB2">
        <w:rPr>
          <w:rFonts w:ascii="SimSun" w:hint="eastAsia"/>
          <w:sz w:val="21"/>
          <w:lang w:eastAsia="zh-CN"/>
        </w:rPr>
        <w:t>ICT</w:t>
      </w:r>
      <w:r w:rsidRPr="008A1CB2">
        <w:rPr>
          <w:rFonts w:ascii="SimSun" w:hint="eastAsia"/>
          <w:sz w:val="21"/>
          <w:lang w:eastAsia="zh-CN"/>
        </w:rPr>
        <w:t>服务和</w:t>
      </w:r>
      <w:r w:rsidRPr="008A1CB2">
        <w:rPr>
          <w:rFonts w:ascii="SimSun" w:hint="eastAsia"/>
          <w:sz w:val="21"/>
          <w:lang w:eastAsia="zh-CN"/>
        </w:rPr>
        <w:t>BPO</w:t>
      </w:r>
      <w:r w:rsidRPr="008A1CB2">
        <w:rPr>
          <w:rFonts w:ascii="SimSun" w:hint="eastAsia"/>
          <w:sz w:val="21"/>
          <w:lang w:eastAsia="zh-CN"/>
        </w:rPr>
        <w:t>供应商方面领先的印度和其他国家能够在上述五点上借鉴到怎样的经验？</w:t>
      </w:r>
    </w:p>
    <w:p w:rsidR="0052723C"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第二，出现了下列根据</w:t>
      </w:r>
      <w:r w:rsidRPr="0052723C">
        <w:rPr>
          <w:rFonts w:ascii="SimSun" w:hint="eastAsia"/>
          <w:sz w:val="21"/>
          <w:szCs w:val="20"/>
          <w:lang w:eastAsia="zh-CN"/>
        </w:rPr>
        <w:t>埃及</w:t>
      </w:r>
      <w:r w:rsidRPr="008A1CB2">
        <w:rPr>
          <w:rFonts w:ascii="SimSun" w:hint="eastAsia"/>
          <w:sz w:val="21"/>
          <w:lang w:eastAsia="zh-CN"/>
        </w:rPr>
        <w:t>特色的问题：</w:t>
      </w:r>
    </w:p>
    <w:p w:rsidR="0052723C" w:rsidRDefault="00C07C9D" w:rsidP="004972F6">
      <w:pPr>
        <w:pStyle w:val="a"/>
        <w:numPr>
          <w:ilvl w:val="0"/>
          <w:numId w:val="6"/>
        </w:numPr>
        <w:spacing w:afterLines="50" w:after="120" w:line="340" w:lineRule="atLeast"/>
        <w:ind w:leftChars="200" w:left="860" w:hangingChars="200" w:hanging="420"/>
        <w:contextualSpacing w:val="0"/>
        <w:rPr>
          <w:rFonts w:ascii="SimSun"/>
          <w:sz w:val="21"/>
          <w:lang w:eastAsia="zh-CN"/>
        </w:rPr>
      </w:pPr>
      <w:r w:rsidRPr="008A1CB2">
        <w:rPr>
          <w:rFonts w:ascii="SimSun" w:hint="eastAsia"/>
          <w:sz w:val="21"/>
          <w:lang w:eastAsia="zh-CN"/>
        </w:rPr>
        <w:t>埃及</w:t>
      </w:r>
      <w:r w:rsidRPr="008A1CB2">
        <w:rPr>
          <w:rFonts w:ascii="SimSun" w:hint="eastAsia"/>
          <w:sz w:val="21"/>
          <w:lang w:eastAsia="zh-CN"/>
        </w:rPr>
        <w:t>ICT</w:t>
      </w:r>
      <w:r w:rsidRPr="008A1CB2">
        <w:rPr>
          <w:rFonts w:ascii="SimSun" w:hint="eastAsia"/>
          <w:sz w:val="21"/>
          <w:lang w:eastAsia="zh-CN"/>
        </w:rPr>
        <w:t>行业及其在创新领域现有或潜在的活动的性质为何？需要据此开展更为具体的工作，以改进</w:t>
      </w:r>
      <w:proofErr w:type="gramStart"/>
      <w:r w:rsidRPr="008A1CB2">
        <w:rPr>
          <w:rFonts w:ascii="SimSun" w:hint="eastAsia"/>
          <w:sz w:val="21"/>
          <w:lang w:eastAsia="zh-CN"/>
        </w:rPr>
        <w:t>对领域</w:t>
      </w:r>
      <w:proofErr w:type="gramEnd"/>
      <w:r w:rsidRPr="008A1CB2">
        <w:rPr>
          <w:rFonts w:ascii="SimSun" w:hint="eastAsia"/>
          <w:sz w:val="21"/>
          <w:lang w:eastAsia="zh-CN"/>
        </w:rPr>
        <w:t>真实的创新潜力以及知识产权在此方面所发挥作用的评估。</w:t>
      </w:r>
    </w:p>
    <w:p w:rsidR="0052723C" w:rsidRDefault="00C07C9D" w:rsidP="004972F6">
      <w:pPr>
        <w:pStyle w:val="a"/>
        <w:numPr>
          <w:ilvl w:val="0"/>
          <w:numId w:val="6"/>
        </w:numPr>
        <w:spacing w:afterLines="50" w:after="120" w:line="340" w:lineRule="atLeast"/>
        <w:ind w:leftChars="200" w:left="860" w:hangingChars="200" w:hanging="420"/>
        <w:contextualSpacing w:val="0"/>
        <w:rPr>
          <w:rFonts w:ascii="SimSun"/>
          <w:sz w:val="21"/>
          <w:lang w:eastAsia="zh-CN"/>
        </w:rPr>
      </w:pPr>
      <w:r w:rsidRPr="008A1CB2">
        <w:rPr>
          <w:rFonts w:ascii="SimSun" w:hint="eastAsia"/>
          <w:sz w:val="21"/>
          <w:lang w:eastAsia="zh-CN"/>
        </w:rPr>
        <w:t>需要对埃及</w:t>
      </w:r>
      <w:r w:rsidRPr="008A1CB2">
        <w:rPr>
          <w:rFonts w:ascii="SimSun" w:hint="eastAsia"/>
          <w:sz w:val="21"/>
          <w:lang w:eastAsia="zh-CN"/>
        </w:rPr>
        <w:t>ICT</w:t>
      </w:r>
      <w:r w:rsidRPr="008A1CB2">
        <w:rPr>
          <w:rFonts w:ascii="SimSun" w:hint="eastAsia"/>
          <w:sz w:val="21"/>
          <w:lang w:eastAsia="zh-CN"/>
        </w:rPr>
        <w:t>创新制度的真实特点进行更加精准的研究。</w:t>
      </w:r>
    </w:p>
    <w:p w:rsidR="0052723C" w:rsidRDefault="00C07C9D" w:rsidP="004972F6">
      <w:pPr>
        <w:pStyle w:val="a"/>
        <w:numPr>
          <w:ilvl w:val="0"/>
          <w:numId w:val="7"/>
        </w:numPr>
        <w:spacing w:afterLines="50" w:after="120" w:line="340" w:lineRule="atLeast"/>
        <w:ind w:leftChars="400" w:left="1300" w:hangingChars="200" w:hanging="420"/>
        <w:contextualSpacing w:val="0"/>
        <w:rPr>
          <w:rFonts w:ascii="SimSun" w:hint="eastAsia"/>
          <w:sz w:val="21"/>
          <w:lang w:eastAsia="zh-CN"/>
        </w:rPr>
      </w:pPr>
      <w:r w:rsidRPr="008A1CB2">
        <w:rPr>
          <w:rFonts w:ascii="SimSun" w:hint="eastAsia"/>
          <w:sz w:val="21"/>
          <w:lang w:eastAsia="zh-CN"/>
        </w:rPr>
        <w:t>大学与企业在创新活动方面开展合作的实际范围如何，如合同外包研究、联合研究等？大学</w:t>
      </w:r>
      <w:r w:rsidRPr="008A1CB2">
        <w:rPr>
          <w:rFonts w:ascii="SimSun" w:hint="eastAsia"/>
          <w:sz w:val="21"/>
          <w:lang w:eastAsia="zh-CN"/>
        </w:rPr>
        <w:t>ICT</w:t>
      </w:r>
      <w:r w:rsidRPr="008A1CB2">
        <w:rPr>
          <w:rFonts w:ascii="SimSun" w:hint="eastAsia"/>
          <w:sz w:val="21"/>
          <w:lang w:eastAsia="zh-CN"/>
        </w:rPr>
        <w:t>研究及其知识产权法律环境的当前定位如何来支持国</w:t>
      </w:r>
      <w:r w:rsidRPr="008A1CB2">
        <w:rPr>
          <w:rFonts w:ascii="SimSun" w:hint="eastAsia"/>
          <w:sz w:val="21"/>
          <w:lang w:eastAsia="zh-CN"/>
        </w:rPr>
        <w:t>内</w:t>
      </w:r>
      <w:r w:rsidRPr="008A1CB2">
        <w:rPr>
          <w:rFonts w:ascii="SimSun" w:hint="eastAsia"/>
          <w:sz w:val="21"/>
          <w:lang w:eastAsia="zh-CN"/>
        </w:rPr>
        <w:t>ICT</w:t>
      </w:r>
      <w:r w:rsidRPr="008A1CB2">
        <w:rPr>
          <w:rFonts w:ascii="SimSun" w:hint="eastAsia"/>
          <w:sz w:val="21"/>
          <w:lang w:eastAsia="zh-CN"/>
        </w:rPr>
        <w:t>创新与创业的目标？</w:t>
      </w:r>
    </w:p>
    <w:p w:rsidR="0052723C" w:rsidRDefault="00C07C9D" w:rsidP="004972F6">
      <w:pPr>
        <w:pStyle w:val="a"/>
        <w:numPr>
          <w:ilvl w:val="0"/>
          <w:numId w:val="7"/>
        </w:numPr>
        <w:spacing w:afterLines="50" w:after="120" w:line="340" w:lineRule="atLeast"/>
        <w:ind w:leftChars="400" w:left="1300" w:hangingChars="200" w:hanging="420"/>
        <w:contextualSpacing w:val="0"/>
        <w:rPr>
          <w:rFonts w:ascii="SimSun" w:hint="eastAsia"/>
          <w:sz w:val="21"/>
          <w:lang w:eastAsia="zh-CN"/>
        </w:rPr>
      </w:pPr>
      <w:r w:rsidRPr="008A1CB2">
        <w:rPr>
          <w:rFonts w:ascii="SimSun" w:hint="eastAsia"/>
          <w:sz w:val="21"/>
          <w:lang w:eastAsia="zh-CN"/>
        </w:rPr>
        <w:t>当地创新体系与外国</w:t>
      </w:r>
      <w:r w:rsidRPr="008A1CB2">
        <w:rPr>
          <w:rFonts w:ascii="SimSun" w:hint="eastAsia"/>
          <w:sz w:val="21"/>
          <w:lang w:eastAsia="zh-CN"/>
        </w:rPr>
        <w:t>ICT</w:t>
      </w:r>
      <w:r w:rsidRPr="008A1CB2">
        <w:rPr>
          <w:rFonts w:ascii="SimSun" w:hint="eastAsia"/>
          <w:sz w:val="21"/>
          <w:lang w:eastAsia="zh-CN"/>
        </w:rPr>
        <w:t>跨国企业间的学习和技术转让方面有哪些相互作用和影响？</w:t>
      </w:r>
    </w:p>
    <w:p w:rsidR="0052723C" w:rsidRDefault="00C07C9D" w:rsidP="004972F6">
      <w:pPr>
        <w:pStyle w:val="a"/>
        <w:numPr>
          <w:ilvl w:val="0"/>
          <w:numId w:val="7"/>
        </w:numPr>
        <w:spacing w:afterLines="50" w:after="120" w:line="340" w:lineRule="atLeast"/>
        <w:ind w:leftChars="400" w:left="1300" w:hangingChars="200" w:hanging="420"/>
        <w:contextualSpacing w:val="0"/>
        <w:rPr>
          <w:rFonts w:ascii="SimSun"/>
          <w:sz w:val="21"/>
          <w:lang w:eastAsia="zh-CN"/>
        </w:rPr>
      </w:pPr>
      <w:r w:rsidRPr="008A1CB2">
        <w:rPr>
          <w:rFonts w:ascii="SimSun" w:hint="eastAsia"/>
          <w:sz w:val="21"/>
          <w:lang w:eastAsia="zh-CN"/>
        </w:rPr>
        <w:t>更普遍而言，埃及</w:t>
      </w:r>
      <w:r w:rsidRPr="008A1CB2">
        <w:rPr>
          <w:rFonts w:ascii="SimSun" w:hint="eastAsia"/>
          <w:sz w:val="21"/>
          <w:lang w:eastAsia="zh-CN"/>
        </w:rPr>
        <w:t>ICT</w:t>
      </w:r>
      <w:r w:rsidRPr="008A1CB2">
        <w:rPr>
          <w:rFonts w:ascii="SimSun" w:hint="eastAsia"/>
          <w:sz w:val="21"/>
          <w:lang w:eastAsia="zh-CN"/>
        </w:rPr>
        <w:t>行业技术人员和发明人的流动性如何以及这种流动性如何来促进创新？</w:t>
      </w:r>
    </w:p>
    <w:p w:rsidR="00000000" w:rsidRPr="008A1CB2" w:rsidRDefault="00C07C9D" w:rsidP="0052723C">
      <w:pPr>
        <w:spacing w:afterLines="50" w:after="120" w:line="340" w:lineRule="atLeast"/>
        <w:ind w:firstLineChars="200" w:firstLine="420"/>
        <w:jc w:val="both"/>
        <w:rPr>
          <w:rFonts w:ascii="SimSun" w:hint="eastAsia"/>
          <w:sz w:val="21"/>
          <w:lang w:eastAsia="zh-CN"/>
        </w:rPr>
      </w:pPr>
      <w:r w:rsidRPr="008A1CB2">
        <w:rPr>
          <w:rFonts w:ascii="SimSun" w:hint="eastAsia"/>
          <w:sz w:val="21"/>
          <w:lang w:eastAsia="zh-CN"/>
        </w:rPr>
        <w:t>更好地了解这些问题是对埃及</w:t>
      </w:r>
      <w:r w:rsidRPr="008A1CB2">
        <w:rPr>
          <w:rFonts w:ascii="SimSun" w:hint="eastAsia"/>
          <w:sz w:val="21"/>
          <w:lang w:eastAsia="zh-CN"/>
        </w:rPr>
        <w:t>ICT</w:t>
      </w:r>
      <w:r w:rsidRPr="008A1CB2">
        <w:rPr>
          <w:rFonts w:ascii="SimSun" w:hint="eastAsia"/>
          <w:sz w:val="21"/>
          <w:lang w:eastAsia="zh-CN"/>
        </w:rPr>
        <w:t>行业日益增多和复杂的知识产权利用情况对经济的潜在影响进行评估的首要步骤。</w:t>
      </w:r>
    </w:p>
    <w:p w:rsidR="00000000" w:rsidRPr="0052723C" w:rsidRDefault="00C07C9D" w:rsidP="0052723C">
      <w:pPr>
        <w:spacing w:afterLines="50" w:after="120" w:line="340" w:lineRule="atLeast"/>
        <w:ind w:left="5534"/>
        <w:jc w:val="both"/>
        <w:rPr>
          <w:rFonts w:ascii="KaiTi" w:eastAsia="KaiTi" w:hAnsi="KaiTi"/>
          <w:sz w:val="21"/>
          <w:szCs w:val="20"/>
          <w:lang w:eastAsia="zh-CN"/>
        </w:rPr>
      </w:pPr>
    </w:p>
    <w:p w:rsidR="00000000" w:rsidRPr="0052723C" w:rsidRDefault="00C07C9D" w:rsidP="0052723C">
      <w:pPr>
        <w:spacing w:afterLines="50" w:after="120" w:line="340" w:lineRule="atLeast"/>
        <w:ind w:left="5534"/>
        <w:jc w:val="both"/>
        <w:rPr>
          <w:rFonts w:ascii="KaiTi" w:eastAsia="KaiTi" w:hAnsi="KaiTi"/>
          <w:sz w:val="21"/>
          <w:szCs w:val="20"/>
          <w:lang w:eastAsia="zh-CN"/>
        </w:rPr>
      </w:pPr>
      <w:r w:rsidRPr="0052723C">
        <w:rPr>
          <w:rFonts w:ascii="KaiTi" w:eastAsia="KaiTi" w:hAnsi="KaiTi"/>
          <w:sz w:val="21"/>
          <w:szCs w:val="20"/>
          <w:lang w:eastAsia="zh-CN"/>
        </w:rPr>
        <w:t>[</w:t>
      </w:r>
      <w:r w:rsidRPr="0052723C">
        <w:rPr>
          <w:rFonts w:ascii="KaiTi" w:eastAsia="KaiTi" w:hAnsi="KaiTi" w:hint="eastAsia"/>
          <w:sz w:val="21"/>
          <w:szCs w:val="20"/>
          <w:lang w:eastAsia="zh-CN"/>
        </w:rPr>
        <w:t>附件及文件完</w:t>
      </w:r>
      <w:r w:rsidRPr="0052723C">
        <w:rPr>
          <w:rFonts w:ascii="KaiTi" w:eastAsia="KaiTi" w:hAnsi="KaiTi"/>
          <w:sz w:val="21"/>
          <w:szCs w:val="20"/>
          <w:lang w:eastAsia="zh-CN"/>
        </w:rPr>
        <w:t>]</w:t>
      </w:r>
    </w:p>
    <w:sectPr w:rsidR="00000000" w:rsidRPr="0052723C" w:rsidSect="008A1CB2">
      <w:headerReference w:type="default" r:id="rId9"/>
      <w:headerReference w:type="first" r:id="rId10"/>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C9D">
      <w:pPr>
        <w:spacing w:after="0" w:line="240" w:lineRule="auto"/>
      </w:pPr>
      <w:r>
        <w:separator/>
      </w:r>
    </w:p>
  </w:endnote>
  <w:endnote w:type="continuationSeparator" w:id="0">
    <w:p w:rsidR="00000000" w:rsidRDefault="00C0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C9D">
      <w:pPr>
        <w:spacing w:after="0" w:line="240" w:lineRule="auto"/>
      </w:pPr>
      <w:r>
        <w:separator/>
      </w:r>
    </w:p>
  </w:footnote>
  <w:footnote w:type="continuationSeparator" w:id="0">
    <w:p w:rsidR="00000000" w:rsidRDefault="00C07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52723C" w:rsidRDefault="00C07C9D" w:rsidP="0052723C">
    <w:pPr>
      <w:pStyle w:val="a9"/>
      <w:jc w:val="right"/>
      <w:rPr>
        <w:rFonts w:ascii="SimSun" w:hAnsi="SimSun"/>
        <w:caps/>
        <w:sz w:val="21"/>
        <w:lang w:eastAsia="zh-CN"/>
      </w:rPr>
    </w:pPr>
    <w:r w:rsidRPr="0052723C">
      <w:rPr>
        <w:rFonts w:ascii="SimSun" w:hAnsi="SimSun"/>
        <w:caps/>
        <w:sz w:val="21"/>
        <w:lang w:eastAsia="zh-CN"/>
      </w:rPr>
      <w:t>cdip/1</w:t>
    </w:r>
    <w:r w:rsidR="004972F6">
      <w:rPr>
        <w:rFonts w:ascii="SimSun" w:hAnsi="SimSun" w:hint="eastAsia"/>
        <w:caps/>
        <w:sz w:val="21"/>
        <w:lang w:eastAsia="zh-CN"/>
      </w:rPr>
      <w:t>3</w:t>
    </w:r>
    <w:r w:rsidRPr="0052723C">
      <w:rPr>
        <w:rFonts w:ascii="SimSun" w:hAnsi="SimSun"/>
        <w:caps/>
        <w:sz w:val="21"/>
        <w:lang w:eastAsia="zh-CN"/>
      </w:rPr>
      <w:t>/INF/7</w:t>
    </w:r>
  </w:p>
  <w:p w:rsidR="00000000" w:rsidRDefault="00C07C9D" w:rsidP="0052723C">
    <w:pPr>
      <w:pStyle w:val="a9"/>
      <w:jc w:val="right"/>
      <w:rPr>
        <w:rFonts w:ascii="SimSun" w:hAnsi="SimSun" w:hint="eastAsia"/>
        <w:sz w:val="21"/>
        <w:lang w:eastAsia="zh-CN"/>
      </w:rPr>
    </w:pPr>
    <w:proofErr w:type="gramStart"/>
    <w:r w:rsidRPr="0052723C">
      <w:rPr>
        <w:rFonts w:ascii="SimSun" w:hAnsi="SimSun" w:hint="eastAsia"/>
        <w:sz w:val="21"/>
        <w:lang w:eastAsia="zh-CN"/>
      </w:rPr>
      <w:t>附件</w:t>
    </w:r>
    <w:r w:rsidRPr="0052723C">
      <w:rPr>
        <w:rFonts w:ascii="SimSun" w:hAnsi="SimSun" w:hint="eastAsia"/>
        <w:sz w:val="21"/>
        <w:lang w:eastAsia="zh-CN"/>
      </w:rPr>
      <w:t>第</w:t>
    </w:r>
    <w:proofErr w:type="gramEnd"/>
    <w:r w:rsidRPr="0052723C">
      <w:rPr>
        <w:rFonts w:ascii="SimSun" w:hAnsi="SimSun"/>
        <w:sz w:val="21"/>
        <w:lang w:eastAsia="zh-CN"/>
      </w:rPr>
      <w:fldChar w:fldCharType="begin"/>
    </w:r>
    <w:r w:rsidRPr="0052723C">
      <w:rPr>
        <w:rFonts w:ascii="SimSun" w:hAnsi="SimSun"/>
        <w:sz w:val="21"/>
        <w:lang w:eastAsia="zh-CN"/>
      </w:rPr>
      <w:instrText xml:space="preserve"> PAGE  \* Arabic  \* MERGEFORMAT </w:instrText>
    </w:r>
    <w:r w:rsidRPr="0052723C">
      <w:rPr>
        <w:rFonts w:ascii="SimSun" w:hAnsi="SimSun"/>
        <w:sz w:val="21"/>
        <w:lang w:eastAsia="zh-CN"/>
      </w:rPr>
      <w:fldChar w:fldCharType="separate"/>
    </w:r>
    <w:r>
      <w:rPr>
        <w:rFonts w:ascii="SimSun" w:hAnsi="SimSun"/>
        <w:noProof/>
        <w:sz w:val="21"/>
        <w:lang w:eastAsia="zh-CN"/>
      </w:rPr>
      <w:t>7</w:t>
    </w:r>
    <w:r w:rsidRPr="0052723C">
      <w:rPr>
        <w:rFonts w:ascii="SimSun" w:hAnsi="SimSun"/>
        <w:sz w:val="21"/>
        <w:lang w:eastAsia="zh-CN"/>
      </w:rPr>
      <w:fldChar w:fldCharType="end"/>
    </w:r>
    <w:r w:rsidRPr="0052723C">
      <w:rPr>
        <w:rFonts w:ascii="SimSun" w:hAnsi="SimSun" w:hint="eastAsia"/>
        <w:sz w:val="21"/>
        <w:lang w:eastAsia="zh-CN"/>
      </w:rPr>
      <w:t>页</w:t>
    </w:r>
  </w:p>
  <w:p w:rsidR="0052723C" w:rsidRDefault="0052723C" w:rsidP="0052723C">
    <w:pPr>
      <w:pStyle w:val="a9"/>
      <w:jc w:val="right"/>
      <w:rPr>
        <w:rFonts w:ascii="SimSun" w:hAnsi="SimSun" w:hint="eastAsia"/>
        <w:sz w:val="21"/>
        <w:lang w:eastAsia="zh-CN"/>
      </w:rPr>
    </w:pPr>
  </w:p>
  <w:p w:rsidR="0052723C" w:rsidRPr="0052723C" w:rsidRDefault="0052723C" w:rsidP="0052723C">
    <w:pPr>
      <w:pStyle w:val="a9"/>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3C" w:rsidRPr="0052723C" w:rsidRDefault="0052723C">
    <w:pPr>
      <w:pStyle w:val="a9"/>
      <w:jc w:val="right"/>
      <w:rPr>
        <w:rFonts w:ascii="SimSun" w:hAnsi="SimSun"/>
        <w:sz w:val="21"/>
      </w:rPr>
    </w:pPr>
    <w:r w:rsidRPr="0052723C">
      <w:rPr>
        <w:rFonts w:ascii="SimSun" w:hAnsi="SimSun"/>
        <w:sz w:val="21"/>
      </w:rPr>
      <w:t>CDIP/1</w:t>
    </w:r>
    <w:r>
      <w:rPr>
        <w:rFonts w:ascii="SimSun" w:hAnsi="SimSun" w:hint="eastAsia"/>
        <w:sz w:val="21"/>
        <w:lang w:eastAsia="zh-CN"/>
      </w:rPr>
      <w:t>3</w:t>
    </w:r>
    <w:r w:rsidRPr="0052723C">
      <w:rPr>
        <w:rFonts w:ascii="SimSun" w:hAnsi="SimSun"/>
        <w:sz w:val="21"/>
      </w:rPr>
      <w:t>/INF/7</w:t>
    </w:r>
  </w:p>
  <w:p w:rsidR="0052723C" w:rsidRPr="0052723C" w:rsidRDefault="0052723C" w:rsidP="0052723C">
    <w:pPr>
      <w:pStyle w:val="a9"/>
      <w:jc w:val="right"/>
      <w:rPr>
        <w:rFonts w:ascii="SimSun" w:hAnsi="SimSun" w:hint="eastAsia"/>
        <w:sz w:val="21"/>
        <w:lang w:eastAsia="zh-CN"/>
      </w:rPr>
    </w:pPr>
    <w:r w:rsidRPr="0052723C">
      <w:rPr>
        <w:rFonts w:ascii="SimSun" w:hAnsi="SimSun" w:hint="eastAsia"/>
        <w:sz w:val="21"/>
        <w:lang w:eastAsia="zh-CN"/>
      </w:rPr>
      <w:t>附　件</w:t>
    </w:r>
  </w:p>
  <w:p w:rsidR="0052723C" w:rsidRPr="0052723C" w:rsidRDefault="0052723C" w:rsidP="0052723C">
    <w:pPr>
      <w:pStyle w:val="a9"/>
      <w:jc w:val="right"/>
      <w:rPr>
        <w:rFonts w:ascii="SimSun" w:hAnsi="SimSun" w:hint="eastAsia"/>
        <w:sz w:val="21"/>
        <w:lang w:eastAsia="zh-CN"/>
      </w:rPr>
    </w:pPr>
  </w:p>
  <w:p w:rsidR="0052723C" w:rsidRPr="0052723C" w:rsidRDefault="0052723C" w:rsidP="0052723C">
    <w:pPr>
      <w:pStyle w:val="a9"/>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7B5"/>
    <w:multiLevelType w:val="hybridMultilevel"/>
    <w:tmpl w:val="A6C2E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095357"/>
    <w:multiLevelType w:val="hybridMultilevel"/>
    <w:tmpl w:val="984038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1853D8"/>
    <w:multiLevelType w:val="hybridMultilevel"/>
    <w:tmpl w:val="9758A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7131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4FF829DA"/>
    <w:multiLevelType w:val="hybridMultilevel"/>
    <w:tmpl w:val="9502E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0739E3"/>
    <w:multiLevelType w:val="multilevel"/>
    <w:tmpl w:val="418CE5DC"/>
    <w:lvl w:ilvl="0">
      <w:start w:val="1"/>
      <w:numFmt w:val="decimal"/>
      <w:pStyle w:val="FootnoteTextChar1"/>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79EE055A"/>
    <w:multiLevelType w:val="hybridMultilevel"/>
    <w:tmpl w:val="F70E9A7E"/>
    <w:lvl w:ilvl="0" w:tplc="3642F146">
      <w:start w:val="1"/>
      <w:numFmt w:val="bullet"/>
      <w:pStyle w:val="a"/>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2"/>
  </w:num>
  <w:num w:numId="8">
    <w:abstractNumId w:val="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5th Copy Sacha&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xtfdxxgvesw8eratpxff0hwt25wrf9awpw&quot;&gt;Lit_Soeren&lt;record-ids&gt;&lt;item&gt;48&lt;/item&gt;&lt;item&gt;49&lt;/item&gt;&lt;/record-ids&gt;&lt;/item&gt;&lt;/Libraries&gt;"/>
  </w:docVars>
  <w:rsids>
    <w:rsidRoot w:val="00A95795"/>
    <w:rsid w:val="004972F6"/>
    <w:rsid w:val="0052723C"/>
    <w:rsid w:val="00786BD0"/>
    <w:rsid w:val="008A1CB2"/>
    <w:rsid w:val="00A95795"/>
    <w:rsid w:val="00C0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pPr>
      <w:spacing w:after="200" w:line="276" w:lineRule="auto"/>
    </w:pPr>
    <w:rPr>
      <w:rFonts w:ascii="Arial" w:hAnsi="Arial"/>
      <w:sz w:val="22"/>
      <w:szCs w:val="22"/>
      <w:lang w:eastAsia="en-US"/>
    </w:rPr>
  </w:style>
  <w:style w:type="paragraph" w:styleId="1">
    <w:name w:val="heading 1"/>
    <w:basedOn w:val="a0"/>
    <w:next w:val="a0"/>
    <w:autoRedefine/>
    <w:qFormat/>
    <w:pPr>
      <w:keepNext/>
      <w:keepLines/>
      <w:tabs>
        <w:tab w:val="left" w:pos="426"/>
      </w:tabs>
      <w:spacing w:after="0" w:line="240" w:lineRule="auto"/>
      <w:contextualSpacing/>
      <w:outlineLvl w:val="0"/>
    </w:pPr>
    <w:rPr>
      <w:rFonts w:cs="Times New Roman"/>
      <w:b/>
      <w:bCs/>
      <w:color w:val="000000"/>
      <w:lang w:eastAsia="zh-CN"/>
    </w:rPr>
  </w:style>
  <w:style w:type="paragraph" w:styleId="2">
    <w:name w:val="heading 2"/>
    <w:basedOn w:val="a0"/>
    <w:next w:val="a0"/>
    <w:autoRedefine/>
    <w:qFormat/>
    <w:pPr>
      <w:keepNext/>
      <w:keepLines/>
      <w:spacing w:after="0" w:line="240" w:lineRule="auto"/>
      <w:ind w:left="2160"/>
      <w:contextualSpacing/>
      <w:outlineLvl w:val="1"/>
    </w:pPr>
    <w:rPr>
      <w:rFonts w:cs="Times New Roman"/>
      <w:b/>
      <w:bCs/>
      <w:color w:val="000000"/>
    </w:rPr>
  </w:style>
  <w:style w:type="paragraph" w:styleId="3">
    <w:name w:val="heading 3"/>
    <w:basedOn w:val="a0"/>
    <w:next w:val="a0"/>
    <w:qFormat/>
    <w:pPr>
      <w:keepNext/>
      <w:keepLines/>
      <w:numPr>
        <w:ilvl w:val="2"/>
        <w:numId w:val="1"/>
      </w:numPr>
      <w:spacing w:before="120" w:after="120"/>
      <w:contextualSpacing/>
      <w:jc w:val="both"/>
      <w:outlineLvl w:val="2"/>
    </w:pPr>
    <w:rPr>
      <w:rFonts w:ascii="Times New Roman" w:hAnsi="Times New Roman" w:cs="Times New Roman"/>
      <w:b/>
      <w:bCs/>
      <w:sz w:val="24"/>
    </w:rPr>
  </w:style>
  <w:style w:type="paragraph" w:styleId="4">
    <w:name w:val="heading 4"/>
    <w:basedOn w:val="a0"/>
    <w:next w:val="a0"/>
    <w:qFormat/>
    <w:pPr>
      <w:keepNext/>
      <w:keepLines/>
      <w:numPr>
        <w:ilvl w:val="3"/>
        <w:numId w:val="1"/>
      </w:numPr>
      <w:spacing w:before="200" w:after="0" w:line="360" w:lineRule="auto"/>
      <w:contextualSpacing/>
      <w:jc w:val="both"/>
      <w:outlineLvl w:val="3"/>
    </w:pPr>
    <w:rPr>
      <w:rFonts w:ascii="Cambria" w:hAnsi="Cambria" w:cs="Times New Roman"/>
      <w:b/>
      <w:bCs/>
      <w:i/>
      <w:iCs/>
      <w:color w:val="4F81BD"/>
      <w:sz w:val="24"/>
    </w:rPr>
  </w:style>
  <w:style w:type="paragraph" w:styleId="5">
    <w:name w:val="heading 5"/>
    <w:basedOn w:val="a0"/>
    <w:next w:val="a0"/>
    <w:qFormat/>
    <w:pPr>
      <w:keepNext/>
      <w:keepLines/>
      <w:numPr>
        <w:ilvl w:val="4"/>
        <w:numId w:val="1"/>
      </w:numPr>
      <w:spacing w:before="200" w:after="0" w:line="360" w:lineRule="auto"/>
      <w:contextualSpacing/>
      <w:jc w:val="both"/>
      <w:outlineLvl w:val="4"/>
    </w:pPr>
    <w:rPr>
      <w:rFonts w:ascii="Cambria" w:hAnsi="Cambria" w:cs="Times New Roman"/>
      <w:color w:val="243F60"/>
      <w:sz w:val="24"/>
    </w:rPr>
  </w:style>
  <w:style w:type="paragraph" w:styleId="6">
    <w:name w:val="heading 6"/>
    <w:basedOn w:val="a0"/>
    <w:next w:val="a0"/>
    <w:qFormat/>
    <w:pPr>
      <w:keepNext/>
      <w:keepLines/>
      <w:numPr>
        <w:ilvl w:val="5"/>
        <w:numId w:val="1"/>
      </w:numPr>
      <w:spacing w:before="200" w:after="0" w:line="360" w:lineRule="auto"/>
      <w:contextualSpacing/>
      <w:jc w:val="both"/>
      <w:outlineLvl w:val="5"/>
    </w:pPr>
    <w:rPr>
      <w:rFonts w:ascii="Cambria" w:hAnsi="Cambria" w:cs="Times New Roman"/>
      <w:i/>
      <w:iCs/>
      <w:color w:val="243F60"/>
      <w:sz w:val="24"/>
    </w:rPr>
  </w:style>
  <w:style w:type="paragraph" w:styleId="7">
    <w:name w:val="heading 7"/>
    <w:basedOn w:val="a0"/>
    <w:next w:val="a0"/>
    <w:qFormat/>
    <w:pPr>
      <w:keepNext/>
      <w:keepLines/>
      <w:numPr>
        <w:ilvl w:val="6"/>
        <w:numId w:val="1"/>
      </w:numPr>
      <w:spacing w:before="200" w:after="0" w:line="360" w:lineRule="auto"/>
      <w:contextualSpacing/>
      <w:jc w:val="both"/>
      <w:outlineLvl w:val="6"/>
    </w:pPr>
    <w:rPr>
      <w:rFonts w:ascii="Cambria" w:hAnsi="Cambria" w:cs="Times New Roman"/>
      <w:i/>
      <w:iCs/>
      <w:color w:val="404040"/>
      <w:sz w:val="24"/>
    </w:rPr>
  </w:style>
  <w:style w:type="paragraph" w:styleId="8">
    <w:name w:val="heading 8"/>
    <w:basedOn w:val="a0"/>
    <w:next w:val="a0"/>
    <w:qFormat/>
    <w:pPr>
      <w:keepNext/>
      <w:keepLines/>
      <w:numPr>
        <w:ilvl w:val="7"/>
        <w:numId w:val="1"/>
      </w:numPr>
      <w:spacing w:before="200" w:after="0" w:line="360" w:lineRule="auto"/>
      <w:contextualSpacing/>
      <w:jc w:val="both"/>
      <w:outlineLvl w:val="7"/>
    </w:pPr>
    <w:rPr>
      <w:rFonts w:ascii="Cambria" w:hAnsi="Cambria" w:cs="Times New Roman"/>
      <w:color w:val="404040"/>
      <w:sz w:val="20"/>
      <w:szCs w:val="20"/>
    </w:rPr>
  </w:style>
  <w:style w:type="paragraph" w:styleId="9">
    <w:name w:val="heading 9"/>
    <w:basedOn w:val="a0"/>
    <w:next w:val="a0"/>
    <w:qFormat/>
    <w:pPr>
      <w:keepNext/>
      <w:keepLines/>
      <w:numPr>
        <w:ilvl w:val="8"/>
        <w:numId w:val="1"/>
      </w:numPr>
      <w:spacing w:before="200" w:after="0" w:line="360" w:lineRule="auto"/>
      <w:contextualSpacing/>
      <w:jc w:val="both"/>
      <w:outlineLvl w:val="8"/>
    </w:pPr>
    <w:rPr>
      <w:rFonts w:ascii="Cambria" w:hAnsi="Cambria" w:cs="Times New Roman"/>
      <w:i/>
      <w:iCs/>
      <w:color w:val="404040"/>
      <w:sz w:val="20"/>
      <w:szCs w:val="20"/>
    </w:rPr>
  </w:style>
  <w:style w:type="character" w:default="1" w:styleId="a1">
    <w:name w:val="Default Paragraph Font"/>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qFormat/>
    <w:pPr>
      <w:numPr>
        <w:numId w:val="2"/>
      </w:numPr>
      <w:spacing w:line="360" w:lineRule="auto"/>
      <w:contextualSpacing/>
      <w:jc w:val="both"/>
    </w:pPr>
    <w:rPr>
      <w:sz w:val="20"/>
    </w:rPr>
  </w:style>
  <w:style w:type="character" w:customStyle="1" w:styleId="1Char">
    <w:name w:val="标题 1 Char"/>
    <w:rPr>
      <w:rFonts w:ascii="Arial" w:eastAsia="SimSun" w:hAnsi="Arial" w:cs="Times New Roman"/>
      <w:b/>
      <w:bCs/>
      <w:color w:val="000000"/>
      <w:lang w:eastAsia="zh-CN"/>
    </w:rPr>
  </w:style>
  <w:style w:type="character" w:customStyle="1" w:styleId="2Char">
    <w:name w:val="标题 2 Char"/>
    <w:rPr>
      <w:rFonts w:ascii="Arial" w:eastAsia="SimSun" w:hAnsi="Arial" w:cs="Times New Roman"/>
      <w:b/>
      <w:bCs/>
      <w:color w:val="000000"/>
    </w:rPr>
  </w:style>
  <w:style w:type="paragraph" w:styleId="a4">
    <w:name w:val="footnote text"/>
    <w:aliases w:val="Footnote ak"/>
    <w:basedOn w:val="a0"/>
    <w:semiHidden/>
    <w:unhideWhenUsed/>
    <w:pPr>
      <w:spacing w:after="0" w:line="240" w:lineRule="auto"/>
    </w:pPr>
    <w:rPr>
      <w:sz w:val="18"/>
      <w:szCs w:val="20"/>
    </w:rPr>
  </w:style>
  <w:style w:type="character" w:customStyle="1" w:styleId="Char">
    <w:name w:val="脚注文本 Char"/>
    <w:aliases w:val="Footnote ak Char"/>
    <w:rPr>
      <w:rFonts w:ascii="Arial" w:hAnsi="Arial"/>
      <w:sz w:val="18"/>
      <w:szCs w:val="20"/>
    </w:rPr>
  </w:style>
  <w:style w:type="character" w:customStyle="1" w:styleId="3Char">
    <w:name w:val="标题 3 Char"/>
    <w:rPr>
      <w:rFonts w:ascii="Times New Roman" w:eastAsia="SimSun" w:hAnsi="Times New Roman" w:cs="Times New Roman"/>
      <w:b/>
      <w:bCs/>
      <w:sz w:val="24"/>
    </w:rPr>
  </w:style>
  <w:style w:type="character" w:customStyle="1" w:styleId="4Char">
    <w:name w:val="标题 4 Char"/>
    <w:rPr>
      <w:rFonts w:ascii="Cambria" w:eastAsia="SimSun" w:hAnsi="Cambria" w:cs="Times New Roman"/>
      <w:b/>
      <w:bCs/>
      <w:i/>
      <w:iCs/>
      <w:color w:val="4F81BD"/>
      <w:sz w:val="24"/>
    </w:rPr>
  </w:style>
  <w:style w:type="character" w:customStyle="1" w:styleId="5Char">
    <w:name w:val="标题 5 Char"/>
    <w:semiHidden/>
    <w:rPr>
      <w:rFonts w:ascii="Cambria" w:eastAsia="SimSun" w:hAnsi="Cambria" w:cs="Times New Roman"/>
      <w:color w:val="243F60"/>
      <w:sz w:val="24"/>
    </w:rPr>
  </w:style>
  <w:style w:type="character" w:customStyle="1" w:styleId="6Char">
    <w:name w:val="标题 6 Char"/>
    <w:semiHidden/>
    <w:rPr>
      <w:rFonts w:ascii="Cambria" w:eastAsia="SimSun" w:hAnsi="Cambria" w:cs="Times New Roman"/>
      <w:i/>
      <w:iCs/>
      <w:color w:val="243F60"/>
      <w:sz w:val="24"/>
    </w:rPr>
  </w:style>
  <w:style w:type="character" w:customStyle="1" w:styleId="7Char">
    <w:name w:val="标题 7 Char"/>
    <w:semiHidden/>
    <w:rPr>
      <w:rFonts w:ascii="Cambria" w:eastAsia="SimSun" w:hAnsi="Cambria" w:cs="Times New Roman"/>
      <w:i/>
      <w:iCs/>
      <w:color w:val="404040"/>
      <w:sz w:val="24"/>
    </w:rPr>
  </w:style>
  <w:style w:type="character" w:customStyle="1" w:styleId="8Char">
    <w:name w:val="标题 8 Char"/>
    <w:semiHidden/>
    <w:rPr>
      <w:rFonts w:ascii="Cambria" w:eastAsia="SimSun" w:hAnsi="Cambria" w:cs="Times New Roman"/>
      <w:color w:val="404040"/>
      <w:sz w:val="20"/>
      <w:szCs w:val="20"/>
    </w:rPr>
  </w:style>
  <w:style w:type="character" w:customStyle="1" w:styleId="9Char">
    <w:name w:val="标题 9 Char"/>
    <w:semiHidden/>
    <w:rPr>
      <w:rFonts w:ascii="Cambria" w:eastAsia="SimSun" w:hAnsi="Cambria" w:cs="Times New Roman"/>
      <w:i/>
      <w:iCs/>
      <w:color w:val="404040"/>
      <w:sz w:val="20"/>
      <w:szCs w:val="20"/>
    </w:rPr>
  </w:style>
  <w:style w:type="paragraph" w:styleId="a5">
    <w:name w:val="Balloon Text"/>
    <w:basedOn w:val="a0"/>
    <w:semiHidden/>
    <w:unhideWhenUsed/>
    <w:pPr>
      <w:spacing w:after="0" w:line="240" w:lineRule="auto"/>
    </w:pPr>
    <w:rPr>
      <w:rFonts w:ascii="Tahoma" w:hAnsi="Tahoma" w:cs="Tahoma"/>
      <w:sz w:val="16"/>
      <w:szCs w:val="16"/>
    </w:rPr>
  </w:style>
  <w:style w:type="character" w:customStyle="1" w:styleId="Char0">
    <w:name w:val="批注框文本 Char"/>
    <w:semiHidden/>
    <w:rPr>
      <w:rFonts w:ascii="Tahoma" w:hAnsi="Tahoma" w:cs="Tahoma"/>
      <w:sz w:val="16"/>
      <w:szCs w:val="16"/>
    </w:rPr>
  </w:style>
  <w:style w:type="character" w:styleId="a6">
    <w:name w:val="footnote reference"/>
    <w:semiHidden/>
    <w:unhideWhenUsed/>
    <w:rPr>
      <w:vertAlign w:val="superscript"/>
    </w:rPr>
  </w:style>
  <w:style w:type="character" w:styleId="a7">
    <w:name w:val="Hyperlink"/>
    <w:semiHidden/>
    <w:unhideWhenUsed/>
    <w:rPr>
      <w:color w:val="0000FF"/>
      <w:u w:val="single"/>
    </w:rPr>
  </w:style>
  <w:style w:type="character" w:styleId="a8">
    <w:name w:val="FollowedHyperlink"/>
    <w:semiHidden/>
    <w:unhideWhenUsed/>
    <w:rPr>
      <w:color w:val="800080"/>
      <w:u w:val="single"/>
    </w:rPr>
  </w:style>
  <w:style w:type="paragraph" w:styleId="a9">
    <w:name w:val="header"/>
    <w:basedOn w:val="a0"/>
    <w:unhideWhenUsed/>
    <w:pPr>
      <w:tabs>
        <w:tab w:val="center" w:pos="4680"/>
        <w:tab w:val="right" w:pos="9360"/>
      </w:tabs>
      <w:spacing w:after="0" w:line="240" w:lineRule="auto"/>
    </w:pPr>
  </w:style>
  <w:style w:type="character" w:customStyle="1" w:styleId="Char1">
    <w:name w:val="页眉 Char"/>
    <w:rPr>
      <w:rFonts w:ascii="Arial" w:hAnsi="Arial"/>
    </w:rPr>
  </w:style>
  <w:style w:type="paragraph" w:styleId="aa">
    <w:name w:val="footer"/>
    <w:basedOn w:val="a0"/>
    <w:unhideWhenUsed/>
    <w:pPr>
      <w:tabs>
        <w:tab w:val="center" w:pos="4680"/>
        <w:tab w:val="right" w:pos="9360"/>
      </w:tabs>
      <w:spacing w:after="0" w:line="240" w:lineRule="auto"/>
    </w:pPr>
  </w:style>
  <w:style w:type="character" w:customStyle="1" w:styleId="Char2">
    <w:name w:val="页脚 Char"/>
    <w:rPr>
      <w:rFonts w:ascii="Arial" w:hAnsi="Arial"/>
    </w:rPr>
  </w:style>
  <w:style w:type="character" w:styleId="ab">
    <w:name w:val="Strong"/>
    <w:qFormat/>
    <w:rPr>
      <w:b/>
      <w:bCs/>
    </w:rPr>
  </w:style>
  <w:style w:type="character" w:customStyle="1" w:styleId="A16">
    <w:name w:val="A16"/>
    <w:rPr>
      <w:rFonts w:cs="Arial"/>
      <w:color w:val="000000"/>
      <w:sz w:val="16"/>
      <w:szCs w:val="16"/>
    </w:rPr>
  </w:style>
  <w:style w:type="paragraph" w:styleId="20">
    <w:name w:val="Body Text 2"/>
    <w:basedOn w:val="a0"/>
    <w:semiHidden/>
    <w:pPr>
      <w:spacing w:after="0" w:line="240" w:lineRule="auto"/>
      <w:jc w:val="both"/>
    </w:pPr>
  </w:style>
  <w:style w:type="paragraph" w:styleId="TOC">
    <w:name w:val="TOC Heading"/>
    <w:basedOn w:val="1"/>
    <w:next w:val="a0"/>
    <w:qFormat/>
    <w:pPr>
      <w:spacing w:before="480"/>
      <w:contextualSpacing w:val="0"/>
      <w:outlineLvl w:val="9"/>
    </w:pPr>
    <w:rPr>
      <w:rFonts w:ascii="Cambria" w:hAnsi="Cambria"/>
      <w:color w:val="365F91"/>
      <w:lang w:val="de-DE"/>
    </w:rPr>
  </w:style>
  <w:style w:type="paragraph" w:styleId="10">
    <w:name w:val="toc 1"/>
    <w:basedOn w:val="a0"/>
    <w:next w:val="a0"/>
    <w:autoRedefine/>
    <w:semiHidden/>
    <w:unhideWhenUsed/>
    <w:pPr>
      <w:spacing w:after="100" w:line="360" w:lineRule="auto"/>
      <w:contextualSpacing/>
      <w:jc w:val="both"/>
    </w:pPr>
    <w:rPr>
      <w:rFonts w:ascii="Times New Roman" w:hAnsi="Times New Roman"/>
      <w:sz w:val="24"/>
    </w:rPr>
  </w:style>
  <w:style w:type="paragraph" w:styleId="21">
    <w:name w:val="toc 2"/>
    <w:basedOn w:val="a0"/>
    <w:next w:val="a0"/>
    <w:autoRedefine/>
    <w:semiHidden/>
    <w:unhideWhenUsed/>
    <w:pPr>
      <w:spacing w:after="100" w:line="360" w:lineRule="auto"/>
      <w:ind w:left="240"/>
      <w:contextualSpacing/>
      <w:jc w:val="both"/>
    </w:pPr>
    <w:rPr>
      <w:rFonts w:ascii="Times New Roman" w:hAnsi="Times New Roman"/>
      <w:sz w:val="24"/>
    </w:rPr>
  </w:style>
  <w:style w:type="paragraph" w:styleId="ac">
    <w:name w:val="caption"/>
    <w:basedOn w:val="a0"/>
    <w:next w:val="a0"/>
    <w:qFormat/>
    <w:pPr>
      <w:spacing w:line="240" w:lineRule="auto"/>
      <w:contextualSpacing/>
      <w:jc w:val="center"/>
    </w:pPr>
    <w:rPr>
      <w:b/>
      <w:bCs/>
      <w:color w:val="000000"/>
      <w:sz w:val="16"/>
      <w:szCs w:val="18"/>
    </w:rPr>
  </w:style>
  <w:style w:type="paragraph" w:styleId="ad">
    <w:name w:val="table of figures"/>
    <w:basedOn w:val="a0"/>
    <w:next w:val="a0"/>
    <w:semiHidden/>
    <w:unhideWhenUsed/>
    <w:pPr>
      <w:spacing w:after="0" w:line="360" w:lineRule="auto"/>
      <w:contextualSpacing/>
      <w:jc w:val="both"/>
    </w:pPr>
    <w:rPr>
      <w:rFonts w:ascii="Times New Roman" w:hAnsi="Times New Roman"/>
      <w:sz w:val="24"/>
    </w:rPr>
  </w:style>
  <w:style w:type="character" w:styleId="ae">
    <w:name w:val="annotation reference"/>
    <w:semiHidden/>
    <w:unhideWhenUsed/>
    <w:rPr>
      <w:sz w:val="16"/>
      <w:szCs w:val="16"/>
    </w:rPr>
  </w:style>
  <w:style w:type="paragraph" w:styleId="af">
    <w:name w:val="annotation text"/>
    <w:basedOn w:val="a0"/>
    <w:semiHidden/>
    <w:unhideWhenUsed/>
    <w:pPr>
      <w:spacing w:line="240" w:lineRule="auto"/>
      <w:contextualSpacing/>
      <w:jc w:val="both"/>
    </w:pPr>
    <w:rPr>
      <w:rFonts w:ascii="Times New Roman" w:hAnsi="Times New Roman"/>
      <w:sz w:val="20"/>
      <w:szCs w:val="20"/>
    </w:rPr>
  </w:style>
  <w:style w:type="character" w:customStyle="1" w:styleId="Char3">
    <w:name w:val="批注文字 Char"/>
    <w:semiHidden/>
    <w:rPr>
      <w:rFonts w:ascii="Times New Roman" w:hAnsi="Times New Roman"/>
      <w:sz w:val="20"/>
      <w:szCs w:val="20"/>
    </w:rPr>
  </w:style>
  <w:style w:type="paragraph" w:styleId="af0">
    <w:name w:val="annotation subject"/>
    <w:basedOn w:val="af"/>
    <w:next w:val="af"/>
    <w:semiHidden/>
    <w:unhideWhenUsed/>
    <w:rPr>
      <w:b/>
      <w:bCs/>
    </w:rPr>
  </w:style>
  <w:style w:type="character" w:customStyle="1" w:styleId="Char4">
    <w:name w:val="批注主题 Char"/>
    <w:semiHidden/>
    <w:rPr>
      <w:rFonts w:ascii="Times New Roman" w:hAnsi="Times New Roman"/>
      <w:b/>
      <w:bCs/>
      <w:sz w:val="20"/>
      <w:szCs w:val="20"/>
    </w:rPr>
  </w:style>
  <w:style w:type="paragraph" w:customStyle="1" w:styleId="Default">
    <w:name w:val="Default"/>
    <w:pPr>
      <w:autoSpaceDE w:val="0"/>
      <w:autoSpaceDN w:val="0"/>
      <w:adjustRightInd w:val="0"/>
    </w:pPr>
    <w:rPr>
      <w:rFonts w:ascii="Arial" w:hAnsi="Arial"/>
      <w:color w:val="000000"/>
      <w:sz w:val="24"/>
      <w:szCs w:val="24"/>
      <w:lang w:val="de-DE" w:eastAsia="en-US"/>
    </w:rPr>
  </w:style>
  <w:style w:type="character" w:customStyle="1" w:styleId="innertitle">
    <w:name w:val="innertitle"/>
    <w:basedOn w:val="a1"/>
  </w:style>
  <w:style w:type="paragraph" w:styleId="af1">
    <w:name w:val="No Spacing"/>
    <w:qFormat/>
    <w:pPr>
      <w:contextualSpacing/>
      <w:jc w:val="both"/>
    </w:pPr>
    <w:rPr>
      <w:rFonts w:ascii="Times New Roman" w:hAnsi="Times New Roman"/>
      <w:sz w:val="24"/>
      <w:szCs w:val="22"/>
      <w:lang w:eastAsia="en-US"/>
    </w:rPr>
  </w:style>
  <w:style w:type="paragraph" w:styleId="af2">
    <w:name w:val="Body Text"/>
    <w:basedOn w:val="a0"/>
    <w:semiHidden/>
    <w:pPr>
      <w:spacing w:after="0" w:line="240" w:lineRule="auto"/>
    </w:pPr>
    <w:rPr>
      <w:rFonts w:ascii="Times New Roman" w:eastAsia="Times New Roman" w:hAnsi="Times New Roman" w:cs="Times New Roman"/>
      <w:sz w:val="24"/>
      <w:szCs w:val="24"/>
      <w:lang w:eastAsia="ko-KR"/>
    </w:rPr>
  </w:style>
  <w:style w:type="character" w:customStyle="1" w:styleId="Char5">
    <w:name w:val="正文文本 Char"/>
    <w:rPr>
      <w:rFonts w:ascii="Times New Roman" w:eastAsia="Times New Roman" w:hAnsi="Times New Roman" w:cs="Times New Roman"/>
      <w:sz w:val="24"/>
      <w:szCs w:val="24"/>
      <w:lang w:eastAsia="ko-KR"/>
    </w:rPr>
  </w:style>
  <w:style w:type="paragraph" w:styleId="30">
    <w:name w:val="Body Text 3"/>
    <w:basedOn w:val="a0"/>
    <w:semiHidden/>
    <w:pPr>
      <w:spacing w:after="120" w:line="240" w:lineRule="auto"/>
    </w:pPr>
    <w:rPr>
      <w:rFonts w:ascii="Times New Roman" w:eastAsia="Times New Roman" w:hAnsi="Times New Roman" w:cs="Times New Roman"/>
      <w:sz w:val="16"/>
      <w:szCs w:val="16"/>
      <w:lang w:eastAsia="ko-KR"/>
    </w:rPr>
  </w:style>
  <w:style w:type="character" w:customStyle="1" w:styleId="3Char0">
    <w:name w:val="正文文本 3 Char"/>
    <w:rPr>
      <w:rFonts w:ascii="Times New Roman" w:eastAsia="Times New Roman" w:hAnsi="Times New Roman" w:cs="Times New Roman"/>
      <w:sz w:val="16"/>
      <w:szCs w:val="16"/>
      <w:lang w:eastAsia="ko-KR"/>
    </w:rPr>
  </w:style>
  <w:style w:type="paragraph" w:customStyle="1" w:styleId="Char10">
    <w:name w:val="Char1"/>
    <w:basedOn w:val="a0"/>
    <w:pPr>
      <w:spacing w:after="160" w:line="240" w:lineRule="exact"/>
    </w:pPr>
    <w:rPr>
      <w:rFonts w:ascii="Verdana" w:eastAsia="Times New Roman" w:hAnsi="Verdana" w:cs="Times New Roman"/>
      <w:sz w:val="20"/>
      <w:szCs w:val="20"/>
    </w:rPr>
  </w:style>
  <w:style w:type="paragraph" w:customStyle="1" w:styleId="Char11">
    <w:name w:val="Char11"/>
    <w:basedOn w:val="a0"/>
    <w:pPr>
      <w:spacing w:after="160" w:line="240" w:lineRule="exact"/>
    </w:pPr>
    <w:rPr>
      <w:rFonts w:ascii="Verdana" w:eastAsia="Times New Roman" w:hAnsi="Verdana" w:cs="Times New Roman"/>
      <w:sz w:val="20"/>
      <w:szCs w:val="20"/>
    </w:rPr>
  </w:style>
  <w:style w:type="paragraph" w:styleId="31">
    <w:name w:val="List Bullet 3"/>
    <w:basedOn w:val="a0"/>
    <w:autoRedefine/>
    <w:semiHidden/>
    <w:pPr>
      <w:numPr>
        <w:numId w:val="3"/>
      </w:numPr>
      <w:tabs>
        <w:tab w:val="clear" w:pos="360"/>
        <w:tab w:val="num" w:pos="926"/>
      </w:tabs>
      <w:spacing w:before="60" w:after="60" w:line="312" w:lineRule="auto"/>
      <w:ind w:left="926"/>
      <w:jc w:val="both"/>
    </w:pPr>
    <w:rPr>
      <w:rFonts w:ascii="Times New Roman" w:eastAsia="Times New Roman" w:hAnsi="Times New Roman" w:cs="Times New Roman"/>
      <w:sz w:val="24"/>
      <w:szCs w:val="24"/>
      <w:lang w:val="de-DE" w:eastAsia="ko-KR"/>
    </w:rPr>
  </w:style>
  <w:style w:type="paragraph" w:customStyle="1" w:styleId="TitleofDoc">
    <w:name w:val="Title of Doc"/>
    <w:basedOn w:val="a0"/>
    <w:pPr>
      <w:spacing w:before="1200" w:after="0" w:line="240" w:lineRule="auto"/>
      <w:jc w:val="center"/>
    </w:pPr>
    <w:rPr>
      <w:rFonts w:ascii="Times New Roman" w:eastAsia="Times New Roman" w:hAnsi="Times New Roman" w:cs="Times New Roman"/>
      <w:caps/>
      <w:sz w:val="24"/>
      <w:szCs w:val="24"/>
      <w:lang w:eastAsia="ko-KR"/>
    </w:rPr>
  </w:style>
  <w:style w:type="character" w:customStyle="1" w:styleId="EmailStyle27">
    <w:name w:val="EmailStyle27"/>
    <w:semiHidden/>
    <w:rPr>
      <w:rFonts w:ascii="Arial" w:hAnsi="Arial" w:cs="Arial"/>
      <w:color w:val="auto"/>
      <w:sz w:val="20"/>
      <w:szCs w:val="20"/>
    </w:rPr>
  </w:style>
  <w:style w:type="character" w:customStyle="1" w:styleId="FootnoteTextChar1">
    <w:name w:val="Footnote Text Char1"/>
    <w:semiHidden/>
    <w:locked/>
    <w:rPr>
      <w:rFonts w:ascii="Arial" w:eastAsia="SimSun" w:hAnsi="Arial"/>
      <w:sz w:val="18"/>
      <w:lang w:val="en-US" w:eastAsia="en-US"/>
    </w:rPr>
  </w:style>
  <w:style w:type="paragraph" w:customStyle="1" w:styleId="StyleBefore12ptAfter12ptLinespacing15lines">
    <w:name w:val="Style Before:  12 pt After:  12 pt Line spacing:  1.5 lines"/>
    <w:basedOn w:val="a0"/>
    <w:pPr>
      <w:widowControl w:val="0"/>
      <w:spacing w:before="240" w:after="240" w:line="360" w:lineRule="auto"/>
      <w:ind w:left="360"/>
    </w:pPr>
    <w:rPr>
      <w:rFonts w:cs="Times New Roman"/>
      <w:szCs w:val="20"/>
    </w:rPr>
  </w:style>
  <w:style w:type="paragraph" w:customStyle="1" w:styleId="Boxstyle">
    <w:name w:val="Box style"/>
    <w:basedOn w:val="a0"/>
    <w:pPr>
      <w:widowControl w:val="0"/>
      <w:pBdr>
        <w:top w:val="single" w:sz="4" w:space="1" w:color="auto"/>
        <w:left w:val="single" w:sz="4" w:space="4" w:color="auto"/>
        <w:bottom w:val="single" w:sz="4" w:space="1" w:color="auto"/>
        <w:right w:val="single" w:sz="4" w:space="4" w:color="auto"/>
      </w:pBdr>
      <w:spacing w:before="120" w:after="120" w:line="360" w:lineRule="auto"/>
      <w:ind w:left="360"/>
    </w:pPr>
    <w:rPr>
      <w:rFonts w:cs="Times New Roman"/>
      <w:sz w:val="18"/>
      <w:szCs w:val="18"/>
    </w:rPr>
  </w:style>
  <w:style w:type="paragraph" w:styleId="af3">
    <w:name w:val="Revision"/>
    <w:hidden/>
    <w:semiHidden/>
    <w:rPr>
      <w:rFonts w:ascii="Times New Roman" w:eastAsia="Times New Roman" w:hAnsi="Times New Roman" w:cs="Times New Roman"/>
      <w:sz w:val="24"/>
      <w:szCs w:val="24"/>
      <w:lang w:eastAsia="ko-KR"/>
    </w:rPr>
  </w:style>
  <w:style w:type="paragraph" w:styleId="af4">
    <w:name w:val="Document Map"/>
    <w:basedOn w:val="a0"/>
    <w:semiHidden/>
    <w:pPr>
      <w:shd w:val="clear" w:color="auto" w:fill="000080"/>
      <w:spacing w:after="0" w:line="240" w:lineRule="auto"/>
    </w:pPr>
    <w:rPr>
      <w:rFonts w:ascii="Tahoma" w:eastAsia="Times New Roman" w:hAnsi="Tahoma" w:cs="Tahoma"/>
      <w:sz w:val="20"/>
      <w:szCs w:val="20"/>
      <w:lang w:eastAsia="ko-KR"/>
    </w:rPr>
  </w:style>
  <w:style w:type="character" w:customStyle="1" w:styleId="Char6">
    <w:name w:val="文档结构图 Char"/>
    <w:semiHidden/>
    <w:rPr>
      <w:rFonts w:ascii="Tahoma" w:eastAsia="Times New Roman" w:hAnsi="Tahoma" w:cs="Tahoma"/>
      <w:sz w:val="20"/>
      <w:szCs w:val="20"/>
      <w:shd w:val="clear" w:color="auto" w:fill="000080"/>
      <w:lang w:eastAsia="ko-KR"/>
    </w:rPr>
  </w:style>
  <w:style w:type="paragraph" w:customStyle="1" w:styleId="Endofdocument-Annex">
    <w:name w:val="[End of document - Annex]"/>
    <w:basedOn w:val="a0"/>
    <w:pPr>
      <w:spacing w:after="0" w:line="240" w:lineRule="auto"/>
      <w:ind w:left="5534"/>
    </w:pPr>
    <w:rPr>
      <w:szCs w:val="20"/>
      <w:lang w:eastAsia="zh-CN"/>
    </w:rPr>
  </w:style>
  <w:style w:type="character" w:styleId="af5">
    <w:name w:val="Emphasis"/>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pPr>
      <w:spacing w:after="200" w:line="276" w:lineRule="auto"/>
    </w:pPr>
    <w:rPr>
      <w:rFonts w:ascii="Arial" w:hAnsi="Arial"/>
      <w:sz w:val="22"/>
      <w:szCs w:val="22"/>
      <w:lang w:eastAsia="en-US"/>
    </w:rPr>
  </w:style>
  <w:style w:type="paragraph" w:styleId="1">
    <w:name w:val="heading 1"/>
    <w:basedOn w:val="a0"/>
    <w:next w:val="a0"/>
    <w:autoRedefine/>
    <w:qFormat/>
    <w:pPr>
      <w:keepNext/>
      <w:keepLines/>
      <w:tabs>
        <w:tab w:val="left" w:pos="426"/>
      </w:tabs>
      <w:spacing w:after="0" w:line="240" w:lineRule="auto"/>
      <w:contextualSpacing/>
      <w:outlineLvl w:val="0"/>
    </w:pPr>
    <w:rPr>
      <w:rFonts w:cs="Times New Roman"/>
      <w:b/>
      <w:bCs/>
      <w:color w:val="000000"/>
      <w:lang w:eastAsia="zh-CN"/>
    </w:rPr>
  </w:style>
  <w:style w:type="paragraph" w:styleId="2">
    <w:name w:val="heading 2"/>
    <w:basedOn w:val="a0"/>
    <w:next w:val="a0"/>
    <w:autoRedefine/>
    <w:qFormat/>
    <w:pPr>
      <w:keepNext/>
      <w:keepLines/>
      <w:spacing w:after="0" w:line="240" w:lineRule="auto"/>
      <w:ind w:left="2160"/>
      <w:contextualSpacing/>
      <w:outlineLvl w:val="1"/>
    </w:pPr>
    <w:rPr>
      <w:rFonts w:cs="Times New Roman"/>
      <w:b/>
      <w:bCs/>
      <w:color w:val="000000"/>
    </w:rPr>
  </w:style>
  <w:style w:type="paragraph" w:styleId="3">
    <w:name w:val="heading 3"/>
    <w:basedOn w:val="a0"/>
    <w:next w:val="a0"/>
    <w:qFormat/>
    <w:pPr>
      <w:keepNext/>
      <w:keepLines/>
      <w:numPr>
        <w:ilvl w:val="2"/>
        <w:numId w:val="1"/>
      </w:numPr>
      <w:spacing w:before="120" w:after="120"/>
      <w:contextualSpacing/>
      <w:jc w:val="both"/>
      <w:outlineLvl w:val="2"/>
    </w:pPr>
    <w:rPr>
      <w:rFonts w:ascii="Times New Roman" w:hAnsi="Times New Roman" w:cs="Times New Roman"/>
      <w:b/>
      <w:bCs/>
      <w:sz w:val="24"/>
    </w:rPr>
  </w:style>
  <w:style w:type="paragraph" w:styleId="4">
    <w:name w:val="heading 4"/>
    <w:basedOn w:val="a0"/>
    <w:next w:val="a0"/>
    <w:qFormat/>
    <w:pPr>
      <w:keepNext/>
      <w:keepLines/>
      <w:numPr>
        <w:ilvl w:val="3"/>
        <w:numId w:val="1"/>
      </w:numPr>
      <w:spacing w:before="200" w:after="0" w:line="360" w:lineRule="auto"/>
      <w:contextualSpacing/>
      <w:jc w:val="both"/>
      <w:outlineLvl w:val="3"/>
    </w:pPr>
    <w:rPr>
      <w:rFonts w:ascii="Cambria" w:hAnsi="Cambria" w:cs="Times New Roman"/>
      <w:b/>
      <w:bCs/>
      <w:i/>
      <w:iCs/>
      <w:color w:val="4F81BD"/>
      <w:sz w:val="24"/>
    </w:rPr>
  </w:style>
  <w:style w:type="paragraph" w:styleId="5">
    <w:name w:val="heading 5"/>
    <w:basedOn w:val="a0"/>
    <w:next w:val="a0"/>
    <w:qFormat/>
    <w:pPr>
      <w:keepNext/>
      <w:keepLines/>
      <w:numPr>
        <w:ilvl w:val="4"/>
        <w:numId w:val="1"/>
      </w:numPr>
      <w:spacing w:before="200" w:after="0" w:line="360" w:lineRule="auto"/>
      <w:contextualSpacing/>
      <w:jc w:val="both"/>
      <w:outlineLvl w:val="4"/>
    </w:pPr>
    <w:rPr>
      <w:rFonts w:ascii="Cambria" w:hAnsi="Cambria" w:cs="Times New Roman"/>
      <w:color w:val="243F60"/>
      <w:sz w:val="24"/>
    </w:rPr>
  </w:style>
  <w:style w:type="paragraph" w:styleId="6">
    <w:name w:val="heading 6"/>
    <w:basedOn w:val="a0"/>
    <w:next w:val="a0"/>
    <w:qFormat/>
    <w:pPr>
      <w:keepNext/>
      <w:keepLines/>
      <w:numPr>
        <w:ilvl w:val="5"/>
        <w:numId w:val="1"/>
      </w:numPr>
      <w:spacing w:before="200" w:after="0" w:line="360" w:lineRule="auto"/>
      <w:contextualSpacing/>
      <w:jc w:val="both"/>
      <w:outlineLvl w:val="5"/>
    </w:pPr>
    <w:rPr>
      <w:rFonts w:ascii="Cambria" w:hAnsi="Cambria" w:cs="Times New Roman"/>
      <w:i/>
      <w:iCs/>
      <w:color w:val="243F60"/>
      <w:sz w:val="24"/>
    </w:rPr>
  </w:style>
  <w:style w:type="paragraph" w:styleId="7">
    <w:name w:val="heading 7"/>
    <w:basedOn w:val="a0"/>
    <w:next w:val="a0"/>
    <w:qFormat/>
    <w:pPr>
      <w:keepNext/>
      <w:keepLines/>
      <w:numPr>
        <w:ilvl w:val="6"/>
        <w:numId w:val="1"/>
      </w:numPr>
      <w:spacing w:before="200" w:after="0" w:line="360" w:lineRule="auto"/>
      <w:contextualSpacing/>
      <w:jc w:val="both"/>
      <w:outlineLvl w:val="6"/>
    </w:pPr>
    <w:rPr>
      <w:rFonts w:ascii="Cambria" w:hAnsi="Cambria" w:cs="Times New Roman"/>
      <w:i/>
      <w:iCs/>
      <w:color w:val="404040"/>
      <w:sz w:val="24"/>
    </w:rPr>
  </w:style>
  <w:style w:type="paragraph" w:styleId="8">
    <w:name w:val="heading 8"/>
    <w:basedOn w:val="a0"/>
    <w:next w:val="a0"/>
    <w:qFormat/>
    <w:pPr>
      <w:keepNext/>
      <w:keepLines/>
      <w:numPr>
        <w:ilvl w:val="7"/>
        <w:numId w:val="1"/>
      </w:numPr>
      <w:spacing w:before="200" w:after="0" w:line="360" w:lineRule="auto"/>
      <w:contextualSpacing/>
      <w:jc w:val="both"/>
      <w:outlineLvl w:val="7"/>
    </w:pPr>
    <w:rPr>
      <w:rFonts w:ascii="Cambria" w:hAnsi="Cambria" w:cs="Times New Roman"/>
      <w:color w:val="404040"/>
      <w:sz w:val="20"/>
      <w:szCs w:val="20"/>
    </w:rPr>
  </w:style>
  <w:style w:type="paragraph" w:styleId="9">
    <w:name w:val="heading 9"/>
    <w:basedOn w:val="a0"/>
    <w:next w:val="a0"/>
    <w:qFormat/>
    <w:pPr>
      <w:keepNext/>
      <w:keepLines/>
      <w:numPr>
        <w:ilvl w:val="8"/>
        <w:numId w:val="1"/>
      </w:numPr>
      <w:spacing w:before="200" w:after="0" w:line="360" w:lineRule="auto"/>
      <w:contextualSpacing/>
      <w:jc w:val="both"/>
      <w:outlineLvl w:val="8"/>
    </w:pPr>
    <w:rPr>
      <w:rFonts w:ascii="Cambria" w:hAnsi="Cambria" w:cs="Times New Roman"/>
      <w:i/>
      <w:iCs/>
      <w:color w:val="404040"/>
      <w:sz w:val="20"/>
      <w:szCs w:val="20"/>
    </w:rPr>
  </w:style>
  <w:style w:type="character" w:default="1" w:styleId="a1">
    <w:name w:val="Default Paragraph Font"/>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qFormat/>
    <w:pPr>
      <w:numPr>
        <w:numId w:val="2"/>
      </w:numPr>
      <w:spacing w:line="360" w:lineRule="auto"/>
      <w:contextualSpacing/>
      <w:jc w:val="both"/>
    </w:pPr>
    <w:rPr>
      <w:sz w:val="20"/>
    </w:rPr>
  </w:style>
  <w:style w:type="character" w:customStyle="1" w:styleId="1Char">
    <w:name w:val="标题 1 Char"/>
    <w:rPr>
      <w:rFonts w:ascii="Arial" w:eastAsia="SimSun" w:hAnsi="Arial" w:cs="Times New Roman"/>
      <w:b/>
      <w:bCs/>
      <w:color w:val="000000"/>
      <w:lang w:eastAsia="zh-CN"/>
    </w:rPr>
  </w:style>
  <w:style w:type="character" w:customStyle="1" w:styleId="2Char">
    <w:name w:val="标题 2 Char"/>
    <w:rPr>
      <w:rFonts w:ascii="Arial" w:eastAsia="SimSun" w:hAnsi="Arial" w:cs="Times New Roman"/>
      <w:b/>
      <w:bCs/>
      <w:color w:val="000000"/>
    </w:rPr>
  </w:style>
  <w:style w:type="paragraph" w:styleId="a4">
    <w:name w:val="footnote text"/>
    <w:aliases w:val="Footnote ak"/>
    <w:basedOn w:val="a0"/>
    <w:semiHidden/>
    <w:unhideWhenUsed/>
    <w:pPr>
      <w:spacing w:after="0" w:line="240" w:lineRule="auto"/>
    </w:pPr>
    <w:rPr>
      <w:sz w:val="18"/>
      <w:szCs w:val="20"/>
    </w:rPr>
  </w:style>
  <w:style w:type="character" w:customStyle="1" w:styleId="Char">
    <w:name w:val="脚注文本 Char"/>
    <w:aliases w:val="Footnote ak Char"/>
    <w:rPr>
      <w:rFonts w:ascii="Arial" w:hAnsi="Arial"/>
      <w:sz w:val="18"/>
      <w:szCs w:val="20"/>
    </w:rPr>
  </w:style>
  <w:style w:type="character" w:customStyle="1" w:styleId="3Char">
    <w:name w:val="标题 3 Char"/>
    <w:rPr>
      <w:rFonts w:ascii="Times New Roman" w:eastAsia="SimSun" w:hAnsi="Times New Roman" w:cs="Times New Roman"/>
      <w:b/>
      <w:bCs/>
      <w:sz w:val="24"/>
    </w:rPr>
  </w:style>
  <w:style w:type="character" w:customStyle="1" w:styleId="4Char">
    <w:name w:val="标题 4 Char"/>
    <w:rPr>
      <w:rFonts w:ascii="Cambria" w:eastAsia="SimSun" w:hAnsi="Cambria" w:cs="Times New Roman"/>
      <w:b/>
      <w:bCs/>
      <w:i/>
      <w:iCs/>
      <w:color w:val="4F81BD"/>
      <w:sz w:val="24"/>
    </w:rPr>
  </w:style>
  <w:style w:type="character" w:customStyle="1" w:styleId="5Char">
    <w:name w:val="标题 5 Char"/>
    <w:semiHidden/>
    <w:rPr>
      <w:rFonts w:ascii="Cambria" w:eastAsia="SimSun" w:hAnsi="Cambria" w:cs="Times New Roman"/>
      <w:color w:val="243F60"/>
      <w:sz w:val="24"/>
    </w:rPr>
  </w:style>
  <w:style w:type="character" w:customStyle="1" w:styleId="6Char">
    <w:name w:val="标题 6 Char"/>
    <w:semiHidden/>
    <w:rPr>
      <w:rFonts w:ascii="Cambria" w:eastAsia="SimSun" w:hAnsi="Cambria" w:cs="Times New Roman"/>
      <w:i/>
      <w:iCs/>
      <w:color w:val="243F60"/>
      <w:sz w:val="24"/>
    </w:rPr>
  </w:style>
  <w:style w:type="character" w:customStyle="1" w:styleId="7Char">
    <w:name w:val="标题 7 Char"/>
    <w:semiHidden/>
    <w:rPr>
      <w:rFonts w:ascii="Cambria" w:eastAsia="SimSun" w:hAnsi="Cambria" w:cs="Times New Roman"/>
      <w:i/>
      <w:iCs/>
      <w:color w:val="404040"/>
      <w:sz w:val="24"/>
    </w:rPr>
  </w:style>
  <w:style w:type="character" w:customStyle="1" w:styleId="8Char">
    <w:name w:val="标题 8 Char"/>
    <w:semiHidden/>
    <w:rPr>
      <w:rFonts w:ascii="Cambria" w:eastAsia="SimSun" w:hAnsi="Cambria" w:cs="Times New Roman"/>
      <w:color w:val="404040"/>
      <w:sz w:val="20"/>
      <w:szCs w:val="20"/>
    </w:rPr>
  </w:style>
  <w:style w:type="character" w:customStyle="1" w:styleId="9Char">
    <w:name w:val="标题 9 Char"/>
    <w:semiHidden/>
    <w:rPr>
      <w:rFonts w:ascii="Cambria" w:eastAsia="SimSun" w:hAnsi="Cambria" w:cs="Times New Roman"/>
      <w:i/>
      <w:iCs/>
      <w:color w:val="404040"/>
      <w:sz w:val="20"/>
      <w:szCs w:val="20"/>
    </w:rPr>
  </w:style>
  <w:style w:type="paragraph" w:styleId="a5">
    <w:name w:val="Balloon Text"/>
    <w:basedOn w:val="a0"/>
    <w:semiHidden/>
    <w:unhideWhenUsed/>
    <w:pPr>
      <w:spacing w:after="0" w:line="240" w:lineRule="auto"/>
    </w:pPr>
    <w:rPr>
      <w:rFonts w:ascii="Tahoma" w:hAnsi="Tahoma" w:cs="Tahoma"/>
      <w:sz w:val="16"/>
      <w:szCs w:val="16"/>
    </w:rPr>
  </w:style>
  <w:style w:type="character" w:customStyle="1" w:styleId="Char0">
    <w:name w:val="批注框文本 Char"/>
    <w:semiHidden/>
    <w:rPr>
      <w:rFonts w:ascii="Tahoma" w:hAnsi="Tahoma" w:cs="Tahoma"/>
      <w:sz w:val="16"/>
      <w:szCs w:val="16"/>
    </w:rPr>
  </w:style>
  <w:style w:type="character" w:styleId="a6">
    <w:name w:val="footnote reference"/>
    <w:semiHidden/>
    <w:unhideWhenUsed/>
    <w:rPr>
      <w:vertAlign w:val="superscript"/>
    </w:rPr>
  </w:style>
  <w:style w:type="character" w:styleId="a7">
    <w:name w:val="Hyperlink"/>
    <w:semiHidden/>
    <w:unhideWhenUsed/>
    <w:rPr>
      <w:color w:val="0000FF"/>
      <w:u w:val="single"/>
    </w:rPr>
  </w:style>
  <w:style w:type="character" w:styleId="a8">
    <w:name w:val="FollowedHyperlink"/>
    <w:semiHidden/>
    <w:unhideWhenUsed/>
    <w:rPr>
      <w:color w:val="800080"/>
      <w:u w:val="single"/>
    </w:rPr>
  </w:style>
  <w:style w:type="paragraph" w:styleId="a9">
    <w:name w:val="header"/>
    <w:basedOn w:val="a0"/>
    <w:unhideWhenUsed/>
    <w:pPr>
      <w:tabs>
        <w:tab w:val="center" w:pos="4680"/>
        <w:tab w:val="right" w:pos="9360"/>
      </w:tabs>
      <w:spacing w:after="0" w:line="240" w:lineRule="auto"/>
    </w:pPr>
  </w:style>
  <w:style w:type="character" w:customStyle="1" w:styleId="Char1">
    <w:name w:val="页眉 Char"/>
    <w:rPr>
      <w:rFonts w:ascii="Arial" w:hAnsi="Arial"/>
    </w:rPr>
  </w:style>
  <w:style w:type="paragraph" w:styleId="aa">
    <w:name w:val="footer"/>
    <w:basedOn w:val="a0"/>
    <w:unhideWhenUsed/>
    <w:pPr>
      <w:tabs>
        <w:tab w:val="center" w:pos="4680"/>
        <w:tab w:val="right" w:pos="9360"/>
      </w:tabs>
      <w:spacing w:after="0" w:line="240" w:lineRule="auto"/>
    </w:pPr>
  </w:style>
  <w:style w:type="character" w:customStyle="1" w:styleId="Char2">
    <w:name w:val="页脚 Char"/>
    <w:rPr>
      <w:rFonts w:ascii="Arial" w:hAnsi="Arial"/>
    </w:rPr>
  </w:style>
  <w:style w:type="character" w:styleId="ab">
    <w:name w:val="Strong"/>
    <w:qFormat/>
    <w:rPr>
      <w:b/>
      <w:bCs/>
    </w:rPr>
  </w:style>
  <w:style w:type="character" w:customStyle="1" w:styleId="A16">
    <w:name w:val="A16"/>
    <w:rPr>
      <w:rFonts w:cs="Arial"/>
      <w:color w:val="000000"/>
      <w:sz w:val="16"/>
      <w:szCs w:val="16"/>
    </w:rPr>
  </w:style>
  <w:style w:type="paragraph" w:styleId="20">
    <w:name w:val="Body Text 2"/>
    <w:basedOn w:val="a0"/>
    <w:semiHidden/>
    <w:pPr>
      <w:spacing w:after="0" w:line="240" w:lineRule="auto"/>
      <w:jc w:val="both"/>
    </w:pPr>
  </w:style>
  <w:style w:type="paragraph" w:styleId="TOC">
    <w:name w:val="TOC Heading"/>
    <w:basedOn w:val="1"/>
    <w:next w:val="a0"/>
    <w:qFormat/>
    <w:pPr>
      <w:spacing w:before="480"/>
      <w:contextualSpacing w:val="0"/>
      <w:outlineLvl w:val="9"/>
    </w:pPr>
    <w:rPr>
      <w:rFonts w:ascii="Cambria" w:hAnsi="Cambria"/>
      <w:color w:val="365F91"/>
      <w:lang w:val="de-DE"/>
    </w:rPr>
  </w:style>
  <w:style w:type="paragraph" w:styleId="10">
    <w:name w:val="toc 1"/>
    <w:basedOn w:val="a0"/>
    <w:next w:val="a0"/>
    <w:autoRedefine/>
    <w:semiHidden/>
    <w:unhideWhenUsed/>
    <w:pPr>
      <w:spacing w:after="100" w:line="360" w:lineRule="auto"/>
      <w:contextualSpacing/>
      <w:jc w:val="both"/>
    </w:pPr>
    <w:rPr>
      <w:rFonts w:ascii="Times New Roman" w:hAnsi="Times New Roman"/>
      <w:sz w:val="24"/>
    </w:rPr>
  </w:style>
  <w:style w:type="paragraph" w:styleId="21">
    <w:name w:val="toc 2"/>
    <w:basedOn w:val="a0"/>
    <w:next w:val="a0"/>
    <w:autoRedefine/>
    <w:semiHidden/>
    <w:unhideWhenUsed/>
    <w:pPr>
      <w:spacing w:after="100" w:line="360" w:lineRule="auto"/>
      <w:ind w:left="240"/>
      <w:contextualSpacing/>
      <w:jc w:val="both"/>
    </w:pPr>
    <w:rPr>
      <w:rFonts w:ascii="Times New Roman" w:hAnsi="Times New Roman"/>
      <w:sz w:val="24"/>
    </w:rPr>
  </w:style>
  <w:style w:type="paragraph" w:styleId="ac">
    <w:name w:val="caption"/>
    <w:basedOn w:val="a0"/>
    <w:next w:val="a0"/>
    <w:qFormat/>
    <w:pPr>
      <w:spacing w:line="240" w:lineRule="auto"/>
      <w:contextualSpacing/>
      <w:jc w:val="center"/>
    </w:pPr>
    <w:rPr>
      <w:b/>
      <w:bCs/>
      <w:color w:val="000000"/>
      <w:sz w:val="16"/>
      <w:szCs w:val="18"/>
    </w:rPr>
  </w:style>
  <w:style w:type="paragraph" w:styleId="ad">
    <w:name w:val="table of figures"/>
    <w:basedOn w:val="a0"/>
    <w:next w:val="a0"/>
    <w:semiHidden/>
    <w:unhideWhenUsed/>
    <w:pPr>
      <w:spacing w:after="0" w:line="360" w:lineRule="auto"/>
      <w:contextualSpacing/>
      <w:jc w:val="both"/>
    </w:pPr>
    <w:rPr>
      <w:rFonts w:ascii="Times New Roman" w:hAnsi="Times New Roman"/>
      <w:sz w:val="24"/>
    </w:rPr>
  </w:style>
  <w:style w:type="character" w:styleId="ae">
    <w:name w:val="annotation reference"/>
    <w:semiHidden/>
    <w:unhideWhenUsed/>
    <w:rPr>
      <w:sz w:val="16"/>
      <w:szCs w:val="16"/>
    </w:rPr>
  </w:style>
  <w:style w:type="paragraph" w:styleId="af">
    <w:name w:val="annotation text"/>
    <w:basedOn w:val="a0"/>
    <w:semiHidden/>
    <w:unhideWhenUsed/>
    <w:pPr>
      <w:spacing w:line="240" w:lineRule="auto"/>
      <w:contextualSpacing/>
      <w:jc w:val="both"/>
    </w:pPr>
    <w:rPr>
      <w:rFonts w:ascii="Times New Roman" w:hAnsi="Times New Roman"/>
      <w:sz w:val="20"/>
      <w:szCs w:val="20"/>
    </w:rPr>
  </w:style>
  <w:style w:type="character" w:customStyle="1" w:styleId="Char3">
    <w:name w:val="批注文字 Char"/>
    <w:semiHidden/>
    <w:rPr>
      <w:rFonts w:ascii="Times New Roman" w:hAnsi="Times New Roman"/>
      <w:sz w:val="20"/>
      <w:szCs w:val="20"/>
    </w:rPr>
  </w:style>
  <w:style w:type="paragraph" w:styleId="af0">
    <w:name w:val="annotation subject"/>
    <w:basedOn w:val="af"/>
    <w:next w:val="af"/>
    <w:semiHidden/>
    <w:unhideWhenUsed/>
    <w:rPr>
      <w:b/>
      <w:bCs/>
    </w:rPr>
  </w:style>
  <w:style w:type="character" w:customStyle="1" w:styleId="Char4">
    <w:name w:val="批注主题 Char"/>
    <w:semiHidden/>
    <w:rPr>
      <w:rFonts w:ascii="Times New Roman" w:hAnsi="Times New Roman"/>
      <w:b/>
      <w:bCs/>
      <w:sz w:val="20"/>
      <w:szCs w:val="20"/>
    </w:rPr>
  </w:style>
  <w:style w:type="paragraph" w:customStyle="1" w:styleId="Default">
    <w:name w:val="Default"/>
    <w:pPr>
      <w:autoSpaceDE w:val="0"/>
      <w:autoSpaceDN w:val="0"/>
      <w:adjustRightInd w:val="0"/>
    </w:pPr>
    <w:rPr>
      <w:rFonts w:ascii="Arial" w:hAnsi="Arial"/>
      <w:color w:val="000000"/>
      <w:sz w:val="24"/>
      <w:szCs w:val="24"/>
      <w:lang w:val="de-DE" w:eastAsia="en-US"/>
    </w:rPr>
  </w:style>
  <w:style w:type="character" w:customStyle="1" w:styleId="innertitle">
    <w:name w:val="innertitle"/>
    <w:basedOn w:val="a1"/>
  </w:style>
  <w:style w:type="paragraph" w:styleId="af1">
    <w:name w:val="No Spacing"/>
    <w:qFormat/>
    <w:pPr>
      <w:contextualSpacing/>
      <w:jc w:val="both"/>
    </w:pPr>
    <w:rPr>
      <w:rFonts w:ascii="Times New Roman" w:hAnsi="Times New Roman"/>
      <w:sz w:val="24"/>
      <w:szCs w:val="22"/>
      <w:lang w:eastAsia="en-US"/>
    </w:rPr>
  </w:style>
  <w:style w:type="paragraph" w:styleId="af2">
    <w:name w:val="Body Text"/>
    <w:basedOn w:val="a0"/>
    <w:semiHidden/>
    <w:pPr>
      <w:spacing w:after="0" w:line="240" w:lineRule="auto"/>
    </w:pPr>
    <w:rPr>
      <w:rFonts w:ascii="Times New Roman" w:eastAsia="Times New Roman" w:hAnsi="Times New Roman" w:cs="Times New Roman"/>
      <w:sz w:val="24"/>
      <w:szCs w:val="24"/>
      <w:lang w:eastAsia="ko-KR"/>
    </w:rPr>
  </w:style>
  <w:style w:type="character" w:customStyle="1" w:styleId="Char5">
    <w:name w:val="正文文本 Char"/>
    <w:rPr>
      <w:rFonts w:ascii="Times New Roman" w:eastAsia="Times New Roman" w:hAnsi="Times New Roman" w:cs="Times New Roman"/>
      <w:sz w:val="24"/>
      <w:szCs w:val="24"/>
      <w:lang w:eastAsia="ko-KR"/>
    </w:rPr>
  </w:style>
  <w:style w:type="paragraph" w:styleId="30">
    <w:name w:val="Body Text 3"/>
    <w:basedOn w:val="a0"/>
    <w:semiHidden/>
    <w:pPr>
      <w:spacing w:after="120" w:line="240" w:lineRule="auto"/>
    </w:pPr>
    <w:rPr>
      <w:rFonts w:ascii="Times New Roman" w:eastAsia="Times New Roman" w:hAnsi="Times New Roman" w:cs="Times New Roman"/>
      <w:sz w:val="16"/>
      <w:szCs w:val="16"/>
      <w:lang w:eastAsia="ko-KR"/>
    </w:rPr>
  </w:style>
  <w:style w:type="character" w:customStyle="1" w:styleId="3Char0">
    <w:name w:val="正文文本 3 Char"/>
    <w:rPr>
      <w:rFonts w:ascii="Times New Roman" w:eastAsia="Times New Roman" w:hAnsi="Times New Roman" w:cs="Times New Roman"/>
      <w:sz w:val="16"/>
      <w:szCs w:val="16"/>
      <w:lang w:eastAsia="ko-KR"/>
    </w:rPr>
  </w:style>
  <w:style w:type="paragraph" w:customStyle="1" w:styleId="Char10">
    <w:name w:val="Char1"/>
    <w:basedOn w:val="a0"/>
    <w:pPr>
      <w:spacing w:after="160" w:line="240" w:lineRule="exact"/>
    </w:pPr>
    <w:rPr>
      <w:rFonts w:ascii="Verdana" w:eastAsia="Times New Roman" w:hAnsi="Verdana" w:cs="Times New Roman"/>
      <w:sz w:val="20"/>
      <w:szCs w:val="20"/>
    </w:rPr>
  </w:style>
  <w:style w:type="paragraph" w:customStyle="1" w:styleId="Char11">
    <w:name w:val="Char11"/>
    <w:basedOn w:val="a0"/>
    <w:pPr>
      <w:spacing w:after="160" w:line="240" w:lineRule="exact"/>
    </w:pPr>
    <w:rPr>
      <w:rFonts w:ascii="Verdana" w:eastAsia="Times New Roman" w:hAnsi="Verdana" w:cs="Times New Roman"/>
      <w:sz w:val="20"/>
      <w:szCs w:val="20"/>
    </w:rPr>
  </w:style>
  <w:style w:type="paragraph" w:styleId="31">
    <w:name w:val="List Bullet 3"/>
    <w:basedOn w:val="a0"/>
    <w:autoRedefine/>
    <w:semiHidden/>
    <w:pPr>
      <w:numPr>
        <w:numId w:val="3"/>
      </w:numPr>
      <w:tabs>
        <w:tab w:val="clear" w:pos="360"/>
        <w:tab w:val="num" w:pos="926"/>
      </w:tabs>
      <w:spacing w:before="60" w:after="60" w:line="312" w:lineRule="auto"/>
      <w:ind w:left="926"/>
      <w:jc w:val="both"/>
    </w:pPr>
    <w:rPr>
      <w:rFonts w:ascii="Times New Roman" w:eastAsia="Times New Roman" w:hAnsi="Times New Roman" w:cs="Times New Roman"/>
      <w:sz w:val="24"/>
      <w:szCs w:val="24"/>
      <w:lang w:val="de-DE" w:eastAsia="ko-KR"/>
    </w:rPr>
  </w:style>
  <w:style w:type="paragraph" w:customStyle="1" w:styleId="TitleofDoc">
    <w:name w:val="Title of Doc"/>
    <w:basedOn w:val="a0"/>
    <w:pPr>
      <w:spacing w:before="1200" w:after="0" w:line="240" w:lineRule="auto"/>
      <w:jc w:val="center"/>
    </w:pPr>
    <w:rPr>
      <w:rFonts w:ascii="Times New Roman" w:eastAsia="Times New Roman" w:hAnsi="Times New Roman" w:cs="Times New Roman"/>
      <w:caps/>
      <w:sz w:val="24"/>
      <w:szCs w:val="24"/>
      <w:lang w:eastAsia="ko-KR"/>
    </w:rPr>
  </w:style>
  <w:style w:type="character" w:customStyle="1" w:styleId="EmailStyle27">
    <w:name w:val="EmailStyle27"/>
    <w:semiHidden/>
    <w:rPr>
      <w:rFonts w:ascii="Arial" w:hAnsi="Arial" w:cs="Arial"/>
      <w:color w:val="auto"/>
      <w:sz w:val="20"/>
      <w:szCs w:val="20"/>
    </w:rPr>
  </w:style>
  <w:style w:type="character" w:customStyle="1" w:styleId="FootnoteTextChar1">
    <w:name w:val="Footnote Text Char1"/>
    <w:semiHidden/>
    <w:locked/>
    <w:rPr>
      <w:rFonts w:ascii="Arial" w:eastAsia="SimSun" w:hAnsi="Arial"/>
      <w:sz w:val="18"/>
      <w:lang w:val="en-US" w:eastAsia="en-US"/>
    </w:rPr>
  </w:style>
  <w:style w:type="paragraph" w:customStyle="1" w:styleId="StyleBefore12ptAfter12ptLinespacing15lines">
    <w:name w:val="Style Before:  12 pt After:  12 pt Line spacing:  1.5 lines"/>
    <w:basedOn w:val="a0"/>
    <w:pPr>
      <w:widowControl w:val="0"/>
      <w:spacing w:before="240" w:after="240" w:line="360" w:lineRule="auto"/>
      <w:ind w:left="360"/>
    </w:pPr>
    <w:rPr>
      <w:rFonts w:cs="Times New Roman"/>
      <w:szCs w:val="20"/>
    </w:rPr>
  </w:style>
  <w:style w:type="paragraph" w:customStyle="1" w:styleId="Boxstyle">
    <w:name w:val="Box style"/>
    <w:basedOn w:val="a0"/>
    <w:pPr>
      <w:widowControl w:val="0"/>
      <w:pBdr>
        <w:top w:val="single" w:sz="4" w:space="1" w:color="auto"/>
        <w:left w:val="single" w:sz="4" w:space="4" w:color="auto"/>
        <w:bottom w:val="single" w:sz="4" w:space="1" w:color="auto"/>
        <w:right w:val="single" w:sz="4" w:space="4" w:color="auto"/>
      </w:pBdr>
      <w:spacing w:before="120" w:after="120" w:line="360" w:lineRule="auto"/>
      <w:ind w:left="360"/>
    </w:pPr>
    <w:rPr>
      <w:rFonts w:cs="Times New Roman"/>
      <w:sz w:val="18"/>
      <w:szCs w:val="18"/>
    </w:rPr>
  </w:style>
  <w:style w:type="paragraph" w:styleId="af3">
    <w:name w:val="Revision"/>
    <w:hidden/>
    <w:semiHidden/>
    <w:rPr>
      <w:rFonts w:ascii="Times New Roman" w:eastAsia="Times New Roman" w:hAnsi="Times New Roman" w:cs="Times New Roman"/>
      <w:sz w:val="24"/>
      <w:szCs w:val="24"/>
      <w:lang w:eastAsia="ko-KR"/>
    </w:rPr>
  </w:style>
  <w:style w:type="paragraph" w:styleId="af4">
    <w:name w:val="Document Map"/>
    <w:basedOn w:val="a0"/>
    <w:semiHidden/>
    <w:pPr>
      <w:shd w:val="clear" w:color="auto" w:fill="000080"/>
      <w:spacing w:after="0" w:line="240" w:lineRule="auto"/>
    </w:pPr>
    <w:rPr>
      <w:rFonts w:ascii="Tahoma" w:eastAsia="Times New Roman" w:hAnsi="Tahoma" w:cs="Tahoma"/>
      <w:sz w:val="20"/>
      <w:szCs w:val="20"/>
      <w:lang w:eastAsia="ko-KR"/>
    </w:rPr>
  </w:style>
  <w:style w:type="character" w:customStyle="1" w:styleId="Char6">
    <w:name w:val="文档结构图 Char"/>
    <w:semiHidden/>
    <w:rPr>
      <w:rFonts w:ascii="Tahoma" w:eastAsia="Times New Roman" w:hAnsi="Tahoma" w:cs="Tahoma"/>
      <w:sz w:val="20"/>
      <w:szCs w:val="20"/>
      <w:shd w:val="clear" w:color="auto" w:fill="000080"/>
      <w:lang w:eastAsia="ko-KR"/>
    </w:rPr>
  </w:style>
  <w:style w:type="paragraph" w:customStyle="1" w:styleId="Endofdocument-Annex">
    <w:name w:val="[End of document - Annex]"/>
    <w:basedOn w:val="a0"/>
    <w:pPr>
      <w:spacing w:after="0" w:line="240" w:lineRule="auto"/>
      <w:ind w:left="5534"/>
    </w:pPr>
    <w:rPr>
      <w:szCs w:val="20"/>
      <w:lang w:eastAsia="zh-CN"/>
    </w:rPr>
  </w:style>
  <w:style w:type="character" w:styleId="af5">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8078</Words>
  <Characters>677</Characters>
  <Application>Microsoft Office Word</Application>
  <DocSecurity>0</DocSecurity>
  <Lines>5</Lines>
  <Paragraphs>17</Paragraphs>
  <ScaleCrop>false</ScaleCrop>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2014-04-14T12:51:00Z</dcterms:created>
  <dcterms:modified xsi:type="dcterms:W3CDTF">2014-04-14T13:52:00Z</dcterms:modified>
</cp:coreProperties>
</file>