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86E94" w14:textId="0FF042C2" w:rsidR="008B2CC1" w:rsidRPr="00F043DE" w:rsidRDefault="00230A00" w:rsidP="00A8389F">
      <w:pPr>
        <w:pBdr>
          <w:bottom w:val="single" w:sz="4" w:space="11" w:color="auto"/>
        </w:pBdr>
        <w:spacing w:before="360" w:after="240"/>
        <w:jc w:val="right"/>
        <w:rPr>
          <w:b/>
          <w:sz w:val="32"/>
          <w:szCs w:val="40"/>
        </w:rPr>
      </w:pPr>
      <w:r>
        <w:rPr>
          <w:noProof/>
        </w:rPr>
        <w:drawing>
          <wp:inline distT="0" distB="0" distL="0" distR="0" wp14:anchorId="0F3DCC3E" wp14:editId="50D1301A">
            <wp:extent cx="3246120" cy="1630680"/>
            <wp:effectExtent l="0" t="0" r="0" b="7620"/>
            <wp:docPr id="4" name="Picture 1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6D392" w14:textId="6ADDB071" w:rsidR="008B2CC1" w:rsidRPr="002326AB" w:rsidRDefault="00E41552" w:rsidP="00EB2F76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CDIP/37/</w:t>
      </w:r>
      <w:bookmarkStart w:id="0" w:name="Code"/>
      <w:bookmarkEnd w:id="0"/>
      <w:r>
        <w:rPr>
          <w:rFonts w:ascii="Arial Black" w:hAnsi="Arial Black"/>
          <w:caps/>
          <w:sz w:val="15"/>
        </w:rPr>
        <w:t>INF/2</w:t>
      </w:r>
    </w:p>
    <w:p w14:paraId="2C1F5D89" w14:textId="28724152" w:rsidR="008B2CC1" w:rsidRPr="000A3D97" w:rsidRDefault="00EB2F76" w:rsidP="00EB2F76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4A540DE9" w14:textId="6C371A25" w:rsidR="008B2CC1" w:rsidRPr="000A3D97" w:rsidRDefault="00EB2F76" w:rsidP="000A3D97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Дата:</w:t>
      </w:r>
      <w:bookmarkStart w:id="2" w:name="Date"/>
      <w:r>
        <w:rPr>
          <w:rFonts w:ascii="Arial Black" w:hAnsi="Arial Black"/>
          <w:caps/>
          <w:sz w:val="15"/>
        </w:rPr>
        <w:t xml:space="preserve"> 14 сентября 2026 года</w:t>
      </w:r>
    </w:p>
    <w:bookmarkEnd w:id="2"/>
    <w:p w14:paraId="15A685E1" w14:textId="77777777" w:rsidR="008B2CC1" w:rsidRPr="005C11B8" w:rsidRDefault="00E41552" w:rsidP="005C11B8">
      <w:pPr>
        <w:pStyle w:val="Title"/>
        <w:spacing w:after="600"/>
        <w:rPr>
          <w:rFonts w:ascii="Arial" w:eastAsia="SimSun" w:hAnsi="Arial" w:cs="Arial"/>
          <w:b/>
          <w:bCs/>
          <w:spacing w:val="0"/>
          <w:kern w:val="32"/>
          <w:sz w:val="28"/>
          <w:szCs w:val="28"/>
        </w:rPr>
      </w:pPr>
      <w:r>
        <w:rPr>
          <w:rFonts w:ascii="Arial" w:hAnsi="Arial"/>
          <w:b/>
          <w:sz w:val="28"/>
        </w:rPr>
        <w:t>Комитет по развитию и интеллектуальной собственности (КРИС)</w:t>
      </w:r>
    </w:p>
    <w:p w14:paraId="306AC13C" w14:textId="77777777" w:rsidR="00A90F0A" w:rsidRDefault="00EB76CE" w:rsidP="00A90F0A">
      <w:pPr>
        <w:outlineLvl w:val="1"/>
        <w:rPr>
          <w:b/>
          <w:sz w:val="24"/>
          <w:szCs w:val="24"/>
        </w:rPr>
      </w:pPr>
      <w:r>
        <w:rPr>
          <w:b/>
          <w:sz w:val="24"/>
        </w:rPr>
        <w:t>Тридцать седьмая сессия</w:t>
      </w:r>
    </w:p>
    <w:p w14:paraId="0A83F2FE" w14:textId="77777777" w:rsidR="008B2CC1" w:rsidRPr="003845C1" w:rsidRDefault="00FD3887" w:rsidP="00F9165B">
      <w:pPr>
        <w:spacing w:after="720"/>
        <w:outlineLvl w:val="1"/>
        <w:rPr>
          <w:b/>
          <w:sz w:val="24"/>
          <w:szCs w:val="24"/>
        </w:rPr>
      </w:pPr>
      <w:r>
        <w:rPr>
          <w:b/>
          <w:sz w:val="24"/>
        </w:rPr>
        <w:t>Женева, 16–20 ноября 2026 года</w:t>
      </w:r>
    </w:p>
    <w:p w14:paraId="36919667" w14:textId="77777777" w:rsidR="00963620" w:rsidRPr="007D1D9E" w:rsidRDefault="00963620" w:rsidP="00801FB1">
      <w:pPr>
        <w:spacing w:after="240"/>
        <w:outlineLvl w:val="1"/>
        <w:rPr>
          <w:b/>
          <w:sz w:val="24"/>
          <w:szCs w:val="24"/>
        </w:rPr>
      </w:pPr>
      <w:bookmarkStart w:id="3" w:name="TitleOfDoc"/>
      <w:r>
        <w:rPr>
          <w:sz w:val="24"/>
        </w:rPr>
        <w:t>ПЕРЕЧЕНЬ ПРЕДЛАГАЕМЫХ СЕКРЕТАРИАТОМ ТЕМ ДАЛЬНЕЙШИХ ВЕБИНАРОВ ПО ВОПРОСАМ ТЕХНИЧЕСКОЙ ПОМОЩИ</w:t>
      </w:r>
    </w:p>
    <w:p w14:paraId="0A43AC96" w14:textId="77777777" w:rsidR="00963620" w:rsidRPr="00D115FB" w:rsidRDefault="00963620" w:rsidP="00801FB1">
      <w:pPr>
        <w:spacing w:after="720"/>
        <w:rPr>
          <w:i/>
        </w:rPr>
      </w:pPr>
      <w:r>
        <w:rPr>
          <w:i/>
        </w:rPr>
        <w:t>подготовлен Секретариатом</w:t>
      </w:r>
    </w:p>
    <w:p w14:paraId="6140AEB0" w14:textId="7CF20E9A" w:rsidR="00963620" w:rsidRPr="000A5724" w:rsidRDefault="00963620" w:rsidP="00801FB1">
      <w:pPr>
        <w:spacing w:after="200"/>
        <w:rPr>
          <w:rFonts w:eastAsia="MS Mincho"/>
          <w:bCs/>
          <w:iCs/>
          <w:szCs w:val="22"/>
        </w:rPr>
      </w:pPr>
      <w:r w:rsidRPr="000A5724">
        <w:rPr>
          <w:rFonts w:eastAsia="Times New Roman"/>
          <w:color w:val="000000"/>
        </w:rPr>
        <w:fldChar w:fldCharType="begin"/>
      </w:r>
      <w:r w:rsidRPr="000A5724">
        <w:rPr>
          <w:rFonts w:eastAsia="Times New Roman"/>
          <w:color w:val="000000"/>
        </w:rPr>
        <w:instrText xml:space="preserve"> AUTONUM  </w:instrText>
      </w:r>
      <w:r w:rsidRPr="000A5724">
        <w:rPr>
          <w:rFonts w:eastAsia="Times New Roman"/>
          <w:color w:val="000000"/>
        </w:rPr>
        <w:fldChar w:fldCharType="end"/>
      </w:r>
      <w:r>
        <w:rPr>
          <w:color w:val="000000"/>
        </w:rPr>
        <w:tab/>
        <w:t>На своей тридцатой сессии в апреле 2023 года Комитет по развитию и интеллектуальной собственности (КРИС)</w:t>
      </w:r>
      <w:r>
        <w:t xml:space="preserve"> одобрил «Пересмотренный документ о будущих вебинарах» (</w:t>
      </w:r>
      <w:hyperlink r:id="rId12" w:history="1">
        <w:r>
          <w:rPr>
            <w:rStyle w:val="Hyperlink"/>
          </w:rPr>
          <w:t>CDIP/30/8 REV.</w:t>
        </w:r>
      </w:hyperlink>
      <w:r>
        <w:t xml:space="preserve">), в котором представлена стратегия проведения вебинаров по технической помощи. </w:t>
      </w:r>
    </w:p>
    <w:p w14:paraId="097A789F" w14:textId="77777777" w:rsidR="00963620" w:rsidRPr="00166FBE" w:rsidRDefault="00963620" w:rsidP="00801FB1">
      <w:pPr>
        <w:spacing w:after="200"/>
      </w:pPr>
      <w:r w:rsidRPr="000A5724">
        <w:rPr>
          <w:rFonts w:eastAsia="MS Mincho"/>
        </w:rPr>
        <w:fldChar w:fldCharType="begin"/>
      </w:r>
      <w:r w:rsidRPr="000A5724">
        <w:rPr>
          <w:rFonts w:eastAsia="MS Mincho"/>
        </w:rPr>
        <w:instrText xml:space="preserve"> AUTONUM  </w:instrText>
      </w:r>
      <w:r w:rsidRPr="000A5724">
        <w:rPr>
          <w:rFonts w:eastAsia="MS Mincho"/>
        </w:rPr>
        <w:fldChar w:fldCharType="end"/>
      </w:r>
      <w:r>
        <w:tab/>
        <w:t>В документе CDIP/30/8 REV. указано, что «ежегодно во втором полугодии Секретариат представляет государствам-членам через координаторов групп перечень предлагаемых тем для проведения вебинаров на следующий год с указанием цели(-ей) и целевой(-ых) аудитории(-ий)».  В нем также заявлено, что «перечень тем публикуется на веб-странице, посвященной вебинарам по вопросам технической помощи, с указанием уже проведенных вебинаров, планируемых к проведению вебинаров, а также других предложений, вебинары по которым находятся в процессе подготовки, в том виде, в котором они получены».</w:t>
      </w:r>
    </w:p>
    <w:p w14:paraId="3A7227B4" w14:textId="52FA5269" w:rsidR="00963620" w:rsidRPr="00157B5D" w:rsidRDefault="00963620" w:rsidP="00801FB1">
      <w:pPr>
        <w:spacing w:after="200"/>
        <w:rPr>
          <w:szCs w:val="22"/>
        </w:rPr>
      </w:pPr>
      <w:r w:rsidRPr="000A5724">
        <w:rPr>
          <w:rFonts w:eastAsia="MS Mincho"/>
        </w:rPr>
        <w:fldChar w:fldCharType="begin"/>
      </w:r>
      <w:r w:rsidRPr="000A5724">
        <w:rPr>
          <w:rFonts w:eastAsia="MS Mincho"/>
        </w:rPr>
        <w:instrText xml:space="preserve"> AUTONUM  </w:instrText>
      </w:r>
      <w:r w:rsidRPr="000A5724">
        <w:rPr>
          <w:rFonts w:eastAsia="MS Mincho"/>
        </w:rPr>
        <w:fldChar w:fldCharType="end"/>
      </w:r>
      <w:r>
        <w:tab/>
        <w:t>С учетом этого Секретариат направил координаторам групп две предлагаемые темы дальнейших вебинаров, которые будут включены в упомянутый выше перечень.  В приложении к настоящему документу содержатся эти предложения.</w:t>
      </w:r>
    </w:p>
    <w:p w14:paraId="486A0A38" w14:textId="77777777" w:rsidR="00963620" w:rsidRPr="000A5724" w:rsidRDefault="00963620" w:rsidP="00801FB1">
      <w:pPr>
        <w:spacing w:after="200"/>
        <w:ind w:left="5528"/>
        <w:rPr>
          <w:rFonts w:eastAsia="MS Mincho"/>
          <w:bCs/>
          <w:iCs/>
          <w:szCs w:val="22"/>
        </w:rPr>
      </w:pPr>
      <w:r w:rsidRPr="00AC0955">
        <w:rPr>
          <w:rFonts w:eastAsia="MS Mincho"/>
          <w:i/>
        </w:rPr>
        <w:fldChar w:fldCharType="begin"/>
      </w:r>
      <w:r w:rsidRPr="00AC0955">
        <w:rPr>
          <w:rFonts w:eastAsia="MS Mincho"/>
          <w:i/>
        </w:rPr>
        <w:instrText xml:space="preserve"> AUTONUM  </w:instrText>
      </w:r>
      <w:r w:rsidRPr="00AC0955">
        <w:rPr>
          <w:rFonts w:eastAsia="MS Mincho"/>
          <w:i/>
        </w:rPr>
        <w:fldChar w:fldCharType="end"/>
      </w:r>
      <w:r>
        <w:tab/>
      </w:r>
      <w:r>
        <w:rPr>
          <w:i/>
          <w:color w:val="000000"/>
        </w:rPr>
        <w:t>Комитету предлагается принять к сведению информацию, содержащуюся в приложении к настоящему документу.</w:t>
      </w:r>
    </w:p>
    <w:p w14:paraId="2716DA6A" w14:textId="77777777" w:rsidR="00963620" w:rsidRDefault="00963620" w:rsidP="00963620">
      <w:pPr>
        <w:ind w:left="5533"/>
        <w:sectPr w:rsidR="00963620" w:rsidSect="004A55B3">
          <w:headerReference w:type="default" r:id="rId13"/>
          <w:endnotePr>
            <w:numFmt w:val="decimal"/>
          </w:endnotePr>
          <w:pgSz w:w="11907" w:h="16840" w:code="9"/>
          <w:pgMar w:top="567" w:right="1134" w:bottom="1134" w:left="1418" w:header="510" w:footer="1021" w:gutter="0"/>
          <w:cols w:space="720"/>
          <w:titlePg/>
          <w:docGrid w:linePitch="299"/>
        </w:sectPr>
      </w:pPr>
      <w:r>
        <w:t>[Приложение следует]</w:t>
      </w:r>
      <w:r>
        <w:br w:type="page"/>
      </w:r>
    </w:p>
    <w:p w14:paraId="32C5E6B5" w14:textId="77777777" w:rsidR="00963620" w:rsidRPr="00C33D17" w:rsidRDefault="00963620" w:rsidP="00963620">
      <w:pPr>
        <w:spacing w:after="240"/>
        <w:jc w:val="center"/>
        <w:rPr>
          <w:color w:val="2B2C28"/>
        </w:rPr>
      </w:pPr>
      <w:r>
        <w:rPr>
          <w:color w:val="2B2C28"/>
        </w:rPr>
        <w:lastRenderedPageBreak/>
        <w:t>ДАЛЬНЕЙШИЕ ВЕБИНАРЫ ПО ВОПРОСАМ ТЕХНИЧЕСКОЙ ПОМОЩИ</w:t>
      </w:r>
    </w:p>
    <w:p w14:paraId="738B5935" w14:textId="77777777" w:rsidR="00473CF0" w:rsidRPr="00C33D17" w:rsidRDefault="00473CF0" w:rsidP="00473CF0">
      <w:pPr>
        <w:rPr>
          <w:color w:val="2B2C28"/>
        </w:rPr>
      </w:pPr>
      <w:r>
        <w:rPr>
          <w:color w:val="2B2C28"/>
        </w:rPr>
        <w:t>ПРЕДЛАГАЕМЫЕ СЕКРЕТАРИАТОМ ТЕМЫ</w:t>
      </w:r>
    </w:p>
    <w:p w14:paraId="7F7881BC" w14:textId="77777777" w:rsidR="00473CF0" w:rsidRDefault="00473CF0" w:rsidP="00473CF0">
      <w:pPr>
        <w:pStyle w:val="Default"/>
      </w:pPr>
    </w:p>
    <w:p w14:paraId="4D15F4E5" w14:textId="3A186978" w:rsidR="00473CF0" w:rsidRDefault="00473CF0" w:rsidP="00473CF0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b/>
          <w:sz w:val="22"/>
        </w:rPr>
        <w:t xml:space="preserve">Техническая помощь, ориентированная на потребности: обеспечение ответственности самих стран и согласованности с национальными приоритетами в области развития </w:t>
      </w:r>
    </w:p>
    <w:p w14:paraId="26FB6152" w14:textId="77777777" w:rsidR="00473CF0" w:rsidRDefault="00473CF0" w:rsidP="00473CF0">
      <w:pPr>
        <w:pStyle w:val="Default"/>
        <w:rPr>
          <w:b/>
          <w:bCs/>
          <w:sz w:val="22"/>
          <w:szCs w:val="22"/>
        </w:rPr>
      </w:pPr>
    </w:p>
    <w:p w14:paraId="5E60C8BC" w14:textId="3A1A79C9" w:rsidR="00473CF0" w:rsidRDefault="00473CF0" w:rsidP="00473CF0">
      <w:pPr>
        <w:pStyle w:val="Default"/>
        <w:rPr>
          <w:sz w:val="22"/>
          <w:szCs w:val="22"/>
        </w:rPr>
      </w:pPr>
      <w:r>
        <w:rPr>
          <w:b/>
          <w:sz w:val="22"/>
        </w:rPr>
        <w:t xml:space="preserve">Цель. </w:t>
      </w:r>
      <w:r>
        <w:rPr>
          <w:sz w:val="22"/>
        </w:rPr>
        <w:t xml:space="preserve">Техническая помощь наиболее эффективна, когда она отвечает конкретным потребностям, приоритетам и целям развития стран-бенефициаров. В рамках данной темы будет рассмотрен вопрос о том, как разработать и оказать техническую помощь таким образом, чтобы она осуществлялась под руководством самих стран, учитывала конкретные условия и соответствовала национальным стратегиям в области развития, инноваций, промышленности и творческой экономики. В ходе этого вебинара состоится обмен опытом и передовой практикой в области разработки и оказания технической помощи, ориентированной на потребности и приоритеты стран, способствующей укреплению национальной ответственности и повышению эффективности и воздействия на развитие мероприятий по укреплению потенциала в области ИС. Участники ознакомятся с опытом в области методологий оценки потребностей, взаимодействия с заинтересованными сторонами, согласования с национальными стратегиями, механизмов получения обратной связи от бенефициаров, а также с тем, как найти баланс между запросами стран и имеющимися ресурсами. </w:t>
      </w:r>
    </w:p>
    <w:p w14:paraId="3D3E8BA3" w14:textId="77777777" w:rsidR="00473CF0" w:rsidRDefault="00473CF0" w:rsidP="00473CF0">
      <w:pPr>
        <w:pStyle w:val="Default"/>
        <w:rPr>
          <w:b/>
          <w:bCs/>
          <w:sz w:val="22"/>
          <w:szCs w:val="22"/>
        </w:rPr>
      </w:pPr>
    </w:p>
    <w:p w14:paraId="4201C271" w14:textId="4D335186" w:rsidR="00473CF0" w:rsidRDefault="00473CF0" w:rsidP="00473CF0">
      <w:pPr>
        <w:pStyle w:val="Default"/>
        <w:rPr>
          <w:sz w:val="22"/>
          <w:szCs w:val="22"/>
        </w:rPr>
      </w:pPr>
      <w:r>
        <w:rPr>
          <w:b/>
          <w:sz w:val="22"/>
        </w:rPr>
        <w:t xml:space="preserve">Целевая аудитория. </w:t>
      </w:r>
      <w:r>
        <w:rPr>
          <w:sz w:val="22"/>
        </w:rPr>
        <w:t xml:space="preserve">Вебинар предназначен для государств — членов ВОИС и заинтересованных сторон. </w:t>
      </w:r>
    </w:p>
    <w:p w14:paraId="1B7B2949" w14:textId="77777777" w:rsidR="00473CF0" w:rsidRDefault="00473CF0" w:rsidP="00473CF0">
      <w:pPr>
        <w:pStyle w:val="Default"/>
        <w:rPr>
          <w:b/>
          <w:bCs/>
          <w:sz w:val="22"/>
          <w:szCs w:val="22"/>
        </w:rPr>
      </w:pPr>
    </w:p>
    <w:p w14:paraId="588D4357" w14:textId="5592EC0C" w:rsidR="00473CF0" w:rsidRDefault="00473CF0" w:rsidP="00473CF0">
      <w:pPr>
        <w:pStyle w:val="Default"/>
        <w:numPr>
          <w:ilvl w:val="0"/>
          <w:numId w:val="7"/>
        </w:numPr>
        <w:rPr>
          <w:sz w:val="22"/>
          <w:szCs w:val="22"/>
        </w:rPr>
      </w:pPr>
      <w:r>
        <w:rPr>
          <w:b/>
          <w:sz w:val="22"/>
        </w:rPr>
        <w:t xml:space="preserve">От извлеченных уроков к институциональному обучению: управление знаниями в области технической помощи </w:t>
      </w:r>
    </w:p>
    <w:p w14:paraId="0F2FC3BA" w14:textId="77777777" w:rsidR="00473CF0" w:rsidRDefault="00473CF0" w:rsidP="00473CF0">
      <w:pPr>
        <w:pStyle w:val="Default"/>
        <w:rPr>
          <w:b/>
          <w:bCs/>
          <w:sz w:val="22"/>
          <w:szCs w:val="22"/>
        </w:rPr>
      </w:pPr>
    </w:p>
    <w:p w14:paraId="3E5D35B9" w14:textId="47691BA9" w:rsidR="00473CF0" w:rsidRDefault="00473CF0" w:rsidP="00473CF0">
      <w:pPr>
        <w:pStyle w:val="Default"/>
        <w:rPr>
          <w:sz w:val="22"/>
          <w:szCs w:val="22"/>
        </w:rPr>
      </w:pPr>
      <w:r>
        <w:rPr>
          <w:b/>
          <w:sz w:val="22"/>
        </w:rPr>
        <w:t xml:space="preserve">Цель. </w:t>
      </w:r>
      <w:r>
        <w:rPr>
          <w:sz w:val="22"/>
        </w:rPr>
        <w:t xml:space="preserve">Одним из ключевых факторов, способствующих постоянному совершенствованию технической помощи, является способность учреждений систематически фиксировать, передавать и применять знания, полученные в ходе реализации проектов, а также извлеченные уроки. В ходе этого вебинара будет рассмотрено, как извлеченные уроки, передовой опыт и результаты оценки можно преобразовать в институциональный опыт и использовать для повышения качества, согласованности и эффективности будущих мероприятий по оказанию технической помощи. В ходе вебинара будут рассмотрены эффективные стратегии управления знаниями, направленные на оптимизацию деятельности, связанной с ИС, посредством обобщения опыта, обмена передовой практикой и использования фактических данных для планирования мер. Участники узнают, как организации могут использовать опыт, полученный в ходе оказания технической помощи, для совершенствования будущих программ, а также ознакомятся с практическими методами документирования и распространения знаний, передачи опыта и использования результатов проектов для совершенствования общих организационных практик. </w:t>
      </w:r>
    </w:p>
    <w:p w14:paraId="2ECF7519" w14:textId="77777777" w:rsidR="00473CF0" w:rsidRDefault="00473CF0" w:rsidP="00473CF0">
      <w:pPr>
        <w:outlineLvl w:val="0"/>
        <w:rPr>
          <w:b/>
          <w:bCs/>
          <w:szCs w:val="22"/>
        </w:rPr>
      </w:pPr>
    </w:p>
    <w:p w14:paraId="4F619421" w14:textId="750E3953" w:rsidR="00473CF0" w:rsidRPr="003845C1" w:rsidRDefault="00473CF0" w:rsidP="00473CF0">
      <w:pPr>
        <w:outlineLvl w:val="0"/>
        <w:rPr>
          <w:caps/>
          <w:sz w:val="24"/>
        </w:rPr>
      </w:pPr>
      <w:r>
        <w:rPr>
          <w:b/>
        </w:rPr>
        <w:t xml:space="preserve">Целевая аудитория. </w:t>
      </w:r>
      <w:r>
        <w:t>Вебинар предназначен для государств — членов ВОИС и заинтересованных сторон.</w:t>
      </w:r>
    </w:p>
    <w:p w14:paraId="69994226" w14:textId="00765ED5" w:rsidR="00473CF0" w:rsidRDefault="00473CF0" w:rsidP="00801FB1">
      <w:pPr>
        <w:pStyle w:val="Endofdocument-Annex"/>
        <w:spacing w:before="720"/>
        <w:ind w:left="5530"/>
      </w:pPr>
      <w:bookmarkStart w:id="4" w:name="Prepared"/>
      <w:bookmarkEnd w:id="3"/>
      <w:bookmarkEnd w:id="4"/>
      <w:r>
        <w:t>[Конец приложения и документа]</w:t>
      </w:r>
    </w:p>
    <w:sectPr w:rsidR="00473CF0" w:rsidSect="00963620">
      <w:headerReference w:type="default" r:id="rId14"/>
      <w:headerReference w:type="first" r:id="rId15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A7577" w14:textId="77777777" w:rsidR="00A60D03" w:rsidRDefault="00A60D03">
      <w:r>
        <w:separator/>
      </w:r>
    </w:p>
  </w:endnote>
  <w:endnote w:type="continuationSeparator" w:id="0">
    <w:p w14:paraId="2F6DE188" w14:textId="77777777" w:rsidR="00A60D03" w:rsidRDefault="00A60D03" w:rsidP="003B38C1">
      <w:r>
        <w:separator/>
      </w:r>
    </w:p>
    <w:p w14:paraId="2571FA45" w14:textId="77777777" w:rsidR="00A60D03" w:rsidRPr="00801FB1" w:rsidRDefault="00A60D03" w:rsidP="003B38C1">
      <w:pPr>
        <w:spacing w:after="60"/>
        <w:rPr>
          <w:sz w:val="17"/>
          <w:lang w:val="en-US"/>
        </w:rPr>
      </w:pPr>
      <w:r w:rsidRPr="00801FB1">
        <w:rPr>
          <w:sz w:val="17"/>
          <w:lang w:val="en-US"/>
        </w:rPr>
        <w:t>[Endnote continued from previous page]</w:t>
      </w:r>
    </w:p>
  </w:endnote>
  <w:endnote w:type="continuationNotice" w:id="1">
    <w:p w14:paraId="74052462" w14:textId="77777777" w:rsidR="00A60D03" w:rsidRPr="00801FB1" w:rsidRDefault="00A60D03" w:rsidP="003B38C1">
      <w:pPr>
        <w:spacing w:before="60"/>
        <w:jc w:val="right"/>
        <w:rPr>
          <w:sz w:val="17"/>
          <w:szCs w:val="17"/>
          <w:lang w:val="en-US"/>
        </w:rPr>
      </w:pPr>
      <w:r w:rsidRPr="00801FB1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A1579" w14:textId="77777777" w:rsidR="00A60D03" w:rsidRDefault="00A60D03">
      <w:r>
        <w:separator/>
      </w:r>
    </w:p>
  </w:footnote>
  <w:footnote w:type="continuationSeparator" w:id="0">
    <w:p w14:paraId="7920A73F" w14:textId="77777777" w:rsidR="00A60D03" w:rsidRDefault="00A60D03" w:rsidP="008B60B2">
      <w:r>
        <w:separator/>
      </w:r>
    </w:p>
    <w:p w14:paraId="74BD0695" w14:textId="77777777" w:rsidR="00A60D03" w:rsidRPr="00801FB1" w:rsidRDefault="00A60D03" w:rsidP="008B60B2">
      <w:pPr>
        <w:spacing w:after="60"/>
        <w:rPr>
          <w:sz w:val="17"/>
          <w:szCs w:val="17"/>
          <w:lang w:val="en-US"/>
        </w:rPr>
      </w:pPr>
      <w:r w:rsidRPr="00801FB1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6344DF63" w14:textId="77777777" w:rsidR="00A60D03" w:rsidRPr="00801FB1" w:rsidRDefault="00A60D03" w:rsidP="008B60B2">
      <w:pPr>
        <w:spacing w:before="60"/>
        <w:jc w:val="right"/>
        <w:rPr>
          <w:sz w:val="17"/>
          <w:szCs w:val="17"/>
          <w:lang w:val="en-US"/>
        </w:rPr>
      </w:pPr>
      <w:r w:rsidRPr="00801FB1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D34E7" w14:textId="77777777" w:rsidR="00963620" w:rsidRPr="002326AB" w:rsidRDefault="00963620" w:rsidP="00477D6B">
    <w:pPr>
      <w:jc w:val="right"/>
      <w:rPr>
        <w:caps/>
      </w:rPr>
    </w:pPr>
    <w:r>
      <w:rPr>
        <w:caps/>
      </w:rPr>
      <w:t>CDIP/31/INF/2</w:t>
    </w:r>
  </w:p>
  <w:p w14:paraId="453376BB" w14:textId="77777777" w:rsidR="00963620" w:rsidRDefault="00963620" w:rsidP="00827E3F">
    <w:pPr>
      <w:pStyle w:val="Header"/>
      <w:jc w:val="right"/>
    </w:pPr>
    <w:r>
      <w:t xml:space="preserve">Приложение, стр. </w:t>
    </w:r>
    <w:sdt>
      <w:sdtPr>
        <w:id w:val="1353687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625EC4AA" w14:textId="77777777" w:rsidR="00963620" w:rsidRDefault="00963620" w:rsidP="00477D6B">
    <w:pPr>
      <w:jc w:val="right"/>
    </w:pPr>
  </w:p>
  <w:p w14:paraId="68AB9AB4" w14:textId="77777777" w:rsidR="00963620" w:rsidRDefault="00963620" w:rsidP="00477D6B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1C65" w14:textId="43ECDD6B" w:rsidR="00D07C78" w:rsidRPr="002326AB" w:rsidRDefault="00963620" w:rsidP="00477D6B">
    <w:pPr>
      <w:jc w:val="right"/>
      <w:rPr>
        <w:caps/>
      </w:rPr>
    </w:pPr>
    <w:bookmarkStart w:id="5" w:name="Code2"/>
    <w:bookmarkEnd w:id="5"/>
    <w:r>
      <w:rPr>
        <w:caps/>
      </w:rPr>
      <w:t>CDIP/37/INF/2</w:t>
    </w:r>
  </w:p>
  <w:p w14:paraId="46BF2921" w14:textId="77777777" w:rsidR="00D07C78" w:rsidRDefault="00D07C78" w:rsidP="00477D6B">
    <w:pPr>
      <w:jc w:val="right"/>
    </w:pPr>
    <w:r>
      <w:t xml:space="preserve">cтр. </w:t>
    </w:r>
    <w:r>
      <w:fldChar w:fldCharType="begin"/>
    </w:r>
    <w:r>
      <w:instrText xml:space="preserve"> PAGE  \* MERGEFORMAT </w:instrText>
    </w:r>
    <w:r>
      <w:fldChar w:fldCharType="separate"/>
    </w:r>
    <w:r w:rsidR="002326AB">
      <w:t>2</w:t>
    </w:r>
    <w:r>
      <w:fldChar w:fldCharType="end"/>
    </w:r>
  </w:p>
  <w:p w14:paraId="2E99BA0B" w14:textId="77777777" w:rsidR="00D07C78" w:rsidRDefault="00D07C78" w:rsidP="00477D6B">
    <w:pPr>
      <w:jc w:val="right"/>
    </w:pPr>
  </w:p>
  <w:p w14:paraId="5A8316C7" w14:textId="77777777" w:rsidR="00D07C78" w:rsidRDefault="00D07C78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6061F" w14:textId="333F163D" w:rsidR="00473CF0" w:rsidRDefault="00473CF0" w:rsidP="00473CF0">
    <w:pPr>
      <w:pStyle w:val="Header"/>
      <w:jc w:val="right"/>
    </w:pPr>
    <w:r>
      <w:t>CDIP/37/INF/2</w:t>
    </w:r>
  </w:p>
  <w:p w14:paraId="6DA73323" w14:textId="05275AD0" w:rsidR="00473CF0" w:rsidRDefault="00473CF0" w:rsidP="00473CF0">
    <w:pPr>
      <w:pStyle w:val="Header"/>
      <w:jc w:val="right"/>
    </w:pPr>
    <w:r>
      <w:t>ПРИЛОЖЕНИЕ</w:t>
    </w:r>
  </w:p>
  <w:p w14:paraId="3C3680E4" w14:textId="77777777" w:rsidR="00473CF0" w:rsidRDefault="00473CF0" w:rsidP="00473CF0">
    <w:pPr>
      <w:pStyle w:val="Header"/>
      <w:jc w:val="right"/>
    </w:pPr>
  </w:p>
  <w:p w14:paraId="79E69CBD" w14:textId="77777777" w:rsidR="00473CF0" w:rsidRDefault="00473CF0" w:rsidP="00473CF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F3508DD"/>
    <w:multiLevelType w:val="hybridMultilevel"/>
    <w:tmpl w:val="545497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1763937">
    <w:abstractNumId w:val="3"/>
  </w:num>
  <w:num w:numId="2" w16cid:durableId="143014656">
    <w:abstractNumId w:val="5"/>
  </w:num>
  <w:num w:numId="3" w16cid:durableId="912619477">
    <w:abstractNumId w:val="0"/>
  </w:num>
  <w:num w:numId="4" w16cid:durableId="1101881001">
    <w:abstractNumId w:val="6"/>
  </w:num>
  <w:num w:numId="5" w16cid:durableId="787550182">
    <w:abstractNumId w:val="1"/>
  </w:num>
  <w:num w:numId="6" w16cid:durableId="1248659880">
    <w:abstractNumId w:val="4"/>
  </w:num>
  <w:num w:numId="7" w16cid:durableId="20183125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20"/>
    <w:rsid w:val="00042536"/>
    <w:rsid w:val="00043CAA"/>
    <w:rsid w:val="00056816"/>
    <w:rsid w:val="0006313E"/>
    <w:rsid w:val="00075432"/>
    <w:rsid w:val="000848F5"/>
    <w:rsid w:val="000968ED"/>
    <w:rsid w:val="000A3D97"/>
    <w:rsid w:val="000F5E56"/>
    <w:rsid w:val="000F74C5"/>
    <w:rsid w:val="001362EE"/>
    <w:rsid w:val="001647D5"/>
    <w:rsid w:val="001832A6"/>
    <w:rsid w:val="001B71DD"/>
    <w:rsid w:val="001D4107"/>
    <w:rsid w:val="00203D24"/>
    <w:rsid w:val="0021217E"/>
    <w:rsid w:val="002237C7"/>
    <w:rsid w:val="0022405A"/>
    <w:rsid w:val="00230A00"/>
    <w:rsid w:val="002326AB"/>
    <w:rsid w:val="00243430"/>
    <w:rsid w:val="002479C2"/>
    <w:rsid w:val="002634C4"/>
    <w:rsid w:val="00271E22"/>
    <w:rsid w:val="00292726"/>
    <w:rsid w:val="002928D3"/>
    <w:rsid w:val="002D58DB"/>
    <w:rsid w:val="002F1FE6"/>
    <w:rsid w:val="002F4E68"/>
    <w:rsid w:val="00312F7F"/>
    <w:rsid w:val="00325784"/>
    <w:rsid w:val="003321A6"/>
    <w:rsid w:val="00361450"/>
    <w:rsid w:val="003673CF"/>
    <w:rsid w:val="003845C1"/>
    <w:rsid w:val="003A6F89"/>
    <w:rsid w:val="003B38C1"/>
    <w:rsid w:val="003C34E9"/>
    <w:rsid w:val="003E02BA"/>
    <w:rsid w:val="00423E3E"/>
    <w:rsid w:val="00427AF4"/>
    <w:rsid w:val="004647DA"/>
    <w:rsid w:val="00473CF0"/>
    <w:rsid w:val="00474062"/>
    <w:rsid w:val="00477D6B"/>
    <w:rsid w:val="004A55B3"/>
    <w:rsid w:val="005019FF"/>
    <w:rsid w:val="0053057A"/>
    <w:rsid w:val="00556076"/>
    <w:rsid w:val="00560A29"/>
    <w:rsid w:val="00582D79"/>
    <w:rsid w:val="005C11B8"/>
    <w:rsid w:val="005C6649"/>
    <w:rsid w:val="00605827"/>
    <w:rsid w:val="00646050"/>
    <w:rsid w:val="006535BA"/>
    <w:rsid w:val="006713CA"/>
    <w:rsid w:val="00676C5C"/>
    <w:rsid w:val="006A61FA"/>
    <w:rsid w:val="00720EFD"/>
    <w:rsid w:val="007854AF"/>
    <w:rsid w:val="00792814"/>
    <w:rsid w:val="00793A7C"/>
    <w:rsid w:val="007A398A"/>
    <w:rsid w:val="007A74A4"/>
    <w:rsid w:val="007B3207"/>
    <w:rsid w:val="007D1613"/>
    <w:rsid w:val="007D2A31"/>
    <w:rsid w:val="007D5ED1"/>
    <w:rsid w:val="007E4C0E"/>
    <w:rsid w:val="00801FB1"/>
    <w:rsid w:val="008A134B"/>
    <w:rsid w:val="008B2CC1"/>
    <w:rsid w:val="008B60B2"/>
    <w:rsid w:val="008C32BC"/>
    <w:rsid w:val="008D6F2E"/>
    <w:rsid w:val="008F3D8B"/>
    <w:rsid w:val="0090731E"/>
    <w:rsid w:val="00916EE2"/>
    <w:rsid w:val="009311B9"/>
    <w:rsid w:val="009338CC"/>
    <w:rsid w:val="00963620"/>
    <w:rsid w:val="00966A22"/>
    <w:rsid w:val="00967100"/>
    <w:rsid w:val="0096722F"/>
    <w:rsid w:val="00974B45"/>
    <w:rsid w:val="00980843"/>
    <w:rsid w:val="009E2791"/>
    <w:rsid w:val="009E3F6F"/>
    <w:rsid w:val="009F499F"/>
    <w:rsid w:val="00A12ED2"/>
    <w:rsid w:val="00A37342"/>
    <w:rsid w:val="00A42DAF"/>
    <w:rsid w:val="00A435AF"/>
    <w:rsid w:val="00A45BD8"/>
    <w:rsid w:val="00A60D03"/>
    <w:rsid w:val="00A8389F"/>
    <w:rsid w:val="00A869B7"/>
    <w:rsid w:val="00A90F0A"/>
    <w:rsid w:val="00AA5D8C"/>
    <w:rsid w:val="00AC205C"/>
    <w:rsid w:val="00AF0A6B"/>
    <w:rsid w:val="00B05A69"/>
    <w:rsid w:val="00B52735"/>
    <w:rsid w:val="00B73D1D"/>
    <w:rsid w:val="00B75281"/>
    <w:rsid w:val="00B84832"/>
    <w:rsid w:val="00B92F1F"/>
    <w:rsid w:val="00B9734B"/>
    <w:rsid w:val="00BA30E2"/>
    <w:rsid w:val="00C11BFE"/>
    <w:rsid w:val="00C5068F"/>
    <w:rsid w:val="00C84E1F"/>
    <w:rsid w:val="00C86D74"/>
    <w:rsid w:val="00CD04F1"/>
    <w:rsid w:val="00CF681A"/>
    <w:rsid w:val="00D07C78"/>
    <w:rsid w:val="00D45252"/>
    <w:rsid w:val="00D57E3A"/>
    <w:rsid w:val="00D64CB4"/>
    <w:rsid w:val="00D71B4D"/>
    <w:rsid w:val="00D82D46"/>
    <w:rsid w:val="00D93D55"/>
    <w:rsid w:val="00DD7B7F"/>
    <w:rsid w:val="00E15015"/>
    <w:rsid w:val="00E15750"/>
    <w:rsid w:val="00E335FE"/>
    <w:rsid w:val="00E41552"/>
    <w:rsid w:val="00E53CC7"/>
    <w:rsid w:val="00EA7D6E"/>
    <w:rsid w:val="00EB2F76"/>
    <w:rsid w:val="00EB76CE"/>
    <w:rsid w:val="00EC4E49"/>
    <w:rsid w:val="00EC5C3A"/>
    <w:rsid w:val="00ED77FB"/>
    <w:rsid w:val="00EE45FA"/>
    <w:rsid w:val="00F043DE"/>
    <w:rsid w:val="00F163EE"/>
    <w:rsid w:val="00F44F79"/>
    <w:rsid w:val="00F66152"/>
    <w:rsid w:val="00F9165B"/>
    <w:rsid w:val="00FC482F"/>
    <w:rsid w:val="00FD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8CF7B3"/>
  <w15:docId w15:val="{DB00C571-DF22-48B1-B381-EF0074AD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2F7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link w:val="HeaderChar"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Title">
    <w:name w:val="Title"/>
    <w:basedOn w:val="Normal"/>
    <w:next w:val="Normal"/>
    <w:link w:val="TitleChar"/>
    <w:qFormat/>
    <w:rsid w:val="005C11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C11B8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zh-CN"/>
    </w:rPr>
  </w:style>
  <w:style w:type="character" w:styleId="Hyperlink">
    <w:name w:val="Hyperlink"/>
    <w:basedOn w:val="DefaultParagraphFont"/>
    <w:unhideWhenUsed/>
    <w:rsid w:val="00963620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rsid w:val="00963620"/>
    <w:rPr>
      <w:rFonts w:ascii="Arial" w:eastAsia="SimSun" w:hAnsi="Arial" w:cs="Arial"/>
      <w:sz w:val="22"/>
      <w:lang w:val="ru-RU" w:eastAsia="zh-CN"/>
    </w:rPr>
  </w:style>
  <w:style w:type="paragraph" w:customStyle="1" w:styleId="Default">
    <w:name w:val="Default"/>
    <w:rsid w:val="00473C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dofdocument-AnnexChar">
    <w:name w:val="[End of document - Annex] Char"/>
    <w:link w:val="Endofdocument-Annex"/>
    <w:rsid w:val="00473CF0"/>
    <w:rPr>
      <w:rFonts w:ascii="Arial" w:eastAsia="SimSun" w:hAnsi="Arial" w:cs="Arial"/>
      <w:sz w:val="22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ipo.int/meetings/ru/doc_details.jsp?doc_id=60767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DACD\CDIP_37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1AFD57-EB46-4B83-ACBF-E2E84B86AC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5DF8EA-2767-4607-ADB7-EC95DAAD5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C8A06-5A01-4A8B-9F48-1E7181D7876C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7BEA31E6-D001-46C7-B9AF-EE0302FBE1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CDIP_37 (E).dotm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CDIP/37/</vt:lpstr>
    </vt:vector>
  </TitlesOfParts>
  <Company>WIPO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CDIP/37/INF/2</dc:title>
  <dc:creator>JIAO Fei</dc:creator>
  <cp:keywords>FOR OFFICIAL USE ONLY</cp:keywords>
  <cp:lastModifiedBy>ESTEVES DOS SANTOS Anabela</cp:lastModifiedBy>
  <cp:revision>3</cp:revision>
  <cp:lastPrinted>2011-02-15T11:56:00Z</cp:lastPrinted>
  <dcterms:created xsi:type="dcterms:W3CDTF">2026-09-15T12:31:00Z</dcterms:created>
  <dcterms:modified xsi:type="dcterms:W3CDTF">2026-09-22T12:01:00Z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a289146d-2b85-4014-a331-a59cdf7050d6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2023-07-20T13:30:46Z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22ec67a1-7769-4004-aa0f-91dbf566358d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MediaServiceImageTags">
    <vt:lpwstr/>
  </property>
  <property fmtid="{D5CDD505-2E9C-101B-9397-08002B2CF9AE}" pid="17" name="_dlc_DocIdItemGuid">
    <vt:lpwstr>5c9f46eb-31a7-47c9-878e-30fb40239766</vt:lpwstr>
  </property>
  <property fmtid="{D5CDD505-2E9C-101B-9397-08002B2CF9AE}" pid="18" name="Languages">
    <vt:lpwstr>1;#English|950e6fa2-2df0-4983-a604-54e57c7a6d93</vt:lpwstr>
  </property>
  <property fmtid="{D5CDD505-2E9C-101B-9397-08002B2CF9AE}" pid="19" name="BusinessUnit">
    <vt:lpwstr>4;#Development Agenda Coordination Division|857d96af-c5bb-49a8-a148-bfe656504289</vt:lpwstr>
  </property>
  <property fmtid="{D5CDD505-2E9C-101B-9397-08002B2CF9AE}" pid="20" name="RMClassification">
    <vt:lpwstr>3;#05 Committee Files|55687a62-9585-44b6-9628-3304e4ff88e9</vt:lpwstr>
  </property>
  <property fmtid="{D5CDD505-2E9C-101B-9397-08002B2CF9AE}" pid="21" name="Body1">
    <vt:lpwstr>2;#Committee on Development and Intellectual Property|fb8f68b7-2ac7-4707-aa9c-2b8066b6d43a</vt:lpwstr>
  </property>
  <property fmtid="{D5CDD505-2E9C-101B-9397-08002B2CF9AE}" pid="22" name="lcf76f155ced4ddcb4097134ff3c332f">
    <vt:lpwstr/>
  </property>
  <property fmtid="{D5CDD505-2E9C-101B-9397-08002B2CF9AE}" pid="23" name="docLang">
    <vt:lpwstr>en</vt:lpwstr>
  </property>
</Properties>
</file>