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2483B" w14:textId="5AFAA2E3" w:rsidR="008B2CC1" w:rsidRPr="00F043DE" w:rsidRDefault="003A5438" w:rsidP="00E4155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C47D766" wp14:editId="4B1F4456">
            <wp:extent cx="3248478" cy="1629002"/>
            <wp:effectExtent l="0" t="0" r="9525" b="9525"/>
            <wp:docPr id="1" name="Picture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Логотип ВОИС,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9FA17" w14:textId="77777777" w:rsidR="008B2CC1" w:rsidRPr="002326AB" w:rsidRDefault="00E4155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CDIP/30/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 xml:space="preserve">6 </w:t>
      </w:r>
    </w:p>
    <w:p w14:paraId="2A8C2B89" w14:textId="623874AB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2"/>
    <w:p w14:paraId="5E6EDED0" w14:textId="663EF49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  <w:szCs w:val="15"/>
        </w:rPr>
        <w:t>20</w:t>
      </w:r>
      <w:r w:rsidR="00CE1B0A">
        <w:rPr>
          <w:rFonts w:ascii="Arial Black" w:hAnsi="Arial Black"/>
          <w:caps/>
          <w:sz w:val="15"/>
          <w:szCs w:val="15"/>
        </w:rPr>
        <w:t> </w:t>
      </w:r>
      <w:r>
        <w:rPr>
          <w:rFonts w:ascii="Arial Black" w:hAnsi="Arial Black"/>
          <w:caps/>
          <w:sz w:val="15"/>
          <w:szCs w:val="15"/>
        </w:rPr>
        <w:t>ФЕВРАЛЯ 2023 ГОДА</w:t>
      </w:r>
    </w:p>
    <w:bookmarkEnd w:id="3"/>
    <w:p w14:paraId="5E66CCAB" w14:textId="77777777" w:rsidR="008B2CC1" w:rsidRPr="00720EFD" w:rsidRDefault="00E41552" w:rsidP="002E180D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28C6A6AC" w14:textId="77777777" w:rsidR="00A90F0A" w:rsidRDefault="00E41552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14:paraId="67F4D332" w14:textId="77777777" w:rsidR="008B2CC1" w:rsidRDefault="00E41552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24–28 апреля 2023 года</w:t>
      </w:r>
    </w:p>
    <w:p w14:paraId="365726A4" w14:textId="46C91DF2" w:rsidR="002E180D" w:rsidRPr="00F1460D" w:rsidRDefault="002E180D" w:rsidP="00F1460D">
      <w:pPr>
        <w:spacing w:after="360"/>
        <w:outlineLvl w:val="1"/>
        <w:rPr>
          <w:sz w:val="24"/>
          <w:szCs w:val="24"/>
        </w:rPr>
      </w:pPr>
      <w:r>
        <w:rPr>
          <w:sz w:val="24"/>
          <w:szCs w:val="24"/>
        </w:rPr>
        <w:t>ОТЧЕТ О ЗАВЕРШЕНИИ ПРОЕКТА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</w:t>
      </w:r>
    </w:p>
    <w:p w14:paraId="4872369F" w14:textId="77777777" w:rsidR="00B004FA" w:rsidRPr="005C06E1" w:rsidRDefault="00B004FA" w:rsidP="00B004FA">
      <w:pPr>
        <w:pStyle w:val="TableParagraph"/>
        <w:spacing w:after="960"/>
        <w:rPr>
          <w:sz w:val="24"/>
          <w:szCs w:val="24"/>
        </w:rPr>
      </w:pPr>
      <w:r>
        <w:rPr>
          <w:i/>
        </w:rPr>
        <w:t>подготовлен Секретариатом</w:t>
      </w:r>
    </w:p>
    <w:p w14:paraId="60A651D1" w14:textId="57E003A2" w:rsidR="00322CC9" w:rsidRDefault="00B004FA" w:rsidP="00322CC9">
      <w:pPr>
        <w:pStyle w:val="ONUMFS"/>
        <w:numPr>
          <w:ilvl w:val="0"/>
          <w:numId w:val="14"/>
        </w:numPr>
        <w:tabs>
          <w:tab w:val="left" w:pos="540"/>
        </w:tabs>
        <w:ind w:left="0" w:firstLine="0"/>
      </w:pPr>
      <w:bookmarkStart w:id="4" w:name="TitleOfDoc"/>
      <w:r>
        <w:t>В приложении к настоящему документу представлен Отчет о завершении проекта Повестки дня в области развития (ПДР)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странах».</w:t>
      </w:r>
      <w:r w:rsidR="00DA4CA7">
        <w:t xml:space="preserve"> </w:t>
      </w:r>
      <w:r>
        <w:t xml:space="preserve">Отчет охватывает весь период реализации проекта: с января 2019 года по декабрь 2022 года. </w:t>
      </w:r>
    </w:p>
    <w:p w14:paraId="60B5C795" w14:textId="77777777" w:rsidR="00FF21D9" w:rsidRDefault="00FF21D9" w:rsidP="00FF21D9">
      <w:pPr>
        <w:pStyle w:val="ONUMFS"/>
        <w:tabs>
          <w:tab w:val="left" w:pos="540"/>
        </w:tabs>
      </w:pPr>
    </w:p>
    <w:p w14:paraId="46E8D10D" w14:textId="77777777" w:rsidR="00B004FA" w:rsidRDefault="00B004FA" w:rsidP="00322CC9">
      <w:pPr>
        <w:pStyle w:val="ONUMFS"/>
        <w:numPr>
          <w:ilvl w:val="0"/>
          <w:numId w:val="14"/>
        </w:numPr>
        <w:tabs>
          <w:tab w:val="left" w:pos="540"/>
        </w:tabs>
        <w:ind w:left="5533" w:firstLine="0"/>
      </w:pPr>
      <w:r>
        <w:t>КРИС предлагается принять к сведению информацию, содержащуюся в приложении к настоящему документу.</w:t>
      </w:r>
    </w:p>
    <w:p w14:paraId="6CA8BBCF" w14:textId="77777777" w:rsidR="00322CC9" w:rsidRDefault="00322CC9" w:rsidP="00322CC9">
      <w:pPr>
        <w:pStyle w:val="ONUMFS"/>
        <w:tabs>
          <w:tab w:val="left" w:pos="540"/>
        </w:tabs>
        <w:ind w:left="5533"/>
      </w:pPr>
    </w:p>
    <w:p w14:paraId="2039D71B" w14:textId="77777777" w:rsidR="00322CC9" w:rsidRDefault="00322CC9" w:rsidP="00322CC9">
      <w:pPr>
        <w:pStyle w:val="ONUMFS"/>
        <w:tabs>
          <w:tab w:val="left" w:pos="540"/>
        </w:tabs>
        <w:ind w:left="5533"/>
      </w:pPr>
    </w:p>
    <w:p w14:paraId="65FDF7A7" w14:textId="77777777" w:rsidR="00322CC9" w:rsidRPr="00322CC9" w:rsidRDefault="00322CC9" w:rsidP="00322CC9">
      <w:pPr>
        <w:pStyle w:val="ONUMFS"/>
        <w:tabs>
          <w:tab w:val="left" w:pos="540"/>
        </w:tabs>
        <w:ind w:left="5533"/>
      </w:pPr>
    </w:p>
    <w:p w14:paraId="5B12C17F" w14:textId="77777777" w:rsidR="004C43AD" w:rsidRDefault="00B004FA" w:rsidP="00B004FA">
      <w:pPr>
        <w:tabs>
          <w:tab w:val="left" w:pos="5580"/>
        </w:tabs>
        <w:spacing w:after="960"/>
        <w:ind w:left="4963" w:firstLine="567"/>
        <w:rPr>
          <w:rFonts w:eastAsia="Arial"/>
          <w:szCs w:val="22"/>
        </w:rPr>
      </w:pPr>
      <w:r>
        <w:tab/>
        <w:t>[Приложение следует]</w:t>
      </w:r>
      <w:r>
        <w:br w:type="page"/>
      </w:r>
    </w:p>
    <w:p w14:paraId="7995FA54" w14:textId="77777777" w:rsidR="004C43AD" w:rsidRDefault="004C43AD" w:rsidP="00B004FA">
      <w:pPr>
        <w:tabs>
          <w:tab w:val="left" w:pos="5580"/>
        </w:tabs>
        <w:spacing w:after="960"/>
        <w:ind w:left="4963" w:firstLine="567"/>
        <w:rPr>
          <w:rFonts w:eastAsia="Arial"/>
          <w:szCs w:val="22"/>
          <w:lang w:eastAsia="en-US"/>
        </w:rPr>
        <w:sectPr w:rsidR="004C43AD" w:rsidSect="00F837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2" w:gutter="0"/>
          <w:cols w:space="720"/>
          <w:titlePg/>
          <w:docGrid w:linePitch="299"/>
        </w:sectPr>
      </w:pPr>
    </w:p>
    <w:tbl>
      <w:tblPr>
        <w:tblW w:w="929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13"/>
      </w:tblGrid>
      <w:tr w:rsidR="002E180D" w:rsidRPr="00A300A2" w14:paraId="6EABE612" w14:textId="77777777" w:rsidTr="00F83738">
        <w:trPr>
          <w:trHeight w:val="431"/>
        </w:trPr>
        <w:tc>
          <w:tcPr>
            <w:tcW w:w="9290" w:type="dxa"/>
            <w:gridSpan w:val="2"/>
          </w:tcPr>
          <w:p w14:paraId="78E119E9" w14:textId="77777777" w:rsidR="002E180D" w:rsidRPr="00A300A2" w:rsidRDefault="002E180D" w:rsidP="00F83738">
            <w:pPr>
              <w:pStyle w:val="TableParagraph"/>
              <w:spacing w:before="88"/>
              <w:ind w:left="110"/>
            </w:pPr>
            <w:bookmarkStart w:id="5" w:name="Prepared"/>
            <w:bookmarkEnd w:id="4"/>
            <w:bookmarkEnd w:id="5"/>
            <w:r>
              <w:lastRenderedPageBreak/>
              <w:t>РЕЗЮМЕ ПРОЕКТА</w:t>
            </w:r>
          </w:p>
        </w:tc>
      </w:tr>
      <w:tr w:rsidR="002E180D" w:rsidRPr="00A300A2" w14:paraId="6B0346D9" w14:textId="77777777" w:rsidTr="00F83738">
        <w:trPr>
          <w:trHeight w:val="414"/>
        </w:trPr>
        <w:tc>
          <w:tcPr>
            <w:tcW w:w="2377" w:type="dxa"/>
            <w:shd w:val="clear" w:color="auto" w:fill="8DB3E1"/>
          </w:tcPr>
          <w:p w14:paraId="53A62611" w14:textId="5823E1F2" w:rsidR="002E180D" w:rsidRPr="00A300A2" w:rsidRDefault="002E180D" w:rsidP="00680863">
            <w:pPr>
              <w:pStyle w:val="TableParagraph"/>
              <w:spacing w:before="240" w:after="240"/>
              <w:ind w:left="110"/>
            </w:pPr>
            <w:r>
              <w:rPr>
                <w:u w:val="single"/>
              </w:rPr>
              <w:t>Код проекта</w:t>
            </w:r>
          </w:p>
        </w:tc>
        <w:tc>
          <w:tcPr>
            <w:tcW w:w="6913" w:type="dxa"/>
          </w:tcPr>
          <w:p w14:paraId="280F38D0" w14:textId="77777777" w:rsidR="002E180D" w:rsidRPr="00A300A2" w:rsidRDefault="002E180D" w:rsidP="00680863">
            <w:pPr>
              <w:pStyle w:val="TableParagraph"/>
              <w:spacing w:before="240" w:after="240"/>
              <w:ind w:left="109"/>
            </w:pPr>
            <w:r>
              <w:t>DA_1_10_12_19_31_01</w:t>
            </w:r>
          </w:p>
        </w:tc>
      </w:tr>
      <w:tr w:rsidR="002E180D" w:rsidRPr="00A300A2" w14:paraId="7D641985" w14:textId="77777777" w:rsidTr="00F83738">
        <w:trPr>
          <w:trHeight w:val="342"/>
        </w:trPr>
        <w:tc>
          <w:tcPr>
            <w:tcW w:w="2377" w:type="dxa"/>
            <w:shd w:val="clear" w:color="auto" w:fill="8DB3E1"/>
          </w:tcPr>
          <w:p w14:paraId="77C1D104" w14:textId="77777777" w:rsidR="002E180D" w:rsidRPr="00A300A2" w:rsidRDefault="002E180D" w:rsidP="00680863">
            <w:pPr>
              <w:pStyle w:val="TableParagraph"/>
              <w:spacing w:before="240" w:after="240"/>
              <w:ind w:left="110"/>
            </w:pPr>
            <w:r>
              <w:rPr>
                <w:u w:val="single"/>
              </w:rPr>
              <w:t>Название</w:t>
            </w:r>
          </w:p>
        </w:tc>
        <w:tc>
          <w:tcPr>
            <w:tcW w:w="6913" w:type="dxa"/>
          </w:tcPr>
          <w:p w14:paraId="617C6CBB" w14:textId="77777777" w:rsidR="002E180D" w:rsidRPr="00A300A2" w:rsidRDefault="002E180D" w:rsidP="00680863">
            <w:pPr>
              <w:pStyle w:val="TableParagraph"/>
              <w:spacing w:before="240" w:after="240"/>
              <w:ind w:left="109"/>
            </w:pPr>
            <w:r>
              <w:t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      </w:r>
          </w:p>
        </w:tc>
      </w:tr>
      <w:tr w:rsidR="002E180D" w:rsidRPr="00A300A2" w14:paraId="48151062" w14:textId="77777777" w:rsidTr="00F83738">
        <w:trPr>
          <w:trHeight w:val="621"/>
        </w:trPr>
        <w:tc>
          <w:tcPr>
            <w:tcW w:w="2377" w:type="dxa"/>
            <w:shd w:val="clear" w:color="auto" w:fill="8DB3E1"/>
          </w:tcPr>
          <w:p w14:paraId="0434107C" w14:textId="77777777" w:rsidR="002E180D" w:rsidRPr="00A300A2" w:rsidRDefault="002E180D" w:rsidP="00680863">
            <w:pPr>
              <w:pStyle w:val="TableParagraph"/>
              <w:spacing w:before="240" w:after="240"/>
              <w:ind w:left="110" w:right="121"/>
            </w:pPr>
            <w:r>
              <w:rPr>
                <w:u w:val="single"/>
              </w:rPr>
              <w:t>Рекомендация Повестки дня в области развития</w:t>
            </w:r>
          </w:p>
        </w:tc>
        <w:tc>
          <w:tcPr>
            <w:tcW w:w="6913" w:type="dxa"/>
          </w:tcPr>
          <w:p w14:paraId="5C69209D" w14:textId="77777777" w:rsidR="002E180D" w:rsidRPr="00A300A2" w:rsidRDefault="002E180D" w:rsidP="00680863">
            <w:pPr>
              <w:pStyle w:val="TableParagraph"/>
              <w:spacing w:before="240" w:after="240"/>
              <w:ind w:left="109" w:right="880"/>
            </w:pPr>
            <w:r>
              <w:t>Рекомендации 1; 10; 12; 19 и 31.</w:t>
            </w:r>
          </w:p>
        </w:tc>
      </w:tr>
      <w:tr w:rsidR="002E180D" w:rsidRPr="00A300A2" w14:paraId="0A9A19F4" w14:textId="77777777" w:rsidTr="00F83738">
        <w:trPr>
          <w:trHeight w:val="531"/>
        </w:trPr>
        <w:tc>
          <w:tcPr>
            <w:tcW w:w="2377" w:type="dxa"/>
            <w:shd w:val="clear" w:color="auto" w:fill="8DB3E1"/>
          </w:tcPr>
          <w:p w14:paraId="6B226846" w14:textId="77777777" w:rsidR="002E180D" w:rsidRPr="00A300A2" w:rsidRDefault="002E180D" w:rsidP="00680863">
            <w:pPr>
              <w:pStyle w:val="TableParagraph"/>
              <w:spacing w:before="240" w:after="240"/>
              <w:ind w:left="110"/>
            </w:pPr>
            <w:r>
              <w:rPr>
                <w:u w:val="single"/>
              </w:rPr>
              <w:t>Бюджет проекта</w:t>
            </w:r>
          </w:p>
        </w:tc>
        <w:tc>
          <w:tcPr>
            <w:tcW w:w="6913" w:type="dxa"/>
          </w:tcPr>
          <w:p w14:paraId="22073C1E" w14:textId="19E4A4F6" w:rsidR="002E180D" w:rsidRPr="00A300A2" w:rsidRDefault="002E180D" w:rsidP="00680863">
            <w:pPr>
              <w:pStyle w:val="TableParagraph"/>
              <w:spacing w:before="240" w:after="240"/>
              <w:ind w:left="109" w:right="255"/>
            </w:pPr>
            <w:r>
              <w:t>Общий бюджет: 415 000 шв. франков составляют расходы, не связанные с персоналом.</w:t>
            </w:r>
          </w:p>
        </w:tc>
      </w:tr>
      <w:tr w:rsidR="002E180D" w:rsidRPr="00A300A2" w14:paraId="40BD7E18" w14:textId="77777777" w:rsidTr="00F83738">
        <w:trPr>
          <w:trHeight w:val="441"/>
        </w:trPr>
        <w:tc>
          <w:tcPr>
            <w:tcW w:w="2377" w:type="dxa"/>
            <w:shd w:val="clear" w:color="auto" w:fill="8DB3E1"/>
          </w:tcPr>
          <w:p w14:paraId="54E24AF4" w14:textId="77777777" w:rsidR="002E180D" w:rsidRPr="00A300A2" w:rsidRDefault="002E180D" w:rsidP="00680863">
            <w:pPr>
              <w:pStyle w:val="TableParagraph"/>
              <w:spacing w:before="240" w:after="240"/>
              <w:ind w:left="110"/>
            </w:pPr>
            <w:r>
              <w:rPr>
                <w:u w:val="single"/>
              </w:rPr>
              <w:t>Продолжительность проекта</w:t>
            </w:r>
          </w:p>
        </w:tc>
        <w:tc>
          <w:tcPr>
            <w:tcW w:w="6913" w:type="dxa"/>
          </w:tcPr>
          <w:p w14:paraId="08625E04" w14:textId="0BFEC07B" w:rsidR="002E180D" w:rsidRPr="00A300A2" w:rsidRDefault="00DA4CA7" w:rsidP="00680863">
            <w:pPr>
              <w:pStyle w:val="TableParagraph"/>
              <w:spacing w:before="240" w:after="240"/>
            </w:pPr>
            <w:r>
              <w:t xml:space="preserve"> </w:t>
            </w:r>
            <w:r w:rsidR="002E180D">
              <w:t>48</w:t>
            </w:r>
            <w:r w:rsidR="000200C5">
              <w:rPr>
                <w:lang w:val="en-GB"/>
              </w:rPr>
              <w:t> </w:t>
            </w:r>
            <w:r w:rsidR="00112E5C">
              <w:t>месяцев</w:t>
            </w:r>
          </w:p>
        </w:tc>
      </w:tr>
      <w:tr w:rsidR="002E180D" w:rsidRPr="00A300A2" w14:paraId="693F1875" w14:textId="77777777" w:rsidTr="00F83738">
        <w:trPr>
          <w:trHeight w:val="891"/>
        </w:trPr>
        <w:tc>
          <w:tcPr>
            <w:tcW w:w="2377" w:type="dxa"/>
            <w:shd w:val="clear" w:color="auto" w:fill="8DB3E1"/>
          </w:tcPr>
          <w:p w14:paraId="409B32DD" w14:textId="77777777" w:rsidR="002E180D" w:rsidRPr="00A300A2" w:rsidRDefault="002E180D" w:rsidP="00680863">
            <w:pPr>
              <w:pStyle w:val="TableParagraph"/>
              <w:spacing w:before="240" w:after="240" w:line="252" w:lineRule="exact"/>
              <w:ind w:left="110"/>
            </w:pPr>
            <w:r>
              <w:rPr>
                <w:u w:val="single"/>
              </w:rPr>
              <w:t>Ключевые сектора/подразделения ВОИС, участвующие в реализации</w:t>
            </w:r>
          </w:p>
        </w:tc>
        <w:tc>
          <w:tcPr>
            <w:tcW w:w="6913" w:type="dxa"/>
          </w:tcPr>
          <w:p w14:paraId="1CFB2174" w14:textId="73992B22" w:rsidR="002E180D" w:rsidRPr="00A300A2" w:rsidRDefault="002E180D" w:rsidP="00680863">
            <w:pPr>
              <w:pStyle w:val="TableParagraph"/>
              <w:spacing w:before="240" w:after="240"/>
              <w:ind w:left="109" w:right="531"/>
            </w:pPr>
            <w:r>
              <w:t>Сектор реализации: Сектор экосистем ИС и инноваций</w:t>
            </w:r>
          </w:p>
        </w:tc>
      </w:tr>
      <w:tr w:rsidR="002E180D" w:rsidRPr="00A300A2" w14:paraId="7789EB22" w14:textId="77777777" w:rsidTr="00F83738">
        <w:trPr>
          <w:trHeight w:val="621"/>
        </w:trPr>
        <w:tc>
          <w:tcPr>
            <w:tcW w:w="2377" w:type="dxa"/>
            <w:shd w:val="clear" w:color="auto" w:fill="8DB3E1"/>
          </w:tcPr>
          <w:p w14:paraId="349A3EFC" w14:textId="77777777" w:rsidR="002E180D" w:rsidRPr="00A300A2" w:rsidRDefault="002E180D" w:rsidP="00680863">
            <w:pPr>
              <w:pStyle w:val="TableParagraph"/>
              <w:spacing w:before="240" w:after="240"/>
              <w:ind w:left="115" w:right="374"/>
            </w:pPr>
            <w:r>
              <w:rPr>
                <w:u w:val="single"/>
              </w:rPr>
              <w:t>Краткое описание проекта</w:t>
            </w:r>
          </w:p>
        </w:tc>
        <w:tc>
          <w:tcPr>
            <w:tcW w:w="6913" w:type="dxa"/>
          </w:tcPr>
          <w:p w14:paraId="1C6F1467" w14:textId="3DCD64ED" w:rsidR="002E180D" w:rsidRDefault="002E180D" w:rsidP="00680863">
            <w:pPr>
              <w:pStyle w:val="TableParagraph"/>
              <w:spacing w:before="240" w:after="240"/>
              <w:ind w:left="115"/>
            </w:pPr>
            <w:r>
              <w:t xml:space="preserve">Цель проекта состояла в расширении участия женщин-изобретателей и </w:t>
            </w:r>
            <w:r w:rsidR="00CE1B0A">
              <w:t>новаторов</w:t>
            </w:r>
            <w:r>
              <w:t xml:space="preserve"> в национальной системе инноваций за счет оказания им поддержки в более эффективном использовании системы ИС. </w:t>
            </w:r>
          </w:p>
          <w:p w14:paraId="6511B278" w14:textId="04C0F24F" w:rsidR="002E180D" w:rsidRDefault="002E180D" w:rsidP="00680863">
            <w:pPr>
              <w:pStyle w:val="TableParagraph"/>
              <w:spacing w:before="240" w:after="240"/>
              <w:ind w:left="115"/>
            </w:pPr>
            <w:r>
              <w:t xml:space="preserve">С этой целью проект предусматривал оказание женщинам-изобретателям и </w:t>
            </w:r>
            <w:r w:rsidR="00CE1B0A">
              <w:t xml:space="preserve">новаторам </w:t>
            </w:r>
            <w:r>
              <w:t xml:space="preserve">помощи и содействия с целью расширения их кругозора, информированности и использования ими системы ИС, применяя для этого оптимизированные программы поддержки, наставничество и возможности </w:t>
            </w:r>
            <w:r w:rsidR="00CE1B0A">
              <w:t>для установления связей</w:t>
            </w:r>
            <w:r>
              <w:t>.</w:t>
            </w:r>
            <w:r w:rsidR="00DA4CA7">
              <w:t xml:space="preserve"> </w:t>
            </w:r>
            <w:r>
              <w:t>В качестве центрального элемента проекта предполагалось создать или укрепить национальный потенциал в деле оказания поддержки женщинам-изобретателям в области ИС.</w:t>
            </w:r>
          </w:p>
          <w:p w14:paraId="4687A598" w14:textId="125B7FDF" w:rsidR="002E180D" w:rsidRDefault="002E180D" w:rsidP="00680863">
            <w:pPr>
              <w:pStyle w:val="TableParagraph"/>
              <w:spacing w:before="240" w:after="240"/>
              <w:ind w:left="115"/>
            </w:pPr>
            <w:r>
              <w:t>Проект предусматривал две широкие группы мероприятий.</w:t>
            </w:r>
            <w:r w:rsidR="00DA4CA7">
              <w:t xml:space="preserve"> </w:t>
            </w:r>
          </w:p>
          <w:p w14:paraId="60F31E39" w14:textId="42E1A9B0" w:rsidR="002E180D" w:rsidRDefault="002E180D" w:rsidP="00680863">
            <w:pPr>
              <w:pStyle w:val="TableParagraph"/>
              <w:spacing w:before="240"/>
              <w:ind w:left="115"/>
            </w:pPr>
            <w:r>
              <w:t>i.</w:t>
            </w:r>
            <w:r>
              <w:tab/>
              <w:t>Мероприятия первой группы носили общий и основополагающий характер и не были ориентированы на какую-то конкретную страну.</w:t>
            </w:r>
            <w:r w:rsidR="00DA4CA7">
              <w:t xml:space="preserve"> </w:t>
            </w:r>
            <w:r>
              <w:t xml:space="preserve">Они включали проведение обзора литературы о трудностях, с которыми сталкиваются женщины-изобретатели в использовании системы ИС, составление руководства по </w:t>
            </w:r>
            <w:r w:rsidR="00CE1B0A">
              <w:t>созданию стартапа</w:t>
            </w:r>
            <w:r>
              <w:t xml:space="preserve"> и по</w:t>
            </w:r>
            <w:r w:rsidR="00CE1B0A">
              <w:t xml:space="preserve"> важным для них </w:t>
            </w:r>
            <w:r>
              <w:lastRenderedPageBreak/>
              <w:t>вопросам ИС, сбор примеров опыта женщин-изобретателей со всего мира, а также надлежащих методов работы и моделей с целью поддержки женщин-изобретателей.</w:t>
            </w:r>
            <w:r w:rsidR="000200C5">
              <w:t xml:space="preserve"> </w:t>
            </w:r>
          </w:p>
          <w:p w14:paraId="1F436517" w14:textId="55FEAADA" w:rsidR="002E180D" w:rsidRPr="00A300A2" w:rsidRDefault="002E180D" w:rsidP="00680863">
            <w:pPr>
              <w:pStyle w:val="TableParagraph"/>
              <w:spacing w:before="74" w:after="240"/>
              <w:ind w:left="115"/>
            </w:pPr>
            <w:r>
              <w:t>ii.</w:t>
            </w:r>
            <w:r>
              <w:tab/>
              <w:t>Мероприятия второй группы касались отдельных стран.</w:t>
            </w:r>
            <w:r w:rsidR="000200C5">
              <w:t xml:space="preserve"> </w:t>
            </w:r>
            <w:r>
              <w:t>Мероприятия этой группы касались четырех пилотных стран: Мексики, Омана, Пакистана и Уганды.</w:t>
            </w:r>
            <w:r w:rsidR="000200C5">
              <w:t xml:space="preserve"> </w:t>
            </w:r>
            <w:r>
              <w:t>В каждой пилотной стране было проведено национальное исследование, цель которого состояла в выяснении положения женщин-изобретателей, использования ими системы ИС, проблем, с которыми они сталкиваются, потенциальных систем поддержки и пр.</w:t>
            </w:r>
            <w:r w:rsidR="000200C5">
              <w:t xml:space="preserve"> </w:t>
            </w:r>
            <w:r>
              <w:t xml:space="preserve">На основании собранной информации были составлены рекомендации, касающиеся </w:t>
            </w:r>
            <w:r w:rsidR="00CE1B0A">
              <w:t>характера</w:t>
            </w:r>
            <w:r>
              <w:t xml:space="preserve"> оказываемой им поддержки в области ИС, а также того, какова должна быть структура данной поддержки и как она должна </w:t>
            </w:r>
            <w:r w:rsidR="00CE1B0A">
              <w:t>предоставляться</w:t>
            </w:r>
            <w:r>
              <w:t>.</w:t>
            </w:r>
            <w:r w:rsidR="000200C5">
              <w:t xml:space="preserve"> </w:t>
            </w:r>
          </w:p>
        </w:tc>
      </w:tr>
      <w:tr w:rsidR="002E180D" w:rsidRPr="00A300A2" w14:paraId="670F9C94" w14:textId="77777777" w:rsidTr="00F83738">
        <w:trPr>
          <w:trHeight w:val="441"/>
        </w:trPr>
        <w:tc>
          <w:tcPr>
            <w:tcW w:w="2377" w:type="dxa"/>
            <w:shd w:val="clear" w:color="auto" w:fill="8DB3E1"/>
          </w:tcPr>
          <w:p w14:paraId="010E7802" w14:textId="77777777" w:rsidR="002E180D" w:rsidRPr="00A300A2" w:rsidRDefault="002E180D" w:rsidP="00680863">
            <w:pPr>
              <w:pStyle w:val="TableParagraph"/>
              <w:spacing w:before="240" w:after="240"/>
              <w:ind w:left="110"/>
            </w:pPr>
            <w:r>
              <w:rPr>
                <w:u w:val="single"/>
              </w:rPr>
              <w:lastRenderedPageBreak/>
              <w:t>Руководитель проекта</w:t>
            </w:r>
          </w:p>
        </w:tc>
        <w:tc>
          <w:tcPr>
            <w:tcW w:w="6913" w:type="dxa"/>
          </w:tcPr>
          <w:p w14:paraId="231E938F" w14:textId="77777777" w:rsidR="002E180D" w:rsidRPr="00A300A2" w:rsidRDefault="002E180D" w:rsidP="00680863">
            <w:pPr>
              <w:pStyle w:val="TableParagraph"/>
              <w:spacing w:before="240" w:after="240"/>
              <w:ind w:left="109"/>
            </w:pPr>
            <w:r>
              <w:t>Г-жа Тамара Нанаяккара, Советник Отдела поддержки МСП и предпринимательства, Сектор экосистем ИС и инноваций</w:t>
            </w:r>
          </w:p>
        </w:tc>
      </w:tr>
      <w:tr w:rsidR="002E180D" w:rsidRPr="00A300A2" w14:paraId="1CAAF051" w14:textId="77777777" w:rsidTr="00F83738">
        <w:trPr>
          <w:trHeight w:val="792"/>
        </w:trPr>
        <w:tc>
          <w:tcPr>
            <w:tcW w:w="2377" w:type="dxa"/>
            <w:shd w:val="clear" w:color="auto" w:fill="8DB3E1"/>
          </w:tcPr>
          <w:p w14:paraId="5CF6D7FB" w14:textId="77777777" w:rsidR="002E180D" w:rsidRPr="00CE1B0A" w:rsidRDefault="002E180D" w:rsidP="00680863">
            <w:pPr>
              <w:pStyle w:val="TableParagraph"/>
              <w:spacing w:before="240" w:after="240"/>
              <w:ind w:left="115" w:right="216"/>
              <w:rPr>
                <w:u w:val="single"/>
              </w:rPr>
            </w:pPr>
            <w:r w:rsidRPr="00CE1B0A">
              <w:rPr>
                <w:u w:val="single"/>
              </w:rPr>
              <w:t>Связь с ожидаемыми результатами по Программе и бюджету</w:t>
            </w:r>
          </w:p>
        </w:tc>
        <w:tc>
          <w:tcPr>
            <w:tcW w:w="6913" w:type="dxa"/>
          </w:tcPr>
          <w:p w14:paraId="04C8A43C" w14:textId="77777777" w:rsidR="002E180D" w:rsidRDefault="002E180D" w:rsidP="00680863">
            <w:pPr>
              <w:pStyle w:val="TableParagraph"/>
              <w:spacing w:before="240" w:after="240"/>
              <w:ind w:left="115" w:right="115"/>
            </w:pPr>
            <w:r>
              <w:t>Программа и бюджет на 2018–2019 годы и на 2020–2021 годы</w:t>
            </w:r>
          </w:p>
          <w:p w14:paraId="686E2504" w14:textId="525CEA33" w:rsidR="002E180D" w:rsidRDefault="002E180D" w:rsidP="00680863">
            <w:pPr>
              <w:pStyle w:val="TableParagraph"/>
              <w:spacing w:before="240" w:after="240"/>
              <w:ind w:left="115" w:right="115"/>
            </w:pPr>
            <w:r>
              <w:t>О.Р. III.2. 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59405E43" w14:textId="58C7E75C" w:rsidR="002E180D" w:rsidRDefault="002E180D" w:rsidP="00680863">
            <w:pPr>
              <w:pStyle w:val="TableParagraph"/>
              <w:spacing w:before="240" w:after="240"/>
              <w:ind w:left="115" w:right="115"/>
            </w:pPr>
            <w:r>
              <w:t>О.Р. IV.2.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творчества.</w:t>
            </w:r>
          </w:p>
          <w:p w14:paraId="13DE905E" w14:textId="77777777" w:rsidR="002E180D" w:rsidRDefault="002E180D" w:rsidP="00680863">
            <w:pPr>
              <w:pStyle w:val="TableParagraph"/>
              <w:spacing w:before="240" w:after="240"/>
              <w:ind w:left="115" w:right="115"/>
            </w:pPr>
            <w:r>
              <w:t>О.Р. III.6.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49A7CB12" w14:textId="77777777" w:rsidR="002E180D" w:rsidRDefault="002E180D" w:rsidP="00680863">
            <w:pPr>
              <w:pStyle w:val="TableParagraph"/>
              <w:spacing w:before="240" w:after="240"/>
              <w:ind w:left="115" w:right="115"/>
            </w:pPr>
            <w:r>
              <w:t>Программа и бюджет на 2022–2023 годы</w:t>
            </w:r>
          </w:p>
          <w:p w14:paraId="68D05DCA" w14:textId="77777777" w:rsidR="002E180D" w:rsidRPr="00A300A2" w:rsidRDefault="002E180D" w:rsidP="00680863">
            <w:pPr>
              <w:pStyle w:val="TableParagraph"/>
              <w:spacing w:before="240" w:after="240"/>
              <w:ind w:left="115" w:right="115"/>
            </w:pPr>
            <w:r>
              <w:t>О.Р. 4.4.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2E180D" w:rsidRPr="00A300A2" w14:paraId="6EBFD028" w14:textId="77777777" w:rsidTr="00F83738">
        <w:trPr>
          <w:trHeight w:val="801"/>
        </w:trPr>
        <w:tc>
          <w:tcPr>
            <w:tcW w:w="2377" w:type="dxa"/>
            <w:shd w:val="clear" w:color="auto" w:fill="8DB3E1"/>
          </w:tcPr>
          <w:p w14:paraId="64D21669" w14:textId="77777777" w:rsidR="002E180D" w:rsidRPr="00A300A2" w:rsidRDefault="002E180D" w:rsidP="00680863">
            <w:pPr>
              <w:pStyle w:val="TableParagraph"/>
              <w:spacing w:before="240" w:after="240"/>
              <w:ind w:left="115" w:right="706"/>
            </w:pPr>
            <w:r>
              <w:rPr>
                <w:u w:val="single"/>
              </w:rPr>
              <w:t>Обзор хода реализации проекта</w:t>
            </w:r>
          </w:p>
        </w:tc>
        <w:tc>
          <w:tcPr>
            <w:tcW w:w="6913" w:type="dxa"/>
          </w:tcPr>
          <w:p w14:paraId="6AB2A2D1" w14:textId="7E3A6F63" w:rsidR="002E180D" w:rsidRDefault="002E180D" w:rsidP="00680863">
            <w:pPr>
              <w:pStyle w:val="TableParagraph"/>
              <w:spacing w:before="240" w:after="240"/>
              <w:ind w:left="115" w:right="389"/>
            </w:pPr>
            <w:r>
              <w:t>После утверждения проекта в мае 2018 года началась работа по поиску подходящих экспертов для достижения результатов проекта и проведения мероприятий.</w:t>
            </w:r>
            <w:r w:rsidR="000200C5">
              <w:t xml:space="preserve"> </w:t>
            </w:r>
          </w:p>
          <w:p w14:paraId="12C5B016" w14:textId="77777777" w:rsidR="002E180D" w:rsidRDefault="002E180D" w:rsidP="00680863">
            <w:pPr>
              <w:pStyle w:val="TableParagraph"/>
              <w:spacing w:before="240" w:after="240"/>
              <w:ind w:left="115" w:right="389"/>
            </w:pPr>
            <w:r>
              <w:t>1.</w:t>
            </w:r>
            <w:r>
              <w:tab/>
              <w:t xml:space="preserve">Мероприятия, относящиеся к первой группе (не относящиеся к какой-то конкретной стране). </w:t>
            </w:r>
          </w:p>
          <w:p w14:paraId="5390167E" w14:textId="74899717" w:rsidR="002E180D" w:rsidRDefault="002E180D" w:rsidP="00680863">
            <w:pPr>
              <w:pStyle w:val="TableParagraph"/>
              <w:numPr>
                <w:ilvl w:val="0"/>
                <w:numId w:val="11"/>
              </w:numPr>
              <w:ind w:left="475" w:right="389"/>
            </w:pPr>
            <w:r>
              <w:t xml:space="preserve">С целью проведения обзора литературы о женщинах-изобретателях и об их доступе к системе ИС, составления руководства, сбора информации о надлежащих методах работы, примеров опыта женщин-изобретателей и </w:t>
            </w:r>
            <w:r w:rsidR="00CE1B0A">
              <w:lastRenderedPageBreak/>
              <w:t>новаторов</w:t>
            </w:r>
            <w:r>
              <w:t xml:space="preserve">, а также историй защиты ими своих изобретений и инноваций и вывода их на рынок, в течение первых трех месяцев 2019 года были отобраны эксперты для проведения обзора литературы, с которыми были заключены договоры. </w:t>
            </w:r>
          </w:p>
          <w:p w14:paraId="1378DA71" w14:textId="08038F3D" w:rsidR="002E180D" w:rsidRDefault="002E180D" w:rsidP="00680863">
            <w:pPr>
              <w:pStyle w:val="TableParagraph"/>
              <w:numPr>
                <w:ilvl w:val="0"/>
                <w:numId w:val="11"/>
              </w:numPr>
              <w:spacing w:before="240" w:after="240"/>
              <w:ind w:left="475" w:right="389"/>
            </w:pPr>
            <w:r>
              <w:t>К концу июня 2019 года была завершена работа над обзором литературы на тему «Проблемы, с которыми сталкиваются изобретатели и новаторы из числа женщин при использовании системы интеллектуальной собственности». К декабрю 2020 года было завершено исследование «Стратегические подходы к устранению гендерного разрыва в области интеллектуальной собственности: практические меры по оказанию содействия в доступе к системе интеллектуальной собственности изобретателям, авторам и предпринимателям из числа женщин».</w:t>
            </w:r>
          </w:p>
          <w:p w14:paraId="03AC31E2" w14:textId="77777777" w:rsidR="002E180D" w:rsidRDefault="002E180D" w:rsidP="00680863">
            <w:pPr>
              <w:pStyle w:val="TableParagraph"/>
              <w:spacing w:before="240" w:after="240"/>
              <w:ind w:left="115" w:right="389"/>
            </w:pPr>
            <w:r>
              <w:t>2.</w:t>
            </w:r>
            <w:r>
              <w:tab/>
              <w:t xml:space="preserve">Мероприятия, относящиеся ко второй группе (по отдельным странам-бенефициарам). </w:t>
            </w:r>
          </w:p>
          <w:p w14:paraId="75B10869" w14:textId="557C6D8B" w:rsidR="002E180D" w:rsidRDefault="002E180D" w:rsidP="00F83738">
            <w:pPr>
              <w:pStyle w:val="TableParagraph"/>
              <w:numPr>
                <w:ilvl w:val="0"/>
                <w:numId w:val="12"/>
              </w:numPr>
              <w:spacing w:before="1"/>
              <w:ind w:left="469" w:right="390"/>
            </w:pPr>
            <w:r>
              <w:t>В соответствии с критериями отбора, содержащимися в проектном документе (CDIP/22/14 Rev.), были отобраны три пилотные страны (дополнительно к Мексике), а именно: Оман, Пакистан и Уганда.</w:t>
            </w:r>
          </w:p>
          <w:p w14:paraId="483D8DC3" w14:textId="5D7649A9" w:rsidR="002E180D" w:rsidRDefault="002E180D" w:rsidP="00680863">
            <w:pPr>
              <w:pStyle w:val="TableParagraph"/>
              <w:numPr>
                <w:ilvl w:val="0"/>
                <w:numId w:val="12"/>
              </w:numPr>
              <w:spacing w:before="74" w:after="240"/>
              <w:ind w:left="475" w:right="389"/>
            </w:pPr>
            <w:r>
              <w:t>К июню 2019 года были определены национальные эксперты, которые должны были провести оценку положения женщин-изобретателей в каждой из пилотных стран, описать проблемы, с которыми они сталкиваются, выявить инициативы, оказывающие им поддержку, возможности для наставничества, юридическую и финансовую поддержку, а также центр или координационный центр, который мог бы координировать оказание поддержки женщинам-изобретателям на основе ИС, а подготовка отчетов была завершена к декабрю 2020 года.</w:t>
            </w:r>
          </w:p>
          <w:p w14:paraId="179320D7" w14:textId="47F3A00F" w:rsidR="002E180D" w:rsidRDefault="002E180D" w:rsidP="00680863">
            <w:pPr>
              <w:pStyle w:val="TableParagraph"/>
              <w:spacing w:after="240"/>
              <w:ind w:left="115" w:right="389"/>
            </w:pPr>
            <w:r>
              <w:t>После завершения работы над этими отчетами в интересах каждой страны были организованы совещания для представления выводов отчетов и обсуждения дальнейших действий с заинтересованными сторонами.</w:t>
            </w:r>
            <w:r w:rsidR="000200C5">
              <w:t xml:space="preserve"> </w:t>
            </w:r>
            <w:r>
              <w:t>Ввиду ситуации, связанной с глобальной пандемией, эти совещания проводились в онлайновом режиме.</w:t>
            </w:r>
            <w:r w:rsidR="000200C5">
              <w:t xml:space="preserve"> </w:t>
            </w:r>
            <w:r>
              <w:t>Первая часть виртуального совещания посвящалась представлению выводов о проблемах, с которыми сталкиваются женщины-изобретатели, и более глубокому обсуждению выводов дискуссионной группой женщин-изобретателей.</w:t>
            </w:r>
            <w:r w:rsidR="000200C5">
              <w:t xml:space="preserve"> </w:t>
            </w:r>
            <w:r>
              <w:t>Вторая часть посвящалась предложенным рекомендациям и обсуждению с дискуссионной группой возможных сетей потенциальных поставщиков поддержки, и завершалось совещание обсуждением того, как можно выстроить в стране систему поддержки.</w:t>
            </w:r>
            <w:r w:rsidR="000200C5">
              <w:t xml:space="preserve"> </w:t>
            </w:r>
          </w:p>
          <w:p w14:paraId="25C86CD2" w14:textId="360E5886" w:rsidR="002E180D" w:rsidRDefault="002E180D" w:rsidP="00680863">
            <w:pPr>
              <w:pStyle w:val="TableParagraph"/>
              <w:spacing w:after="240"/>
              <w:ind w:left="115" w:right="389"/>
            </w:pPr>
            <w:r>
              <w:t xml:space="preserve">В ходе этих мероприятий была </w:t>
            </w:r>
            <w:r w:rsidR="00CE1B0A">
              <w:t>озвучена</w:t>
            </w:r>
            <w:r>
              <w:t xml:space="preserve"> потребность в </w:t>
            </w:r>
            <w:r>
              <w:lastRenderedPageBreak/>
              <w:t xml:space="preserve">повышении осведомленности о патентной системе в целом и об использовании баз данных и составлении формулы изобретения в частности. В этой связи была проведена онлайновая учебная программа, посвященная этим областям, в которой приняли участие более 700 человек. </w:t>
            </w:r>
          </w:p>
          <w:p w14:paraId="426B07F1" w14:textId="5DFCEF89" w:rsidR="002E180D" w:rsidRDefault="002E180D" w:rsidP="00680863">
            <w:pPr>
              <w:pStyle w:val="TableParagraph"/>
              <w:spacing w:after="240"/>
              <w:ind w:left="115" w:right="389"/>
            </w:pPr>
            <w:r>
              <w:t>К февралю 2021</w:t>
            </w:r>
            <w:r w:rsidR="000200C5">
              <w:rPr>
                <w:lang w:val="en-GB"/>
              </w:rPr>
              <w:t> </w:t>
            </w:r>
            <w:r>
              <w:t>года в пилотных странах были определены учреждения/центры/координационные центры по поддержке изобретателей/новаторов из числа женщин.</w:t>
            </w:r>
            <w:r w:rsidR="000200C5">
              <w:t xml:space="preserve"> </w:t>
            </w:r>
            <w:r>
              <w:t>За исключением Омана, все страны приняли решение создать подобную службу при ведомстве ИС, тогда как Оман выбрал для этих целей Университет им. Султана Кабуса.</w:t>
            </w:r>
            <w:r w:rsidR="000200C5">
              <w:t xml:space="preserve"> </w:t>
            </w:r>
            <w:r>
              <w:t>Следует отметить, что первоначальная концепция проекта заключалась в том, что этими координационными центрами будут организации или учреждения, ориентированные на женщин-изобретателей и предпринимателей, и что этим организациям будут предоставлены знания и навыки в области ИС.</w:t>
            </w:r>
            <w:r w:rsidR="000200C5">
              <w:t xml:space="preserve"> </w:t>
            </w:r>
            <w:r>
              <w:t xml:space="preserve">Решение создать такую службу при ведомстве ИС означало, что необходимость в </w:t>
            </w:r>
            <w:r w:rsidR="00CE1B0A">
              <w:t>выработке</w:t>
            </w:r>
            <w:r>
              <w:t xml:space="preserve"> таких навыков снизилась.</w:t>
            </w:r>
          </w:p>
          <w:p w14:paraId="2444622F" w14:textId="77777777" w:rsidR="002E180D" w:rsidRDefault="002E180D" w:rsidP="00680863">
            <w:pPr>
              <w:pStyle w:val="TableParagraph"/>
              <w:spacing w:after="240"/>
              <w:ind w:left="115" w:right="389"/>
            </w:pPr>
            <w:r>
              <w:t>В контексте подготовки страновых докладов также был создан список заинтересованных сторон, соответствующих учреждений, организаций и отдельных лиц, ведущих деятельность в данной области.</w:t>
            </w:r>
          </w:p>
          <w:p w14:paraId="747000AD" w14:textId="4B7E398E" w:rsidR="002E180D" w:rsidRDefault="002E180D" w:rsidP="00680863">
            <w:pPr>
              <w:pStyle w:val="TableParagraph"/>
              <w:spacing w:after="240"/>
              <w:ind w:left="115" w:right="389"/>
            </w:pPr>
            <w:r>
              <w:t>В июне 2021 года была завершена работа над руководством по вопросам ИС, связанным с выводом на рынок продукта, в основе которого лежит патент.</w:t>
            </w:r>
            <w:r w:rsidR="000200C5">
              <w:t xml:space="preserve"> </w:t>
            </w:r>
            <w:r>
              <w:t>Руководство по интеллектуальной собственности для стартапов «Коммерциализация идей» было опубликовано и переведено на все языки ООН, а также на японский язык.</w:t>
            </w:r>
            <w:r w:rsidR="000200C5">
              <w:t xml:space="preserve"> </w:t>
            </w:r>
            <w:r>
              <w:t xml:space="preserve">Руководство размещено по ссылке: </w:t>
            </w:r>
            <w:hyperlink r:id="rId15" w:history="1">
              <w:r>
                <w:rPr>
                  <w:rStyle w:val="Hyperlink"/>
                </w:rPr>
                <w:t>https://www.wipo.int/publications/ru/details.jsp?id=4545&amp;plang=EN</w:t>
              </w:r>
            </w:hyperlink>
            <w:r w:rsidR="00CE1B0A">
              <w:rPr>
                <w:rStyle w:val="Hyperlink"/>
              </w:rPr>
              <w:t>.</w:t>
            </w:r>
            <w:r w:rsidR="000200C5">
              <w:t xml:space="preserve"> </w:t>
            </w:r>
          </w:p>
          <w:p w14:paraId="5876BE51" w14:textId="4472CDCF" w:rsidR="002E180D" w:rsidRDefault="002E180D" w:rsidP="00680863">
            <w:pPr>
              <w:pStyle w:val="TableParagraph"/>
              <w:spacing w:before="240" w:after="240"/>
              <w:ind w:left="115" w:right="389"/>
            </w:pPr>
            <w:r>
              <w:t>Кроме того, была подготовлена инфографика, отражающая принципы руководства в удобном для пользователя формате, которая размещена на странице</w:t>
            </w:r>
            <w:r w:rsidR="000200C5">
              <w:t xml:space="preserve"> </w:t>
            </w:r>
            <w:hyperlink r:id="rId16" w:history="1">
              <w:r>
                <w:rPr>
                  <w:rStyle w:val="Hyperlink"/>
                </w:rPr>
                <w:t>https://www.wipo.int/sme/en/enterprising-ideas/</w:t>
              </w:r>
            </w:hyperlink>
            <w:r>
              <w:t xml:space="preserve">. </w:t>
            </w:r>
          </w:p>
          <w:p w14:paraId="0CD7DB3F" w14:textId="6A08AE2A" w:rsidR="002E180D" w:rsidRDefault="002E180D" w:rsidP="00680863">
            <w:pPr>
              <w:pStyle w:val="TableParagraph"/>
              <w:spacing w:after="240"/>
              <w:ind w:left="115" w:right="389"/>
            </w:pPr>
            <w:r>
              <w:t>Для улучшения процесса поиска местных наставников и содействия возможным перспективам наставничества в пилотных странах была организована международная пилотная программа наставничества, которая была проведена с ноября 2021 года по февраль 2022 года.</w:t>
            </w:r>
            <w:r w:rsidR="000200C5">
              <w:t xml:space="preserve"> </w:t>
            </w:r>
            <w:r>
              <w:t>В этой программе приняли участие 30 наставников и 30 подопечных из четырех отраслей: здравоохранение, информационно-коммуникационные технологии (ИКТ), сельское хозяйство и машиностроение.</w:t>
            </w:r>
            <w:r w:rsidR="000200C5">
              <w:t xml:space="preserve"> </w:t>
            </w:r>
            <w:r>
              <w:t>За каждым подопечным был закреплен наставник с учетом информации, представленной в анкетах, заполненных наставниками и подопечными на начальном этапе.</w:t>
            </w:r>
            <w:r w:rsidR="000200C5">
              <w:t xml:space="preserve"> </w:t>
            </w:r>
            <w:r>
              <w:t>Каждый участник был ознакомлен с концепцией работы, которая включала следующее:</w:t>
            </w:r>
            <w:r w:rsidR="000200C5">
              <w:t xml:space="preserve"> </w:t>
            </w:r>
            <w:r>
              <w:t xml:space="preserve">a) подопечные в порядке подготовки к встрече должны выполнять </w:t>
            </w:r>
            <w:r>
              <w:lastRenderedPageBreak/>
              <w:t>определенное домашнее задание; и b) наставникам были даны указания по проведению таких встреч.</w:t>
            </w:r>
            <w:r w:rsidR="000200C5">
              <w:t xml:space="preserve"> </w:t>
            </w:r>
            <w:r>
              <w:t>В распоряжении наставников и подопечных было четыре месяца, на протяжении которых они должны были провести четыре встречи длительностью один час.</w:t>
            </w:r>
          </w:p>
          <w:p w14:paraId="126B6B2D" w14:textId="034E5425" w:rsidR="002E180D" w:rsidRDefault="002E180D" w:rsidP="00F83738">
            <w:pPr>
              <w:pStyle w:val="TableParagraph"/>
              <w:spacing w:before="1"/>
              <w:ind w:left="109" w:right="390"/>
            </w:pPr>
            <w:r>
              <w:t>К июню 2022</w:t>
            </w:r>
            <w:r w:rsidR="000200C5">
              <w:rPr>
                <w:lang w:val="en-GB"/>
              </w:rPr>
              <w:t> </w:t>
            </w:r>
            <w:r>
              <w:t>года была завершена работа по сбору историй женщин-изобретателей.</w:t>
            </w:r>
            <w:r w:rsidR="000200C5">
              <w:t xml:space="preserve"> </w:t>
            </w:r>
            <w:r>
              <w:t>Эти истории будут постепенно размещаться на специальной странице веб-сайта ВОИС, где будет рассказываться о проделанной в рамках проекта работе.</w:t>
            </w:r>
            <w:r w:rsidR="000200C5">
              <w:t xml:space="preserve"> </w:t>
            </w:r>
            <w:r>
              <w:t>Эта страница была создана в ноябре 2022 года.</w:t>
            </w:r>
            <w:r w:rsidR="000200C5">
              <w:t xml:space="preserve"> </w:t>
            </w:r>
            <w:r>
              <w:t>См.</w:t>
            </w:r>
            <w:r w:rsidR="000200C5">
              <w:t xml:space="preserve"> </w:t>
            </w:r>
            <w:hyperlink r:id="rId17" w:history="1">
              <w:r>
                <w:rPr>
                  <w:rStyle w:val="Hyperlink"/>
                </w:rPr>
                <w:t>https://www.wipo.int/women-inventors/ru/index.html</w:t>
              </w:r>
            </w:hyperlink>
            <w:r w:rsidR="00CE1B0A">
              <w:rPr>
                <w:rStyle w:val="Hyperlink"/>
              </w:rPr>
              <w:t>.</w:t>
            </w:r>
            <w:r>
              <w:t xml:space="preserve"> </w:t>
            </w:r>
          </w:p>
          <w:p w14:paraId="3DFB5A31" w14:textId="77777777" w:rsidR="002E180D" w:rsidRPr="00A300A2" w:rsidRDefault="002E180D" w:rsidP="00F83738">
            <w:pPr>
              <w:pStyle w:val="TableParagraph"/>
              <w:spacing w:before="1"/>
              <w:ind w:right="390"/>
            </w:pPr>
          </w:p>
        </w:tc>
      </w:tr>
      <w:tr w:rsidR="002E180D" w:rsidRPr="00A300A2" w14:paraId="0225EC07" w14:textId="77777777" w:rsidTr="00F83738">
        <w:trPr>
          <w:trHeight w:val="801"/>
        </w:trPr>
        <w:tc>
          <w:tcPr>
            <w:tcW w:w="2377" w:type="dxa"/>
            <w:shd w:val="clear" w:color="auto" w:fill="8DB3E1"/>
          </w:tcPr>
          <w:p w14:paraId="4FA17DE0" w14:textId="77777777" w:rsidR="002E180D" w:rsidRPr="00A300A2" w:rsidRDefault="002E180D" w:rsidP="00680863">
            <w:pPr>
              <w:pStyle w:val="TableParagraph"/>
              <w:spacing w:before="240" w:line="242" w:lineRule="auto"/>
              <w:ind w:left="115" w:right="230"/>
            </w:pPr>
            <w:r>
              <w:rPr>
                <w:u w:val="single"/>
              </w:rPr>
              <w:lastRenderedPageBreak/>
              <w:t>Ключевые результаты и воздействие проекта</w:t>
            </w:r>
          </w:p>
        </w:tc>
        <w:tc>
          <w:tcPr>
            <w:tcW w:w="6913" w:type="dxa"/>
          </w:tcPr>
          <w:p w14:paraId="0166D139" w14:textId="0B08B4E3" w:rsidR="002E180D" w:rsidRDefault="002E180D" w:rsidP="00680863">
            <w:pPr>
              <w:pStyle w:val="TableParagraph"/>
              <w:spacing w:before="240"/>
              <w:ind w:left="115" w:right="806"/>
            </w:pPr>
            <w:r>
              <w:t>Общая цель проекта заключалась в расширении участия изобретателей и новаторов из числа женщин в системе ИС.</w:t>
            </w:r>
            <w:r w:rsidR="000200C5">
              <w:t xml:space="preserve"> </w:t>
            </w:r>
            <w:r>
              <w:t>Эту цель предполагалось достичь следующими способами:</w:t>
            </w:r>
          </w:p>
          <w:p w14:paraId="607518D3" w14:textId="77777777" w:rsidR="002E180D" w:rsidRDefault="002E180D" w:rsidP="002E180D">
            <w:pPr>
              <w:pStyle w:val="TableParagraph"/>
              <w:numPr>
                <w:ilvl w:val="0"/>
                <w:numId w:val="9"/>
              </w:numPr>
              <w:spacing w:before="74"/>
              <w:ind w:right="805"/>
            </w:pPr>
            <w:r>
              <w:t>обеспечение понимания проблем, с которыми сталкиваются изобретатели и новаторы из числа женщин при использовании системы ИС;</w:t>
            </w:r>
          </w:p>
          <w:p w14:paraId="07463B70" w14:textId="77777777" w:rsidR="002E180D" w:rsidRDefault="002E180D" w:rsidP="002E180D">
            <w:pPr>
              <w:pStyle w:val="TableParagraph"/>
              <w:numPr>
                <w:ilvl w:val="0"/>
                <w:numId w:val="9"/>
              </w:numPr>
              <w:spacing w:before="74"/>
              <w:ind w:right="805"/>
            </w:pPr>
            <w:r>
              <w:t>выявления механизмов для оказания более адресной поддержки изобретателям и новаторам из числа женщин, чтобы позволить им более эффективно использовать систему ИС;</w:t>
            </w:r>
          </w:p>
          <w:p w14:paraId="2C62DC07" w14:textId="44F7722D" w:rsidR="002E180D" w:rsidRDefault="002E180D" w:rsidP="002E180D">
            <w:pPr>
              <w:pStyle w:val="TableParagraph"/>
              <w:numPr>
                <w:ilvl w:val="0"/>
                <w:numId w:val="9"/>
              </w:numPr>
              <w:spacing w:before="74"/>
              <w:ind w:right="805"/>
            </w:pPr>
            <w:r>
              <w:t>создание в странах координационных центров, которые могли бы предоставлять женщинам-изобретателям и новаторам поддержку, связанную с ИС, или обеспечивать предоставление такой поддержки;</w:t>
            </w:r>
            <w:r w:rsidR="000200C5">
              <w:t xml:space="preserve"> </w:t>
            </w:r>
          </w:p>
          <w:p w14:paraId="679FD60D" w14:textId="77777777" w:rsidR="002E180D" w:rsidRDefault="002E180D" w:rsidP="002E180D">
            <w:pPr>
              <w:pStyle w:val="TableParagraph"/>
              <w:numPr>
                <w:ilvl w:val="0"/>
                <w:numId w:val="9"/>
              </w:numPr>
              <w:tabs>
                <w:tab w:val="left" w:pos="1156"/>
              </w:tabs>
              <w:spacing w:before="74"/>
              <w:ind w:right="805"/>
            </w:pPr>
            <w:r>
              <w:t>создание или расширение сети женщин-изобретателей и предпринимателей и организация для них мероприятий по укреплению деловых связей;</w:t>
            </w:r>
          </w:p>
          <w:p w14:paraId="79E3A4EF" w14:textId="5F803FF8" w:rsidR="002E180D" w:rsidRDefault="002E180D" w:rsidP="002E180D">
            <w:pPr>
              <w:pStyle w:val="TableParagraph"/>
              <w:numPr>
                <w:ilvl w:val="0"/>
                <w:numId w:val="9"/>
              </w:numPr>
              <w:spacing w:before="74"/>
              <w:ind w:right="805"/>
            </w:pPr>
            <w:r>
              <w:t>создание и расширение возможностей для наставничества;</w:t>
            </w:r>
            <w:r w:rsidR="000200C5">
              <w:t xml:space="preserve"> </w:t>
            </w:r>
          </w:p>
          <w:p w14:paraId="2D3B5A77" w14:textId="77777777" w:rsidR="002E180D" w:rsidRDefault="002E180D" w:rsidP="00680863">
            <w:pPr>
              <w:pStyle w:val="TableParagraph"/>
              <w:numPr>
                <w:ilvl w:val="0"/>
                <w:numId w:val="9"/>
              </w:numPr>
              <w:spacing w:before="74" w:after="240"/>
              <w:ind w:left="475" w:right="806"/>
            </w:pPr>
            <w:r>
              <w:t xml:space="preserve">обеспечение или расширение доступа к правовой поддержке. </w:t>
            </w:r>
          </w:p>
          <w:p w14:paraId="79837786" w14:textId="787B0F6C" w:rsidR="002E180D" w:rsidRDefault="002E180D" w:rsidP="00680863">
            <w:pPr>
              <w:pStyle w:val="TableParagraph"/>
              <w:spacing w:before="74" w:after="240"/>
              <w:ind w:left="115" w:right="806"/>
            </w:pPr>
            <w:r>
              <w:t xml:space="preserve">Ниже приводится описание достижений и результатов проекта, структурированное в соответствии с ожиданиями от проекта, перечисленными выше. </w:t>
            </w:r>
          </w:p>
          <w:p w14:paraId="1FD99BDE" w14:textId="77777777" w:rsidR="002E180D" w:rsidRDefault="002E180D" w:rsidP="00AD086B">
            <w:pPr>
              <w:pStyle w:val="TableParagraph"/>
              <w:numPr>
                <w:ilvl w:val="0"/>
                <w:numId w:val="8"/>
              </w:numPr>
              <w:ind w:left="475" w:right="806"/>
            </w:pPr>
            <w:r>
              <w:t>Обеспечение понимания проблем, с которыми сталкиваются изобретатели и новаторы из числа женщин при использовании системы ИС.</w:t>
            </w:r>
          </w:p>
          <w:p w14:paraId="7A3D5548" w14:textId="4C13F4B8" w:rsidR="002E180D" w:rsidRDefault="002E180D" w:rsidP="00AD086B">
            <w:pPr>
              <w:pStyle w:val="TableParagraph"/>
              <w:spacing w:before="74"/>
              <w:ind w:left="475" w:right="806"/>
            </w:pPr>
            <w:r>
              <w:t>Одним из важных достижений этого проекта стало инициирование обсуждения на высоком уровне проблемы отсутствия женщин-изобретателей в системе ИС и вызванного этим огромного разрыва в инновационном потенциале стран.</w:t>
            </w:r>
            <w:r w:rsidR="000200C5">
              <w:t xml:space="preserve"> </w:t>
            </w:r>
            <w:r>
              <w:t xml:space="preserve">Это способствовало повышению информированности как на самом высоком политическом уровне, так и на </w:t>
            </w:r>
            <w:r>
              <w:lastRenderedPageBreak/>
              <w:t>оперативном уровне, показав, что это реальная проблема и что ее необходимо решать.</w:t>
            </w:r>
            <w:r w:rsidR="000200C5">
              <w:t xml:space="preserve"> </w:t>
            </w:r>
            <w:r>
              <w:t xml:space="preserve">Можно заметить, что в ходе реализации этого проекта в ВОИС значительно увеличились масштабы и объем деятельности, ориентированной на женщин-изобретателей и новаторов. </w:t>
            </w:r>
          </w:p>
          <w:p w14:paraId="1DFDAFDB" w14:textId="7DBDC372" w:rsidR="002E180D" w:rsidRDefault="002E180D" w:rsidP="00AD086B">
            <w:pPr>
              <w:pStyle w:val="TableParagraph"/>
              <w:spacing w:before="74" w:after="120"/>
              <w:ind w:left="475" w:right="806"/>
            </w:pPr>
            <w:r>
              <w:t>Хотя можно сказать, что этому способствовали все результаты проекта, есть результаты, которые внесли особый вклад.</w:t>
            </w:r>
            <w:r w:rsidR="000200C5">
              <w:t xml:space="preserve"> </w:t>
            </w:r>
            <w:r>
              <w:t>Ими являются:</w:t>
            </w:r>
          </w:p>
          <w:p w14:paraId="28503269" w14:textId="407F8C6A" w:rsidR="002E180D" w:rsidRDefault="002E180D" w:rsidP="002E180D">
            <w:pPr>
              <w:pStyle w:val="TableParagraph"/>
              <w:numPr>
                <w:ilvl w:val="0"/>
                <w:numId w:val="10"/>
              </w:numPr>
              <w:spacing w:before="74"/>
              <w:ind w:left="1246" w:right="805" w:hanging="450"/>
            </w:pPr>
            <w:r>
              <w:t>обзор литературы «Проблемы, с которыми сталкиваются изобретатели и новаторы из числа женщин при использовании системы интеллектуальной собственности»: обзор научных статей по теме, который позволил определить базовый уровень исследований по данному вопросу</w:t>
            </w:r>
            <w:r w:rsidR="00CE1B0A">
              <w:t>;</w:t>
            </w:r>
          </w:p>
          <w:p w14:paraId="27AAB56C" w14:textId="77777777" w:rsidR="002E180D" w:rsidRDefault="002E180D" w:rsidP="00AD086B">
            <w:pPr>
              <w:pStyle w:val="TableParagraph"/>
              <w:numPr>
                <w:ilvl w:val="0"/>
                <w:numId w:val="10"/>
              </w:numPr>
              <w:spacing w:before="74"/>
              <w:ind w:left="1238" w:right="806" w:hanging="446"/>
            </w:pPr>
            <w:r>
              <w:t>«Стратегические подходы к устранению гендерного разрыва в области интеллектуальной собственности: практические меры по оказанию содействия в доступе к системе интеллектуальной собственности изобретателям, авторам и предпринимателям из числа женщин»: обзор существующих проектов, стратегий и инициатив по всему миру, направленных на поддержку женщин-изобретателей и новаторов;</w:t>
            </w:r>
          </w:p>
          <w:p w14:paraId="559F7A74" w14:textId="7A2839BC" w:rsidR="006B54C1" w:rsidRDefault="002E180D" w:rsidP="006B54C1">
            <w:pPr>
              <w:pStyle w:val="TableParagraph"/>
              <w:numPr>
                <w:ilvl w:val="0"/>
                <w:numId w:val="10"/>
              </w:numPr>
              <w:spacing w:before="74"/>
              <w:ind w:left="1246" w:right="805" w:hanging="450"/>
            </w:pPr>
            <w:r>
              <w:t>истории женщин-изобретателей и новаторов об их опыте в области обеспечения охраны и вывода на рынок своих изобретений и инновационных разработок;</w:t>
            </w:r>
          </w:p>
          <w:p w14:paraId="76DE0326" w14:textId="7C82D45F" w:rsidR="002E180D" w:rsidRDefault="002E180D" w:rsidP="006B54C1">
            <w:pPr>
              <w:pStyle w:val="TableParagraph"/>
              <w:numPr>
                <w:ilvl w:val="0"/>
                <w:numId w:val="10"/>
              </w:numPr>
              <w:spacing w:before="74"/>
              <w:ind w:left="1246" w:right="805" w:hanging="450"/>
            </w:pPr>
            <w:r>
              <w:t>четыре национальных отчета об оценке положения женщин-изобретателей в Омане, Уганде, Пакистане и Мексике, а также встречи, проведенные в каждой стране для представления и обсуждения отчета с заинтересованными сторонами.</w:t>
            </w:r>
          </w:p>
          <w:p w14:paraId="421A4476" w14:textId="77777777" w:rsidR="006B54C1" w:rsidRDefault="006B54C1" w:rsidP="006B54C1">
            <w:pPr>
              <w:pStyle w:val="TableParagraph"/>
              <w:spacing w:before="74"/>
              <w:ind w:left="1246" w:right="805"/>
            </w:pPr>
          </w:p>
          <w:p w14:paraId="2CE2D07B" w14:textId="3D6CEC67" w:rsidR="002E180D" w:rsidRDefault="002E180D" w:rsidP="00AD086B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</w:pPr>
            <w:r>
              <w:t>Выявления механизмов для оказания более адресной поддержки изобретателям и новаторам из числа женщин, чтобы позволить им более эффективно использовать систему ИС.</w:t>
            </w:r>
            <w:r w:rsidR="000200C5">
              <w:t xml:space="preserve"> </w:t>
            </w:r>
          </w:p>
          <w:p w14:paraId="79411BF7" w14:textId="77777777" w:rsidR="002E180D" w:rsidRDefault="002E180D" w:rsidP="00AD086B">
            <w:pPr>
              <w:pStyle w:val="TableParagraph"/>
              <w:spacing w:after="240"/>
              <w:ind w:left="115"/>
            </w:pPr>
            <w:r>
              <w:t xml:space="preserve">Перечисленные выше мероприятия позволили определить, какая поддержка требуется женщинам-изобретателям и новаторам, чтобы они могли получить доступ к системе ИС и использовать инструменты этой системы для вывода своих инновационных продуктов на рынок. </w:t>
            </w:r>
          </w:p>
          <w:p w14:paraId="507C67C8" w14:textId="77777777" w:rsidR="002E180D" w:rsidRDefault="002E180D" w:rsidP="00AD086B">
            <w:pPr>
              <w:pStyle w:val="TableParagraph"/>
              <w:spacing w:after="240"/>
              <w:ind w:left="115"/>
            </w:pPr>
            <w:r>
              <w:t xml:space="preserve">Некоторые проблемы касались информированности о системе ИС, в частности о патентной системе, а также имеющихся ресурсов, отсутствия поддержки, затрат и воспринимаемой </w:t>
            </w:r>
            <w:r>
              <w:lastRenderedPageBreak/>
              <w:t>сложности системы.</w:t>
            </w:r>
          </w:p>
          <w:p w14:paraId="3B54F77C" w14:textId="667FF70D" w:rsidR="002E180D" w:rsidRDefault="002E180D" w:rsidP="00A70D2F">
            <w:pPr>
              <w:pStyle w:val="TableParagraph"/>
              <w:spacing w:after="240"/>
              <w:ind w:left="115"/>
            </w:pPr>
            <w:r>
              <w:t>Было подготовлено простое для понимания руководство по вопросам ИС, которое можно использовать в процессе создания стартапа.</w:t>
            </w:r>
            <w:r w:rsidR="000200C5">
              <w:t xml:space="preserve"> </w:t>
            </w:r>
            <w:r>
              <w:t xml:space="preserve">В нем приводятся примеры женщин-изобретателей, которые успешно вывели свое изобретение на рынок: </w:t>
            </w:r>
            <w:hyperlink r:id="rId18" w:history="1">
              <w:r>
                <w:rPr>
                  <w:rStyle w:val="Hyperlink"/>
                </w:rPr>
                <w:t>https://www.wipo.int/publications/ru/details.jsp?id=4545&amp;plang=EN</w:t>
              </w:r>
            </w:hyperlink>
            <w:r w:rsidR="00710965">
              <w:rPr>
                <w:rStyle w:val="Hyperlink"/>
              </w:rPr>
              <w:t>.</w:t>
            </w:r>
            <w:r w:rsidR="000200C5">
              <w:t xml:space="preserve"> </w:t>
            </w:r>
            <w:r>
              <w:t xml:space="preserve">Оно было дополнено интерактивной инфографикой, размещенной по ссылке: </w:t>
            </w:r>
            <w:hyperlink r:id="rId19" w:history="1">
              <w:r>
                <w:rPr>
                  <w:rStyle w:val="Hyperlink"/>
                </w:rPr>
                <w:t>https://www.wipo.int/sme/en/enterprising-ideas/</w:t>
              </w:r>
            </w:hyperlink>
            <w:r>
              <w:t>.</w:t>
            </w:r>
          </w:p>
          <w:p w14:paraId="39019B02" w14:textId="3B887061" w:rsidR="002E180D" w:rsidRDefault="002E180D" w:rsidP="00AD086B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</w:pPr>
            <w:r>
              <w:t>Создание в странах координационных центров, которые могли бы предоставлять женщинам-изобретателям и новаторам поддержку, связанную с ИС, или обеспечивать предоставление такой поддержки.</w:t>
            </w:r>
            <w:r w:rsidR="000200C5">
              <w:t xml:space="preserve"> </w:t>
            </w:r>
          </w:p>
          <w:p w14:paraId="788FB53C" w14:textId="0FEEA0FF" w:rsidR="002E180D" w:rsidRDefault="002E180D" w:rsidP="00AD086B">
            <w:pPr>
              <w:pStyle w:val="TableParagraph"/>
              <w:spacing w:after="240"/>
              <w:ind w:left="115"/>
            </w:pPr>
            <w:r>
              <w:t>Каждая страна определила координационный центр, который мог бы предоставлять эти услуги или, по крайней мере, обеспечить связь женщин-изобретателей с подобными службами, существующими в стране.</w:t>
            </w:r>
            <w:r w:rsidR="000200C5">
              <w:t xml:space="preserve"> </w:t>
            </w:r>
            <w:r>
              <w:t>В Уганде, Мексике и Пакистане координационным центром стало ведомство ИС, а в Омане — Университет им. Султана Кабуса.</w:t>
            </w:r>
            <w:r w:rsidR="000200C5">
              <w:t xml:space="preserve"> </w:t>
            </w:r>
            <w:r>
              <w:t>В ходе национальных оценок было проведено картирование имеющихся в стране ресурсов, чтобы дать координационному центру соответствующую информацию.</w:t>
            </w:r>
            <w:r w:rsidR="000200C5">
              <w:t xml:space="preserve"> </w:t>
            </w:r>
            <w:r>
              <w:t xml:space="preserve">Такая информация включала сведения о потенциальных наставниках и поставщиках правовой поддержки. </w:t>
            </w:r>
          </w:p>
          <w:p w14:paraId="7F90B30F" w14:textId="77777777" w:rsidR="002E180D" w:rsidRDefault="002E180D" w:rsidP="00AD086B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</w:pPr>
            <w:r>
              <w:t>Создание или расширение сети женщин-изобретателей и предпринимателей и организация для них мероприятий по укреплению деловых связей.</w:t>
            </w:r>
          </w:p>
          <w:p w14:paraId="3E23571A" w14:textId="1801A0A5" w:rsidR="002E180D" w:rsidRDefault="002E180D" w:rsidP="00AD086B">
            <w:pPr>
              <w:pStyle w:val="TableParagraph"/>
              <w:spacing w:after="240"/>
              <w:ind w:left="115" w:right="806"/>
            </w:pPr>
            <w:r>
              <w:t>Из-за пандемии COVID-19 не было возможности организовывать мероприятия по налаживанию деловых связей, но в рамках программы онлайнового наставничества были созданы виртуальные комнаты, где подопечные из разных стран объединялись в дискуссионные группы, чтобы лучше узнать друг друга и понять, что они не одиноки в проблемах, с которыми могут столкнуться.</w:t>
            </w:r>
            <w:r w:rsidR="000200C5">
              <w:t xml:space="preserve"> </w:t>
            </w:r>
          </w:p>
          <w:p w14:paraId="340910A5" w14:textId="72109620" w:rsidR="002E180D" w:rsidRDefault="002E180D" w:rsidP="00AD086B">
            <w:pPr>
              <w:pStyle w:val="TableParagraph"/>
              <w:numPr>
                <w:ilvl w:val="0"/>
                <w:numId w:val="8"/>
              </w:numPr>
              <w:spacing w:after="240"/>
              <w:ind w:left="475" w:right="806"/>
            </w:pPr>
            <w:r>
              <w:t>Создание и расширение возможностей для наставничества.</w:t>
            </w:r>
            <w:r w:rsidR="000200C5">
              <w:t xml:space="preserve"> </w:t>
            </w:r>
          </w:p>
          <w:p w14:paraId="0568DA2A" w14:textId="79BCEDF8" w:rsidR="002E180D" w:rsidRDefault="002E180D" w:rsidP="000B4E91">
            <w:pPr>
              <w:pStyle w:val="TableParagraph"/>
              <w:ind w:left="115" w:right="806"/>
            </w:pPr>
            <w:r>
              <w:t>В дополнение к выявлению потенциальных местных наставников в ходе оценки, с ноября 2021 года по февраль 2022 года была проведена международная программа наставничества, в рамках которой женщины-изобретатели, участвующие в проекте, получили возможность поработать с группой международных наставников, которые оказывали им поддержку в усилиях по выводу своих изобретений на рынок.</w:t>
            </w:r>
            <w:r w:rsidR="000200C5">
              <w:t xml:space="preserve"> </w:t>
            </w:r>
            <w:r>
              <w:t>Международные эксперты в области ИС были привлечены из юридических фирм, инкубаторов и компаний и оказывали наставническую поддержку в добровольном порядке.</w:t>
            </w:r>
            <w:r w:rsidR="000200C5">
              <w:t xml:space="preserve"> </w:t>
            </w:r>
            <w:r>
              <w:t xml:space="preserve">В </w:t>
            </w:r>
            <w:r>
              <w:lastRenderedPageBreak/>
              <w:t>этой программе приняли участие 30 наставников и 30 подопечных из четырех отраслей: здравоохранение, ИКТ, сельское хозяйство и машиностроение.</w:t>
            </w:r>
            <w:r w:rsidR="000200C5">
              <w:t xml:space="preserve"> </w:t>
            </w:r>
            <w:r>
              <w:t>В ходе реализации программы для подопечных в каждой стране были созданы возможности для знакомства друг с другом и с командой ВОИС.</w:t>
            </w:r>
            <w:r w:rsidR="000200C5">
              <w:t xml:space="preserve"> </w:t>
            </w:r>
            <w:r>
              <w:t>Была разработана методология, включая полный набор материалов, которые могут стать основой для внедрения такой программы в рамках ВОИС по окончании реализации проекта в случае целесообразности.</w:t>
            </w:r>
            <w:r w:rsidR="000200C5">
              <w:t xml:space="preserve"> </w:t>
            </w:r>
            <w:r>
              <w:t xml:space="preserve">Дополнительная информация: </w:t>
            </w:r>
            <w:hyperlink r:id="rId20" w:history="1">
              <w:r>
                <w:rPr>
                  <w:rStyle w:val="Hyperlink"/>
                </w:rPr>
                <w:t>https://www.wipo.int/meetings/ru/doc_details.jsp?doc_id=571474</w:t>
              </w:r>
            </w:hyperlink>
            <w:r w:rsidR="00CE1B0A">
              <w:rPr>
                <w:rStyle w:val="Hyperlink"/>
              </w:rPr>
              <w:t>.</w:t>
            </w:r>
            <w:r>
              <w:t xml:space="preserve"> </w:t>
            </w:r>
          </w:p>
          <w:p w14:paraId="0ECF4794" w14:textId="77777777" w:rsidR="002E180D" w:rsidRDefault="002E180D" w:rsidP="00AD086B">
            <w:pPr>
              <w:pStyle w:val="TableParagraph"/>
              <w:numPr>
                <w:ilvl w:val="0"/>
                <w:numId w:val="8"/>
              </w:numPr>
              <w:spacing w:before="240"/>
              <w:ind w:left="475" w:right="806"/>
            </w:pPr>
            <w:r>
              <w:t>Обеспечение или расширение доступа к правовой поддержке. Укрепление возможностей по предоставлению женщинам поддержки в области ИС.</w:t>
            </w:r>
          </w:p>
          <w:p w14:paraId="46CD0720" w14:textId="3B5E2746" w:rsidR="002E180D" w:rsidRDefault="002E180D" w:rsidP="00AD086B">
            <w:pPr>
              <w:pStyle w:val="TableParagraph"/>
              <w:numPr>
                <w:ilvl w:val="0"/>
                <w:numId w:val="13"/>
              </w:numPr>
              <w:spacing w:before="240"/>
              <w:ind w:left="792" w:right="806"/>
            </w:pPr>
            <w:r>
              <w:t>В ходе оценки были определены поставщики правовой поддержки, которые готовы оказать юридическую помощь на безвозмездной основе или по льготным ставкам.</w:t>
            </w:r>
          </w:p>
          <w:p w14:paraId="42B52BCD" w14:textId="77777777" w:rsidR="00CE1B0A" w:rsidRDefault="00CE1B0A" w:rsidP="00CE1B0A">
            <w:pPr>
              <w:pStyle w:val="TableParagraph"/>
              <w:ind w:left="794" w:right="805"/>
            </w:pPr>
          </w:p>
          <w:p w14:paraId="3C116394" w14:textId="77777777" w:rsidR="002E180D" w:rsidRPr="00A300A2" w:rsidRDefault="002E180D" w:rsidP="000B4E91">
            <w:pPr>
              <w:pStyle w:val="TableParagraph"/>
              <w:ind w:left="115" w:right="806"/>
            </w:pPr>
            <w:r>
              <w:t xml:space="preserve">Три из четырех стран-бенефициаров представили руководителю проекта заключительный отчет о проделанной в рамках проекта работе. </w:t>
            </w:r>
          </w:p>
        </w:tc>
      </w:tr>
      <w:tr w:rsidR="002E180D" w:rsidRPr="00A300A2" w14:paraId="26F5A4E1" w14:textId="77777777" w:rsidTr="00F83738">
        <w:trPr>
          <w:trHeight w:val="416"/>
        </w:trPr>
        <w:tc>
          <w:tcPr>
            <w:tcW w:w="2377" w:type="dxa"/>
            <w:shd w:val="clear" w:color="auto" w:fill="8DB3E1"/>
          </w:tcPr>
          <w:p w14:paraId="3B104EB1" w14:textId="77777777" w:rsidR="002E180D" w:rsidRPr="00A300A2" w:rsidRDefault="002E180D" w:rsidP="00633763">
            <w:pPr>
              <w:pStyle w:val="TableParagraph"/>
              <w:spacing w:before="240"/>
              <w:ind w:left="115" w:right="274"/>
            </w:pPr>
            <w:r>
              <w:rPr>
                <w:u w:val="single"/>
              </w:rPr>
              <w:lastRenderedPageBreak/>
              <w:t>Приобретенный опыт и извлеченные уроки</w:t>
            </w:r>
          </w:p>
        </w:tc>
        <w:tc>
          <w:tcPr>
            <w:tcW w:w="6913" w:type="dxa"/>
          </w:tcPr>
          <w:p w14:paraId="7BA7B155" w14:textId="566B014F" w:rsidR="002E180D" w:rsidRDefault="002E180D" w:rsidP="00633763">
            <w:pPr>
              <w:pStyle w:val="TableParagraph"/>
              <w:spacing w:before="240" w:after="240"/>
              <w:ind w:left="115" w:right="806"/>
            </w:pPr>
            <w:r>
              <w:t>i) Проект начался в январе 2019 года, и бо́льшая часть года была посвящена выполнению более основополагающей работы, включая проведение национальных оценок, подготовку глобальных исследований и руководства.</w:t>
            </w:r>
            <w:r w:rsidR="000200C5">
              <w:t xml:space="preserve"> </w:t>
            </w:r>
            <w:r>
              <w:t xml:space="preserve">К сожалению, когда проект должен был перейти на национальный этап, </w:t>
            </w:r>
            <w:r w:rsidR="00CE1B0A">
              <w:t>началась</w:t>
            </w:r>
            <w:r>
              <w:t xml:space="preserve"> пандемия COVID-19, и вся работа была перенесена в Интернет.</w:t>
            </w:r>
            <w:r w:rsidR="000200C5">
              <w:t xml:space="preserve"> </w:t>
            </w:r>
            <w:r>
              <w:t>Это оказало значительное влияние на восприятие, энергетику и ход реализации проекта.</w:t>
            </w:r>
            <w:r w:rsidR="000200C5">
              <w:t xml:space="preserve"> </w:t>
            </w:r>
            <w:r>
              <w:t>Без реального взаимодействия с теми, кто находится на местах, а не только в Женеве, было крайне сложно сформировать заинтересованность в проекте и придать ему импульс в странах-бенефициарах.</w:t>
            </w:r>
            <w:r w:rsidR="000200C5">
              <w:t xml:space="preserve"> </w:t>
            </w:r>
            <w:r>
              <w:t xml:space="preserve">Хотя пандемия научила нас тому, что многое можно эффективно делать через Интернет, она также показала, что для некоторых задач ничто не может заменить человеческий контакт, и это стало важным уроком. </w:t>
            </w:r>
          </w:p>
          <w:p w14:paraId="3772C91A" w14:textId="268EEB46" w:rsidR="002E180D" w:rsidRDefault="002E180D" w:rsidP="00633763">
            <w:pPr>
              <w:pStyle w:val="TableParagraph"/>
              <w:spacing w:before="74" w:after="240"/>
              <w:ind w:left="115" w:right="806"/>
            </w:pPr>
            <w:r>
              <w:t>ii) Многие ведомства ИС, особенно в развивающихся странах, испытывают нехватку ресурсов и с трудом справляются со своей основной задачей — предоставлением услуг по регистрации прав ИС.</w:t>
            </w:r>
            <w:r w:rsidR="000200C5">
              <w:t xml:space="preserve"> </w:t>
            </w:r>
            <w:r>
              <w:t>Поэтому, чтобы охватить потенциальных клиентов независимо от их пола, необходимо проделать большую работу.</w:t>
            </w:r>
            <w:r w:rsidR="000200C5">
              <w:t xml:space="preserve"> </w:t>
            </w:r>
            <w:r>
              <w:t xml:space="preserve">Хотя пилотные страны прилагали усилия для выполнения своих обязательств по проекту, чтобы охватить женщин-изобретателей и сделать свои услуги более доступными для них, было очевидно, что такие </w:t>
            </w:r>
            <w:r>
              <w:lastRenderedPageBreak/>
              <w:t>усилия и многое другое потребуются для всех заинтересованных сторон, а охват только женщин можно считать излишеством, которое они не могут себе позволить.</w:t>
            </w:r>
            <w:r w:rsidR="000200C5">
              <w:t xml:space="preserve"> </w:t>
            </w:r>
            <w:r>
              <w:t>Извлеченный урок заключается в том, что, хотя проект способствовал привлечению внимания к гендерной проблематике, необходимо было провести тонкую грань между выделением ресурсов на обеспечение большей инклюзивности и одновременным обеспечением того, чтобы это не происходило в ущерб реализации программы в целом.</w:t>
            </w:r>
          </w:p>
          <w:p w14:paraId="2751A121" w14:textId="43398311" w:rsidR="002E180D" w:rsidRDefault="002E180D" w:rsidP="00633763">
            <w:pPr>
              <w:pStyle w:val="TableParagraph"/>
              <w:spacing w:after="240"/>
              <w:ind w:left="115" w:right="806"/>
            </w:pPr>
            <w:r>
              <w:t>iii) Еще один извлеченный урок заключается в том, что крайне важно обеспечивать, чтобы разработанные в Женеве проектные предложения были полностью согласованы с реальными бенефициарами в странах и пользовались их поддержкой.</w:t>
            </w:r>
            <w:r w:rsidR="000200C5">
              <w:t xml:space="preserve"> </w:t>
            </w:r>
            <w:r>
              <w:t>Другими словами, залогом успеха проекта является его тщательный анализ заинтересованными сторонами и вовлечение их в разработку проекта, а также на этапе подачи заявки на проект.</w:t>
            </w:r>
            <w:r w:rsidR="000200C5">
              <w:t xml:space="preserve"> </w:t>
            </w:r>
            <w:r>
              <w:t>Это обеспечит соответствие результатов и итогов проекта его целям, а также потребностям и приоритетам бенефициаров.</w:t>
            </w:r>
            <w:r w:rsidR="000200C5">
              <w:t xml:space="preserve"> </w:t>
            </w:r>
            <w:r>
              <w:t>Также важно обеспечить сокращение разрыва, который иногда существует между теми, кто представляет и согласовывает проектное предложение в Женеве, и теми, кто в конечном итоге пользуется его преимуществами.</w:t>
            </w:r>
            <w:r w:rsidR="000200C5">
              <w:t xml:space="preserve"> </w:t>
            </w:r>
          </w:p>
          <w:p w14:paraId="54BA15B5" w14:textId="16058CB0" w:rsidR="002E180D" w:rsidRDefault="00710965" w:rsidP="00A70D2F">
            <w:pPr>
              <w:pStyle w:val="TableParagraph"/>
              <w:spacing w:after="240"/>
              <w:ind w:left="115" w:right="806"/>
            </w:pPr>
            <w:r>
              <w:rPr>
                <w:lang w:val="en-GB"/>
              </w:rPr>
              <w:t>i</w:t>
            </w:r>
            <w:r>
              <w:t>v) </w:t>
            </w:r>
            <w:r w:rsidR="002E180D">
              <w:t>Страны-бенефициары должны отбираться по строгим критериям, а их участие в принятии решений, касающихся планов реализации проекта в своих странах, является важнейшим условием принятия ими ответственности за проект.</w:t>
            </w:r>
            <w:r w:rsidR="000200C5">
              <w:t xml:space="preserve"> </w:t>
            </w:r>
          </w:p>
          <w:p w14:paraId="7ADB8F1C" w14:textId="52A52479" w:rsidR="002E180D" w:rsidRDefault="002E180D" w:rsidP="00633763">
            <w:pPr>
              <w:pStyle w:val="TableParagraph"/>
              <w:spacing w:before="74"/>
              <w:ind w:left="115" w:right="806"/>
            </w:pPr>
            <w:r>
              <w:t>v) Более того, для поддержания устойчивости результатов проекта страны-бенефициары должны обеспечить выделение определенных ресурсов.</w:t>
            </w:r>
            <w:r w:rsidR="000200C5">
              <w:t xml:space="preserve"> </w:t>
            </w:r>
            <w:r>
              <w:t>Например, они должны обеспечить назначение национального координационного центра или команды для координации и участия в реализации проекта на местах, а значит, для обучения и дальнейшего использования полученного опыта.</w:t>
            </w:r>
            <w:r w:rsidR="000200C5">
              <w:t xml:space="preserve"> </w:t>
            </w:r>
            <w:r>
              <w:t>Не менее важно планировать и обсуждать стратегию обеспечения устойчивости результатов и итогов проекта с каждой страной-бенефициаром с самого начала реализации проекта.</w:t>
            </w:r>
          </w:p>
          <w:p w14:paraId="3C60EC46" w14:textId="586F9E5F" w:rsidR="002E180D" w:rsidRDefault="002E180D" w:rsidP="00633763">
            <w:pPr>
              <w:pStyle w:val="TableParagraph"/>
              <w:spacing w:before="240"/>
              <w:ind w:left="115" w:right="806"/>
            </w:pPr>
            <w:r>
              <w:t>vi) Также важно, чтобы проекты не только приносили ожидаемые выгоды участвующим в них странам, но и обогащали, продвигали и углубляли рабочие программы соответствующих рабочих подразделений, отвечающих за управление этими проектами.</w:t>
            </w:r>
            <w:r w:rsidR="000200C5">
              <w:t xml:space="preserve"> </w:t>
            </w:r>
            <w:r>
              <w:t>Поэтому проекты должны органично вписываться в портфель работ подразделения-получателя и давать возможность для углубления работы тем, кто их реализует.</w:t>
            </w:r>
            <w:r w:rsidR="000200C5">
              <w:t xml:space="preserve"> </w:t>
            </w:r>
            <w:r>
              <w:t xml:space="preserve">Однако, если проект выходит за рамки мандата и обязанностей </w:t>
            </w:r>
            <w:r>
              <w:lastRenderedPageBreak/>
              <w:t>подразделения, которое им управляет, то существует риск, что он не будет способствовать выполнению мандата этого подразделения.</w:t>
            </w:r>
            <w:r w:rsidR="000200C5">
              <w:t xml:space="preserve"> </w:t>
            </w:r>
            <w:r>
              <w:t>В этом случае при реализации проекта не будет использован опыт и знания соответствующего подразделения, в результате чего управление проектом будет осуществляться вне рамок обычной программы работы соответствующего подразделения.</w:t>
            </w:r>
            <w:r w:rsidR="000200C5">
              <w:t xml:space="preserve"> </w:t>
            </w:r>
            <w:r>
              <w:t xml:space="preserve">Таким образом, необходимо прилагать усилия к тому, чтобы проекты были выгодными как для бенефициаров, так и для исполнителей. </w:t>
            </w:r>
          </w:p>
          <w:p w14:paraId="736C7443" w14:textId="4F9030EC" w:rsidR="002E180D" w:rsidRDefault="002E180D" w:rsidP="00633763">
            <w:pPr>
              <w:pStyle w:val="TableParagraph"/>
              <w:spacing w:before="240"/>
              <w:ind w:left="115" w:right="806"/>
            </w:pPr>
            <w:r>
              <w:t>vii)</w:t>
            </w:r>
            <w:r w:rsidR="000200C5">
              <w:rPr>
                <w:lang w:val="en-GB"/>
              </w:rPr>
              <w:t> </w:t>
            </w:r>
            <w:r>
              <w:t>Невозможно переоценить влияние пандемии на реализацию проекта.</w:t>
            </w:r>
            <w:r w:rsidR="000200C5">
              <w:t xml:space="preserve"> </w:t>
            </w:r>
            <w:r>
              <w:t>Запланированные очные мероприятия с пилотными странами оказались невозможными.</w:t>
            </w:r>
            <w:r w:rsidR="000200C5">
              <w:t xml:space="preserve"> </w:t>
            </w:r>
            <w:r>
              <w:t xml:space="preserve">Встречи для представления отчета, которые обычно давали возможность полноценно </w:t>
            </w:r>
            <w:r w:rsidR="00CE1B0A">
              <w:t>взаимодействовать</w:t>
            </w:r>
            <w:r>
              <w:t xml:space="preserve"> с пилотными странами, проводились в режиме онлайн.</w:t>
            </w:r>
            <w:r w:rsidR="000200C5">
              <w:t xml:space="preserve"> </w:t>
            </w:r>
            <w:r>
              <w:t>Точно так же учебная программа проводилась онлайн и коллективно для всех стран (в данном случае онлайновая среда дала некоторые преимущества, так как принять участие смогли больше участников).</w:t>
            </w:r>
            <w:r w:rsidR="000200C5">
              <w:t xml:space="preserve"> </w:t>
            </w:r>
            <w:r>
              <w:t>Недостатком таких онлайновых совещаний было то, что они не давали никаких возможностей для личных встреч между руководителем проекта и пилотными странами, что повлияло и, возможно, даже свело на нет динамику и восприятие проекта.</w:t>
            </w:r>
          </w:p>
          <w:p w14:paraId="1A576CCD" w14:textId="014A6F2F" w:rsidR="002E180D" w:rsidRPr="00A300A2" w:rsidRDefault="002E180D" w:rsidP="00633763">
            <w:pPr>
              <w:pStyle w:val="TableParagraph"/>
              <w:spacing w:before="240"/>
              <w:ind w:left="115" w:right="806"/>
            </w:pPr>
            <w:r>
              <w:t>viii) Наконец, как указано выше, первоначальная концепция проекта заключалась в том, что назначенными национальными координационными центрами будут организации или учреждения, ориентированные на женщин-изобретателей, предпринимателей и т. д., и что этим организациям будут предоставлены знания и навыки в области ИС.</w:t>
            </w:r>
            <w:r w:rsidR="000200C5">
              <w:t xml:space="preserve"> </w:t>
            </w:r>
            <w:r>
              <w:t>Причина этого заключалась в том, что донести идеи ИС до женщин проще и интуитивно понятнее в среде, где женщинам уже оказывается поддержка.</w:t>
            </w:r>
            <w:r w:rsidR="000200C5">
              <w:t xml:space="preserve"> </w:t>
            </w:r>
            <w:r>
              <w:t>В то же время, если координатором таких проектов является ведомство ИС, то динамика меняется, и, чтобы привлечь больше женщин к использованию ИС, ведомству ИС необходимо найти способы привлечения женщин к использованию своих услуг, что сделать сложнее.</w:t>
            </w:r>
            <w:r w:rsidR="000200C5">
              <w:t xml:space="preserve"> </w:t>
            </w:r>
            <w:r>
              <w:t xml:space="preserve">Решение стран передать эту функцию ведомству ИС означало, что необходимость в повышении квалификации национальных координационных центров в области ИС была ниже, чем предполагалось изначально. </w:t>
            </w:r>
          </w:p>
        </w:tc>
      </w:tr>
      <w:tr w:rsidR="002E180D" w:rsidRPr="00A300A2" w14:paraId="5A2A64A8" w14:textId="77777777" w:rsidTr="00F83738">
        <w:trPr>
          <w:trHeight w:val="631"/>
        </w:trPr>
        <w:tc>
          <w:tcPr>
            <w:tcW w:w="2377" w:type="dxa"/>
            <w:shd w:val="clear" w:color="auto" w:fill="8DB3E1"/>
          </w:tcPr>
          <w:p w14:paraId="38C30C41" w14:textId="77777777" w:rsidR="002E180D" w:rsidRPr="00A300A2" w:rsidRDefault="002E180D" w:rsidP="000200C5">
            <w:pPr>
              <w:pStyle w:val="TableParagraph"/>
              <w:spacing w:before="240"/>
              <w:ind w:left="115" w:right="110"/>
            </w:pPr>
            <w:r>
              <w:rPr>
                <w:u w:val="single"/>
              </w:rPr>
              <w:lastRenderedPageBreak/>
              <w:t>Риски и их смягчение</w:t>
            </w:r>
          </w:p>
        </w:tc>
        <w:tc>
          <w:tcPr>
            <w:tcW w:w="6913" w:type="dxa"/>
          </w:tcPr>
          <w:p w14:paraId="4E3F8308" w14:textId="5FDB1F8C" w:rsidR="002E180D" w:rsidRDefault="002E180D" w:rsidP="00633763">
            <w:pPr>
              <w:pStyle w:val="TableParagraph"/>
              <w:spacing w:before="240"/>
              <w:ind w:left="115" w:right="691"/>
            </w:pPr>
            <w:r>
              <w:t>Ниже перечислены два риска, описанные в проектном документе, с которыми пришлось столкнуться во время реализации проекта и которые были устранены с помощью адаптированных стратегий по снижению рисков:</w:t>
            </w:r>
          </w:p>
          <w:p w14:paraId="17E82DCF" w14:textId="259E9A27" w:rsidR="002E180D" w:rsidRDefault="002E180D" w:rsidP="00633763">
            <w:pPr>
              <w:pStyle w:val="TableParagraph"/>
              <w:spacing w:before="240"/>
              <w:ind w:left="115" w:right="691"/>
            </w:pPr>
            <w:r>
              <w:t>Риск 1.</w:t>
            </w:r>
            <w:r w:rsidR="000200C5">
              <w:t xml:space="preserve"> </w:t>
            </w:r>
            <w:r>
              <w:t xml:space="preserve">Важнейшее значение при определении уровня поддержки со стороны пилотных стран и обеспечении нормального осуществления мероприятий и </w:t>
            </w:r>
            <w:r>
              <w:lastRenderedPageBreak/>
              <w:t>своевременной реализации проекта имеет постоянное сотрудничество с национальными органами и координаторами.</w:t>
            </w:r>
          </w:p>
          <w:p w14:paraId="39EB1F5D" w14:textId="74562076" w:rsidR="002E180D" w:rsidRDefault="002E180D" w:rsidP="00633763">
            <w:pPr>
              <w:pStyle w:val="TableParagraph"/>
              <w:spacing w:before="240"/>
              <w:ind w:left="115" w:right="691"/>
            </w:pPr>
            <w:r>
              <w:t>Меры по снижению риска 1.</w:t>
            </w:r>
            <w:r w:rsidR="000200C5">
              <w:t xml:space="preserve"> </w:t>
            </w:r>
            <w:r>
              <w:t>В целях снижения риска руководитель проекта проводил необходимые консультации и добивался полноценного привлечения местных партнеров к работе.</w:t>
            </w:r>
            <w:r w:rsidR="000200C5">
              <w:t xml:space="preserve"> </w:t>
            </w:r>
            <w:r>
              <w:t>Однако, как отмечено в отчете, пандемия COVID-19 оказала негативное влияние на эту деятельность.</w:t>
            </w:r>
            <w:r w:rsidR="000200C5">
              <w:t xml:space="preserve"> </w:t>
            </w:r>
          </w:p>
          <w:p w14:paraId="1D932F0B" w14:textId="522B2A41" w:rsidR="002E180D" w:rsidRDefault="002E180D" w:rsidP="00633763">
            <w:pPr>
              <w:pStyle w:val="TableParagraph"/>
              <w:spacing w:before="240"/>
              <w:ind w:left="115" w:right="691"/>
            </w:pPr>
            <w:r>
              <w:t>Риск 2.</w:t>
            </w:r>
            <w:r w:rsidR="000200C5">
              <w:t xml:space="preserve"> </w:t>
            </w:r>
            <w:r>
              <w:t>Реализацию проекта могут затруднять условия, существующие в выбранной пилотной стране.</w:t>
            </w:r>
            <w:r w:rsidR="000200C5">
              <w:t xml:space="preserve"> </w:t>
            </w:r>
          </w:p>
          <w:p w14:paraId="03D3EF60" w14:textId="543D9FC7" w:rsidR="002E180D" w:rsidRDefault="002E180D" w:rsidP="00633763">
            <w:pPr>
              <w:pStyle w:val="TableParagraph"/>
              <w:spacing w:before="240"/>
              <w:ind w:left="115" w:right="691"/>
            </w:pPr>
            <w:r>
              <w:t>Меры по снижению риска</w:t>
            </w:r>
            <w:r w:rsidR="000200C5">
              <w:rPr>
                <w:lang w:val="en-GB"/>
              </w:rPr>
              <w:t> </w:t>
            </w:r>
            <w:r>
              <w:t>2.</w:t>
            </w:r>
            <w:r w:rsidR="000200C5">
              <w:t xml:space="preserve"> </w:t>
            </w:r>
            <w:r>
              <w:t>Следует организовывать обсуждение возникающих вопросов.</w:t>
            </w:r>
            <w:r w:rsidR="000200C5">
              <w:t xml:space="preserve"> </w:t>
            </w:r>
            <w:r>
              <w:t>В случае неудачного исхода, возможно, придется приостановить или отложить реализацию проекта в стране.</w:t>
            </w:r>
          </w:p>
          <w:p w14:paraId="41C1825F" w14:textId="6FDBC17E" w:rsidR="002E180D" w:rsidRDefault="002E180D" w:rsidP="00633763">
            <w:pPr>
              <w:pStyle w:val="TableParagraph"/>
              <w:spacing w:before="240"/>
              <w:ind w:left="115" w:right="691"/>
            </w:pPr>
            <w:r>
              <w:t>Кроме того, по некоторым причинам, изложенным выше, существует риск для устойчивости проекта, а именно, что будет сложно удерживать внимание на женщинах-изобретателях и оказываемой им поддержке.</w:t>
            </w:r>
            <w:r w:rsidR="000200C5">
              <w:t xml:space="preserve"> </w:t>
            </w:r>
          </w:p>
          <w:p w14:paraId="0C134428" w14:textId="09D99AFD" w:rsidR="002E180D" w:rsidRPr="00A300A2" w:rsidRDefault="002E180D" w:rsidP="00633763">
            <w:pPr>
              <w:pStyle w:val="TableParagraph"/>
              <w:spacing w:before="240" w:after="240"/>
              <w:ind w:left="115" w:right="691"/>
            </w:pPr>
            <w:r>
              <w:t xml:space="preserve">Для снижения этого риска ВОИС, а также национальные правительства могут рассмотреть возможность поиска способов признания и выражения благодарности тем, кто прилагает усилия для поддержки женщин-изобретателей, чтобы стимулировать их продолжать такую деятельность, что будет способствовать оказанию более устойчивых услуг. </w:t>
            </w:r>
          </w:p>
        </w:tc>
      </w:tr>
      <w:tr w:rsidR="002E180D" w:rsidRPr="00A300A2" w14:paraId="28FB25FE" w14:textId="77777777" w:rsidTr="00F83738">
        <w:trPr>
          <w:trHeight w:val="703"/>
        </w:trPr>
        <w:tc>
          <w:tcPr>
            <w:tcW w:w="2377" w:type="dxa"/>
            <w:shd w:val="clear" w:color="auto" w:fill="8DB3E1"/>
          </w:tcPr>
          <w:p w14:paraId="27646EBA" w14:textId="77777777" w:rsidR="002E180D" w:rsidRPr="00A300A2" w:rsidRDefault="002E180D" w:rsidP="00633763">
            <w:pPr>
              <w:pStyle w:val="TableParagraph"/>
              <w:spacing w:before="240" w:after="240"/>
              <w:ind w:left="115" w:right="216"/>
            </w:pPr>
            <w:r>
              <w:rPr>
                <w:u w:val="single"/>
              </w:rPr>
              <w:lastRenderedPageBreak/>
              <w:t>Показатель освоения средств по проекту</w:t>
            </w:r>
          </w:p>
        </w:tc>
        <w:tc>
          <w:tcPr>
            <w:tcW w:w="6913" w:type="dxa"/>
          </w:tcPr>
          <w:p w14:paraId="52F8AC69" w14:textId="27285092" w:rsidR="002E180D" w:rsidRPr="00A300A2" w:rsidRDefault="002E180D" w:rsidP="00633763">
            <w:pPr>
              <w:pStyle w:val="TableParagraph"/>
              <w:spacing w:before="240" w:after="240"/>
              <w:ind w:left="115" w:right="677"/>
            </w:pPr>
            <w:r>
              <w:t>На момент окончания реализации проекта уровень освоения бюджета проекта составил 65%</w:t>
            </w:r>
            <w:r w:rsidR="00E60C0A">
              <w:rPr>
                <w:rStyle w:val="FootnoteReference"/>
              </w:rPr>
              <w:footnoteReference w:id="2"/>
            </w:r>
            <w:r w:rsidR="00CE1B0A">
              <w:t>.</w:t>
            </w:r>
          </w:p>
        </w:tc>
      </w:tr>
      <w:tr w:rsidR="002E180D" w:rsidRPr="00A300A2" w14:paraId="5C6D1BA9" w14:textId="77777777" w:rsidTr="00F83738">
        <w:trPr>
          <w:trHeight w:val="631"/>
        </w:trPr>
        <w:tc>
          <w:tcPr>
            <w:tcW w:w="2377" w:type="dxa"/>
            <w:shd w:val="clear" w:color="auto" w:fill="8DB3E1"/>
          </w:tcPr>
          <w:p w14:paraId="45ED3FB0" w14:textId="77777777" w:rsidR="002E180D" w:rsidRPr="00A300A2" w:rsidRDefault="002E180D" w:rsidP="00633763">
            <w:pPr>
              <w:pStyle w:val="TableParagraph"/>
              <w:spacing w:before="240" w:after="240"/>
              <w:ind w:left="110"/>
            </w:pPr>
            <w:r>
              <w:rPr>
                <w:u w:val="single"/>
              </w:rPr>
              <w:t>Предыдущие отчеты</w:t>
            </w:r>
          </w:p>
        </w:tc>
        <w:tc>
          <w:tcPr>
            <w:tcW w:w="6913" w:type="dxa"/>
          </w:tcPr>
          <w:p w14:paraId="39B1288A" w14:textId="045BE9F3" w:rsidR="002E180D" w:rsidRPr="00A300A2" w:rsidRDefault="002E180D" w:rsidP="00633763">
            <w:pPr>
              <w:pStyle w:val="TableParagraph"/>
              <w:spacing w:before="240" w:after="240"/>
              <w:ind w:left="109" w:right="892"/>
            </w:pPr>
            <w:r>
              <w:t>Предыдущие отчеты представлены в приложении II документа CDIP/24/2, приложении I документа CDIP/26/2 и приложении III документа CDIP/29/2.</w:t>
            </w:r>
          </w:p>
        </w:tc>
      </w:tr>
      <w:tr w:rsidR="002E180D" w:rsidRPr="00A300A2" w14:paraId="0204BF04" w14:textId="77777777" w:rsidTr="00F83738">
        <w:trPr>
          <w:trHeight w:val="846"/>
        </w:trPr>
        <w:tc>
          <w:tcPr>
            <w:tcW w:w="2377" w:type="dxa"/>
            <w:shd w:val="clear" w:color="auto" w:fill="8DB3E1"/>
          </w:tcPr>
          <w:p w14:paraId="60CB00F4" w14:textId="77777777" w:rsidR="002E180D" w:rsidRPr="00A300A2" w:rsidRDefault="002E180D" w:rsidP="00633763">
            <w:pPr>
              <w:pStyle w:val="TableParagraph"/>
              <w:spacing w:before="240" w:after="240"/>
              <w:ind w:left="110" w:right="855"/>
            </w:pPr>
            <w:r>
              <w:rPr>
                <w:u w:val="single"/>
              </w:rPr>
              <w:t>Последующие действия и распространение информации</w:t>
            </w:r>
          </w:p>
        </w:tc>
        <w:tc>
          <w:tcPr>
            <w:tcW w:w="6913" w:type="dxa"/>
          </w:tcPr>
          <w:p w14:paraId="66F07352" w14:textId="19C727A9" w:rsidR="002E180D" w:rsidRDefault="002E180D" w:rsidP="00633763">
            <w:pPr>
              <w:pStyle w:val="TableParagraph"/>
              <w:spacing w:before="240" w:after="240"/>
              <w:ind w:left="109"/>
            </w:pPr>
            <w:r>
              <w:t xml:space="preserve">В рамках последующей деятельности ВОИС и ее государства-члены могут рассмотреть возможность использования знаний и ресурсов, созданных в ходе этого проекта, и работать с выявленными координационными центрами с целью разработки программы целевой поддержки, чтобы помочь </w:t>
            </w:r>
            <w:r w:rsidR="00CE1B0A">
              <w:t>в предоставлении</w:t>
            </w:r>
            <w:r>
              <w:t xml:space="preserve"> женщинам-изобретателям услуг, связанны</w:t>
            </w:r>
            <w:r w:rsidR="00CE1B0A">
              <w:t>х</w:t>
            </w:r>
            <w:r>
              <w:t xml:space="preserve"> с ИС.</w:t>
            </w:r>
            <w:r w:rsidR="000200C5">
              <w:t xml:space="preserve"> </w:t>
            </w:r>
          </w:p>
          <w:p w14:paraId="546EC58C" w14:textId="1FA072C3" w:rsidR="002E180D" w:rsidRDefault="002E180D" w:rsidP="00633763">
            <w:pPr>
              <w:pStyle w:val="TableParagraph"/>
              <w:spacing w:before="240" w:after="240"/>
              <w:ind w:left="109"/>
            </w:pPr>
            <w:r>
              <w:t xml:space="preserve">В этой связи пилотные страны могут рассмотреть возможность </w:t>
            </w:r>
            <w:r>
              <w:lastRenderedPageBreak/>
              <w:t>адаптации к местным условиям руководства для стартапов «Коммерциализация идей», разработанного в рамках этого проекта.</w:t>
            </w:r>
            <w:r w:rsidR="000200C5">
              <w:t xml:space="preserve"> </w:t>
            </w:r>
            <w:r>
              <w:t>В такую адаптированную версию могут быть включены местные примеры и тематические исследования, посвященные местным женщинам-изобретателям.</w:t>
            </w:r>
            <w:r w:rsidR="000200C5">
              <w:t xml:space="preserve"> </w:t>
            </w:r>
            <w:r>
              <w:t>Их могут дополнить любые другие соответствующие инструменты и материалы ВОИС.</w:t>
            </w:r>
            <w:r w:rsidR="000200C5">
              <w:t xml:space="preserve"> </w:t>
            </w:r>
            <w:r>
              <w:t>На этой основе в рамках последующей работы можно организовать учебные мероприятия для координационных центров и женщин-изобретателей.</w:t>
            </w:r>
            <w:r w:rsidR="000200C5">
              <w:t xml:space="preserve"> </w:t>
            </w:r>
          </w:p>
          <w:p w14:paraId="0875FFA9" w14:textId="77777777" w:rsidR="002E180D" w:rsidRDefault="002E180D" w:rsidP="00633763">
            <w:pPr>
              <w:pStyle w:val="TableParagraph"/>
              <w:spacing w:before="240" w:after="240"/>
              <w:ind w:left="115"/>
            </w:pPr>
            <w:r>
              <w:t>Кроме того, в рамках такой работы можно повторить программу наставничества, которая проводилась впервые, если доступна соответствующая методология и программа является воспроизводимой.</w:t>
            </w:r>
          </w:p>
          <w:p w14:paraId="2148F07C" w14:textId="77777777" w:rsidR="002E180D" w:rsidRPr="006B54C1" w:rsidRDefault="002E180D" w:rsidP="00633763">
            <w:pPr>
              <w:pStyle w:val="TableParagraph"/>
              <w:spacing w:before="240" w:after="240"/>
              <w:ind w:left="109"/>
            </w:pPr>
            <w:r>
              <w:t xml:space="preserve">Проект может быть реализован с необходимыми изменениями для других стран, заинтересованных в его проведении. </w:t>
            </w:r>
          </w:p>
          <w:p w14:paraId="0A949AD6" w14:textId="0D4AC764" w:rsidR="002E180D" w:rsidRPr="00633763" w:rsidRDefault="002E180D" w:rsidP="00633763">
            <w:pPr>
              <w:pStyle w:val="TableParagraph"/>
              <w:spacing w:before="240" w:after="240"/>
              <w:ind w:left="109"/>
              <w:rPr>
                <w:highlight w:val="yellow"/>
              </w:rPr>
            </w:pPr>
            <w:r>
              <w:t>Более подробно о возможных стратегиях распространения информации рассказывается в записке о распространении, доступной по адресу:</w:t>
            </w:r>
            <w:r w:rsidR="000200C5">
              <w:t xml:space="preserve"> </w:t>
            </w:r>
            <w:hyperlink r:id="rId21" w:history="1">
              <w:r>
                <w:rPr>
                  <w:rStyle w:val="Hyperlink"/>
                </w:rPr>
                <w:t>https://dacatalogue.wipo.int/projects/DA_1_10_12_23_25_31_40_01</w:t>
              </w:r>
            </w:hyperlink>
            <w:r>
              <w:t xml:space="preserve"> </w:t>
            </w:r>
          </w:p>
        </w:tc>
      </w:tr>
    </w:tbl>
    <w:p w14:paraId="0B20A392" w14:textId="77777777" w:rsidR="006B09B4" w:rsidRDefault="006B09B4">
      <w:pPr>
        <w:rPr>
          <w:rFonts w:eastAsia="Times New Roman"/>
        </w:rPr>
      </w:pPr>
      <w:r>
        <w:lastRenderedPageBreak/>
        <w:br w:type="page"/>
      </w:r>
    </w:p>
    <w:p w14:paraId="7E2FC478" w14:textId="77777777" w:rsidR="002E180D" w:rsidRPr="00A300A2" w:rsidRDefault="002E180D" w:rsidP="00F83738">
      <w:pPr>
        <w:pStyle w:val="BodyText"/>
        <w:spacing w:before="1"/>
        <w:ind w:left="136"/>
        <w:rPr>
          <w:szCs w:val="22"/>
        </w:rPr>
      </w:pPr>
      <w:r>
        <w:lastRenderedPageBreak/>
        <w:t>САМООЦЕНКА ПРОЕКТА</w:t>
      </w:r>
    </w:p>
    <w:p w14:paraId="09913BC7" w14:textId="77777777" w:rsidR="002E180D" w:rsidRDefault="002E180D" w:rsidP="00F83738">
      <w:pPr>
        <w:pStyle w:val="BodyText"/>
        <w:ind w:left="136"/>
        <w:rPr>
          <w:szCs w:val="22"/>
        </w:rPr>
      </w:pPr>
      <w:r>
        <w:t>Указатель обозначений «Сигнальной системы» (СС):</w:t>
      </w:r>
    </w:p>
    <w:tbl>
      <w:tblPr>
        <w:tblW w:w="9350" w:type="dxa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701"/>
        <w:gridCol w:w="1634"/>
        <w:gridCol w:w="1894"/>
        <w:gridCol w:w="2564"/>
      </w:tblGrid>
      <w:tr w:rsidR="006B09B4" w:rsidRPr="00541B55" w14:paraId="61A7DDAD" w14:textId="77777777" w:rsidTr="000200C5">
        <w:trPr>
          <w:trHeight w:val="470"/>
        </w:trPr>
        <w:tc>
          <w:tcPr>
            <w:tcW w:w="1557" w:type="dxa"/>
            <w:shd w:val="clear" w:color="auto" w:fill="7BBEDA"/>
          </w:tcPr>
          <w:p w14:paraId="23AF0627" w14:textId="77777777" w:rsidR="006B09B4" w:rsidRPr="00541B55" w:rsidRDefault="006B09B4" w:rsidP="00F83738">
            <w:pPr>
              <w:pStyle w:val="TableParagraph"/>
              <w:spacing w:before="105"/>
              <w:ind w:left="110"/>
            </w:pPr>
            <w:r>
              <w:t>*****</w:t>
            </w:r>
          </w:p>
        </w:tc>
        <w:tc>
          <w:tcPr>
            <w:tcW w:w="1701" w:type="dxa"/>
            <w:shd w:val="clear" w:color="auto" w:fill="7BBEDA"/>
          </w:tcPr>
          <w:p w14:paraId="0C8BDD3D" w14:textId="77777777" w:rsidR="006B09B4" w:rsidRPr="00541B55" w:rsidRDefault="006B09B4" w:rsidP="00F83738">
            <w:pPr>
              <w:pStyle w:val="TableParagraph"/>
              <w:spacing w:before="105"/>
              <w:ind w:left="110"/>
            </w:pPr>
            <w:r>
              <w:t>***</w:t>
            </w:r>
          </w:p>
        </w:tc>
        <w:tc>
          <w:tcPr>
            <w:tcW w:w="1634" w:type="dxa"/>
            <w:shd w:val="clear" w:color="auto" w:fill="7BBEDA"/>
          </w:tcPr>
          <w:p w14:paraId="6CB3232E" w14:textId="77777777" w:rsidR="006B09B4" w:rsidRPr="00541B55" w:rsidRDefault="006B09B4" w:rsidP="00F83738">
            <w:pPr>
              <w:pStyle w:val="TableParagraph"/>
              <w:spacing w:before="105"/>
              <w:ind w:left="108"/>
            </w:pPr>
            <w:r>
              <w:t>**</w:t>
            </w:r>
          </w:p>
        </w:tc>
        <w:tc>
          <w:tcPr>
            <w:tcW w:w="1894" w:type="dxa"/>
            <w:shd w:val="clear" w:color="auto" w:fill="7BBEDA"/>
          </w:tcPr>
          <w:p w14:paraId="2F599A7E" w14:textId="77777777" w:rsidR="006B09B4" w:rsidRPr="00541B55" w:rsidRDefault="006B09B4" w:rsidP="00F83738">
            <w:pPr>
              <w:pStyle w:val="TableParagraph"/>
              <w:spacing w:before="105"/>
              <w:ind w:left="108"/>
            </w:pPr>
            <w:r>
              <w:t>ОП</w:t>
            </w:r>
          </w:p>
        </w:tc>
        <w:tc>
          <w:tcPr>
            <w:tcW w:w="2564" w:type="dxa"/>
            <w:shd w:val="clear" w:color="auto" w:fill="7BBEDA"/>
          </w:tcPr>
          <w:p w14:paraId="1B889424" w14:textId="77777777" w:rsidR="006B09B4" w:rsidRPr="00541B55" w:rsidRDefault="006B09B4" w:rsidP="00F83738">
            <w:pPr>
              <w:pStyle w:val="TableParagraph"/>
              <w:spacing w:before="105"/>
              <w:ind w:left="110"/>
            </w:pPr>
            <w:r>
              <w:t>Неприменимо</w:t>
            </w:r>
          </w:p>
        </w:tc>
      </w:tr>
      <w:tr w:rsidR="006B09B4" w:rsidRPr="00541B55" w14:paraId="0C683482" w14:textId="77777777" w:rsidTr="000200C5">
        <w:trPr>
          <w:trHeight w:val="506"/>
        </w:trPr>
        <w:tc>
          <w:tcPr>
            <w:tcW w:w="1557" w:type="dxa"/>
            <w:shd w:val="clear" w:color="auto" w:fill="7BBEDA"/>
          </w:tcPr>
          <w:p w14:paraId="7FF02350" w14:textId="77777777" w:rsidR="006B09B4" w:rsidRPr="000200C5" w:rsidRDefault="006B09B4" w:rsidP="00F83738">
            <w:pPr>
              <w:pStyle w:val="TableParagraph"/>
              <w:spacing w:line="252" w:lineRule="exact"/>
              <w:ind w:left="110" w:right="408"/>
              <w:rPr>
                <w:sz w:val="18"/>
                <w:szCs w:val="18"/>
              </w:rPr>
            </w:pPr>
            <w:r w:rsidRPr="000200C5">
              <w:rPr>
                <w:sz w:val="18"/>
                <w:szCs w:val="18"/>
              </w:rPr>
              <w:t>Полная реализация</w:t>
            </w:r>
          </w:p>
        </w:tc>
        <w:tc>
          <w:tcPr>
            <w:tcW w:w="1701" w:type="dxa"/>
            <w:shd w:val="clear" w:color="auto" w:fill="7BBEDA"/>
          </w:tcPr>
          <w:p w14:paraId="3A87C2BA" w14:textId="77777777" w:rsidR="006B09B4" w:rsidRPr="000200C5" w:rsidRDefault="006B09B4" w:rsidP="00F83738">
            <w:pPr>
              <w:pStyle w:val="TableParagraph"/>
              <w:spacing w:line="252" w:lineRule="exact"/>
              <w:ind w:left="110" w:right="687"/>
              <w:rPr>
                <w:sz w:val="18"/>
                <w:szCs w:val="18"/>
              </w:rPr>
            </w:pPr>
            <w:r w:rsidRPr="000200C5">
              <w:rPr>
                <w:sz w:val="18"/>
                <w:szCs w:val="18"/>
              </w:rPr>
              <w:t>Значительный прогресс</w:t>
            </w:r>
          </w:p>
        </w:tc>
        <w:tc>
          <w:tcPr>
            <w:tcW w:w="1634" w:type="dxa"/>
            <w:shd w:val="clear" w:color="auto" w:fill="7BBEDA"/>
          </w:tcPr>
          <w:p w14:paraId="05462D6B" w14:textId="77777777" w:rsidR="006B09B4" w:rsidRPr="000200C5" w:rsidRDefault="006B09B4" w:rsidP="00F83738">
            <w:pPr>
              <w:pStyle w:val="TableParagraph"/>
              <w:spacing w:line="251" w:lineRule="exact"/>
              <w:ind w:left="108"/>
              <w:rPr>
                <w:sz w:val="18"/>
                <w:szCs w:val="18"/>
              </w:rPr>
            </w:pPr>
            <w:r w:rsidRPr="000200C5">
              <w:rPr>
                <w:sz w:val="18"/>
                <w:szCs w:val="18"/>
              </w:rPr>
              <w:t>Определенный прогресс</w:t>
            </w:r>
          </w:p>
        </w:tc>
        <w:tc>
          <w:tcPr>
            <w:tcW w:w="1894" w:type="dxa"/>
            <w:shd w:val="clear" w:color="auto" w:fill="7BBEDA"/>
          </w:tcPr>
          <w:p w14:paraId="70491F29" w14:textId="77777777" w:rsidR="006B09B4" w:rsidRPr="000200C5" w:rsidRDefault="006B09B4" w:rsidP="00F83738">
            <w:pPr>
              <w:pStyle w:val="TableParagraph"/>
              <w:spacing w:line="251" w:lineRule="exact"/>
              <w:ind w:left="108"/>
              <w:rPr>
                <w:sz w:val="18"/>
                <w:szCs w:val="18"/>
              </w:rPr>
            </w:pPr>
            <w:r w:rsidRPr="000200C5">
              <w:rPr>
                <w:sz w:val="18"/>
                <w:szCs w:val="18"/>
              </w:rPr>
              <w:t>Отсутствие прогресса</w:t>
            </w:r>
          </w:p>
        </w:tc>
        <w:tc>
          <w:tcPr>
            <w:tcW w:w="2564" w:type="dxa"/>
            <w:shd w:val="clear" w:color="auto" w:fill="7BBEDA"/>
          </w:tcPr>
          <w:p w14:paraId="403D5810" w14:textId="77777777" w:rsidR="006B09B4" w:rsidRPr="000200C5" w:rsidRDefault="006B09B4" w:rsidP="00F83738">
            <w:pPr>
              <w:pStyle w:val="TableParagraph"/>
              <w:spacing w:line="252" w:lineRule="exact"/>
              <w:ind w:left="110" w:right="203"/>
              <w:rPr>
                <w:sz w:val="18"/>
                <w:szCs w:val="18"/>
              </w:rPr>
            </w:pPr>
            <w:r w:rsidRPr="000200C5">
              <w:rPr>
                <w:sz w:val="18"/>
                <w:szCs w:val="18"/>
              </w:rPr>
              <w:t>Прогресс пока не оценен / цель упразднена</w:t>
            </w:r>
          </w:p>
        </w:tc>
      </w:tr>
    </w:tbl>
    <w:p w14:paraId="14B318C6" w14:textId="77777777" w:rsidR="006B09B4" w:rsidRPr="006B09B4" w:rsidRDefault="006B09B4" w:rsidP="00F83738">
      <w:pPr>
        <w:pStyle w:val="BodyText"/>
        <w:ind w:left="136"/>
        <w:rPr>
          <w:sz w:val="18"/>
          <w:szCs w:val="18"/>
        </w:rPr>
      </w:pPr>
    </w:p>
    <w:tbl>
      <w:tblPr>
        <w:tblW w:w="9293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3009"/>
        <w:gridCol w:w="2976"/>
        <w:gridCol w:w="878"/>
      </w:tblGrid>
      <w:tr w:rsidR="002E180D" w:rsidRPr="000A4281" w14:paraId="02F5FC2B" w14:textId="77777777" w:rsidTr="00CE1B0A">
        <w:trPr>
          <w:trHeight w:val="1416"/>
        </w:trPr>
        <w:tc>
          <w:tcPr>
            <w:tcW w:w="2430" w:type="dxa"/>
            <w:shd w:val="clear" w:color="auto" w:fill="8DB3E1"/>
          </w:tcPr>
          <w:p w14:paraId="35CA2A97" w14:textId="77777777" w:rsidR="002E180D" w:rsidRPr="000200C5" w:rsidRDefault="002E180D" w:rsidP="00F8373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7D0A159" w14:textId="77777777" w:rsidR="002E180D" w:rsidRPr="000200C5" w:rsidRDefault="002E180D" w:rsidP="00F83738">
            <w:pPr>
              <w:pStyle w:val="TableParagraph"/>
              <w:ind w:left="110" w:right="624"/>
              <w:rPr>
                <w:sz w:val="20"/>
                <w:szCs w:val="20"/>
              </w:rPr>
            </w:pPr>
            <w:r w:rsidRPr="000200C5">
              <w:rPr>
                <w:sz w:val="20"/>
                <w:szCs w:val="20"/>
                <w:u w:val="single"/>
              </w:rPr>
              <w:t>Результаты проекта</w:t>
            </w:r>
            <w:r w:rsidRPr="000200C5">
              <w:rPr>
                <w:sz w:val="20"/>
                <w:szCs w:val="20"/>
                <w:u w:val="single"/>
                <w:vertAlign w:val="superscript"/>
              </w:rPr>
              <w:t>4</w:t>
            </w:r>
            <w:r w:rsidRPr="000200C5">
              <w:rPr>
                <w:sz w:val="20"/>
                <w:szCs w:val="20"/>
              </w:rPr>
              <w:t xml:space="preserve"> (ожидаемый результат)</w:t>
            </w:r>
          </w:p>
        </w:tc>
        <w:tc>
          <w:tcPr>
            <w:tcW w:w="3009" w:type="dxa"/>
            <w:shd w:val="clear" w:color="auto" w:fill="8DB3E1"/>
          </w:tcPr>
          <w:p w14:paraId="09CA998B" w14:textId="77777777" w:rsidR="002E180D" w:rsidRPr="000200C5" w:rsidRDefault="002E180D" w:rsidP="00F8373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C71248A" w14:textId="77777777" w:rsidR="002E180D" w:rsidRPr="000200C5" w:rsidRDefault="002E180D" w:rsidP="00F83738">
            <w:pPr>
              <w:pStyle w:val="TableParagraph"/>
              <w:ind w:left="110" w:right="236"/>
              <w:rPr>
                <w:sz w:val="20"/>
                <w:szCs w:val="20"/>
              </w:rPr>
            </w:pPr>
            <w:r w:rsidRPr="000200C5">
              <w:rPr>
                <w:sz w:val="20"/>
                <w:szCs w:val="20"/>
                <w:u w:val="single"/>
              </w:rPr>
              <w:t>Показатели успешной реализации</w:t>
            </w:r>
          </w:p>
          <w:p w14:paraId="5B93A111" w14:textId="77777777" w:rsidR="002E180D" w:rsidRPr="000200C5" w:rsidRDefault="002E180D" w:rsidP="00F83738">
            <w:pPr>
              <w:pStyle w:val="TableParagraph"/>
              <w:spacing w:line="252" w:lineRule="exact"/>
              <w:ind w:left="110"/>
              <w:rPr>
                <w:sz w:val="20"/>
                <w:szCs w:val="20"/>
              </w:rPr>
            </w:pPr>
            <w:r w:rsidRPr="000200C5">
              <w:rPr>
                <w:sz w:val="20"/>
                <w:szCs w:val="20"/>
              </w:rPr>
              <w:t>(показатели результативности)</w:t>
            </w:r>
          </w:p>
        </w:tc>
        <w:tc>
          <w:tcPr>
            <w:tcW w:w="2976" w:type="dxa"/>
            <w:shd w:val="clear" w:color="auto" w:fill="8DB3E1"/>
          </w:tcPr>
          <w:p w14:paraId="4996E856" w14:textId="77777777" w:rsidR="002E180D" w:rsidRPr="000200C5" w:rsidRDefault="002E180D" w:rsidP="00F8373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5BF8F1" w14:textId="77777777" w:rsidR="002E180D" w:rsidRPr="000200C5" w:rsidRDefault="002E180D" w:rsidP="00CE1B0A">
            <w:pPr>
              <w:pStyle w:val="TableParagraph"/>
              <w:tabs>
                <w:tab w:val="left" w:pos="390"/>
              </w:tabs>
              <w:ind w:left="108"/>
              <w:rPr>
                <w:sz w:val="20"/>
                <w:szCs w:val="20"/>
              </w:rPr>
            </w:pPr>
            <w:r w:rsidRPr="000200C5">
              <w:rPr>
                <w:sz w:val="20"/>
                <w:szCs w:val="20"/>
                <w:u w:val="single"/>
              </w:rPr>
              <w:t>Данные о результативности</w:t>
            </w:r>
          </w:p>
        </w:tc>
        <w:tc>
          <w:tcPr>
            <w:tcW w:w="878" w:type="dxa"/>
            <w:shd w:val="clear" w:color="auto" w:fill="8DB3E1"/>
          </w:tcPr>
          <w:p w14:paraId="0C6A1D41" w14:textId="77777777" w:rsidR="002E180D" w:rsidRPr="000200C5" w:rsidRDefault="002E180D" w:rsidP="00F83738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DF10913" w14:textId="77777777" w:rsidR="002E180D" w:rsidRPr="000200C5" w:rsidRDefault="002E180D" w:rsidP="00F83738">
            <w:pPr>
              <w:pStyle w:val="TableParagraph"/>
              <w:ind w:left="111"/>
              <w:rPr>
                <w:sz w:val="20"/>
                <w:szCs w:val="20"/>
              </w:rPr>
            </w:pPr>
            <w:r w:rsidRPr="000200C5">
              <w:rPr>
                <w:sz w:val="20"/>
                <w:szCs w:val="20"/>
                <w:u w:val="single"/>
              </w:rPr>
              <w:t>СС</w:t>
            </w:r>
          </w:p>
        </w:tc>
      </w:tr>
      <w:tr w:rsidR="002E180D" w:rsidRPr="000A4281" w14:paraId="3F25112A" w14:textId="77777777" w:rsidTr="00CE1B0A">
        <w:trPr>
          <w:trHeight w:val="1706"/>
        </w:trPr>
        <w:tc>
          <w:tcPr>
            <w:tcW w:w="2430" w:type="dxa"/>
            <w:vMerge w:val="restart"/>
            <w:tcBorders>
              <w:right w:val="single" w:sz="6" w:space="0" w:color="000000"/>
            </w:tcBorders>
            <w:vAlign w:val="center"/>
          </w:tcPr>
          <w:p w14:paraId="31D79E11" w14:textId="77777777" w:rsidR="002E180D" w:rsidRPr="000A4281" w:rsidRDefault="002E180D" w:rsidP="00DA4CA7">
            <w:pPr>
              <w:pStyle w:val="TableParagraph"/>
              <w:ind w:left="46"/>
            </w:pPr>
            <w:r>
              <w:t>1. Лучшее понимание объема и охвата проблем, с которыми сталкиваются женщины-изобретатели и новаторы, разработка возможных решений этих проблем.</w:t>
            </w:r>
          </w:p>
        </w:tc>
        <w:tc>
          <w:tcPr>
            <w:tcW w:w="3009" w:type="dxa"/>
            <w:tcBorders>
              <w:left w:val="single" w:sz="6" w:space="0" w:color="000000"/>
              <w:bottom w:val="single" w:sz="6" w:space="0" w:color="000000"/>
            </w:tcBorders>
          </w:tcPr>
          <w:p w14:paraId="37D7BE9B" w14:textId="07B1C084" w:rsidR="002E180D" w:rsidRPr="000A4281" w:rsidRDefault="00CE1B0A" w:rsidP="00DA4CA7">
            <w:pPr>
              <w:pStyle w:val="TableParagraph"/>
              <w:ind w:left="46"/>
            </w:pPr>
            <w:r w:rsidRPr="000A4281">
              <w:t xml:space="preserve">I. </w:t>
            </w:r>
            <w:r w:rsidR="002E180D">
              <w:t xml:space="preserve">Предоставление обзора существующей литературы о положении женщин-изобретателей, новаторов и </w:t>
            </w:r>
            <w:r w:rsidR="002E180D" w:rsidRPr="00DA4CA7">
              <w:rPr>
                <w:bCs/>
              </w:rPr>
              <w:t>предпринимателей</w:t>
            </w:r>
            <w:r w:rsidR="002E180D">
              <w:t>.</w:t>
            </w:r>
          </w:p>
        </w:tc>
        <w:tc>
          <w:tcPr>
            <w:tcW w:w="2976" w:type="dxa"/>
            <w:vAlign w:val="center"/>
          </w:tcPr>
          <w:p w14:paraId="6AB81546" w14:textId="77777777" w:rsidR="002E180D" w:rsidRPr="000A4281" w:rsidRDefault="002E180D" w:rsidP="00DA4CA7">
            <w:pPr>
              <w:ind w:left="167"/>
            </w:pPr>
            <w:r>
              <w:t>Готово</w:t>
            </w:r>
          </w:p>
          <w:p w14:paraId="33151DE2" w14:textId="77777777" w:rsidR="002E180D" w:rsidRPr="000A4281" w:rsidRDefault="002E180D" w:rsidP="00F83738">
            <w:pPr>
              <w:pStyle w:val="TableParagraph"/>
            </w:pPr>
          </w:p>
        </w:tc>
        <w:tc>
          <w:tcPr>
            <w:tcW w:w="878" w:type="dxa"/>
            <w:vAlign w:val="center"/>
          </w:tcPr>
          <w:p w14:paraId="4C283FD1" w14:textId="77777777" w:rsidR="002E180D" w:rsidRPr="000A4281" w:rsidRDefault="002E180D" w:rsidP="00F83738">
            <w:r>
              <w:t>*****</w:t>
            </w:r>
          </w:p>
        </w:tc>
      </w:tr>
      <w:tr w:rsidR="002E180D" w:rsidRPr="000A4281" w14:paraId="528F2738" w14:textId="77777777" w:rsidTr="00CE1B0A">
        <w:trPr>
          <w:trHeight w:val="1855"/>
        </w:trPr>
        <w:tc>
          <w:tcPr>
            <w:tcW w:w="2430" w:type="dxa"/>
            <w:vMerge/>
            <w:tcBorders>
              <w:right w:val="single" w:sz="6" w:space="0" w:color="000000"/>
            </w:tcBorders>
            <w:vAlign w:val="center"/>
          </w:tcPr>
          <w:p w14:paraId="0C1042BD" w14:textId="77777777" w:rsidR="002E180D" w:rsidRPr="000A4281" w:rsidRDefault="002E180D" w:rsidP="00F83738">
            <w:pPr>
              <w:pStyle w:val="TableParagraph"/>
              <w:rPr>
                <w:bCs/>
              </w:rPr>
            </w:pPr>
          </w:p>
        </w:tc>
        <w:tc>
          <w:tcPr>
            <w:tcW w:w="30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6DD1543" w14:textId="38155A1E" w:rsidR="002E180D" w:rsidRPr="000A4281" w:rsidRDefault="002E180D" w:rsidP="00DA4CA7">
            <w:pPr>
              <w:pStyle w:val="TableParagraph"/>
              <w:ind w:left="32"/>
            </w:pPr>
            <w:r>
              <w:t>II. Предоставление каталога передовой практики, моделей и примеров программ и инициатив, рассчитанных на поддержку женщин-изобретателей и новаторов в получении доступа к системе ИС и ее использовании.</w:t>
            </w:r>
          </w:p>
          <w:p w14:paraId="4A85ABEB" w14:textId="77777777" w:rsidR="002E180D" w:rsidRPr="000A4281" w:rsidRDefault="002E180D" w:rsidP="00F83738">
            <w:pPr>
              <w:pStyle w:val="TableParagraph"/>
            </w:pPr>
          </w:p>
        </w:tc>
        <w:tc>
          <w:tcPr>
            <w:tcW w:w="2976" w:type="dxa"/>
            <w:vAlign w:val="center"/>
          </w:tcPr>
          <w:p w14:paraId="05212486" w14:textId="77777777" w:rsidR="002E180D" w:rsidRPr="000A4281" w:rsidRDefault="002E180D" w:rsidP="00DA4CA7">
            <w:pPr>
              <w:ind w:left="167"/>
            </w:pPr>
            <w:r>
              <w:t>Готово</w:t>
            </w:r>
          </w:p>
          <w:p w14:paraId="6382ED76" w14:textId="77777777" w:rsidR="002E180D" w:rsidRPr="000A4281" w:rsidRDefault="002E180D" w:rsidP="00F83738"/>
        </w:tc>
        <w:tc>
          <w:tcPr>
            <w:tcW w:w="878" w:type="dxa"/>
            <w:vAlign w:val="center"/>
          </w:tcPr>
          <w:p w14:paraId="30DCBE54" w14:textId="77777777" w:rsidR="002E180D" w:rsidRPr="000A4281" w:rsidRDefault="002E180D" w:rsidP="00F83738">
            <w:r>
              <w:t>*****</w:t>
            </w:r>
          </w:p>
          <w:p w14:paraId="1F7E7D07" w14:textId="77777777" w:rsidR="002E180D" w:rsidRPr="000A4281" w:rsidRDefault="002E180D" w:rsidP="00F83738"/>
        </w:tc>
      </w:tr>
      <w:tr w:rsidR="002E180D" w:rsidRPr="000A4281" w14:paraId="135EDFAA" w14:textId="77777777" w:rsidTr="00CE1B0A">
        <w:trPr>
          <w:trHeight w:val="1855"/>
        </w:trPr>
        <w:tc>
          <w:tcPr>
            <w:tcW w:w="2430" w:type="dxa"/>
            <w:vMerge/>
            <w:tcBorders>
              <w:right w:val="single" w:sz="6" w:space="0" w:color="000000"/>
            </w:tcBorders>
            <w:vAlign w:val="center"/>
          </w:tcPr>
          <w:p w14:paraId="58E07997" w14:textId="77777777" w:rsidR="002E180D" w:rsidRPr="000A4281" w:rsidRDefault="002E180D" w:rsidP="00F83738">
            <w:pPr>
              <w:pStyle w:val="TableParagraph"/>
              <w:rPr>
                <w:bCs/>
              </w:rPr>
            </w:pPr>
          </w:p>
        </w:tc>
        <w:tc>
          <w:tcPr>
            <w:tcW w:w="300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6A5856D" w14:textId="77777777" w:rsidR="002E180D" w:rsidRPr="000A4281" w:rsidRDefault="002E180D" w:rsidP="00DA4CA7">
            <w:pPr>
              <w:pStyle w:val="TableParagraph"/>
              <w:ind w:left="32"/>
            </w:pPr>
            <w:r>
              <w:t>III. Составление коллекции отдельных примеров опыта женщин-изобретателей и новаторов в том, что касается защиты их изобретений и инноваций, а также вывода их на рынок.</w:t>
            </w:r>
          </w:p>
          <w:p w14:paraId="06FC6BD6" w14:textId="77777777" w:rsidR="002E180D" w:rsidRPr="000A4281" w:rsidRDefault="002E180D" w:rsidP="00F83738">
            <w:pPr>
              <w:pStyle w:val="TableParagraph"/>
            </w:pPr>
          </w:p>
        </w:tc>
        <w:tc>
          <w:tcPr>
            <w:tcW w:w="2976" w:type="dxa"/>
            <w:vAlign w:val="center"/>
          </w:tcPr>
          <w:p w14:paraId="1CC19DED" w14:textId="77777777" w:rsidR="002E180D" w:rsidRPr="000A4281" w:rsidRDefault="002E180D" w:rsidP="00DA4CA7">
            <w:pPr>
              <w:ind w:left="167"/>
            </w:pPr>
            <w:r>
              <w:t>Завершено</w:t>
            </w:r>
          </w:p>
        </w:tc>
        <w:tc>
          <w:tcPr>
            <w:tcW w:w="878" w:type="dxa"/>
            <w:vAlign w:val="center"/>
          </w:tcPr>
          <w:p w14:paraId="4AD454E1" w14:textId="77777777" w:rsidR="002E180D" w:rsidRPr="000A4281" w:rsidRDefault="002E180D" w:rsidP="00F83738">
            <w:pPr>
              <w:pStyle w:val="TableParagraph"/>
            </w:pPr>
            <w:r>
              <w:t>*****</w:t>
            </w:r>
          </w:p>
          <w:p w14:paraId="4EC91607" w14:textId="77777777" w:rsidR="002E180D" w:rsidRPr="000A4281" w:rsidRDefault="002E180D" w:rsidP="00F83738"/>
        </w:tc>
      </w:tr>
      <w:tr w:rsidR="002E180D" w:rsidRPr="000A4281" w14:paraId="1E75AC16" w14:textId="77777777" w:rsidTr="00CE1B0A">
        <w:trPr>
          <w:trHeight w:val="727"/>
        </w:trPr>
        <w:tc>
          <w:tcPr>
            <w:tcW w:w="2430" w:type="dxa"/>
            <w:vMerge w:val="restart"/>
            <w:tcBorders>
              <w:right w:val="single" w:sz="6" w:space="0" w:color="000000"/>
            </w:tcBorders>
            <w:vAlign w:val="center"/>
          </w:tcPr>
          <w:p w14:paraId="39B73D6C" w14:textId="262EF3F6" w:rsidR="002E180D" w:rsidRPr="00A9744E" w:rsidRDefault="002E180D" w:rsidP="00DA4CA7">
            <w:pPr>
              <w:pStyle w:val="TableParagraph"/>
              <w:ind w:left="46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 xml:space="preserve">2. Определение национальных исходных </w:t>
            </w:r>
            <w:r w:rsidRPr="00DA4CA7">
              <w:rPr>
                <w:bCs/>
              </w:rPr>
              <w:t>данных</w:t>
            </w:r>
            <w:r>
              <w:rPr>
                <w:rStyle w:val="Heading3Char"/>
                <w:u w:val="none"/>
              </w:rPr>
              <w:t xml:space="preserve"> для четырех участвующих стран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BC28B5" w14:textId="77777777" w:rsidR="002E180D" w:rsidRPr="00764FEC" w:rsidRDefault="002E180D" w:rsidP="00DA4CA7">
            <w:pPr>
              <w:ind w:left="32"/>
              <w:rPr>
                <w:rStyle w:val="Heading3Char"/>
              </w:rPr>
            </w:pPr>
            <w:r>
              <w:rPr>
                <w:rStyle w:val="Heading3Char"/>
                <w:u w:val="none"/>
              </w:rPr>
              <w:t>I. Подготовка 4 (четырех) докладов о ситуации в каждой отдельной пилотной стране, в каждом из которых определяются проблемы и препятствия, с которыми сталкиваются женщины при доступе к системе ИС и ее использовании.</w:t>
            </w:r>
          </w:p>
        </w:tc>
        <w:tc>
          <w:tcPr>
            <w:tcW w:w="2976" w:type="dxa"/>
            <w:vAlign w:val="center"/>
          </w:tcPr>
          <w:p w14:paraId="5E7284BD" w14:textId="77777777" w:rsidR="002E180D" w:rsidRPr="000A4281" w:rsidRDefault="002E180D" w:rsidP="00DA4CA7">
            <w:pPr>
              <w:ind w:left="167"/>
            </w:pPr>
            <w:r>
              <w:t>Готово</w:t>
            </w:r>
          </w:p>
        </w:tc>
        <w:tc>
          <w:tcPr>
            <w:tcW w:w="878" w:type="dxa"/>
            <w:vAlign w:val="center"/>
          </w:tcPr>
          <w:p w14:paraId="6A5B3075" w14:textId="77777777" w:rsidR="002E180D" w:rsidRPr="000A4281" w:rsidRDefault="002E180D" w:rsidP="00F83738">
            <w:r>
              <w:t>*****</w:t>
            </w:r>
          </w:p>
          <w:p w14:paraId="475EE4A0" w14:textId="77777777" w:rsidR="002E180D" w:rsidRPr="000A4281" w:rsidRDefault="002E180D" w:rsidP="00F83738"/>
        </w:tc>
      </w:tr>
      <w:tr w:rsidR="002E180D" w:rsidRPr="000A4281" w14:paraId="667F1865" w14:textId="77777777" w:rsidTr="00CE1B0A">
        <w:trPr>
          <w:trHeight w:val="2152"/>
        </w:trPr>
        <w:tc>
          <w:tcPr>
            <w:tcW w:w="2430" w:type="dxa"/>
            <w:vMerge/>
            <w:tcBorders>
              <w:right w:val="single" w:sz="6" w:space="0" w:color="000000"/>
            </w:tcBorders>
            <w:vAlign w:val="center"/>
          </w:tcPr>
          <w:p w14:paraId="2357994B" w14:textId="77777777" w:rsidR="002E180D" w:rsidRPr="00764FEC" w:rsidRDefault="002E180D" w:rsidP="00F83738">
            <w:pPr>
              <w:rPr>
                <w:rStyle w:val="Heading3Char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A088CB" w14:textId="71740868" w:rsidR="002E180D" w:rsidRPr="00764FEC" w:rsidRDefault="002E180D" w:rsidP="00DA4CA7">
            <w:pPr>
              <w:spacing w:before="240"/>
              <w:ind w:left="32"/>
              <w:rPr>
                <w:rStyle w:val="Heading3Char"/>
              </w:rPr>
            </w:pPr>
            <w:r>
              <w:rPr>
                <w:rStyle w:val="Heading3Char"/>
                <w:u w:val="none"/>
              </w:rPr>
              <w:t>II. Определение координационных центров в каждой из 4</w:t>
            </w:r>
            <w:r w:rsidR="000200C5">
              <w:rPr>
                <w:rStyle w:val="Heading3Char"/>
                <w:u w:val="none"/>
              </w:rPr>
              <w:t> </w:t>
            </w:r>
            <w:r>
              <w:rPr>
                <w:rStyle w:val="Heading3Char"/>
                <w:u w:val="none"/>
              </w:rPr>
              <w:t>(четырех) пилотных стран, а также составление перечня заинтересованных сторон, соответствующих учреждений, организаций и отдельных лиц, ведущих деятельность в данной области.</w:t>
            </w:r>
          </w:p>
        </w:tc>
        <w:tc>
          <w:tcPr>
            <w:tcW w:w="2976" w:type="dxa"/>
            <w:vAlign w:val="center"/>
          </w:tcPr>
          <w:p w14:paraId="13ACB694" w14:textId="77777777" w:rsidR="002E180D" w:rsidRPr="000A4281" w:rsidRDefault="002E180D" w:rsidP="00DA4CA7">
            <w:pPr>
              <w:ind w:left="167"/>
            </w:pPr>
            <w:r>
              <w:t>Выявлены</w:t>
            </w:r>
          </w:p>
        </w:tc>
        <w:tc>
          <w:tcPr>
            <w:tcW w:w="878" w:type="dxa"/>
            <w:vAlign w:val="center"/>
          </w:tcPr>
          <w:p w14:paraId="63E515B8" w14:textId="77777777" w:rsidR="002E180D" w:rsidRPr="000A4281" w:rsidRDefault="002E180D" w:rsidP="00F83738">
            <w:r>
              <w:t>*****</w:t>
            </w:r>
          </w:p>
        </w:tc>
      </w:tr>
      <w:tr w:rsidR="002E180D" w:rsidRPr="000A4281" w14:paraId="3C1983CA" w14:textId="77777777" w:rsidTr="00CE1B0A">
        <w:trPr>
          <w:trHeight w:val="510"/>
        </w:trPr>
        <w:tc>
          <w:tcPr>
            <w:tcW w:w="2430" w:type="dxa"/>
            <w:tcBorders>
              <w:right w:val="single" w:sz="6" w:space="0" w:color="000000"/>
            </w:tcBorders>
            <w:vAlign w:val="center"/>
          </w:tcPr>
          <w:p w14:paraId="34D7D1C1" w14:textId="77777777" w:rsidR="002E180D" w:rsidRPr="000A4281" w:rsidRDefault="002E180D" w:rsidP="00DA4CA7">
            <w:pPr>
              <w:spacing w:before="240" w:after="240"/>
              <w:ind w:left="46"/>
              <w:rPr>
                <w:rStyle w:val="Heading3Char"/>
              </w:rPr>
            </w:pPr>
            <w:r>
              <w:t>3. Повышение осведомленности заинтересованных сторон о роли системы ИС в охране изобретений и их выводе на рынок.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696A4A4" w14:textId="67BDC96A" w:rsidR="002E180D" w:rsidRPr="00764FEC" w:rsidRDefault="002E180D" w:rsidP="00DA4CA7">
            <w:pPr>
              <w:spacing w:before="240"/>
              <w:ind w:left="32"/>
              <w:rPr>
                <w:rStyle w:val="Emphasis"/>
                <w:i w:val="0"/>
              </w:rPr>
            </w:pPr>
            <w:r>
              <w:rPr>
                <w:rStyle w:val="Heading3Char"/>
                <w:iCs/>
                <w:u w:val="none"/>
              </w:rPr>
              <w:t>Организация в пилотных странах 4</w:t>
            </w:r>
            <w:r w:rsidR="000200C5">
              <w:rPr>
                <w:rStyle w:val="Heading3Char"/>
                <w:iCs/>
                <w:u w:val="none"/>
              </w:rPr>
              <w:t> </w:t>
            </w:r>
            <w:r>
              <w:rPr>
                <w:rStyle w:val="Heading3Char"/>
                <w:iCs/>
                <w:u w:val="none"/>
              </w:rPr>
              <w:t xml:space="preserve">(четырех) мероприятий, в том числе </w:t>
            </w:r>
            <w:r w:rsidRPr="00DA4CA7">
              <w:rPr>
                <w:rStyle w:val="Heading3Char"/>
                <w:u w:val="none"/>
              </w:rPr>
              <w:t>конференций</w:t>
            </w:r>
            <w:r>
              <w:rPr>
                <w:rStyle w:val="Heading3Char"/>
                <w:iCs/>
                <w:u w:val="none"/>
              </w:rPr>
              <w:t>, круглых столов, семинаров или сетевых групп (по одному в каждой стране).</w:t>
            </w:r>
          </w:p>
        </w:tc>
        <w:tc>
          <w:tcPr>
            <w:tcW w:w="2976" w:type="dxa"/>
            <w:vAlign w:val="center"/>
          </w:tcPr>
          <w:p w14:paraId="6C370503" w14:textId="2BFE17B8" w:rsidR="002E180D" w:rsidRPr="00E11B14" w:rsidRDefault="002E180D" w:rsidP="00DA4CA7">
            <w:pPr>
              <w:spacing w:before="240"/>
              <w:ind w:left="32"/>
              <w:rPr>
                <w:szCs w:val="22"/>
              </w:rPr>
            </w:pPr>
            <w:r>
              <w:t xml:space="preserve">Коллективная учебная программа для женщин-изобретателей </w:t>
            </w:r>
            <w:r w:rsidRPr="00DA4CA7">
              <w:rPr>
                <w:rStyle w:val="Heading3Char"/>
                <w:u w:val="none"/>
              </w:rPr>
              <w:t>была</w:t>
            </w:r>
            <w:r>
              <w:t xml:space="preserve"> проведена в трех пилотных странах.</w:t>
            </w:r>
            <w:r w:rsidR="000200C5">
              <w:t xml:space="preserve"> </w:t>
            </w:r>
            <w:r>
              <w:t>Мексика просила о проведении такой учебной программы.</w:t>
            </w:r>
          </w:p>
        </w:tc>
        <w:tc>
          <w:tcPr>
            <w:tcW w:w="878" w:type="dxa"/>
            <w:vAlign w:val="center"/>
          </w:tcPr>
          <w:p w14:paraId="15C83157" w14:textId="77777777" w:rsidR="002E180D" w:rsidRPr="00E11B14" w:rsidRDefault="002E180D" w:rsidP="00F83738">
            <w:pPr>
              <w:pStyle w:val="Heading3"/>
              <w:spacing w:after="240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>*****</w:t>
            </w:r>
          </w:p>
        </w:tc>
      </w:tr>
      <w:tr w:rsidR="002E180D" w:rsidRPr="000A4281" w14:paraId="3020424E" w14:textId="77777777" w:rsidTr="00CE1B0A">
        <w:trPr>
          <w:trHeight w:val="1195"/>
        </w:trPr>
        <w:tc>
          <w:tcPr>
            <w:tcW w:w="2430" w:type="dxa"/>
            <w:vMerge w:val="restart"/>
            <w:tcBorders>
              <w:right w:val="single" w:sz="6" w:space="0" w:color="000000"/>
            </w:tcBorders>
            <w:vAlign w:val="center"/>
          </w:tcPr>
          <w:p w14:paraId="39E1A42A" w14:textId="77777777" w:rsidR="002E180D" w:rsidRPr="00A9744E" w:rsidRDefault="002E180D" w:rsidP="00DA4CA7">
            <w:pPr>
              <w:spacing w:before="240"/>
              <w:ind w:left="46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4. Разработка материалов для профессиональной подготовки женщин-изобретателей и изобретателей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3B98C" w14:textId="77777777" w:rsidR="002E180D" w:rsidRPr="00764FEC" w:rsidRDefault="002E180D" w:rsidP="00DA4CA7">
            <w:pPr>
              <w:spacing w:before="240"/>
              <w:ind w:left="32"/>
              <w:rPr>
                <w:rStyle w:val="Heading3Char"/>
              </w:rPr>
            </w:pPr>
            <w:r>
              <w:rPr>
                <w:rStyle w:val="Heading3Char"/>
                <w:u w:val="none"/>
              </w:rPr>
              <w:t>I. Разработка руководства по вопросам ИС при выводе патентованного продукта на рынок и/или открытии собственного дела.</w:t>
            </w:r>
            <w:r>
              <w:rPr>
                <w:rStyle w:val="Heading3Char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CD204FB" w14:textId="4114B05F" w:rsidR="002E180D" w:rsidRPr="000A4281" w:rsidRDefault="002E180D" w:rsidP="00DA4CA7">
            <w:pPr>
              <w:spacing w:before="240"/>
              <w:ind w:left="32"/>
            </w:pPr>
            <w:r>
              <w:rPr>
                <w:szCs w:val="22"/>
              </w:rPr>
              <w:t xml:space="preserve">Руководство было </w:t>
            </w:r>
            <w:r w:rsidRPr="00DA4CA7">
              <w:t>опубликовано</w:t>
            </w:r>
            <w:r>
              <w:rPr>
                <w:szCs w:val="22"/>
              </w:rPr>
              <w:t>.</w:t>
            </w:r>
            <w:r w:rsidR="000200C5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Была разработана и опубликована в Интернете инфографика, дополняющая руководство. </w:t>
            </w:r>
          </w:p>
        </w:tc>
        <w:tc>
          <w:tcPr>
            <w:tcW w:w="878" w:type="dxa"/>
            <w:vAlign w:val="center"/>
          </w:tcPr>
          <w:p w14:paraId="1015D1DA" w14:textId="77777777" w:rsidR="002E180D" w:rsidRPr="000A4281" w:rsidRDefault="002E180D" w:rsidP="0005704A">
            <w:pPr>
              <w:pStyle w:val="Heading3"/>
              <w:spacing w:before="0" w:after="0"/>
            </w:pPr>
            <w:r>
              <w:rPr>
                <w:szCs w:val="22"/>
                <w:u w:val="none"/>
              </w:rPr>
              <w:t>*****</w:t>
            </w:r>
          </w:p>
        </w:tc>
      </w:tr>
      <w:tr w:rsidR="002E180D" w:rsidRPr="000A4281" w14:paraId="02955756" w14:textId="77777777" w:rsidTr="00CE1B0A">
        <w:trPr>
          <w:trHeight w:val="1195"/>
        </w:trPr>
        <w:tc>
          <w:tcPr>
            <w:tcW w:w="2430" w:type="dxa"/>
            <w:vMerge/>
            <w:tcBorders>
              <w:right w:val="single" w:sz="6" w:space="0" w:color="000000"/>
            </w:tcBorders>
            <w:vAlign w:val="center"/>
          </w:tcPr>
          <w:p w14:paraId="609C8752" w14:textId="77777777" w:rsidR="002E180D" w:rsidRPr="00764FEC" w:rsidRDefault="002E180D" w:rsidP="00F83738">
            <w:pPr>
              <w:spacing w:before="240"/>
              <w:rPr>
                <w:rStyle w:val="Heading3Char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003E96" w14:textId="77777777" w:rsidR="002E180D" w:rsidRPr="00764FEC" w:rsidRDefault="002E180D" w:rsidP="00DA4CA7">
            <w:pPr>
              <w:spacing w:before="240"/>
              <w:ind w:left="32"/>
              <w:rPr>
                <w:rStyle w:val="Heading3Char"/>
              </w:rPr>
            </w:pPr>
            <w:r>
              <w:rPr>
                <w:rStyle w:val="Heading3Char"/>
                <w:u w:val="none"/>
              </w:rPr>
              <w:t>II. Подготовка презентационных материалов для использования на практических семинарах.</w:t>
            </w:r>
            <w:r>
              <w:rPr>
                <w:rStyle w:val="Heading3Char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46DEC9D" w14:textId="77777777" w:rsidR="002E180D" w:rsidRPr="000A4281" w:rsidRDefault="002E180D" w:rsidP="00633763">
            <w:pPr>
              <w:spacing w:before="120"/>
            </w:pPr>
            <w:r>
              <w:t>Завершено</w:t>
            </w:r>
          </w:p>
          <w:p w14:paraId="181B2113" w14:textId="77777777" w:rsidR="002E180D" w:rsidRPr="000A4281" w:rsidRDefault="002E180D" w:rsidP="00F83738">
            <w:pPr>
              <w:pStyle w:val="Heading3"/>
              <w:rPr>
                <w:szCs w:val="22"/>
                <w:u w:val="none"/>
              </w:rPr>
            </w:pPr>
          </w:p>
        </w:tc>
        <w:tc>
          <w:tcPr>
            <w:tcW w:w="878" w:type="dxa"/>
            <w:vAlign w:val="center"/>
          </w:tcPr>
          <w:p w14:paraId="63D087CD" w14:textId="77777777" w:rsidR="002E180D" w:rsidRPr="000A4281" w:rsidRDefault="002E180D" w:rsidP="0005704A">
            <w:pPr>
              <w:spacing w:before="240"/>
            </w:pPr>
            <w:r>
              <w:t>*****</w:t>
            </w:r>
          </w:p>
          <w:p w14:paraId="51F6C2A0" w14:textId="77777777" w:rsidR="002E180D" w:rsidRPr="000A4281" w:rsidRDefault="002E180D" w:rsidP="00F83738">
            <w:pPr>
              <w:pStyle w:val="Heading3"/>
              <w:rPr>
                <w:szCs w:val="22"/>
                <w:u w:val="none"/>
              </w:rPr>
            </w:pPr>
          </w:p>
        </w:tc>
      </w:tr>
      <w:tr w:rsidR="002E180D" w:rsidRPr="000A4281" w14:paraId="1EBC36DF" w14:textId="77777777" w:rsidTr="00CE1B0A">
        <w:trPr>
          <w:trHeight w:val="1195"/>
        </w:trPr>
        <w:tc>
          <w:tcPr>
            <w:tcW w:w="2430" w:type="dxa"/>
            <w:vMerge/>
            <w:tcBorders>
              <w:right w:val="single" w:sz="6" w:space="0" w:color="000000"/>
            </w:tcBorders>
            <w:vAlign w:val="center"/>
          </w:tcPr>
          <w:p w14:paraId="36441E3D" w14:textId="77777777" w:rsidR="002E180D" w:rsidRPr="00764FEC" w:rsidRDefault="002E180D" w:rsidP="00F83738">
            <w:pPr>
              <w:spacing w:before="240"/>
              <w:rPr>
                <w:rStyle w:val="Heading3Char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48D324" w14:textId="77777777" w:rsidR="002E180D" w:rsidRPr="00764FEC" w:rsidRDefault="002E180D" w:rsidP="00DA4CA7">
            <w:pPr>
              <w:spacing w:before="240"/>
              <w:ind w:left="32"/>
              <w:rPr>
                <w:rStyle w:val="Heading3Char"/>
              </w:rPr>
            </w:pPr>
            <w:r>
              <w:rPr>
                <w:rStyle w:val="Heading3Char"/>
                <w:u w:val="none"/>
              </w:rPr>
              <w:t>III. Разработка сборника имеющихся в ВОИС тематических материалов.</w:t>
            </w:r>
          </w:p>
        </w:tc>
        <w:tc>
          <w:tcPr>
            <w:tcW w:w="2976" w:type="dxa"/>
            <w:vAlign w:val="center"/>
          </w:tcPr>
          <w:p w14:paraId="7AD8F9C5" w14:textId="77777777" w:rsidR="002E180D" w:rsidRPr="00764FEC" w:rsidRDefault="002E180D" w:rsidP="0005704A">
            <w:pPr>
              <w:pStyle w:val="Heading3"/>
              <w:spacing w:before="0" w:after="120"/>
              <w:rPr>
                <w:szCs w:val="22"/>
                <w:u w:val="none"/>
              </w:rPr>
            </w:pPr>
            <w:r>
              <w:rPr>
                <w:u w:val="none"/>
              </w:rPr>
              <w:t>Завершено</w:t>
            </w:r>
          </w:p>
        </w:tc>
        <w:tc>
          <w:tcPr>
            <w:tcW w:w="878" w:type="dxa"/>
            <w:vAlign w:val="center"/>
          </w:tcPr>
          <w:p w14:paraId="70F2F7C5" w14:textId="77777777" w:rsidR="002E180D" w:rsidRPr="000A4281" w:rsidRDefault="002E180D" w:rsidP="0005704A">
            <w:pPr>
              <w:spacing w:before="240" w:after="120"/>
            </w:pPr>
            <w:r>
              <w:t>*****</w:t>
            </w:r>
          </w:p>
          <w:p w14:paraId="34182E7D" w14:textId="77777777" w:rsidR="002E180D" w:rsidRPr="000A4281" w:rsidRDefault="002E180D" w:rsidP="0005704A">
            <w:pPr>
              <w:pStyle w:val="Heading3"/>
              <w:spacing w:before="120" w:after="120"/>
              <w:rPr>
                <w:szCs w:val="22"/>
                <w:u w:val="none"/>
              </w:rPr>
            </w:pPr>
          </w:p>
        </w:tc>
      </w:tr>
      <w:tr w:rsidR="002E180D" w:rsidRPr="000A4281" w14:paraId="11C988B5" w14:textId="77777777" w:rsidTr="00CE1B0A">
        <w:trPr>
          <w:trHeight w:val="869"/>
        </w:trPr>
        <w:tc>
          <w:tcPr>
            <w:tcW w:w="2430" w:type="dxa"/>
            <w:vMerge w:val="restart"/>
            <w:tcBorders>
              <w:right w:val="single" w:sz="6" w:space="0" w:color="000000"/>
            </w:tcBorders>
            <w:vAlign w:val="center"/>
          </w:tcPr>
          <w:p w14:paraId="3591CB19" w14:textId="77777777" w:rsidR="002E180D" w:rsidRPr="00A9744E" w:rsidRDefault="002E180D" w:rsidP="00DA4CA7">
            <w:pPr>
              <w:spacing w:before="240"/>
              <w:ind w:left="46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5. Укрепление возможностей по предоставлению женщинам поддержки в области ИС.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895A80" w14:textId="77777777" w:rsidR="00250FCE" w:rsidRPr="00A9744E" w:rsidRDefault="002E180D" w:rsidP="00DA4CA7">
            <w:pPr>
              <w:spacing w:before="240"/>
              <w:ind w:left="32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I. Выявление четырех учреждений / центров / организаций (по одному в каждой пилотной стране) с соответствующим отделом и/или координатором с целью поддержки женщин-изобретателей / новаторов.</w:t>
            </w:r>
          </w:p>
          <w:p w14:paraId="35295FDD" w14:textId="3BF3EAF4" w:rsidR="002E180D" w:rsidRPr="00764FEC" w:rsidRDefault="002E180D" w:rsidP="006B54C1">
            <w:pPr>
              <w:rPr>
                <w:rStyle w:val="Heading3Char"/>
              </w:rPr>
            </w:pPr>
          </w:p>
        </w:tc>
        <w:tc>
          <w:tcPr>
            <w:tcW w:w="2976" w:type="dxa"/>
            <w:vAlign w:val="center"/>
          </w:tcPr>
          <w:p w14:paraId="0F4F7CB3" w14:textId="3F5682F1" w:rsidR="002E180D" w:rsidRPr="000A4281" w:rsidRDefault="002E180D" w:rsidP="00DA4CA7">
            <w:pPr>
              <w:ind w:left="167"/>
            </w:pPr>
            <w:r w:rsidRPr="00DA4CA7">
              <w:t>Выявлены</w:t>
            </w:r>
          </w:p>
        </w:tc>
        <w:tc>
          <w:tcPr>
            <w:tcW w:w="878" w:type="dxa"/>
            <w:vAlign w:val="center"/>
          </w:tcPr>
          <w:p w14:paraId="776FA994" w14:textId="77777777" w:rsidR="002E180D" w:rsidRPr="000A4281" w:rsidRDefault="002E180D" w:rsidP="00F83738">
            <w:pPr>
              <w:pStyle w:val="Heading3"/>
            </w:pPr>
            <w:r>
              <w:rPr>
                <w:szCs w:val="22"/>
                <w:u w:val="none"/>
              </w:rPr>
              <w:t>*****</w:t>
            </w:r>
          </w:p>
        </w:tc>
      </w:tr>
      <w:tr w:rsidR="002E180D" w:rsidRPr="000A4281" w14:paraId="640E3385" w14:textId="77777777" w:rsidTr="00CE1B0A">
        <w:trPr>
          <w:trHeight w:val="5943"/>
        </w:trPr>
        <w:tc>
          <w:tcPr>
            <w:tcW w:w="2430" w:type="dxa"/>
            <w:vMerge/>
            <w:tcBorders>
              <w:right w:val="single" w:sz="6" w:space="0" w:color="000000"/>
            </w:tcBorders>
            <w:vAlign w:val="center"/>
          </w:tcPr>
          <w:p w14:paraId="7B8E37A1" w14:textId="77777777" w:rsidR="002E180D" w:rsidRPr="00764FEC" w:rsidRDefault="002E180D" w:rsidP="00F83738">
            <w:pPr>
              <w:spacing w:before="240"/>
              <w:rPr>
                <w:rStyle w:val="Heading3Char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91E51" w14:textId="77777777" w:rsidR="002E180D" w:rsidRPr="00764FEC" w:rsidRDefault="002E180D" w:rsidP="00DA4CA7">
            <w:pPr>
              <w:spacing w:before="240"/>
              <w:ind w:left="174"/>
              <w:rPr>
                <w:rStyle w:val="Heading3Char"/>
              </w:rPr>
            </w:pPr>
            <w:r>
              <w:rPr>
                <w:rStyle w:val="Heading3Char"/>
                <w:u w:val="none"/>
              </w:rPr>
              <w:t>II.</w:t>
            </w:r>
            <w:r w:rsidRPr="00DA4CA7">
              <w:rPr>
                <w:rStyle w:val="Heading3Char"/>
                <w:u w:val="none"/>
              </w:rPr>
              <w:t xml:space="preserve"> </w:t>
            </w:r>
            <w:r>
              <w:rPr>
                <w:rStyle w:val="Heading3Char"/>
                <w:u w:val="none"/>
              </w:rPr>
              <w:t>Завершение реализации 4 (четырех) учебных программ (по одной в каждой пилотной стране) при вышеуказанных центрах.</w:t>
            </w:r>
          </w:p>
        </w:tc>
        <w:tc>
          <w:tcPr>
            <w:tcW w:w="2976" w:type="dxa"/>
            <w:vAlign w:val="center"/>
          </w:tcPr>
          <w:p w14:paraId="5B530FC9" w14:textId="3BB0B0BA" w:rsidR="000F55C3" w:rsidRPr="00A70D2F" w:rsidRDefault="000F55C3" w:rsidP="00DA4CA7">
            <w:pPr>
              <w:pStyle w:val="Heading3"/>
              <w:ind w:left="167"/>
              <w:rPr>
                <w:u w:val="none"/>
              </w:rPr>
            </w:pPr>
            <w:r>
              <w:rPr>
                <w:u w:val="none"/>
              </w:rPr>
              <w:t>По ряду причин, связанных в основном с ситуацией, которая сложилась в результате глобальной пандемии, к моменту закрытия проект не достиг уровня развития и готовности к проведению предусмотренных программ обучения.</w:t>
            </w:r>
            <w:r w:rsidR="000200C5">
              <w:rPr>
                <w:u w:val="none"/>
              </w:rPr>
              <w:t xml:space="preserve"> </w:t>
            </w:r>
            <w:r>
              <w:rPr>
                <w:u w:val="none"/>
              </w:rPr>
              <w:t>Необходимо более прямое взаимодействие с каждой страной, а также проведение большей подготовительной работы, например локализация материалов.</w:t>
            </w:r>
            <w:r w:rsidR="000200C5">
              <w:rPr>
                <w:u w:val="none"/>
              </w:rPr>
              <w:t xml:space="preserve"> </w:t>
            </w:r>
            <w:r>
              <w:rPr>
                <w:u w:val="none"/>
              </w:rPr>
              <w:t>В связи с этим предлагается провести учебные мероприятия, предусмотренные пятым результатом, в качестве последующей работы, как было предложено выше.</w:t>
            </w:r>
            <w:r w:rsidR="000200C5">
              <w:rPr>
                <w:u w:val="none"/>
              </w:rPr>
              <w:t xml:space="preserve"> </w:t>
            </w:r>
            <w:r>
              <w:rPr>
                <w:u w:val="none"/>
              </w:rPr>
              <w:t xml:space="preserve">При условии одобрения КРИС. </w:t>
            </w:r>
          </w:p>
          <w:p w14:paraId="050CC29A" w14:textId="079FE0A9" w:rsidR="002E180D" w:rsidRPr="009653F9" w:rsidRDefault="002E180D" w:rsidP="00F83738">
            <w:pPr>
              <w:pStyle w:val="Heading3"/>
              <w:rPr>
                <w:szCs w:val="22"/>
                <w:u w:val="none"/>
              </w:rPr>
            </w:pPr>
          </w:p>
        </w:tc>
        <w:tc>
          <w:tcPr>
            <w:tcW w:w="878" w:type="dxa"/>
            <w:vAlign w:val="center"/>
          </w:tcPr>
          <w:p w14:paraId="559231C3" w14:textId="77777777" w:rsidR="002E180D" w:rsidRPr="000A4281" w:rsidRDefault="002E180D" w:rsidP="00F83738">
            <w:r>
              <w:t>***</w:t>
            </w:r>
          </w:p>
          <w:p w14:paraId="648BD8EF" w14:textId="77777777" w:rsidR="002E180D" w:rsidRPr="00E11B14" w:rsidRDefault="002E180D" w:rsidP="00F83738">
            <w:pPr>
              <w:pStyle w:val="Heading3"/>
              <w:rPr>
                <w:szCs w:val="22"/>
                <w:u w:val="none"/>
              </w:rPr>
            </w:pPr>
          </w:p>
        </w:tc>
      </w:tr>
      <w:tr w:rsidR="002E180D" w:rsidRPr="000A4281" w14:paraId="1E5F35AA" w14:textId="77777777" w:rsidTr="00CE1B0A">
        <w:trPr>
          <w:trHeight w:val="510"/>
        </w:trPr>
        <w:tc>
          <w:tcPr>
            <w:tcW w:w="2430" w:type="dxa"/>
            <w:tcBorders>
              <w:right w:val="single" w:sz="6" w:space="0" w:color="000000"/>
            </w:tcBorders>
            <w:vAlign w:val="center"/>
          </w:tcPr>
          <w:p w14:paraId="0FDB6856" w14:textId="77777777" w:rsidR="002E180D" w:rsidRPr="000A4281" w:rsidRDefault="002E180D" w:rsidP="00DA4CA7">
            <w:pPr>
              <w:spacing w:before="240"/>
              <w:ind w:left="188"/>
              <w:rPr>
                <w:bCs/>
              </w:rPr>
            </w:pPr>
            <w:r>
              <w:t>6. Создание сети ведущих женщин-изобретателей и предпринимателей в выбранных странах; формирование в рамках сети основной группы для выполнения функций наставников.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3E57BF" w14:textId="73B17D1D" w:rsidR="002E180D" w:rsidRPr="00A9744E" w:rsidRDefault="002E180D" w:rsidP="00DA4CA7">
            <w:pPr>
              <w:spacing w:before="240"/>
              <w:ind w:left="174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Создание реестра ведущих женщин-изобретателей, новаторов и предпринимателей в каждой пилотной стране и выявление среди них основной группы, готовой выполнять функции наставников.</w:t>
            </w:r>
          </w:p>
        </w:tc>
        <w:tc>
          <w:tcPr>
            <w:tcW w:w="2976" w:type="dxa"/>
            <w:vAlign w:val="center"/>
          </w:tcPr>
          <w:p w14:paraId="45B9368B" w14:textId="34C672B4" w:rsidR="002E180D" w:rsidRPr="00B97EBD" w:rsidRDefault="002E180D" w:rsidP="00DA4CA7">
            <w:pPr>
              <w:pStyle w:val="Heading3"/>
              <w:spacing w:after="240"/>
              <w:ind w:left="167"/>
              <w:rPr>
                <w:u w:val="none"/>
              </w:rPr>
            </w:pPr>
            <w:r>
              <w:rPr>
                <w:szCs w:val="22"/>
                <w:u w:val="none"/>
              </w:rPr>
              <w:t>В каждой пилотной стране были выявлены потенциальные женщины-наставники.</w:t>
            </w:r>
            <w:r w:rsidR="000200C5">
              <w:rPr>
                <w:szCs w:val="22"/>
                <w:u w:val="none"/>
              </w:rPr>
              <w:t xml:space="preserve"> </w:t>
            </w:r>
            <w:r>
              <w:rPr>
                <w:szCs w:val="22"/>
                <w:u w:val="none"/>
              </w:rPr>
              <w:t>Кроме того, была реализована пилотная международная программа наставничества, в которой в качестве наставников приняли участие новаторы и предприниматели из Уганды, Пакистана и Омана.</w:t>
            </w:r>
            <w:r w:rsidR="000200C5">
              <w:rPr>
                <w:szCs w:val="22"/>
                <w:u w:val="none"/>
              </w:rPr>
              <w:t xml:space="preserve"> </w:t>
            </w:r>
          </w:p>
          <w:p w14:paraId="3B569235" w14:textId="60A81FD0" w:rsidR="002E180D" w:rsidRDefault="002E180D" w:rsidP="00DA4CA7">
            <w:pPr>
              <w:spacing w:after="240"/>
              <w:ind w:left="167"/>
            </w:pPr>
            <w:r>
              <w:t>В Мексике, по данным IMPI, был создан реестр наставников, который пополняется раз в полгода.</w:t>
            </w:r>
            <w:r w:rsidR="000200C5">
              <w:t xml:space="preserve"> </w:t>
            </w:r>
            <w:r>
              <w:t xml:space="preserve">С июля по декабрь 2021 года было зарегистрировано 100 наставников. </w:t>
            </w:r>
          </w:p>
          <w:p w14:paraId="76DEC740" w14:textId="77777777" w:rsidR="002E180D" w:rsidRPr="000A4281" w:rsidRDefault="002E180D" w:rsidP="00DA4CA7">
            <w:pPr>
              <w:spacing w:after="240"/>
              <w:ind w:left="167"/>
            </w:pPr>
            <w:r>
              <w:lastRenderedPageBreak/>
              <w:t xml:space="preserve">Уганда представила список из 24 наставников. </w:t>
            </w:r>
          </w:p>
          <w:p w14:paraId="47971391" w14:textId="77777777" w:rsidR="002E180D" w:rsidRDefault="002E180D" w:rsidP="00DA4CA7">
            <w:pPr>
              <w:ind w:left="167"/>
            </w:pPr>
            <w:r>
              <w:t xml:space="preserve">В Пакистане был создан реестр из 11 наставников. </w:t>
            </w:r>
          </w:p>
          <w:p w14:paraId="10FD4290" w14:textId="085BDF6D" w:rsidR="00CE1B0A" w:rsidRPr="000A4281" w:rsidRDefault="00CE1B0A" w:rsidP="00DA4CA7">
            <w:pPr>
              <w:ind w:left="167"/>
            </w:pPr>
          </w:p>
        </w:tc>
        <w:tc>
          <w:tcPr>
            <w:tcW w:w="878" w:type="dxa"/>
            <w:vAlign w:val="center"/>
          </w:tcPr>
          <w:p w14:paraId="5EEF5365" w14:textId="77777777" w:rsidR="002E180D" w:rsidRPr="00E11B14" w:rsidRDefault="002E180D" w:rsidP="00F83738">
            <w:pPr>
              <w:pStyle w:val="Heading3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lastRenderedPageBreak/>
              <w:t>*****</w:t>
            </w:r>
          </w:p>
        </w:tc>
      </w:tr>
      <w:tr w:rsidR="002E180D" w:rsidRPr="000A4281" w14:paraId="3549C428" w14:textId="77777777" w:rsidTr="00CE1B0A">
        <w:trPr>
          <w:trHeight w:val="4413"/>
        </w:trPr>
        <w:tc>
          <w:tcPr>
            <w:tcW w:w="2430" w:type="dxa"/>
            <w:tcBorders>
              <w:right w:val="single" w:sz="6" w:space="0" w:color="000000"/>
            </w:tcBorders>
          </w:tcPr>
          <w:p w14:paraId="459A8AC8" w14:textId="77777777" w:rsidR="002E180D" w:rsidRPr="00A9744E" w:rsidRDefault="002E180D" w:rsidP="00DA4CA7">
            <w:pPr>
              <w:spacing w:before="240"/>
              <w:ind w:left="188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7. Создание в выбранных странах сети ведущих юристов, готовых оказывать бесплатную правовую помощь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AF432" w14:textId="77777777" w:rsidR="002E180D" w:rsidRPr="00A9744E" w:rsidRDefault="002E180D" w:rsidP="00DA4CA7">
            <w:pPr>
              <w:spacing w:before="240"/>
              <w:ind w:left="174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Создание реестра тех, кто готов оказывать правовую помощь в каждой пилотной стране.</w:t>
            </w:r>
          </w:p>
        </w:tc>
        <w:tc>
          <w:tcPr>
            <w:tcW w:w="2976" w:type="dxa"/>
          </w:tcPr>
          <w:p w14:paraId="0906FE54" w14:textId="28E35043" w:rsidR="002E180D" w:rsidRDefault="002E180D" w:rsidP="00DA4CA7">
            <w:pPr>
              <w:spacing w:after="240"/>
              <w:ind w:left="167"/>
            </w:pPr>
            <w:r>
              <w:t>В Мексике к числу наставников относятся юридические наставники и консультанты.</w:t>
            </w:r>
            <w:r w:rsidR="000200C5">
              <w:t xml:space="preserve"> </w:t>
            </w:r>
          </w:p>
          <w:p w14:paraId="78A2F944" w14:textId="04056BDD" w:rsidR="002E180D" w:rsidRDefault="002E180D" w:rsidP="00DA4CA7">
            <w:pPr>
              <w:spacing w:after="240"/>
              <w:ind w:left="167"/>
            </w:pPr>
            <w:r>
              <w:t>В Пакистане выявлено 11</w:t>
            </w:r>
            <w:r w:rsidR="00CE1B0A">
              <w:t> </w:t>
            </w:r>
            <w:r>
              <w:t xml:space="preserve">практикующих юристов, готовых оказывать безвозмездную помощь женщинам-изобретателям. </w:t>
            </w:r>
          </w:p>
          <w:p w14:paraId="34868707" w14:textId="4334F01C" w:rsidR="002E180D" w:rsidRDefault="002E180D" w:rsidP="00DA4CA7">
            <w:pPr>
              <w:spacing w:after="240"/>
              <w:ind w:left="167"/>
            </w:pPr>
            <w:r>
              <w:t>Уганда представила список из 19</w:t>
            </w:r>
            <w:r w:rsidR="00CE1B0A">
              <w:t> </w:t>
            </w:r>
            <w:r>
              <w:t>практикующих юристов, готовых оказать юридическую поддержку.</w:t>
            </w:r>
          </w:p>
          <w:p w14:paraId="48912306" w14:textId="77777777" w:rsidR="002E180D" w:rsidRPr="000A4281" w:rsidRDefault="002E180D" w:rsidP="00DA4CA7">
            <w:pPr>
              <w:ind w:left="167"/>
            </w:pPr>
            <w:r>
              <w:t xml:space="preserve">Оман не предоставил каких-либо данных. </w:t>
            </w:r>
          </w:p>
        </w:tc>
        <w:tc>
          <w:tcPr>
            <w:tcW w:w="878" w:type="dxa"/>
            <w:vAlign w:val="center"/>
          </w:tcPr>
          <w:p w14:paraId="02F96950" w14:textId="77777777" w:rsidR="002E180D" w:rsidRPr="00E11B14" w:rsidRDefault="002E180D" w:rsidP="00F83738">
            <w:pPr>
              <w:pStyle w:val="Heading3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>***</w:t>
            </w:r>
          </w:p>
        </w:tc>
      </w:tr>
      <w:tr w:rsidR="002E180D" w:rsidRPr="000A4281" w14:paraId="712B89B7" w14:textId="77777777" w:rsidTr="00CE1B0A">
        <w:trPr>
          <w:trHeight w:val="1294"/>
        </w:trPr>
        <w:tc>
          <w:tcPr>
            <w:tcW w:w="2430" w:type="dxa"/>
            <w:tcBorders>
              <w:right w:val="single" w:sz="6" w:space="0" w:color="000000"/>
            </w:tcBorders>
          </w:tcPr>
          <w:p w14:paraId="69F6FECF" w14:textId="77777777" w:rsidR="002E180D" w:rsidRPr="00A9744E" w:rsidRDefault="002E180D" w:rsidP="00DA4CA7">
            <w:pPr>
              <w:spacing w:before="240"/>
              <w:ind w:left="188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8. Подготовка инструментария, который может использоваться для осуществления аналогичного проекта в других странах.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9A3898" w14:textId="319165F0" w:rsidR="002E180D" w:rsidRPr="00A9744E" w:rsidRDefault="002E180D" w:rsidP="00DA4CA7">
            <w:pPr>
              <w:spacing w:before="240"/>
              <w:ind w:left="174"/>
              <w:rPr>
                <w:rStyle w:val="Heading3Char"/>
                <w:u w:val="none"/>
              </w:rPr>
            </w:pPr>
            <w:r>
              <w:rPr>
                <w:rStyle w:val="Heading3Char"/>
                <w:u w:val="none"/>
              </w:rPr>
              <w:t>Публикация инструментария, содержащего методику, использовавшуюся при осуществлении проекта, полученный опыт и материалы, разработанные в ходе проекта.</w:t>
            </w:r>
          </w:p>
        </w:tc>
        <w:tc>
          <w:tcPr>
            <w:tcW w:w="2976" w:type="dxa"/>
            <w:vAlign w:val="center"/>
          </w:tcPr>
          <w:p w14:paraId="0E7A008E" w14:textId="77777777" w:rsidR="002E180D" w:rsidRPr="000A4281" w:rsidRDefault="002E180D" w:rsidP="00DA4CA7">
            <w:pPr>
              <w:pStyle w:val="Heading3"/>
              <w:spacing w:before="0" w:after="120"/>
              <w:ind w:left="167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>Завершено</w:t>
            </w:r>
          </w:p>
        </w:tc>
        <w:tc>
          <w:tcPr>
            <w:tcW w:w="878" w:type="dxa"/>
            <w:vAlign w:val="center"/>
          </w:tcPr>
          <w:p w14:paraId="7973F92F" w14:textId="77777777" w:rsidR="002E180D" w:rsidRPr="00E11B14" w:rsidRDefault="002E180D" w:rsidP="0005704A">
            <w:pPr>
              <w:pStyle w:val="Heading3"/>
              <w:spacing w:before="0" w:after="0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>*****</w:t>
            </w:r>
          </w:p>
        </w:tc>
      </w:tr>
    </w:tbl>
    <w:p w14:paraId="2E4F253F" w14:textId="77777777" w:rsidR="00CE04BE" w:rsidRPr="007A6952" w:rsidRDefault="00CE04BE" w:rsidP="00CE04BE">
      <w:pPr>
        <w:pStyle w:val="Endofdocument-Annex"/>
        <w:spacing w:before="720"/>
        <w:ind w:left="5530"/>
      </w:pPr>
      <w:r>
        <w:t>[Конец приложения и документа]</w:t>
      </w:r>
    </w:p>
    <w:p w14:paraId="2D54ADCA" w14:textId="77777777" w:rsidR="002326AB" w:rsidRDefault="002326AB" w:rsidP="00CE04BE"/>
    <w:sectPr w:rsidR="002326AB" w:rsidSect="00CE04BE">
      <w:headerReference w:type="default" r:id="rId22"/>
      <w:head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DB94" w14:textId="77777777" w:rsidR="00B14B64" w:rsidRDefault="00B14B64">
      <w:r>
        <w:separator/>
      </w:r>
    </w:p>
  </w:endnote>
  <w:endnote w:type="continuationSeparator" w:id="0">
    <w:p w14:paraId="63C7FF1D" w14:textId="77777777" w:rsidR="00B14B64" w:rsidRDefault="00B14B64" w:rsidP="003B38C1">
      <w:r>
        <w:separator/>
      </w:r>
    </w:p>
    <w:p w14:paraId="0A92FA8B" w14:textId="77777777" w:rsidR="00B14B64" w:rsidRPr="00112E5C" w:rsidRDefault="00B14B64" w:rsidP="003B38C1">
      <w:pPr>
        <w:spacing w:after="60"/>
        <w:rPr>
          <w:sz w:val="17"/>
          <w:lang w:val="en-GB"/>
        </w:rPr>
      </w:pPr>
      <w:r w:rsidRPr="00112E5C">
        <w:rPr>
          <w:sz w:val="17"/>
          <w:lang w:val="en-GB"/>
        </w:rPr>
        <w:t>[Endnote continued from previous page]</w:t>
      </w:r>
    </w:p>
  </w:endnote>
  <w:endnote w:type="continuationNotice" w:id="1">
    <w:p w14:paraId="45B31F05" w14:textId="77777777" w:rsidR="00B14B64" w:rsidRPr="00112E5C" w:rsidRDefault="00B14B64" w:rsidP="003B38C1">
      <w:pPr>
        <w:spacing w:before="60"/>
        <w:jc w:val="right"/>
        <w:rPr>
          <w:sz w:val="17"/>
          <w:szCs w:val="17"/>
          <w:lang w:val="en-GB"/>
        </w:rPr>
      </w:pPr>
      <w:r w:rsidRPr="00112E5C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D2C3" w14:textId="77777777" w:rsidR="00C61AF9" w:rsidRDefault="00C61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BFD0" w14:textId="77777777" w:rsidR="00C61AF9" w:rsidRDefault="00C61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55C3" w14:textId="77777777" w:rsidR="00C61AF9" w:rsidRDefault="00C61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040A6" w14:textId="77777777" w:rsidR="00B14B64" w:rsidRDefault="00B14B64">
      <w:r>
        <w:separator/>
      </w:r>
    </w:p>
  </w:footnote>
  <w:footnote w:type="continuationSeparator" w:id="0">
    <w:p w14:paraId="05417799" w14:textId="77777777" w:rsidR="00B14B64" w:rsidRDefault="00B14B64" w:rsidP="008B60B2">
      <w:r>
        <w:separator/>
      </w:r>
    </w:p>
    <w:p w14:paraId="3B95D8C3" w14:textId="77777777" w:rsidR="00B14B64" w:rsidRPr="00112E5C" w:rsidRDefault="00B14B64" w:rsidP="008B60B2">
      <w:pPr>
        <w:spacing w:after="60"/>
        <w:rPr>
          <w:sz w:val="17"/>
          <w:szCs w:val="17"/>
          <w:lang w:val="en-GB"/>
        </w:rPr>
      </w:pPr>
      <w:r w:rsidRPr="00112E5C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80C3476" w14:textId="77777777" w:rsidR="00B14B64" w:rsidRPr="00112E5C" w:rsidRDefault="00B14B64" w:rsidP="008B60B2">
      <w:pPr>
        <w:spacing w:before="60"/>
        <w:jc w:val="right"/>
        <w:rPr>
          <w:sz w:val="17"/>
          <w:szCs w:val="17"/>
          <w:lang w:val="en-GB"/>
        </w:rPr>
      </w:pPr>
      <w:r w:rsidRPr="00112E5C">
        <w:rPr>
          <w:sz w:val="17"/>
          <w:szCs w:val="17"/>
          <w:lang w:val="en-GB"/>
        </w:rPr>
        <w:t>[Footnote continued on next page]</w:t>
      </w:r>
    </w:p>
  </w:footnote>
  <w:footnote w:id="2">
    <w:p w14:paraId="67744050" w14:textId="2CB2CDC4" w:rsidR="00E60C0A" w:rsidRDefault="00E60C0A">
      <w:pPr>
        <w:pStyle w:val="FootnoteText"/>
      </w:pPr>
      <w:r>
        <w:rPr>
          <w:rStyle w:val="FootnoteReference"/>
        </w:rPr>
        <w:footnoteRef/>
      </w:r>
      <w:r>
        <w:t xml:space="preserve"> Показатель освоения средств по проекту находится на низком уровне в связи с тем, что многие мероприятия проекта пришлось пересмотреть в связи с проблемами, вызванными пандемией COVID-19.</w:t>
      </w:r>
      <w:r w:rsidR="000200C5">
        <w:t xml:space="preserve"> </w:t>
      </w:r>
      <w:r>
        <w:t>Все итоги проекта, предусмотренные в проектном документе, были достигнуты, как указано в настоящем отчете.</w:t>
      </w:r>
      <w:r w:rsidR="000200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25D3" w14:textId="77777777" w:rsidR="00C61AF9" w:rsidRDefault="00C61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B5BC" w14:textId="77777777" w:rsidR="00B004FA" w:rsidRPr="002326AB" w:rsidRDefault="00B004FA" w:rsidP="00477D6B">
    <w:pPr>
      <w:jc w:val="right"/>
      <w:rPr>
        <w:caps/>
      </w:rPr>
    </w:pPr>
    <w:r>
      <w:rPr>
        <w:caps/>
      </w:rPr>
      <w:t>CDIP/30/5</w:t>
    </w:r>
  </w:p>
  <w:p w14:paraId="0E4D9443" w14:textId="77777777" w:rsidR="00B004FA" w:rsidRDefault="00B004FA" w:rsidP="00F83738">
    <w:pPr>
      <w:jc w:val="right"/>
    </w:pPr>
    <w:r>
      <w:t>ПРИЛОЖЕНИЕ</w:t>
    </w:r>
  </w:p>
  <w:p w14:paraId="513D9333" w14:textId="77777777" w:rsidR="00B004FA" w:rsidRDefault="00B004FA" w:rsidP="00477D6B">
    <w:pPr>
      <w:jc w:val="right"/>
    </w:pPr>
  </w:p>
  <w:p w14:paraId="4244E298" w14:textId="77777777" w:rsidR="00B004FA" w:rsidRDefault="00B004F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41CA" w14:textId="77777777" w:rsidR="00B004FA" w:rsidRDefault="00B004FA">
    <w:pPr>
      <w:pStyle w:val="Header"/>
    </w:pPr>
  </w:p>
  <w:p w14:paraId="1CB1A9A4" w14:textId="77777777" w:rsidR="00CE04BE" w:rsidRDefault="00CE04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7D5BE" w14:textId="77777777" w:rsidR="00D07C78" w:rsidRPr="002326AB" w:rsidRDefault="002E180D" w:rsidP="00477D6B">
    <w:pPr>
      <w:jc w:val="right"/>
      <w:rPr>
        <w:caps/>
      </w:rPr>
    </w:pPr>
    <w:bookmarkStart w:id="6" w:name="Code2"/>
    <w:bookmarkEnd w:id="6"/>
    <w:r>
      <w:rPr>
        <w:caps/>
      </w:rPr>
      <w:t>CDIP/30/6</w:t>
    </w:r>
  </w:p>
  <w:p w14:paraId="5DBFBE6D" w14:textId="2114E467" w:rsidR="00CE04BE" w:rsidRDefault="00CE04BE" w:rsidP="00CE04BE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CD4C57">
      <w:rPr>
        <w:noProof/>
      </w:rPr>
      <w:t>16</w:t>
    </w:r>
    <w:r>
      <w:fldChar w:fldCharType="end"/>
    </w:r>
  </w:p>
  <w:p w14:paraId="1FF944B9" w14:textId="77777777" w:rsidR="00D07C78" w:rsidRDefault="00D07C78" w:rsidP="00477D6B">
    <w:pPr>
      <w:jc w:val="right"/>
    </w:pPr>
  </w:p>
  <w:p w14:paraId="38CE40FA" w14:textId="77777777" w:rsidR="00D07C78" w:rsidRDefault="00D07C7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FAAF1" w14:textId="77777777" w:rsidR="00C61AF9" w:rsidRDefault="00C61AF9" w:rsidP="004C43AD">
    <w:pPr>
      <w:pStyle w:val="Header"/>
      <w:jc w:val="right"/>
    </w:pPr>
    <w:r>
      <w:t>CDIP/30/6</w:t>
    </w:r>
  </w:p>
  <w:p w14:paraId="579DC0CE" w14:textId="77777777" w:rsidR="00C61AF9" w:rsidRPr="00CE5441" w:rsidRDefault="00C61AF9" w:rsidP="004C43AD">
    <w:pPr>
      <w:pStyle w:val="Header"/>
      <w:jc w:val="right"/>
    </w:pPr>
    <w:r>
      <w:t>ПРИЛОЖЕНИЕ</w:t>
    </w:r>
  </w:p>
  <w:p w14:paraId="59FA9632" w14:textId="77777777" w:rsidR="00C61AF9" w:rsidRDefault="00C61AF9">
    <w:pPr>
      <w:pStyle w:val="Header"/>
    </w:pPr>
  </w:p>
  <w:p w14:paraId="7D60E390" w14:textId="77777777" w:rsidR="00C61AF9" w:rsidRDefault="00C61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EC0926"/>
    <w:multiLevelType w:val="hybridMultilevel"/>
    <w:tmpl w:val="5E90591C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0DDE2584"/>
    <w:multiLevelType w:val="hybridMultilevel"/>
    <w:tmpl w:val="A260A7A4"/>
    <w:lvl w:ilvl="0" w:tplc="E3CE0BC4">
      <w:start w:val="1"/>
      <w:numFmt w:val="decimal"/>
      <w:lvlText w:val="%1."/>
      <w:lvlJc w:val="left"/>
      <w:pPr>
        <w:ind w:left="6240" w:hanging="71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610" w:hanging="360"/>
      </w:pPr>
    </w:lvl>
    <w:lvl w:ilvl="2" w:tplc="100C001B" w:tentative="1">
      <w:start w:val="1"/>
      <w:numFmt w:val="lowerRoman"/>
      <w:lvlText w:val="%3."/>
      <w:lvlJc w:val="right"/>
      <w:pPr>
        <w:ind w:left="7330" w:hanging="180"/>
      </w:pPr>
    </w:lvl>
    <w:lvl w:ilvl="3" w:tplc="100C000F" w:tentative="1">
      <w:start w:val="1"/>
      <w:numFmt w:val="decimal"/>
      <w:lvlText w:val="%4."/>
      <w:lvlJc w:val="left"/>
      <w:pPr>
        <w:ind w:left="8050" w:hanging="360"/>
      </w:pPr>
    </w:lvl>
    <w:lvl w:ilvl="4" w:tplc="100C0019" w:tentative="1">
      <w:start w:val="1"/>
      <w:numFmt w:val="lowerLetter"/>
      <w:lvlText w:val="%5."/>
      <w:lvlJc w:val="left"/>
      <w:pPr>
        <w:ind w:left="8770" w:hanging="360"/>
      </w:pPr>
    </w:lvl>
    <w:lvl w:ilvl="5" w:tplc="100C001B" w:tentative="1">
      <w:start w:val="1"/>
      <w:numFmt w:val="lowerRoman"/>
      <w:lvlText w:val="%6."/>
      <w:lvlJc w:val="right"/>
      <w:pPr>
        <w:ind w:left="9490" w:hanging="180"/>
      </w:pPr>
    </w:lvl>
    <w:lvl w:ilvl="6" w:tplc="100C000F" w:tentative="1">
      <w:start w:val="1"/>
      <w:numFmt w:val="decimal"/>
      <w:lvlText w:val="%7."/>
      <w:lvlJc w:val="left"/>
      <w:pPr>
        <w:ind w:left="10210" w:hanging="360"/>
      </w:pPr>
    </w:lvl>
    <w:lvl w:ilvl="7" w:tplc="100C0019" w:tentative="1">
      <w:start w:val="1"/>
      <w:numFmt w:val="lowerLetter"/>
      <w:lvlText w:val="%8."/>
      <w:lvlJc w:val="left"/>
      <w:pPr>
        <w:ind w:left="10930" w:hanging="360"/>
      </w:pPr>
    </w:lvl>
    <w:lvl w:ilvl="8" w:tplc="100C001B" w:tentative="1">
      <w:start w:val="1"/>
      <w:numFmt w:val="lowerRoman"/>
      <w:lvlText w:val="%9."/>
      <w:lvlJc w:val="right"/>
      <w:pPr>
        <w:ind w:left="1165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043FD9"/>
    <w:multiLevelType w:val="hybridMultilevel"/>
    <w:tmpl w:val="5A7A9608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1D7D0681"/>
    <w:multiLevelType w:val="hybridMultilevel"/>
    <w:tmpl w:val="0A501C6E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25454A"/>
    <w:multiLevelType w:val="hybridMultilevel"/>
    <w:tmpl w:val="8F5AF076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4802455F"/>
    <w:multiLevelType w:val="hybridMultilevel"/>
    <w:tmpl w:val="1F0C5520"/>
    <w:lvl w:ilvl="0" w:tplc="04090017">
      <w:start w:val="1"/>
      <w:numFmt w:val="lowerLetter"/>
      <w:lvlText w:val="%1)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E6728"/>
    <w:multiLevelType w:val="hybridMultilevel"/>
    <w:tmpl w:val="B81CAB7A"/>
    <w:lvl w:ilvl="0" w:tplc="F456211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69635038"/>
    <w:multiLevelType w:val="hybridMultilevel"/>
    <w:tmpl w:val="9B84B4C2"/>
    <w:lvl w:ilvl="0" w:tplc="04090017">
      <w:start w:val="1"/>
      <w:numFmt w:val="lowerLetter"/>
      <w:lvlText w:val="%1)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5" w15:restartNumberingAfterBreak="0">
    <w:nsid w:val="7F5546FA"/>
    <w:multiLevelType w:val="hybridMultilevel"/>
    <w:tmpl w:val="41109644"/>
    <w:lvl w:ilvl="0" w:tplc="0409000F">
      <w:start w:val="1"/>
      <w:numFmt w:val="decimal"/>
      <w:lvlText w:val="%1."/>
      <w:lvlJc w:val="left"/>
      <w:pPr>
        <w:ind w:left="6250" w:hanging="360"/>
      </w:pPr>
    </w:lvl>
    <w:lvl w:ilvl="1" w:tplc="100C0019" w:tentative="1">
      <w:start w:val="1"/>
      <w:numFmt w:val="lowerLetter"/>
      <w:lvlText w:val="%2."/>
      <w:lvlJc w:val="left"/>
      <w:pPr>
        <w:ind w:left="6970" w:hanging="360"/>
      </w:pPr>
    </w:lvl>
    <w:lvl w:ilvl="2" w:tplc="100C001B" w:tentative="1">
      <w:start w:val="1"/>
      <w:numFmt w:val="lowerRoman"/>
      <w:lvlText w:val="%3."/>
      <w:lvlJc w:val="right"/>
      <w:pPr>
        <w:ind w:left="7690" w:hanging="180"/>
      </w:pPr>
    </w:lvl>
    <w:lvl w:ilvl="3" w:tplc="100C000F" w:tentative="1">
      <w:start w:val="1"/>
      <w:numFmt w:val="decimal"/>
      <w:lvlText w:val="%4."/>
      <w:lvlJc w:val="left"/>
      <w:pPr>
        <w:ind w:left="8410" w:hanging="360"/>
      </w:pPr>
    </w:lvl>
    <w:lvl w:ilvl="4" w:tplc="100C0019" w:tentative="1">
      <w:start w:val="1"/>
      <w:numFmt w:val="lowerLetter"/>
      <w:lvlText w:val="%5."/>
      <w:lvlJc w:val="left"/>
      <w:pPr>
        <w:ind w:left="9130" w:hanging="360"/>
      </w:pPr>
    </w:lvl>
    <w:lvl w:ilvl="5" w:tplc="100C001B" w:tentative="1">
      <w:start w:val="1"/>
      <w:numFmt w:val="lowerRoman"/>
      <w:lvlText w:val="%6."/>
      <w:lvlJc w:val="right"/>
      <w:pPr>
        <w:ind w:left="9850" w:hanging="180"/>
      </w:pPr>
    </w:lvl>
    <w:lvl w:ilvl="6" w:tplc="100C000F" w:tentative="1">
      <w:start w:val="1"/>
      <w:numFmt w:val="decimal"/>
      <w:lvlText w:val="%7."/>
      <w:lvlJc w:val="left"/>
      <w:pPr>
        <w:ind w:left="10570" w:hanging="360"/>
      </w:pPr>
    </w:lvl>
    <w:lvl w:ilvl="7" w:tplc="100C0019" w:tentative="1">
      <w:start w:val="1"/>
      <w:numFmt w:val="lowerLetter"/>
      <w:lvlText w:val="%8."/>
      <w:lvlJc w:val="left"/>
      <w:pPr>
        <w:ind w:left="11290" w:hanging="360"/>
      </w:pPr>
    </w:lvl>
    <w:lvl w:ilvl="8" w:tplc="100C001B" w:tentative="1">
      <w:start w:val="1"/>
      <w:numFmt w:val="lowerRoman"/>
      <w:lvlText w:val="%9."/>
      <w:lvlJc w:val="right"/>
      <w:pPr>
        <w:ind w:left="1201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14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0D"/>
    <w:rsid w:val="000200C5"/>
    <w:rsid w:val="00043CAA"/>
    <w:rsid w:val="00056816"/>
    <w:rsid w:val="0005704A"/>
    <w:rsid w:val="0007170A"/>
    <w:rsid w:val="00075432"/>
    <w:rsid w:val="000862BA"/>
    <w:rsid w:val="000968ED"/>
    <w:rsid w:val="000A3D97"/>
    <w:rsid w:val="000A48BF"/>
    <w:rsid w:val="000B4E91"/>
    <w:rsid w:val="000F55C3"/>
    <w:rsid w:val="000F5E56"/>
    <w:rsid w:val="00112E5C"/>
    <w:rsid w:val="001362EE"/>
    <w:rsid w:val="001647D5"/>
    <w:rsid w:val="001832A6"/>
    <w:rsid w:val="001860C4"/>
    <w:rsid w:val="001D4107"/>
    <w:rsid w:val="00203D24"/>
    <w:rsid w:val="0021217E"/>
    <w:rsid w:val="002326AB"/>
    <w:rsid w:val="00243430"/>
    <w:rsid w:val="00250FCE"/>
    <w:rsid w:val="002634C4"/>
    <w:rsid w:val="00272377"/>
    <w:rsid w:val="0029265B"/>
    <w:rsid w:val="002928D3"/>
    <w:rsid w:val="002A2CB5"/>
    <w:rsid w:val="002B36DD"/>
    <w:rsid w:val="002B6291"/>
    <w:rsid w:val="002E180D"/>
    <w:rsid w:val="002F1FE6"/>
    <w:rsid w:val="002F4E68"/>
    <w:rsid w:val="0031267D"/>
    <w:rsid w:val="00312F7F"/>
    <w:rsid w:val="00322CC9"/>
    <w:rsid w:val="00361450"/>
    <w:rsid w:val="003673CF"/>
    <w:rsid w:val="003845C1"/>
    <w:rsid w:val="003A5438"/>
    <w:rsid w:val="003A6F89"/>
    <w:rsid w:val="003B38C1"/>
    <w:rsid w:val="003C34E9"/>
    <w:rsid w:val="00400AE2"/>
    <w:rsid w:val="00406E27"/>
    <w:rsid w:val="00423E3E"/>
    <w:rsid w:val="00427AF4"/>
    <w:rsid w:val="004647DA"/>
    <w:rsid w:val="00474062"/>
    <w:rsid w:val="00477D6B"/>
    <w:rsid w:val="004C43AD"/>
    <w:rsid w:val="004E08D5"/>
    <w:rsid w:val="004F394C"/>
    <w:rsid w:val="005019FF"/>
    <w:rsid w:val="00522C56"/>
    <w:rsid w:val="0053057A"/>
    <w:rsid w:val="00545118"/>
    <w:rsid w:val="00556076"/>
    <w:rsid w:val="00560A29"/>
    <w:rsid w:val="005C6649"/>
    <w:rsid w:val="005D703D"/>
    <w:rsid w:val="00605827"/>
    <w:rsid w:val="00633763"/>
    <w:rsid w:val="00646050"/>
    <w:rsid w:val="006713CA"/>
    <w:rsid w:val="00676C5C"/>
    <w:rsid w:val="00680863"/>
    <w:rsid w:val="006B09B4"/>
    <w:rsid w:val="006B54C1"/>
    <w:rsid w:val="00710965"/>
    <w:rsid w:val="00720EFD"/>
    <w:rsid w:val="007638BE"/>
    <w:rsid w:val="00777AB6"/>
    <w:rsid w:val="00782B76"/>
    <w:rsid w:val="007854AF"/>
    <w:rsid w:val="00793A7C"/>
    <w:rsid w:val="007A398A"/>
    <w:rsid w:val="007B4147"/>
    <w:rsid w:val="007D1613"/>
    <w:rsid w:val="007D5CBD"/>
    <w:rsid w:val="007E4C0E"/>
    <w:rsid w:val="008A134B"/>
    <w:rsid w:val="008B2CC1"/>
    <w:rsid w:val="008B60B2"/>
    <w:rsid w:val="0090731E"/>
    <w:rsid w:val="00916EE2"/>
    <w:rsid w:val="00936CBE"/>
    <w:rsid w:val="009653F9"/>
    <w:rsid w:val="00966A22"/>
    <w:rsid w:val="0096722F"/>
    <w:rsid w:val="00980843"/>
    <w:rsid w:val="009D0238"/>
    <w:rsid w:val="009D1760"/>
    <w:rsid w:val="009E2791"/>
    <w:rsid w:val="009E3F6F"/>
    <w:rsid w:val="009F499F"/>
    <w:rsid w:val="00A13C09"/>
    <w:rsid w:val="00A26966"/>
    <w:rsid w:val="00A37342"/>
    <w:rsid w:val="00A42DAF"/>
    <w:rsid w:val="00A45BD8"/>
    <w:rsid w:val="00A63DA2"/>
    <w:rsid w:val="00A70D2F"/>
    <w:rsid w:val="00A742F0"/>
    <w:rsid w:val="00A869B7"/>
    <w:rsid w:val="00A90F0A"/>
    <w:rsid w:val="00A9744E"/>
    <w:rsid w:val="00AC205C"/>
    <w:rsid w:val="00AD086B"/>
    <w:rsid w:val="00AF0A6B"/>
    <w:rsid w:val="00B004FA"/>
    <w:rsid w:val="00B0198A"/>
    <w:rsid w:val="00B05A69"/>
    <w:rsid w:val="00B14B64"/>
    <w:rsid w:val="00B56782"/>
    <w:rsid w:val="00B73D1D"/>
    <w:rsid w:val="00B75281"/>
    <w:rsid w:val="00B82D50"/>
    <w:rsid w:val="00B92F1F"/>
    <w:rsid w:val="00B9734B"/>
    <w:rsid w:val="00BA30E2"/>
    <w:rsid w:val="00C11BFE"/>
    <w:rsid w:val="00C3342A"/>
    <w:rsid w:val="00C5068F"/>
    <w:rsid w:val="00C61AF9"/>
    <w:rsid w:val="00C86D74"/>
    <w:rsid w:val="00C972C0"/>
    <w:rsid w:val="00CD04F1"/>
    <w:rsid w:val="00CD4C57"/>
    <w:rsid w:val="00CE04BE"/>
    <w:rsid w:val="00CE1B0A"/>
    <w:rsid w:val="00CE7E8D"/>
    <w:rsid w:val="00CF681A"/>
    <w:rsid w:val="00D03109"/>
    <w:rsid w:val="00D07C78"/>
    <w:rsid w:val="00D45252"/>
    <w:rsid w:val="00D55DF4"/>
    <w:rsid w:val="00D71B4D"/>
    <w:rsid w:val="00D93D55"/>
    <w:rsid w:val="00DA4CA7"/>
    <w:rsid w:val="00DD7B7F"/>
    <w:rsid w:val="00E15015"/>
    <w:rsid w:val="00E204C7"/>
    <w:rsid w:val="00E24F86"/>
    <w:rsid w:val="00E26F18"/>
    <w:rsid w:val="00E335FE"/>
    <w:rsid w:val="00E340E4"/>
    <w:rsid w:val="00E41552"/>
    <w:rsid w:val="00E60C0A"/>
    <w:rsid w:val="00EA7D6E"/>
    <w:rsid w:val="00EB2F76"/>
    <w:rsid w:val="00EC4E49"/>
    <w:rsid w:val="00ED77FB"/>
    <w:rsid w:val="00EE45FA"/>
    <w:rsid w:val="00F043DE"/>
    <w:rsid w:val="00F1460D"/>
    <w:rsid w:val="00F55081"/>
    <w:rsid w:val="00F62274"/>
    <w:rsid w:val="00F66152"/>
    <w:rsid w:val="00F83738"/>
    <w:rsid w:val="00F9165B"/>
    <w:rsid w:val="00FC482F"/>
    <w:rsid w:val="00FC49C1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5337D"/>
  <w15:docId w15:val="{6FA651F7-CBF0-4F6F-94E7-26D32128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Normal"/>
    <w:rsid w:val="00322CC9"/>
    <w:rPr>
      <w:rFonts w:eastAsia="Batang"/>
      <w:color w:val="000000"/>
      <w:lang w:eastAsia="ko-KR"/>
    </w:r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2E180D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customStyle="1" w:styleId="Heading3Char">
    <w:name w:val="Heading 3 Char"/>
    <w:link w:val="Heading3"/>
    <w:rsid w:val="002E180D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Emphasis">
    <w:name w:val="Emphasis"/>
    <w:uiPriority w:val="20"/>
    <w:qFormat/>
    <w:rsid w:val="002E180D"/>
    <w:rPr>
      <w:i/>
      <w:iCs/>
    </w:rPr>
  </w:style>
  <w:style w:type="character" w:styleId="Hyperlink">
    <w:name w:val="Hyperlink"/>
    <w:basedOn w:val="DefaultParagraphFont"/>
    <w:unhideWhenUsed/>
    <w:rsid w:val="002E18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CC9"/>
    <w:pPr>
      <w:numPr>
        <w:numId w:val="14"/>
      </w:numPr>
      <w:spacing w:after="720"/>
      <w:contextualSpacing/>
    </w:pPr>
    <w:rPr>
      <w:rFonts w:eastAsia="Times New Roman" w:cs="Times New Roman"/>
      <w:i/>
      <w:iCs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A2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2CB5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A13C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C0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C09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13C09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2B36DD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E60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wipo.int/publications/ru/details.jsp?id=4545&amp;plang=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dacatalogue.wipo.int/projects/DA_1_10_12_23_25_31_40_01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women-inventors/ru/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sme/en/enterprising-ideas/" TargetMode="External"/><Relationship Id="rId20" Type="http://schemas.openxmlformats.org/officeDocument/2006/relationships/hyperlink" Target="https://www.wipo.int/meetings/ru/doc_details.jsp?doc_id=5714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publications/ru/details.jsp?id=4545&amp;plang=EN" TargetMode="Externa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yperlink" Target="https://www.wipo.int/sme/en/enterprising-ideas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1C22-36E0-46EF-988B-B00017D2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3968</Words>
  <Characters>27543</Characters>
  <Application>Microsoft Office Word</Application>
  <DocSecurity>0</DocSecurity>
  <Lines>949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31297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subject/>
  <dc:creator>ESTEVES DOS SANTOS Anabela</dc:creator>
  <cp:keywords>FOR OFFICIAL USE ONLY</cp:keywords>
  <dc:description/>
  <cp:lastModifiedBy>PANAKAL Joseph Lazar</cp:lastModifiedBy>
  <cp:revision>2</cp:revision>
  <cp:lastPrinted>2023-02-20T15:31:00Z</cp:lastPrinted>
  <dcterms:created xsi:type="dcterms:W3CDTF">2023-02-23T16:19:00Z</dcterms:created>
  <dcterms:modified xsi:type="dcterms:W3CDTF">2023-02-23T16:19:00Z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1d4d0101-953d-4214-b8dc-77b368d7bb96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