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6702" w14:textId="42DB571E" w:rsidR="008B2CC1" w:rsidRPr="008B2CC1" w:rsidRDefault="00D13C00" w:rsidP="00DB0349">
      <w:pPr>
        <w:spacing w:after="120"/>
        <w:jc w:val="right"/>
      </w:pPr>
      <w:r w:rsidRPr="0042194C">
        <w:rPr>
          <w:noProof/>
          <w:lang w:val="en-US" w:eastAsia="en-US"/>
        </w:rPr>
        <w:drawing>
          <wp:inline distT="0" distB="0" distL="0" distR="0" wp14:anchorId="7DF5167F" wp14:editId="3E6D13E7">
            <wp:extent cx="3246120" cy="1630680"/>
            <wp:effectExtent l="0" t="0" r="0" b="7620"/>
            <wp:docPr id="1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349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25A54B4A" wp14:editId="73AA030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A638E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" strokecolor="black [3040]">
                <w10:anchorlock/>
              </v:line>
            </w:pict>
          </mc:Fallback>
        </mc:AlternateContent>
      </w:r>
    </w:p>
    <w:p w14:paraId="19628F2C" w14:textId="79C81293" w:rsidR="008B2CC1" w:rsidRPr="00DB0349" w:rsidRDefault="00105B7C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CDIP/29/</w:t>
      </w:r>
      <w:bookmarkStart w:id="0" w:name="Code"/>
      <w:r>
        <w:rPr>
          <w:rFonts w:ascii="Arial Black" w:hAnsi="Arial Black"/>
          <w:caps/>
          <w:sz w:val="15"/>
        </w:rPr>
        <w:t>9</w:t>
      </w:r>
    </w:p>
    <w:bookmarkEnd w:id="0"/>
    <w:p w14:paraId="751B3D7C" w14:textId="66565D2A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ФРАНЦУЗСКИЙ</w:t>
      </w:r>
    </w:p>
    <w:bookmarkEnd w:id="1"/>
    <w:p w14:paraId="3112A839" w14:textId="49FFF6CB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706BAC">
        <w:rPr>
          <w:rFonts w:ascii="Arial Black" w:hAnsi="Arial Black"/>
          <w:caps/>
          <w:sz w:val="15"/>
        </w:rPr>
        <w:t>31</w:t>
      </w:r>
      <w:bookmarkStart w:id="3" w:name="_GoBack"/>
      <w:bookmarkEnd w:id="3"/>
      <w:r>
        <w:rPr>
          <w:rFonts w:ascii="Arial Black" w:hAnsi="Arial Black"/>
          <w:caps/>
          <w:sz w:val="15"/>
        </w:rPr>
        <w:t xml:space="preserve"> августа 2022 года</w:t>
      </w:r>
    </w:p>
    <w:bookmarkEnd w:id="2"/>
    <w:p w14:paraId="33CC5505" w14:textId="506F4020" w:rsidR="00C40E15" w:rsidRPr="00DB0349" w:rsidRDefault="00105B7C" w:rsidP="00081F58">
      <w:pPr>
        <w:spacing w:after="600"/>
        <w:outlineLvl w:val="0"/>
        <w:rPr>
          <w:b/>
          <w:sz w:val="28"/>
          <w:szCs w:val="28"/>
        </w:rPr>
      </w:pPr>
      <w:r>
        <w:rPr>
          <w:b/>
          <w:sz w:val="28"/>
        </w:rPr>
        <w:t>Комитет по развитию и интеллектуальной собственности (КРИС)</w:t>
      </w:r>
    </w:p>
    <w:p w14:paraId="7F278E41" w14:textId="3DAA8C96" w:rsidR="00473A8A" w:rsidRDefault="00105B7C" w:rsidP="00951554">
      <w:pPr>
        <w:outlineLvl w:val="1"/>
        <w:rPr>
          <w:b/>
          <w:sz w:val="24"/>
        </w:rPr>
      </w:pPr>
      <w:r>
        <w:rPr>
          <w:b/>
          <w:sz w:val="24"/>
        </w:rPr>
        <w:t>Двадцать</w:t>
      </w:r>
      <w:r w:rsidR="001358E9">
        <w:rPr>
          <w:b/>
          <w:sz w:val="24"/>
        </w:rPr>
        <w:t xml:space="preserve"> </w:t>
      </w:r>
      <w:r>
        <w:rPr>
          <w:b/>
          <w:sz w:val="24"/>
        </w:rPr>
        <w:t xml:space="preserve">девятая сессия </w:t>
      </w:r>
    </w:p>
    <w:p w14:paraId="40E67124" w14:textId="58062789" w:rsidR="00081F58" w:rsidRPr="009459BE" w:rsidRDefault="00105B7C" w:rsidP="00473A8A">
      <w:pPr>
        <w:spacing w:after="720"/>
        <w:outlineLvl w:val="1"/>
        <w:rPr>
          <w:b/>
          <w:sz w:val="24"/>
        </w:rPr>
      </w:pPr>
      <w:r>
        <w:rPr>
          <w:b/>
          <w:sz w:val="24"/>
        </w:rPr>
        <w:t>Женева, 17 – 21 октября 2022 года</w:t>
      </w:r>
    </w:p>
    <w:p w14:paraId="37CA2BB1" w14:textId="5B02363E" w:rsidR="008027B2" w:rsidRDefault="008027B2" w:rsidP="00DB0349">
      <w:pPr>
        <w:spacing w:after="360"/>
        <w:rPr>
          <w:caps/>
          <w:spacing w:val="-2"/>
          <w:sz w:val="24"/>
        </w:rPr>
      </w:pPr>
      <w:bookmarkStart w:id="4" w:name="TitleOfDoc"/>
      <w:r>
        <w:rPr>
          <w:sz w:val="24"/>
        </w:rPr>
        <w:t xml:space="preserve">ПРЕДЛОЖЕНИЕ АФРИКАНСКОЙ ГРУППЫ ПО </w:t>
      </w:r>
      <w:bookmarkStart w:id="5" w:name="_Hlk112066088"/>
      <w:r>
        <w:t xml:space="preserve">ПОРЯДКУ </w:t>
      </w:r>
      <w:r>
        <w:rPr>
          <w:sz w:val="24"/>
        </w:rPr>
        <w:t>ПРОВЕДЕНИЯ НЕЗАВИСИМОГО ВНЕШНЕГО ОБЗОРА ТЕХНИЧЕСКОЙ ПОМОЩИ, ОКАЗЫВАЕМОЙ ВОИС В ОБЛАСТИ СОТРУДНИЧЕСТВА В ЦЕЛЯХ РАЗВИТИЯ</w:t>
      </w:r>
    </w:p>
    <w:p w14:paraId="09C25AAB" w14:textId="77777777" w:rsidR="00525B63" w:rsidRPr="00F730C1" w:rsidRDefault="00F730C1" w:rsidP="00DB0349">
      <w:pPr>
        <w:spacing w:after="960"/>
        <w:rPr>
          <w:i/>
        </w:rPr>
      </w:pPr>
      <w:bookmarkStart w:id="6" w:name="Prepared"/>
      <w:bookmarkEnd w:id="4"/>
      <w:bookmarkEnd w:id="5"/>
      <w:r>
        <w:rPr>
          <w:i/>
        </w:rPr>
        <w:t>Документ подготовлен Секретариатом</w:t>
      </w:r>
    </w:p>
    <w:bookmarkEnd w:id="6"/>
    <w:p w14:paraId="001D1722" w14:textId="79B8813F" w:rsidR="00F730C1" w:rsidRDefault="000E084E" w:rsidP="000E084E">
      <w:pPr>
        <w:pStyle w:val="ONUMFS"/>
      </w:pPr>
      <w:r>
        <w:t>В сообщении от 26 августа 2022 года Секретариату было направлено предложение делегации Алжира от имени Африканской группы по порядку проведения независимого внешнего обзора технической помощи в области сотрудничества в целях развития для рассмотрения на двадцать девятой сессии КРИС.</w:t>
      </w:r>
    </w:p>
    <w:p w14:paraId="770D31FD" w14:textId="77777777" w:rsidR="00F730C1" w:rsidRDefault="00F730C1" w:rsidP="00F730C1">
      <w:pPr>
        <w:pStyle w:val="ONUMFS"/>
      </w:pPr>
      <w:r>
        <w:t>Вышеуказанное предложение изложено в приложении к настоящему документу.</w:t>
      </w:r>
    </w:p>
    <w:p w14:paraId="5043B16B" w14:textId="77777777" w:rsidR="00F730C1" w:rsidRPr="00F730C1" w:rsidRDefault="00F730C1" w:rsidP="00133AD0">
      <w:pPr>
        <w:pStyle w:val="ONUMFS"/>
        <w:spacing w:after="0"/>
        <w:ind w:left="5530"/>
        <w:rPr>
          <w:i/>
        </w:rPr>
      </w:pPr>
      <w:r>
        <w:rPr>
          <w:i/>
        </w:rPr>
        <w:t>КРИС предлагается рассмотреть информацию, изложенную в приложении к настоящему документу.</w:t>
      </w:r>
    </w:p>
    <w:p w14:paraId="4FFA3D7F" w14:textId="77777777" w:rsidR="00F730C1" w:rsidRPr="00F730C1" w:rsidRDefault="00F730C1" w:rsidP="00133AD0">
      <w:pPr>
        <w:pStyle w:val="Endofdocument-Annex"/>
        <w:ind w:left="5530"/>
      </w:pPr>
      <w:r>
        <w:t>[Приложение следует]</w:t>
      </w:r>
    </w:p>
    <w:p w14:paraId="4E1612FE" w14:textId="77777777" w:rsidR="00F730C1" w:rsidRDefault="00F730C1" w:rsidP="00A02BD3">
      <w:pPr>
        <w:spacing w:after="220"/>
        <w:sectPr w:rsidR="00F730C1" w:rsidSect="00F730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9A60241" w14:textId="692EC199" w:rsidR="008027B2" w:rsidRPr="008027B2" w:rsidRDefault="008027B2" w:rsidP="008027B2">
      <w:pPr>
        <w:spacing w:after="360"/>
        <w:rPr>
          <w:b/>
          <w:bCs/>
          <w:caps/>
          <w:spacing w:val="-2"/>
          <w:sz w:val="24"/>
        </w:rPr>
      </w:pPr>
      <w:r>
        <w:rPr>
          <w:b/>
          <w:sz w:val="24"/>
        </w:rPr>
        <w:lastRenderedPageBreak/>
        <w:t>ПРЕДЛОЖЕНИЕ АФРИКАНСКОЙ ГРУППЫ ПО ПОРЯДКУ ПРОВЕДЕНИЯ НЕЗАВИСИМОГО ВНЕШНЕГО ОБЗОРА ТЕХНИЧЕСКОЙ ПОМОЩИ, ОКАЗЫВАЕМОЙ ВОИС В РАМКАХ СОТРУДНИЧЕСТВА В ЦЕЛЯХ РАЗВИТИЯ</w:t>
      </w:r>
    </w:p>
    <w:p w14:paraId="67938A04" w14:textId="58287623" w:rsidR="00F645D4" w:rsidRDefault="00F645D4" w:rsidP="00F645D4">
      <w:pPr>
        <w:spacing w:after="240"/>
        <w:ind w:right="141"/>
      </w:pPr>
      <w:r>
        <w:t xml:space="preserve">На четвертой сессии Комитета по развитию и интеллектуальной собственности (КРИС), состоявшейся в Женеве в ноябре 2009 года, был одобрен «Проект по совершенствованию структуры управления ВОИС на основе результатов для поддержки мониторинга и оценки влияния деятельности Организации на развитие», охватывающий вопросы проведения обзора деятельности ВОИС по оказанию технической помощи в области сотрудничества в целях развития в соответствии с рекомендацией 41 </w:t>
      </w:r>
      <w:r w:rsidR="007F2B9B">
        <w:rPr>
          <w:rStyle w:val="FootnoteReference"/>
        </w:rPr>
        <w:footnoteReference w:id="2"/>
      </w:r>
      <w:r>
        <w:t>Повестки дня в области развития.</w:t>
      </w:r>
    </w:p>
    <w:p w14:paraId="75144979" w14:textId="37A99E50" w:rsidR="00F645D4" w:rsidRDefault="000A60D4" w:rsidP="000A60D4">
      <w:pPr>
        <w:spacing w:after="240"/>
        <w:ind w:right="141"/>
      </w:pPr>
      <w:r>
        <w:t xml:space="preserve">Мандат на данный обзор представлен в документе CDIP/4/8/REV/TOR. Данный обзор был проведен г-жой Каролин Дир Биркбек и г-ном Сантьяго Рока, </w:t>
      </w:r>
      <w:r w:rsidR="00951554">
        <w:t xml:space="preserve">а </w:t>
      </w:r>
      <w:r>
        <w:t>их отчет был представлен на восьмой сессии КРИС, состоявшейся в ноябре 2011 года (документ CDIP/8/INF/1).</w:t>
      </w:r>
    </w:p>
    <w:p w14:paraId="1AD77082" w14:textId="37B2F374" w:rsidR="000A60D4" w:rsidRDefault="000D1538" w:rsidP="008519D1">
      <w:pPr>
        <w:spacing w:after="240"/>
        <w:ind w:right="144"/>
      </w:pPr>
      <w:r>
        <w:t>Впоследствии состоялись широкие обсуждения между государствами-членами, был принят к выполнению ряд рекомендаций, содержащийся в отчете об обзоре деятельности ВОИС по оказанию технической помощи в области сотрудничества в целях развития (документ CDIP/11/4).</w:t>
      </w:r>
    </w:p>
    <w:p w14:paraId="6EF9203F" w14:textId="6D2A0B71" w:rsidR="000A60D4" w:rsidRDefault="0023385B" w:rsidP="000A60D4">
      <w:pPr>
        <w:spacing w:after="240"/>
        <w:ind w:right="141"/>
      </w:pPr>
      <w:r>
        <w:t xml:space="preserve">Однако со времени последнего обзора технической помощи ВОИС в области сотрудничества в целях развития произошли значительные перемены, а именно: </w:t>
      </w:r>
    </w:p>
    <w:p w14:paraId="67E1452A" w14:textId="0C72A8A3" w:rsidR="006E28E5" w:rsidRDefault="00AA0A11" w:rsidP="008519D1">
      <w:pPr>
        <w:pStyle w:val="ListParagraph"/>
        <w:numPr>
          <w:ilvl w:val="0"/>
          <w:numId w:val="11"/>
        </w:numPr>
        <w:spacing w:after="240"/>
        <w:ind w:left="432" w:right="144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Изменение рамок взаимодействия между учреждениями системы ООН и соответствующими международными организациями;</w:t>
      </w:r>
    </w:p>
    <w:p w14:paraId="13E16346" w14:textId="3AF5B84A" w:rsidR="000A60D4" w:rsidRDefault="00AA0A11" w:rsidP="008519D1">
      <w:pPr>
        <w:pStyle w:val="ListParagraph"/>
        <w:numPr>
          <w:ilvl w:val="0"/>
          <w:numId w:val="11"/>
        </w:numPr>
        <w:spacing w:after="240"/>
        <w:ind w:left="432" w:right="144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Утверждение и реализация целей устойчивого развития (ЦУР), Повестки дня по устойчивому развитию на период до 2030 года, а также рамочных программ ООН по сотрудничеству в целях развития;</w:t>
      </w:r>
    </w:p>
    <w:p w14:paraId="214DEA13" w14:textId="262F26F7" w:rsidR="00374875" w:rsidRDefault="00AA0A11" w:rsidP="008519D1">
      <w:pPr>
        <w:pStyle w:val="ListParagraph"/>
        <w:numPr>
          <w:ilvl w:val="0"/>
          <w:numId w:val="11"/>
        </w:numPr>
        <w:spacing w:after="240"/>
        <w:ind w:left="432" w:right="144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 xml:space="preserve">Все более комплексный и разнообразный характер деятельности в области развития и экосистем инноваций; </w:t>
      </w:r>
    </w:p>
    <w:p w14:paraId="2E733E48" w14:textId="5C88C62A" w:rsidR="00F645D4" w:rsidRDefault="00AA0A11" w:rsidP="008519D1">
      <w:pPr>
        <w:pStyle w:val="ListParagraph"/>
        <w:numPr>
          <w:ilvl w:val="0"/>
          <w:numId w:val="11"/>
        </w:numPr>
        <w:spacing w:after="240"/>
        <w:ind w:left="432" w:right="144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Радикальные изменения в экономике и обществе под влиянием цифровой трансформации, более широкое использование новых цифровых технологий при проведении мероприятий по оказанию технической помощи;</w:t>
      </w:r>
    </w:p>
    <w:p w14:paraId="40E7AAD0" w14:textId="47DCC260" w:rsidR="0050713D" w:rsidRPr="0050713D" w:rsidRDefault="008E2938" w:rsidP="0050713D">
      <w:pPr>
        <w:pStyle w:val="ListParagraph"/>
        <w:numPr>
          <w:ilvl w:val="0"/>
          <w:numId w:val="11"/>
        </w:numPr>
        <w:spacing w:after="240"/>
        <w:ind w:left="432" w:right="144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Усиление роли заинтересованных сторон</w:t>
      </w:r>
      <w:r>
        <w:t xml:space="preserve"> </w:t>
      </w:r>
      <w:r>
        <w:rPr>
          <w:rFonts w:ascii="Arial" w:hAnsi="Arial"/>
        </w:rPr>
        <w:t xml:space="preserve">государственного и частного сектора (неправительственных организаций (НПО), компаний, университетов, организаторов проектов и т.д.); а также </w:t>
      </w:r>
    </w:p>
    <w:p w14:paraId="1D311490" w14:textId="3CDBF0AF" w:rsidR="0044340E" w:rsidRPr="0044340E" w:rsidRDefault="0045476D" w:rsidP="00F730C1">
      <w:pPr>
        <w:pStyle w:val="ListParagraph"/>
        <w:numPr>
          <w:ilvl w:val="0"/>
          <w:numId w:val="11"/>
        </w:numPr>
        <w:spacing w:after="240"/>
        <w:ind w:left="426" w:right="141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Расширение сферы деятельности ВОИС в новых областях, таких как высокие технологии и искусственный интеллект.</w:t>
      </w:r>
    </w:p>
    <w:p w14:paraId="53260D3F" w14:textId="5178C7B8" w:rsidR="00276BB1" w:rsidRPr="00D32F0E" w:rsidRDefault="006F4A4F" w:rsidP="00560151">
      <w:pPr>
        <w:spacing w:after="240"/>
        <w:ind w:right="141"/>
      </w:pPr>
      <w:r>
        <w:t xml:space="preserve">В свете этих соображений Африканская группа предлагает КРИС рекомендовать Секретариату ВОИС провести обзор деятельности ВОИС по оказанию технической </w:t>
      </w:r>
      <w:r>
        <w:lastRenderedPageBreak/>
        <w:t>помощи в области сотрудничества в целях развития в соответствии со следующим мандатом.</w:t>
      </w:r>
    </w:p>
    <w:p w14:paraId="05A94E6C" w14:textId="5B665679" w:rsidR="008519D1" w:rsidRDefault="00AD0942" w:rsidP="00123DDA">
      <w:pPr>
        <w:jc w:val="center"/>
        <w:rPr>
          <w:b/>
          <w:bCs/>
        </w:rPr>
      </w:pPr>
      <w:r>
        <w:rPr>
          <w:b/>
        </w:rPr>
        <w:t>Мандат на обзор деятельности ВОИС по оказанию технической помощи в области сотрудничества в целях развития</w:t>
      </w:r>
    </w:p>
    <w:p w14:paraId="7E999403" w14:textId="77777777" w:rsidR="008519D1" w:rsidRPr="00AD0942" w:rsidRDefault="008519D1" w:rsidP="008519D1">
      <w:pPr>
        <w:jc w:val="center"/>
        <w:rPr>
          <w:b/>
          <w:bCs/>
        </w:rPr>
      </w:pPr>
    </w:p>
    <w:p w14:paraId="209EAF92" w14:textId="3DE80CFB" w:rsidR="006470B9" w:rsidRPr="00560151" w:rsidRDefault="00560151" w:rsidP="00560151">
      <w:pPr>
        <w:spacing w:after="240"/>
        <w:ind w:right="141"/>
        <w:rPr>
          <w:b/>
          <w:bCs/>
        </w:rPr>
      </w:pPr>
      <w:r>
        <w:rPr>
          <w:b/>
        </w:rPr>
        <w:t xml:space="preserve">ВВЕДЕНИЕ </w:t>
      </w:r>
    </w:p>
    <w:p w14:paraId="6EA656C9" w14:textId="53FB6E95" w:rsidR="006470B9" w:rsidRPr="005D64A2" w:rsidRDefault="005D64A2" w:rsidP="00F730C1">
      <w:pPr>
        <w:spacing w:after="240"/>
      </w:pPr>
      <w:r>
        <w:t xml:space="preserve">Посредством технической помощи в целях развития </w:t>
      </w:r>
      <w:hyperlink r:id="rId15" w:tgtFrame="_blank" w:history="1"/>
      <w:r>
        <w:t>Всемирная организация интеллектуальной собственности (ВОИС) стремится обеспечить условия для того, чтобы развивающиеся и наименее развитые страны (НРС) извлекали пользу из использования ИС для своего экономического, культурного и социального развития.</w:t>
      </w:r>
    </w:p>
    <w:p w14:paraId="1AD7E98B" w14:textId="37432F1E" w:rsidR="005D64A2" w:rsidRDefault="005D64A2" w:rsidP="005D64A2">
      <w:pPr>
        <w:spacing w:after="240"/>
      </w:pPr>
      <w:r>
        <w:t xml:space="preserve">Являясь специализированным учреждением Организации Объединенных Наций, ВОИС вносит вклад в достижение целей устойчивого развития (ЦУР) путем предоставления конкретных услуг своим государствам-членам, позволяя им использовать систему </w:t>
      </w:r>
      <w:hyperlink r:id="rId16" w:history="1">
        <w:r>
          <w:t>интеллектуальной собственности</w:t>
        </w:r>
      </w:hyperlink>
      <w:r>
        <w:t xml:space="preserve"> для стимулирования инноваций, конкурентоспособности и творчества, необходимых им для достижения данных целей.</w:t>
      </w:r>
    </w:p>
    <w:p w14:paraId="3588BDF4" w14:textId="6FCE1F65" w:rsidR="006470B9" w:rsidRDefault="005D64A2" w:rsidP="00F730C1">
      <w:pPr>
        <w:spacing w:after="240"/>
      </w:pPr>
      <w:r>
        <w:t>Сектор регионального и национального развития оказывает государствам-членам помощь в разработке и реализации политики, направленной на обеспечение эффективности экосистем ИС. Деятельность сектора укрепляет потенциал государств-членов и заинтересованных сторон в области использования интеллектуальной собственности в качестве эффективного инструмента для роста и развития.</w:t>
      </w:r>
    </w:p>
    <w:p w14:paraId="4373CD82" w14:textId="14A0661F" w:rsidR="005D64A2" w:rsidRDefault="005D64A2" w:rsidP="00F730C1">
      <w:pPr>
        <w:spacing w:after="240"/>
      </w:pPr>
      <w:r>
        <w:t>Кроме того, ряд основных секторов и программ ВОИС поддерживает осуществление мероприятий и проектов по наращиванию потенциала с тем, чтобы сократить неравенство в доступе к знаниям и предоставить возможность развивающимся странам и НРС в более полной мере пользоваться преимуществами экономики, основанной на знаниях.</w:t>
      </w:r>
    </w:p>
    <w:p w14:paraId="406BDBDC" w14:textId="68273A28" w:rsidR="006470B9" w:rsidRPr="005D64A2" w:rsidRDefault="005D64A2" w:rsidP="00F730C1">
      <w:pPr>
        <w:spacing w:after="240"/>
      </w:pPr>
      <w:r>
        <w:t>При осуществлении деятельности по оказанию технической помощи и наращиванию потенциала ВОИС всецело руководствуется национальными стратегиями и планами в области ИС, обеспечивая нацеленный на потребности и ориентированный на результаты подход к оказанию технической помощи в целях развития.</w:t>
      </w:r>
    </w:p>
    <w:p w14:paraId="27F5D25C" w14:textId="53191FC2" w:rsidR="006470B9" w:rsidRDefault="00560151" w:rsidP="00560151">
      <w:pPr>
        <w:spacing w:after="240"/>
        <w:ind w:right="141"/>
        <w:rPr>
          <w:b/>
          <w:bCs/>
        </w:rPr>
      </w:pPr>
      <w:r>
        <w:rPr>
          <w:b/>
        </w:rPr>
        <w:t>ЦЕЛЬ</w:t>
      </w:r>
    </w:p>
    <w:p w14:paraId="75698848" w14:textId="367DA757" w:rsidR="005D64A2" w:rsidRDefault="005D64A2" w:rsidP="00F730C1">
      <w:pPr>
        <w:spacing w:after="240"/>
      </w:pPr>
      <w:r>
        <w:t>Цель обзора состоит в проведении оценки на макроуровне деятельности ВОИС по оказанию технической помощи в области сотрудничества в целях развития для анализа ее эффективности, влияния, действенности и актуальности. Кроме того, обзор направлен на определение адекватности существующих механизмов внутренней координации для оказания со стороны ВОИС технической помощи в целях развития, признавая при этом, что этот обзор будет проводиться в то время, когда Организация проходит период серьезных изменений в плане ее функционирования и оказания услуг в соответствии с новыми стратегическими указаниями высшего руководства.</w:t>
      </w:r>
    </w:p>
    <w:p w14:paraId="1C2B5313" w14:textId="42DDA220" w:rsidR="00EB6350" w:rsidRPr="00EB6350" w:rsidRDefault="005D64A2" w:rsidP="00F730C1">
      <w:pPr>
        <w:spacing w:after="240"/>
      </w:pPr>
      <w:r>
        <w:t>Основные цели обзора поэтому заключаются — в контексте СССП и с должным учетом рекомендаций Повестки дня ВОИС в области развития (ПДР) — в определении путей совершенствования деятельности ВОИС по оказанию технической помощи в области сотрудничества в целях развития, включая пути совершенствования структуры управления ВОИС на основе результатов в целях облегчения мониторинга и оценки влияния деятельности ВОИС на развитие. Одним из главных элементов в этой связи будет определение базовых показателей для стратегических направлений работы, ожидаемых результатов и показателей результативности в тех случаях, где они еще не определены.</w:t>
      </w:r>
    </w:p>
    <w:p w14:paraId="62216D49" w14:textId="77777777" w:rsidR="008E3841" w:rsidRPr="008E3841" w:rsidRDefault="008E3841" w:rsidP="008E3841">
      <w:pPr>
        <w:spacing w:after="240"/>
        <w:ind w:right="141"/>
        <w:rPr>
          <w:b/>
          <w:bCs/>
        </w:rPr>
      </w:pPr>
      <w:r>
        <w:rPr>
          <w:b/>
        </w:rPr>
        <w:t xml:space="preserve">СФЕРА ОБЗОРА </w:t>
      </w:r>
    </w:p>
    <w:p w14:paraId="67A1C1E1" w14:textId="5F732733" w:rsidR="008E3841" w:rsidRPr="008E3841" w:rsidRDefault="008E3841" w:rsidP="00F730C1">
      <w:pPr>
        <w:spacing w:after="240"/>
      </w:pPr>
      <w:r>
        <w:t>Обзор будет сфокусирован на деятельности ВОИС по оказанию технической помощи в области сотрудничества в целях развития, осуществленной в течение двух двухлетних периодов 2018 – 2019 годов и 2020 –</w:t>
      </w:r>
      <w:r w:rsidR="00220109">
        <w:t xml:space="preserve"> </w:t>
      </w:r>
      <w:r>
        <w:t xml:space="preserve">2021 годов. Для проведения более глубоких </w:t>
      </w:r>
      <w:r w:rsidR="00984BF8">
        <w:t>страновых</w:t>
      </w:r>
      <w:r>
        <w:t xml:space="preserve"> исследований в обзоре будет рассмотрен более продолжительный период</w:t>
      </w:r>
      <w:r w:rsidR="00D87295">
        <w:t xml:space="preserve"> продолжительностью</w:t>
      </w:r>
      <w:r>
        <w:t>, по крайней мере</w:t>
      </w:r>
      <w:r w:rsidR="00D87295">
        <w:t>,</w:t>
      </w:r>
      <w:r>
        <w:t xml:space="preserve"> шесть лет, в целях облегчения оценки результатов и влияния.</w:t>
      </w:r>
      <w:r w:rsidR="00984BF8">
        <w:t xml:space="preserve"> </w:t>
      </w:r>
      <w:r>
        <w:t>Оценка будет сфокусирована на всех видах технической помощи ВОИС в целях развития, осуществляемой всеми секторами ВОИС.</w:t>
      </w:r>
    </w:p>
    <w:p w14:paraId="2734404E" w14:textId="77777777" w:rsidR="003B4931" w:rsidRPr="003B4931" w:rsidRDefault="003B4931" w:rsidP="003B4931">
      <w:pPr>
        <w:spacing w:after="240"/>
        <w:ind w:right="141"/>
        <w:rPr>
          <w:b/>
          <w:bCs/>
        </w:rPr>
      </w:pPr>
      <w:r>
        <w:rPr>
          <w:b/>
        </w:rPr>
        <w:t>КЛЮЧЕВЫЕ ВОПРОСЫ</w:t>
      </w:r>
    </w:p>
    <w:p w14:paraId="7501C415" w14:textId="77777777" w:rsidR="003B4931" w:rsidRDefault="003B4931" w:rsidP="00F730C1">
      <w:pPr>
        <w:spacing w:after="240"/>
      </w:pPr>
      <w:r>
        <w:t xml:space="preserve">При оценке эффективности, влияния, действенности и актуальности деятельности по оказанию технической помощи в целях развития обзор ставит целью дать ответы на следующие ключевые вопросы оценки: </w:t>
      </w:r>
    </w:p>
    <w:p w14:paraId="72F9D1DE" w14:textId="77777777" w:rsidR="003B4931" w:rsidRPr="003B4931" w:rsidRDefault="003B4931" w:rsidP="00F730C1">
      <w:pPr>
        <w:spacing w:after="240"/>
        <w:rPr>
          <w:i/>
          <w:iCs/>
        </w:rPr>
      </w:pPr>
      <w:r>
        <w:rPr>
          <w:i/>
        </w:rPr>
        <w:t>Эффективность и влияние</w:t>
      </w:r>
    </w:p>
    <w:p w14:paraId="0A608E45" w14:textId="2178B554" w:rsidR="001A4079" w:rsidRPr="001A4079" w:rsidRDefault="003B4931" w:rsidP="001A4079">
      <w:pPr>
        <w:pStyle w:val="ListParagraph"/>
        <w:numPr>
          <w:ilvl w:val="0"/>
          <w:numId w:val="12"/>
        </w:numPr>
        <w:spacing w:after="240"/>
        <w:ind w:left="360"/>
        <w:contextualSpacing w:val="0"/>
      </w:pPr>
      <w:r>
        <w:rPr>
          <w:rFonts w:ascii="Arial" w:hAnsi="Arial"/>
        </w:rPr>
        <w:t>На каких областях была сфокусирована техническая помощь ВОИС в целях развития в течение рассматриваемого периода и наблюдаются ли какие-либо изменения в подходе ВОИС?</w:t>
      </w:r>
    </w:p>
    <w:p w14:paraId="5DCE95DE" w14:textId="6417FCC9" w:rsidR="001A4079" w:rsidRDefault="003B4931" w:rsidP="001A4079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Какие результаты и какой прогресс достигнуты на уровне стран за счет деятельности ВОИС по оказанию технической помощи в течение рассматриваемого периода, включая результаты развития?</w:t>
      </w:r>
    </w:p>
    <w:p w14:paraId="0D44A6A2" w14:textId="7DECC70D" w:rsidR="001A4079" w:rsidRDefault="003B4931" w:rsidP="001A4079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Какова роль партнеров ВОИС (правительства, ведомства ИС, университеты, научно-исследовательские учреждения, НПО, гражданское обществ</w:t>
      </w:r>
      <w:r w:rsidR="00D87295">
        <w:rPr>
          <w:rFonts w:ascii="Arial" w:hAnsi="Arial"/>
        </w:rPr>
        <w:t>о и пр.</w:t>
      </w:r>
      <w:r>
        <w:rPr>
          <w:rFonts w:ascii="Arial" w:hAnsi="Arial"/>
        </w:rPr>
        <w:t>) в достижении результатов и какие общие риски были выявлены?</w:t>
      </w:r>
    </w:p>
    <w:p w14:paraId="221E92B8" w14:textId="7CE5E96E" w:rsidR="001A4079" w:rsidRDefault="003B4931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В какой степени техническая помощь ВОИС отражает принципы Повестки дня в области развития?</w:t>
      </w:r>
    </w:p>
    <w:p w14:paraId="65787B8A" w14:textId="523324D2" w:rsidR="001A4079" w:rsidRDefault="000D1538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В какой степени созданы необходимые условия для сохранения долгосрочного эффекта от технической помощи ВОИС (например</w:t>
      </w:r>
      <w:r w:rsidR="00220109">
        <w:rPr>
          <w:rFonts w:ascii="Arial" w:hAnsi="Arial"/>
        </w:rPr>
        <w:t>,</w:t>
      </w:r>
      <w:r>
        <w:rPr>
          <w:rFonts w:ascii="Arial" w:hAnsi="Arial"/>
        </w:rPr>
        <w:t xml:space="preserve"> устойчивость достигнутых результатов, национальный потенциал для использования помощи, право собственности на результаты на национальном уровне, </w:t>
      </w:r>
      <w:r w:rsidR="00D75466">
        <w:rPr>
          <w:rFonts w:ascii="Arial" w:hAnsi="Arial"/>
        </w:rPr>
        <w:t>последующая деятельность</w:t>
      </w:r>
      <w:r>
        <w:rPr>
          <w:rFonts w:ascii="Arial" w:hAnsi="Arial"/>
        </w:rPr>
        <w:t xml:space="preserve"> в целях содействия процессам и пр.)?</w:t>
      </w:r>
    </w:p>
    <w:p w14:paraId="3B833A75" w14:textId="26C90729" w:rsidR="001A4079" w:rsidRDefault="003B4931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 xml:space="preserve">Какие конкретные показатели в дополнение к приведенным выше примерам будут полезными для определения того, созданы </w:t>
      </w:r>
      <w:r w:rsidR="00D87295">
        <w:rPr>
          <w:rFonts w:ascii="Arial" w:hAnsi="Arial"/>
        </w:rPr>
        <w:t xml:space="preserve">ли необходимые </w:t>
      </w:r>
      <w:r>
        <w:rPr>
          <w:rFonts w:ascii="Arial" w:hAnsi="Arial"/>
        </w:rPr>
        <w:t>условия для достижения долгосрочного влияния?</w:t>
      </w:r>
    </w:p>
    <w:p w14:paraId="46463DB5" w14:textId="2F77E22B" w:rsidR="001A4079" w:rsidRDefault="003B4931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Какие инструменты и методики (контрольные показатели, инструменты и методики разработки национальных стратегий в области ИС и инноваций и т.п.) разработаны и используются для целей оказания технической помощи? Является ли использование этих инструментов эффективным? Какие дополнительные инструменты и методики могли бы оказаться полезными, в случае если в них есть необходимость?</w:t>
      </w:r>
    </w:p>
    <w:p w14:paraId="5446F41E" w14:textId="77777777" w:rsidR="000B05ED" w:rsidRDefault="003B4931" w:rsidP="000B05ED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В какой степени директивные органы на страновом уровне информированы о Повестке дня ВОИС в области развития и ее влиянии на деятельность ВОИС?</w:t>
      </w:r>
    </w:p>
    <w:p w14:paraId="3F51BE5D" w14:textId="42304219" w:rsidR="003B4931" w:rsidRPr="000B05ED" w:rsidRDefault="000B05ED" w:rsidP="000B05ED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Каково влияние использования цифровых платформ на эффективность деятельности по оказанию технической помощи? Какие уроки можно извлечь из использования технологий при оказании технической помощи во время кризиса COVID</w:t>
      </w:r>
      <w:r w:rsidR="002E1982">
        <w:rPr>
          <w:rFonts w:ascii="Arial" w:hAnsi="Arial"/>
        </w:rPr>
        <w:t>-</w:t>
      </w:r>
      <w:r>
        <w:rPr>
          <w:rFonts w:ascii="Arial" w:hAnsi="Arial"/>
        </w:rPr>
        <w:t xml:space="preserve">19? </w:t>
      </w:r>
    </w:p>
    <w:p w14:paraId="4B8664F4" w14:textId="77777777" w:rsidR="00BF6F84" w:rsidRPr="00BF6F84" w:rsidRDefault="00BF6F84" w:rsidP="00F730C1">
      <w:pPr>
        <w:spacing w:after="240"/>
        <w:rPr>
          <w:i/>
          <w:iCs/>
        </w:rPr>
      </w:pPr>
      <w:r>
        <w:rPr>
          <w:i/>
        </w:rPr>
        <w:t>Эффективность</w:t>
      </w:r>
    </w:p>
    <w:p w14:paraId="3D384D68" w14:textId="5064976B" w:rsidR="00D05C30" w:rsidRDefault="00BF6F84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 xml:space="preserve">Используются ли ресурсы, выделяемые для оказания технической помощи в целях развития, эффективным с точки зрения затрат образом? Какие меры по повышению такой эффективности можно было бы принять без ущерба для достижения результатов? </w:t>
      </w:r>
    </w:p>
    <w:p w14:paraId="72A8A088" w14:textId="645518CE" w:rsidR="00BF6F84" w:rsidRPr="00D05C30" w:rsidRDefault="00BF6F84" w:rsidP="00F730C1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 xml:space="preserve">Каковы механизмы отслеживания ассигнования ресурсов на цели финансирования деятельности в области развития и служат ли они надежной основой для оценки соответствующих расходов? </w:t>
      </w:r>
    </w:p>
    <w:p w14:paraId="17420BB8" w14:textId="77777777" w:rsidR="00BF6F84" w:rsidRPr="00BF6F84" w:rsidRDefault="00BF6F84" w:rsidP="00F730C1">
      <w:pPr>
        <w:spacing w:after="240"/>
        <w:rPr>
          <w:i/>
          <w:iCs/>
        </w:rPr>
      </w:pPr>
      <w:r>
        <w:rPr>
          <w:i/>
        </w:rPr>
        <w:t>Актуальность</w:t>
      </w:r>
    </w:p>
    <w:p w14:paraId="346CA9BE" w14:textId="4BA188E8" w:rsidR="00F661AC" w:rsidRPr="00196251" w:rsidRDefault="00196251" w:rsidP="00196251">
      <w:pPr>
        <w:pStyle w:val="ListParagraph"/>
        <w:numPr>
          <w:ilvl w:val="0"/>
          <w:numId w:val="14"/>
        </w:numPr>
        <w:spacing w:after="240"/>
        <w:ind w:left="360"/>
        <w:contextualSpacing w:val="0"/>
        <w:rPr>
          <w:rFonts w:ascii="Arial" w:eastAsia="SimSun" w:hAnsi="Arial" w:cs="Arial"/>
          <w:szCs w:val="20"/>
        </w:rPr>
      </w:pPr>
      <w:r>
        <w:rPr>
          <w:rFonts w:ascii="Arial" w:hAnsi="Arial"/>
        </w:rPr>
        <w:t>С какими аспектами национальных стратегий в области ИС и инноваций, социально-экономическими задачами или приоритетами в области развития согласована деятельность ВОИС по оказанию технической помощи в контексте рекомендации 1</w:t>
      </w:r>
      <w:r w:rsidR="00123DDA">
        <w:rPr>
          <w:rStyle w:val="FootnoteReference"/>
          <w:rFonts w:ascii="Arial" w:hAnsi="Arial"/>
        </w:rPr>
        <w:footnoteReference w:id="3"/>
      </w:r>
      <w:r>
        <w:rPr>
          <w:rFonts w:ascii="Arial" w:hAnsi="Arial"/>
        </w:rPr>
        <w:t xml:space="preserve"> Повестки дня в области развития и каким образом осуществлялся отбор таких аспектов, задач и приоритетов?</w:t>
      </w:r>
    </w:p>
    <w:p w14:paraId="45116B1C" w14:textId="69534660" w:rsidR="00BF6F84" w:rsidRPr="00F661AC" w:rsidRDefault="00BF6F84" w:rsidP="008519D1">
      <w:pPr>
        <w:pStyle w:val="ListParagraph"/>
        <w:numPr>
          <w:ilvl w:val="0"/>
          <w:numId w:val="14"/>
        </w:numPr>
        <w:ind w:left="360"/>
      </w:pPr>
      <w:r>
        <w:rPr>
          <w:rFonts w:ascii="Arial" w:hAnsi="Arial"/>
        </w:rPr>
        <w:t>Каковы меры по обеспечению неизменной актуальности деятельности по оказанию технической помощи в условиях изменения потребностей и новых событий?</w:t>
      </w:r>
    </w:p>
    <w:p w14:paraId="648D19EE" w14:textId="77777777" w:rsidR="00BF6F84" w:rsidRPr="00BF6F84" w:rsidRDefault="00BF6F84" w:rsidP="00F730C1">
      <w:pPr>
        <w:spacing w:after="240"/>
        <w:rPr>
          <w:i/>
          <w:iCs/>
        </w:rPr>
      </w:pPr>
      <w:r>
        <w:rPr>
          <w:i/>
        </w:rPr>
        <w:t>Управление программами и проектами</w:t>
      </w:r>
    </w:p>
    <w:p w14:paraId="70C7CBD8" w14:textId="41C5EDA3" w:rsidR="00EF71F6" w:rsidRPr="008519D1" w:rsidRDefault="004D6AA4" w:rsidP="008519D1">
      <w:pPr>
        <w:pStyle w:val="ListParagraph"/>
        <w:numPr>
          <w:ilvl w:val="0"/>
          <w:numId w:val="14"/>
        </w:numPr>
        <w:spacing w:after="240"/>
        <w:ind w:left="360"/>
        <w:contextualSpacing w:val="0"/>
        <w:rPr>
          <w:rFonts w:ascii="Arial" w:hAnsi="Arial" w:cs="Arial"/>
        </w:rPr>
      </w:pPr>
      <w:r>
        <w:rPr>
          <w:rFonts w:ascii="Arial" w:hAnsi="Arial"/>
        </w:rPr>
        <w:t>Опирается ли деятельность по оказанию технической помощи на прочные механизмы управления, ориентированного на конечный результат в интересах развития, как на институциональном (ВОИС), так и на страновом уровне (например</w:t>
      </w:r>
      <w:r w:rsidR="00220109">
        <w:rPr>
          <w:rFonts w:ascii="Arial" w:hAnsi="Arial"/>
        </w:rPr>
        <w:t>,</w:t>
      </w:r>
      <w:r>
        <w:rPr>
          <w:rFonts w:ascii="Arial" w:hAnsi="Arial"/>
        </w:rPr>
        <w:t xml:space="preserve"> в рамках национальных стратегий в области ИС и инноваций)?</w:t>
      </w:r>
    </w:p>
    <w:p w14:paraId="168AA7CF" w14:textId="4FC6ACA5" w:rsidR="00A77FA0" w:rsidRPr="00A77FA0" w:rsidRDefault="00BF6F84" w:rsidP="00A77FA0">
      <w:pPr>
        <w:pStyle w:val="ListParagraph"/>
        <w:numPr>
          <w:ilvl w:val="0"/>
          <w:numId w:val="14"/>
        </w:numPr>
        <w:spacing w:after="240"/>
        <w:ind w:left="360"/>
        <w:contextualSpacing w:val="0"/>
      </w:pPr>
      <w:r>
        <w:rPr>
          <w:rFonts w:ascii="Arial" w:hAnsi="Arial"/>
        </w:rPr>
        <w:t xml:space="preserve">Являются ли меры по обеспечению результативности, предусматриваемые Программой и бюджетом на указанный период, </w:t>
      </w:r>
      <w:r w:rsidR="002E1982">
        <w:rPr>
          <w:rFonts w:ascii="Arial" w:hAnsi="Arial"/>
        </w:rPr>
        <w:t>надлежащими</w:t>
      </w:r>
      <w:r>
        <w:rPr>
          <w:rFonts w:ascii="Arial" w:hAnsi="Arial"/>
        </w:rPr>
        <w:t xml:space="preserve"> с точки зрения облегчения количественной оценки достигнутых результатов в области развития? Установлены ли надлежащие базовые показатели?</w:t>
      </w:r>
    </w:p>
    <w:p w14:paraId="2FC14464" w14:textId="729DEB2E" w:rsidR="00A77FA0" w:rsidRPr="00A77FA0" w:rsidRDefault="00A77FA0" w:rsidP="00A77FA0">
      <w:pPr>
        <w:pStyle w:val="ListParagraph"/>
        <w:numPr>
          <w:ilvl w:val="0"/>
          <w:numId w:val="14"/>
        </w:numPr>
        <w:spacing w:after="240"/>
        <w:ind w:left="360"/>
        <w:contextualSpacing w:val="0"/>
      </w:pPr>
      <w:r>
        <w:rPr>
          <w:rFonts w:ascii="Arial" w:hAnsi="Arial"/>
        </w:rPr>
        <w:t xml:space="preserve">Осуществляются ли проекты с использованием инструментов управления, основанных на передовой практике (планирование, составление схемы, мониторинг и оценка), как это предусматривается рекомендацией 1 ПДР? </w:t>
      </w:r>
      <w:r w:rsidR="00220109">
        <w:rPr>
          <w:rFonts w:ascii="Arial" w:hAnsi="Arial"/>
        </w:rPr>
        <w:t>Соответствующим</w:t>
      </w:r>
      <w:r>
        <w:rPr>
          <w:rFonts w:ascii="Arial" w:hAnsi="Arial"/>
        </w:rPr>
        <w:t xml:space="preserve"> ли образом планируемые результаты по проектам увязаны с общеорганизационными целями и ожидаемыми результатами?</w:t>
      </w:r>
    </w:p>
    <w:p w14:paraId="7D81EC9B" w14:textId="18319730" w:rsidR="00BF6F84" w:rsidRPr="00EF71F6" w:rsidRDefault="00BF6F84" w:rsidP="00A77FA0">
      <w:pPr>
        <w:pStyle w:val="ListParagraph"/>
        <w:numPr>
          <w:ilvl w:val="0"/>
          <w:numId w:val="14"/>
        </w:numPr>
        <w:spacing w:after="240"/>
        <w:ind w:left="360"/>
        <w:contextualSpacing w:val="0"/>
      </w:pPr>
      <w:r>
        <w:rPr>
          <w:rFonts w:ascii="Arial" w:hAnsi="Arial"/>
        </w:rPr>
        <w:t>Создаются ли надлежащие механизмы мониторинга и оценки как на общеорганизационном, так и на страновом уровне для обеспечения:</w:t>
      </w:r>
    </w:p>
    <w:p w14:paraId="15522D77" w14:textId="2B2A947B" w:rsidR="00FE3417" w:rsidRPr="00FE3417" w:rsidRDefault="00BF6F84" w:rsidP="008519D1">
      <w:pPr>
        <w:pStyle w:val="ListParagraph"/>
        <w:numPr>
          <w:ilvl w:val="0"/>
          <w:numId w:val="16"/>
        </w:numPr>
        <w:spacing w:after="240"/>
        <w:contextualSpacing w:val="0"/>
      </w:pPr>
      <w:r>
        <w:rPr>
          <w:rFonts w:ascii="Arial" w:hAnsi="Arial"/>
        </w:rPr>
        <w:t>сбора информации о достигнутых результатах;</w:t>
      </w:r>
    </w:p>
    <w:p w14:paraId="32B349A5" w14:textId="7A6A538D" w:rsidR="00FE3417" w:rsidRPr="008519D1" w:rsidRDefault="00BF6F84" w:rsidP="008519D1">
      <w:pPr>
        <w:pStyle w:val="ListParagraph"/>
        <w:numPr>
          <w:ilvl w:val="0"/>
          <w:numId w:val="16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/>
        </w:rPr>
        <w:t>распространения информации о прогрессе, достигнутом в области реализации принципов 45 рекомендаций ПДР; </w:t>
      </w:r>
    </w:p>
    <w:p w14:paraId="3E75A947" w14:textId="5C143A69" w:rsidR="00EC0040" w:rsidRDefault="00BF6F84" w:rsidP="00EC0040">
      <w:pPr>
        <w:pStyle w:val="ListParagraph"/>
        <w:numPr>
          <w:ilvl w:val="0"/>
          <w:numId w:val="16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/>
        </w:rPr>
        <w:t>извлечения уроков для целей планирования будущей деятельности; </w:t>
      </w:r>
    </w:p>
    <w:p w14:paraId="4E7F08EE" w14:textId="3443D9CF" w:rsidR="00407FDC" w:rsidRPr="00EC0040" w:rsidRDefault="00BF6F84" w:rsidP="00EC0040">
      <w:pPr>
        <w:pStyle w:val="ListParagraph"/>
        <w:numPr>
          <w:ilvl w:val="0"/>
          <w:numId w:val="16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/>
        </w:rPr>
        <w:t>Облегчения проведения оценки влияния технической помощи (рекомендация 38</w:t>
      </w:r>
      <w:r w:rsidR="00123DDA">
        <w:rPr>
          <w:rStyle w:val="FootnoteReference"/>
          <w:rFonts w:ascii="Arial" w:hAnsi="Arial"/>
        </w:rPr>
        <w:footnoteReference w:id="4"/>
      </w:r>
      <w:r>
        <w:rPr>
          <w:rFonts w:ascii="Arial" w:hAnsi="Arial"/>
        </w:rPr>
        <w:t xml:space="preserve"> ПДР)?</w:t>
      </w:r>
    </w:p>
    <w:p w14:paraId="375E7A61" w14:textId="77777777" w:rsidR="00BF6F84" w:rsidRPr="00BF6F84" w:rsidRDefault="00BF6F84" w:rsidP="00F730C1">
      <w:pPr>
        <w:spacing w:after="240"/>
        <w:rPr>
          <w:i/>
          <w:iCs/>
        </w:rPr>
      </w:pPr>
      <w:r>
        <w:rPr>
          <w:i/>
        </w:rPr>
        <w:t xml:space="preserve"> Координация технической помощи в целях развития </w:t>
      </w:r>
    </w:p>
    <w:p w14:paraId="32BB1F31" w14:textId="252C598C" w:rsidR="00FE3417" w:rsidRPr="008519D1" w:rsidRDefault="00C01B89" w:rsidP="008519D1">
      <w:pPr>
        <w:pStyle w:val="ListParagraph"/>
        <w:numPr>
          <w:ilvl w:val="0"/>
          <w:numId w:val="17"/>
        </w:numPr>
        <w:spacing w:after="240"/>
        <w:ind w:left="446"/>
        <w:contextualSpacing w:val="0"/>
        <w:rPr>
          <w:rFonts w:ascii="Arial" w:hAnsi="Arial" w:cs="Arial"/>
        </w:rPr>
      </w:pPr>
      <w:r>
        <w:rPr>
          <w:rFonts w:ascii="Arial" w:hAnsi="Arial"/>
        </w:rPr>
        <w:t>Четко ли определено распределение функций и обязанностей в Секретариате по оказанию технической помощи в целях развития?  Предполагается, что новая реструктуризация Сектора развития и уточнение его функций и обязанностей по отношению к основным секторам будет способствовать повышению эффективности и действенности оказываемой ВОИС технической помощи в целях развития: каковы важнейшие факторы успеха?</w:t>
      </w:r>
    </w:p>
    <w:p w14:paraId="2662AD9C" w14:textId="0BF0AE38" w:rsidR="00FE3417" w:rsidRPr="008519D1" w:rsidRDefault="00BF6F84" w:rsidP="008519D1">
      <w:pPr>
        <w:pStyle w:val="ListParagraph"/>
        <w:numPr>
          <w:ilvl w:val="0"/>
          <w:numId w:val="17"/>
        </w:numPr>
        <w:spacing w:after="240"/>
        <w:ind w:left="446"/>
        <w:contextualSpacing w:val="0"/>
        <w:rPr>
          <w:rFonts w:ascii="Arial" w:hAnsi="Arial" w:cs="Arial"/>
        </w:rPr>
      </w:pPr>
      <w:r>
        <w:rPr>
          <w:rFonts w:ascii="Arial" w:hAnsi="Arial"/>
        </w:rPr>
        <w:t>Каким образом оказание технической помощи в целях развития координируется в рамках Секретариата и с другими межправительственными органами и способствуют ли существующие механизмы координации действенному и эффективному оказанию технической помощи в области развития?  Если нет, то какие меры или механизмы следует выработать для повышения эффективности деятельности по оказанию технической помощи?</w:t>
      </w:r>
    </w:p>
    <w:p w14:paraId="5603E871" w14:textId="1D0352A3" w:rsidR="00276BB1" w:rsidRPr="00FE3417" w:rsidRDefault="00276BB1" w:rsidP="008519D1">
      <w:pPr>
        <w:pStyle w:val="ListParagraph"/>
        <w:numPr>
          <w:ilvl w:val="0"/>
          <w:numId w:val="17"/>
        </w:numPr>
        <w:spacing w:after="240"/>
        <w:ind w:left="446"/>
        <w:contextualSpacing w:val="0"/>
      </w:pPr>
      <w:r>
        <w:rPr>
          <w:rFonts w:ascii="Arial" w:hAnsi="Arial"/>
        </w:rPr>
        <w:t xml:space="preserve">Как ВОИС использует сотрудничество с учреждениями, фондами и программами ООН и другими межправительственными организациями для более эффективного решения вопросов развития в рамках своего мандата?  Какие усовершенствования следует рассмотреть в будущем? </w:t>
      </w:r>
    </w:p>
    <w:p w14:paraId="18E17E98" w14:textId="77777777" w:rsidR="00635AAE" w:rsidRPr="00635AAE" w:rsidRDefault="00635AAE" w:rsidP="00F730C1">
      <w:pPr>
        <w:spacing w:after="240"/>
        <w:rPr>
          <w:b/>
          <w:bCs/>
        </w:rPr>
      </w:pPr>
      <w:r>
        <w:rPr>
          <w:b/>
        </w:rPr>
        <w:t>МЕТОДИКА</w:t>
      </w:r>
    </w:p>
    <w:p w14:paraId="581C7A31" w14:textId="3502F415" w:rsidR="00635AAE" w:rsidRDefault="00635AAE" w:rsidP="00F730C1">
      <w:pPr>
        <w:spacing w:after="240"/>
      </w:pPr>
      <w:r>
        <w:t>Оценка будет осуществляться в форме аналитического обзора соответствующих документов Сектора регионального и национального развития и, по мере необходимости, других основных программ.  Так, в обзор будут включены национальные стратегии и планы в области ИС, если таковые имеются. Обзором будут также охвачены соответствующие документы, касающиеся деятельности Ассамблей, Комитета по программе и бюджету (КПБ) и КРИС.</w:t>
      </w:r>
    </w:p>
    <w:p w14:paraId="06899E80" w14:textId="0F11C775" w:rsidR="00635AAE" w:rsidRDefault="00635AAE" w:rsidP="00F730C1">
      <w:pPr>
        <w:spacing w:after="240"/>
      </w:pPr>
      <w:r>
        <w:t xml:space="preserve">Для информационно-справочных целей в рамках анализа, по мере возможности, будут использоваться отчеты о завершенных страновых оценках, проведенных независимо от ВОИС. </w:t>
      </w:r>
    </w:p>
    <w:p w14:paraId="21EDF652" w14:textId="77777777" w:rsidR="00635AAE" w:rsidRDefault="00635AAE" w:rsidP="00F730C1">
      <w:pPr>
        <w:spacing w:after="240"/>
      </w:pPr>
      <w:r>
        <w:t xml:space="preserve">Аналитический обзор будет дополнен собеседованиями с сотрудниками всех программ, имеющих отношение к оказанию технической помощи. </w:t>
      </w:r>
    </w:p>
    <w:p w14:paraId="40F10477" w14:textId="52B42BAE" w:rsidR="00635AAE" w:rsidRDefault="00635AAE" w:rsidP="00F730C1">
      <w:pPr>
        <w:spacing w:after="240"/>
      </w:pPr>
      <w:r>
        <w:t xml:space="preserve">С помощью распространенного вопросника будут собраны отзывы бенефициаров оказываемой ВОИС технической помощи в целях развития на национальном уровне.  Полученная таким образом информация будет дополнена сведениями, собранными во время посещения шести стран, выбранных на основе, как минимум, следующих критериев: </w:t>
      </w:r>
    </w:p>
    <w:p w14:paraId="3157F494" w14:textId="77777777" w:rsidR="00D07648" w:rsidRPr="00D07648" w:rsidRDefault="00635AAE" w:rsidP="00D07648">
      <w:pPr>
        <w:pStyle w:val="ListParagraph"/>
        <w:numPr>
          <w:ilvl w:val="0"/>
          <w:numId w:val="18"/>
        </w:numPr>
        <w:spacing w:after="240"/>
        <w:ind w:left="360"/>
        <w:contextualSpacing w:val="0"/>
      </w:pPr>
      <w:r>
        <w:rPr>
          <w:rFonts w:ascii="Arial" w:hAnsi="Arial"/>
        </w:rPr>
        <w:t>географическая сбалансированность и уровень развития;</w:t>
      </w:r>
    </w:p>
    <w:p w14:paraId="7220F7E6" w14:textId="0564E87E" w:rsidR="00D07648" w:rsidRPr="00D07648" w:rsidRDefault="00635AAE" w:rsidP="00D07648">
      <w:pPr>
        <w:pStyle w:val="ListParagraph"/>
        <w:numPr>
          <w:ilvl w:val="0"/>
          <w:numId w:val="18"/>
        </w:numPr>
        <w:spacing w:after="240"/>
        <w:ind w:left="360"/>
        <w:contextualSpacing w:val="0"/>
      </w:pPr>
      <w:r>
        <w:rPr>
          <w:rFonts w:ascii="Arial" w:hAnsi="Arial"/>
        </w:rPr>
        <w:t>представленность как развивающихся стран, так и НРС;</w:t>
      </w:r>
    </w:p>
    <w:p w14:paraId="298CFD9D" w14:textId="77777777" w:rsidR="00057054" w:rsidRPr="00057054" w:rsidRDefault="00635AAE" w:rsidP="00057054">
      <w:pPr>
        <w:pStyle w:val="ListParagraph"/>
        <w:numPr>
          <w:ilvl w:val="0"/>
          <w:numId w:val="18"/>
        </w:numPr>
        <w:spacing w:after="240"/>
        <w:ind w:left="360"/>
        <w:contextualSpacing w:val="0"/>
      </w:pPr>
      <w:r>
        <w:rPr>
          <w:rFonts w:ascii="Arial" w:hAnsi="Arial"/>
        </w:rPr>
        <w:t xml:space="preserve">оказание странам существенной технической помощи ВОИС в рассматриваемый период; </w:t>
      </w:r>
    </w:p>
    <w:p w14:paraId="0FA5F93C" w14:textId="04FAEE1A" w:rsidR="00635AAE" w:rsidRPr="00FE3417" w:rsidRDefault="00635AAE" w:rsidP="00057054">
      <w:pPr>
        <w:pStyle w:val="ListParagraph"/>
        <w:numPr>
          <w:ilvl w:val="0"/>
          <w:numId w:val="18"/>
        </w:numPr>
        <w:spacing w:after="240"/>
        <w:ind w:left="360"/>
        <w:contextualSpacing w:val="0"/>
      </w:pPr>
      <w:r>
        <w:rPr>
          <w:rFonts w:ascii="Arial" w:hAnsi="Arial"/>
        </w:rPr>
        <w:t xml:space="preserve">сбалансированное соотношение числа успешных и менее успешных примеров исходя из данных, собранных с помощью вопросника. </w:t>
      </w:r>
    </w:p>
    <w:p w14:paraId="443313CA" w14:textId="77777777" w:rsidR="00635AAE" w:rsidRDefault="00635AAE" w:rsidP="00F730C1">
      <w:pPr>
        <w:spacing w:after="240"/>
      </w:pPr>
      <w:r>
        <w:t xml:space="preserve">Группа по оценке может включить в этот перечень дополнительные критерии. </w:t>
      </w:r>
    </w:p>
    <w:p w14:paraId="6006B6F0" w14:textId="4ED2F4D3" w:rsidR="00635AAE" w:rsidRDefault="00635AAE" w:rsidP="00F730C1">
      <w:pPr>
        <w:spacing w:after="240"/>
      </w:pPr>
      <w:r>
        <w:t xml:space="preserve">Во время посещений стран будут проведены собеседования с различными заинтересованными сторонами.  Обзор будет проводиться в соответствии со Стандартами Группы по оценке Организации Объединенных Наций (ГОООН) в области оценки в системе ООН, и Кодексом поведения ГОООН при проведении оценки в системе ООН. </w:t>
      </w:r>
    </w:p>
    <w:p w14:paraId="5F9AC3E5" w14:textId="77777777" w:rsidR="00635AAE" w:rsidRPr="00635AAE" w:rsidRDefault="00635AAE" w:rsidP="00F730C1">
      <w:pPr>
        <w:spacing w:after="240"/>
        <w:rPr>
          <w:b/>
          <w:bCs/>
        </w:rPr>
      </w:pPr>
      <w:r>
        <w:rPr>
          <w:b/>
        </w:rPr>
        <w:t xml:space="preserve">ПЛАНИРОВАНИЕ, ПРОВЕДЕНИЕ И УПРАВЛЕНИЕ ОБЗОРОМ </w:t>
      </w:r>
    </w:p>
    <w:p w14:paraId="6541262E" w14:textId="10924FA5" w:rsidR="008E3841" w:rsidRDefault="00635AAE" w:rsidP="00F730C1">
      <w:pPr>
        <w:spacing w:after="240"/>
        <w:rPr>
          <w:b/>
        </w:rPr>
      </w:pPr>
      <w:r>
        <w:t>Государства-члены будут привлечены к разработке проекта мандата в рамках работы КРИС с тем, чтобы вопросы, вызывающие у них наибольшую озабоченность, были учтены при проведении обзора. Осуществлять управление процессом обзора будет Отдел координации деятельности в рамках Повестки дня в области развития. Для обеспечения полной объективности и независимости обзора роль Отдела будет ограничена координацией и оказанием поддержки внешней группе по обзору. Обзор будет проводиться тремя независимыми внешними консультантами, выбранными Отделом координации плана действий по развитию.</w:t>
      </w:r>
    </w:p>
    <w:p w14:paraId="7C95EC4A" w14:textId="77777777" w:rsidR="00635AAE" w:rsidRPr="00635AAE" w:rsidRDefault="00635AAE" w:rsidP="00F730C1">
      <w:pPr>
        <w:spacing w:after="240"/>
        <w:rPr>
          <w:b/>
          <w:bCs/>
        </w:rPr>
      </w:pPr>
      <w:r>
        <w:rPr>
          <w:b/>
        </w:rPr>
        <w:t>ВНЕШНЯЯ ГРУППА ПО ОБЗОРУ</w:t>
      </w:r>
    </w:p>
    <w:p w14:paraId="1C7D1589" w14:textId="2DE3479F" w:rsidR="00635AAE" w:rsidRDefault="00635AAE" w:rsidP="00F730C1">
      <w:pPr>
        <w:spacing w:after="240"/>
      </w:pPr>
      <w:r>
        <w:t xml:space="preserve">Группа по обзору должна обладать навыками и знаниями, требуемыми для проведения обзора эффективным и независимым образом. Так, в состав группы должны входить два эксперта по ИС и развитию и один эксперт по оценке деятельности в области развития, желательно обладающие также знаниями по проблематике ИС и опытом осуществления деятельности по оказанию технической помощи и укреплению потенциала в развивающихся странах и НРС. После создания группы будет назначен ее руководитель, на которого будет возложена ответственность за проведение обзора и получение результатов, оговоренных в мандате. </w:t>
      </w:r>
    </w:p>
    <w:p w14:paraId="490B32C1" w14:textId="77777777" w:rsidR="00635AAE" w:rsidRPr="00635AAE" w:rsidRDefault="00635AAE" w:rsidP="00F730C1">
      <w:pPr>
        <w:spacing w:after="240"/>
        <w:rPr>
          <w:b/>
          <w:bCs/>
        </w:rPr>
      </w:pPr>
      <w:r>
        <w:rPr>
          <w:b/>
        </w:rPr>
        <w:t xml:space="preserve">ОЖИДАЕМЫЕ РЕЗУЛЬТАТЫ И СРОКИ </w:t>
      </w:r>
    </w:p>
    <w:p w14:paraId="5603E8DF" w14:textId="4BF714CD" w:rsidR="008E3841" w:rsidRPr="00635AAE" w:rsidRDefault="00635AAE" w:rsidP="00F730C1">
      <w:pPr>
        <w:spacing w:after="240"/>
      </w:pPr>
      <w:r>
        <w:t xml:space="preserve">Предполагается, что обзор будет проведен в период с января по октябрь 2023 года. Первый проект отчета с предварительными результатами и рекомендациями группа по обзору представит Секретариату к середине </w:t>
      </w:r>
      <w:r w:rsidR="00AF6C62">
        <w:t xml:space="preserve">мая </w:t>
      </w:r>
      <w:r>
        <w:t>20</w:t>
      </w:r>
      <w:r w:rsidR="00AF6C62">
        <w:t>23</w:t>
      </w:r>
      <w:r>
        <w:t xml:space="preserve"> года. Окончательный отчет </w:t>
      </w:r>
      <w:r w:rsidR="00AF6C62">
        <w:t xml:space="preserve">будет </w:t>
      </w:r>
      <w:r>
        <w:t>представ</w:t>
      </w:r>
      <w:r w:rsidR="00AF6C62">
        <w:t>лен Секретариату</w:t>
      </w:r>
      <w:r>
        <w:t xml:space="preserve"> </w:t>
      </w:r>
      <w:r w:rsidR="00AF6C62">
        <w:t>до</w:t>
      </w:r>
      <w:r>
        <w:t xml:space="preserve"> конц</w:t>
      </w:r>
      <w:r w:rsidR="00AF6C62">
        <w:t>а</w:t>
      </w:r>
      <w:r>
        <w:t xml:space="preserve"> ноября 20</w:t>
      </w:r>
      <w:r w:rsidR="00AF6C62">
        <w:t>23</w:t>
      </w:r>
      <w:r>
        <w:t xml:space="preserve"> года. Группа по обзору представит свои предварительные результаты, выводы и рекомендации государствам-членам на тридцать первой сессии КРИС, запланированной на второе полугодие 2023 года. Окончательный отчет с замечаниями Секретариата будет представлен государствам-членам на первой сессии КРИС 2024 года.</w:t>
      </w:r>
    </w:p>
    <w:p w14:paraId="5EC33DF7" w14:textId="25B63D9C" w:rsidR="008E3841" w:rsidRDefault="00EA65F3" w:rsidP="00F730C1">
      <w:pPr>
        <w:spacing w:after="240"/>
        <w:rPr>
          <w:b/>
        </w:rPr>
      </w:pPr>
      <w:r>
        <w:rPr>
          <w:b/>
        </w:rPr>
        <w:t>БЮДЖЕТ </w:t>
      </w:r>
    </w:p>
    <w:p w14:paraId="5D06CBAE" w14:textId="75444465" w:rsidR="008E3841" w:rsidRPr="005604BA" w:rsidRDefault="00CC3092" w:rsidP="00F730C1">
      <w:pPr>
        <w:spacing w:after="240"/>
      </w:pPr>
      <w:r>
        <w:t xml:space="preserve">Решение о бюджете </w:t>
      </w:r>
      <w:r w:rsidR="00220109">
        <w:t xml:space="preserve">на проведение </w:t>
      </w:r>
      <w:r>
        <w:t>данного обзора будет принято в соответствии со стандартными процедурами, установленными и применяемыми в отношении расходов ВОИС.</w:t>
      </w:r>
    </w:p>
    <w:p w14:paraId="4DFEF2A9" w14:textId="77777777" w:rsidR="000F5E56" w:rsidRDefault="00F730C1" w:rsidP="00D83B9A">
      <w:pPr>
        <w:pStyle w:val="Endofdocument-Annex"/>
      </w:pPr>
      <w:r>
        <w:t>[Конец приложения и документа]</w:t>
      </w:r>
    </w:p>
    <w:sectPr w:rsidR="000F5E56" w:rsidSect="00D83B9A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5490" w14:textId="77777777" w:rsidR="000E456A" w:rsidRDefault="000E456A">
      <w:r>
        <w:separator/>
      </w:r>
    </w:p>
  </w:endnote>
  <w:endnote w:type="continuationSeparator" w:id="0">
    <w:p w14:paraId="39D1D3FC" w14:textId="77777777" w:rsidR="000E456A" w:rsidRPr="009D30E6" w:rsidRDefault="000E456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1BE4EBA" w14:textId="77777777" w:rsidR="000E456A" w:rsidRPr="00D13C00" w:rsidRDefault="000E456A" w:rsidP="00D45252">
      <w:pPr>
        <w:spacing w:after="60"/>
        <w:rPr>
          <w:sz w:val="17"/>
          <w:szCs w:val="17"/>
          <w:lang w:val="en-US"/>
        </w:rPr>
      </w:pPr>
      <w:r w:rsidRPr="00D13C00">
        <w:rPr>
          <w:sz w:val="17"/>
          <w:szCs w:val="17"/>
          <w:lang w:val="en-US"/>
        </w:rPr>
        <w:t>[Suite de la note de la page précédente]</w:t>
      </w:r>
    </w:p>
  </w:endnote>
  <w:endnote w:type="continuationNotice" w:id="1">
    <w:p w14:paraId="53876A84" w14:textId="77777777" w:rsidR="000E456A" w:rsidRPr="00D13C00" w:rsidRDefault="000E456A" w:rsidP="009D30E6">
      <w:pPr>
        <w:spacing w:before="60"/>
        <w:jc w:val="right"/>
        <w:rPr>
          <w:sz w:val="17"/>
          <w:szCs w:val="17"/>
          <w:lang w:val="en-US"/>
        </w:rPr>
      </w:pPr>
      <w:r w:rsidRPr="00D13C00">
        <w:rPr>
          <w:sz w:val="17"/>
          <w:szCs w:val="17"/>
          <w:lang w:val="en-US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BBEE" w14:textId="77777777" w:rsidR="00706BAC" w:rsidRDefault="00706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1101" w14:textId="77777777" w:rsidR="00706BAC" w:rsidRDefault="00706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3CAE" w14:textId="77777777" w:rsidR="00706BAC" w:rsidRDefault="0070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3CF3" w14:textId="77777777" w:rsidR="000E456A" w:rsidRDefault="000E456A">
      <w:r>
        <w:separator/>
      </w:r>
    </w:p>
  </w:footnote>
  <w:footnote w:type="continuationSeparator" w:id="0">
    <w:p w14:paraId="45C96600" w14:textId="77777777" w:rsidR="000E456A" w:rsidRDefault="000E456A" w:rsidP="007461F1">
      <w:r>
        <w:separator/>
      </w:r>
    </w:p>
    <w:p w14:paraId="5A5AFB05" w14:textId="77777777" w:rsidR="000E456A" w:rsidRPr="00D13C00" w:rsidRDefault="000E456A" w:rsidP="007461F1">
      <w:pPr>
        <w:spacing w:after="60"/>
        <w:rPr>
          <w:sz w:val="17"/>
          <w:szCs w:val="17"/>
          <w:lang w:val="en-US"/>
        </w:rPr>
      </w:pPr>
      <w:r w:rsidRPr="00D13C00">
        <w:rPr>
          <w:sz w:val="17"/>
          <w:szCs w:val="17"/>
          <w:lang w:val="en-US"/>
        </w:rPr>
        <w:t>[Suite de la note de la page précédente]</w:t>
      </w:r>
    </w:p>
  </w:footnote>
  <w:footnote w:type="continuationNotice" w:id="1">
    <w:p w14:paraId="573133B1" w14:textId="77777777" w:rsidR="000E456A" w:rsidRPr="00D13C00" w:rsidRDefault="000E456A" w:rsidP="007461F1">
      <w:pPr>
        <w:spacing w:before="60"/>
        <w:jc w:val="right"/>
        <w:rPr>
          <w:sz w:val="17"/>
          <w:szCs w:val="17"/>
          <w:lang w:val="en-US"/>
        </w:rPr>
      </w:pPr>
      <w:r w:rsidRPr="00D13C00">
        <w:rPr>
          <w:sz w:val="17"/>
          <w:szCs w:val="17"/>
          <w:lang w:val="en-US"/>
        </w:rPr>
        <w:t>[Suite de la note page suivante]</w:t>
      </w:r>
    </w:p>
  </w:footnote>
  <w:footnote w:id="2">
    <w:p w14:paraId="16A85209" w14:textId="77777777" w:rsidR="00123DDA" w:rsidRDefault="007F2B9B" w:rsidP="00123D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23DDA">
        <w:t>Рекомендация 41:</w:t>
      </w:r>
    </w:p>
    <w:p w14:paraId="234906D1" w14:textId="525FDE3D" w:rsidR="007F2B9B" w:rsidRDefault="00123DDA" w:rsidP="00123DDA">
      <w:pPr>
        <w:pStyle w:val="FootnoteText"/>
      </w:pPr>
      <w:r>
        <w:t>Провести обзор текущей деятельности ВОИС по оказанию технической помощи в области сотрудничества и развития.</w:t>
      </w:r>
    </w:p>
  </w:footnote>
  <w:footnote w:id="3">
    <w:p w14:paraId="267A4793" w14:textId="77777777" w:rsidR="00123DDA" w:rsidRDefault="00123DDA" w:rsidP="00123DDA">
      <w:pPr>
        <w:pStyle w:val="FootnoteText"/>
      </w:pPr>
      <w:r>
        <w:rPr>
          <w:rStyle w:val="FootnoteReference"/>
        </w:rPr>
        <w:footnoteRef/>
      </w:r>
      <w:r>
        <w:t xml:space="preserve"> Рекомендация 1 ПДР:</w:t>
      </w:r>
    </w:p>
    <w:p w14:paraId="0F0DF99C" w14:textId="3003021A" w:rsidR="00123DDA" w:rsidRDefault="00123DDA" w:rsidP="00123DDA">
      <w:pPr>
        <w:pStyle w:val="FootnoteText"/>
      </w:pPr>
      <w:r>
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государств-членов. При этом деятельность должна включать сроки для завершения.</w:t>
      </w:r>
      <w:r w:rsidR="00232276">
        <w:t xml:space="preserve"> </w:t>
      </w:r>
      <w:r>
        <w:t>В этой связи характер помощи, механизмы ее оказания и процессы оценки программ технической помощи должны быть конкретизированы применительно к каждой стране.</w:t>
      </w:r>
    </w:p>
  </w:footnote>
  <w:footnote w:id="4">
    <w:p w14:paraId="184E5916" w14:textId="77777777" w:rsidR="00123DDA" w:rsidRDefault="00123DDA" w:rsidP="00123DDA">
      <w:pPr>
        <w:pStyle w:val="FootnoteText"/>
      </w:pPr>
      <w:r>
        <w:rPr>
          <w:rStyle w:val="FootnoteReference"/>
        </w:rPr>
        <w:footnoteRef/>
      </w:r>
      <w:r>
        <w:t xml:space="preserve"> Рекомендация 38:</w:t>
      </w:r>
    </w:p>
    <w:p w14:paraId="2A079E03" w14:textId="10BC5FDC" w:rsidR="00123DDA" w:rsidRDefault="00123DDA" w:rsidP="00123DDA">
      <w:pPr>
        <w:pStyle w:val="FootnoteText"/>
      </w:pPr>
      <w:r>
        <w:t>Укрепить потенциал ВОИС по проведению объективных оценок влияния деятельности Организации на развитие.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75F0" w14:textId="77777777" w:rsidR="00706BAC" w:rsidRDefault="00706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9298" w14:textId="77777777" w:rsidR="00F16975" w:rsidRDefault="00F730C1" w:rsidP="00477D6B">
    <w:pPr>
      <w:jc w:val="right"/>
    </w:pPr>
    <w:bookmarkStart w:id="7" w:name="Code2"/>
    <w:bookmarkEnd w:id="7"/>
    <w:r>
      <w:t>CDIP/29/3</w:t>
    </w:r>
  </w:p>
  <w:p w14:paraId="47FFA7D6" w14:textId="1DE9E5B1" w:rsidR="00F16975" w:rsidRDefault="00F16975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6647BB">
      <w:t>7</w:t>
    </w:r>
    <w:r>
      <w:fldChar w:fldCharType="end"/>
    </w:r>
  </w:p>
  <w:p w14:paraId="35D695AF" w14:textId="77777777" w:rsidR="00F16975" w:rsidRDefault="00F16975" w:rsidP="00477D6B">
    <w:pPr>
      <w:jc w:val="right"/>
    </w:pPr>
  </w:p>
  <w:p w14:paraId="0439255B" w14:textId="77777777" w:rsidR="004F4E31" w:rsidRDefault="004F4E3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D99" w14:textId="77777777" w:rsidR="00706BAC" w:rsidRDefault="00706B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9671" w14:textId="7E8B2F80" w:rsidR="00D83B9A" w:rsidRDefault="000E084E" w:rsidP="00477D6B">
    <w:pPr>
      <w:jc w:val="right"/>
    </w:pPr>
    <w:r>
      <w:t>CDIP/29/9</w:t>
    </w:r>
  </w:p>
  <w:p w14:paraId="5CCA1057" w14:textId="221F4B4B" w:rsidR="00D83B9A" w:rsidRDefault="00D83B9A" w:rsidP="00D83B9A">
    <w:pPr>
      <w:spacing w:after="480"/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706BAC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74F3" w14:textId="1E94AD79" w:rsidR="00D83B9A" w:rsidRDefault="00D83B9A" w:rsidP="00D83B9A">
    <w:pPr>
      <w:pStyle w:val="Header"/>
      <w:jc w:val="right"/>
    </w:pPr>
    <w:r>
      <w:t>CDIP/29/9</w:t>
    </w:r>
  </w:p>
  <w:p w14:paraId="6C2276A6" w14:textId="77777777" w:rsidR="00D83B9A" w:rsidRDefault="00D83B9A" w:rsidP="00D83B9A">
    <w:pPr>
      <w:pStyle w:val="Header"/>
      <w:spacing w:after="480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CF2A10"/>
    <w:multiLevelType w:val="hybridMultilevel"/>
    <w:tmpl w:val="9B685132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9542CEE"/>
    <w:multiLevelType w:val="hybridMultilevel"/>
    <w:tmpl w:val="C4FC91D2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018F"/>
    <w:multiLevelType w:val="hybridMultilevel"/>
    <w:tmpl w:val="17A22316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1422"/>
    <w:multiLevelType w:val="hybridMultilevel"/>
    <w:tmpl w:val="31ACDAB8"/>
    <w:lvl w:ilvl="0" w:tplc="D3BC7B52">
      <w:numFmt w:val="bullet"/>
      <w:lvlText w:val="-"/>
      <w:lvlJc w:val="left"/>
      <w:pPr>
        <w:ind w:left="77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1550D0B"/>
    <w:multiLevelType w:val="hybridMultilevel"/>
    <w:tmpl w:val="45543156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95678"/>
    <w:multiLevelType w:val="hybridMultilevel"/>
    <w:tmpl w:val="9F58776A"/>
    <w:lvl w:ilvl="0" w:tplc="9DDA43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03C45"/>
    <w:multiLevelType w:val="hybridMultilevel"/>
    <w:tmpl w:val="B5D2AF54"/>
    <w:lvl w:ilvl="0" w:tplc="D3BC7B52">
      <w:numFmt w:val="bullet"/>
      <w:lvlText w:val="-"/>
      <w:lvlJc w:val="left"/>
      <w:pPr>
        <w:ind w:left="116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62DA0F06"/>
    <w:multiLevelType w:val="hybridMultilevel"/>
    <w:tmpl w:val="20467EC0"/>
    <w:lvl w:ilvl="0" w:tplc="1046A66C">
      <w:numFmt w:val="bullet"/>
      <w:pStyle w:val="Bulletedlistlevel2"/>
      <w:lvlText w:val="–"/>
      <w:lvlJc w:val="left"/>
      <w:pPr>
        <w:ind w:left="720" w:hanging="36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0EAD"/>
    <w:multiLevelType w:val="hybridMultilevel"/>
    <w:tmpl w:val="55C8411C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751B"/>
    <w:multiLevelType w:val="hybridMultilevel"/>
    <w:tmpl w:val="DD406FFC"/>
    <w:lvl w:ilvl="0" w:tplc="0644C86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D2021"/>
    <w:multiLevelType w:val="hybridMultilevel"/>
    <w:tmpl w:val="959A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1357"/>
    <w:multiLevelType w:val="hybridMultilevel"/>
    <w:tmpl w:val="623E6EA0"/>
    <w:lvl w:ilvl="0" w:tplc="D3BC7B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22943"/>
    <w:multiLevelType w:val="hybridMultilevel"/>
    <w:tmpl w:val="EB3C21EA"/>
    <w:lvl w:ilvl="0" w:tplc="A7A0158C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6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C1"/>
    <w:rsid w:val="00011B7D"/>
    <w:rsid w:val="00057054"/>
    <w:rsid w:val="00075432"/>
    <w:rsid w:val="00081F58"/>
    <w:rsid w:val="00097BB1"/>
    <w:rsid w:val="000A60D4"/>
    <w:rsid w:val="000B05ED"/>
    <w:rsid w:val="000B3691"/>
    <w:rsid w:val="000D1538"/>
    <w:rsid w:val="000E084E"/>
    <w:rsid w:val="000E456A"/>
    <w:rsid w:val="000F5E56"/>
    <w:rsid w:val="00102D44"/>
    <w:rsid w:val="00105B7C"/>
    <w:rsid w:val="00123DDA"/>
    <w:rsid w:val="00133AD0"/>
    <w:rsid w:val="001358E9"/>
    <w:rsid w:val="001362EE"/>
    <w:rsid w:val="001721CB"/>
    <w:rsid w:val="001832A6"/>
    <w:rsid w:val="00183CC1"/>
    <w:rsid w:val="00185D0D"/>
    <w:rsid w:val="00195C6E"/>
    <w:rsid w:val="00196251"/>
    <w:rsid w:val="001A4079"/>
    <w:rsid w:val="001B266A"/>
    <w:rsid w:val="001D3D56"/>
    <w:rsid w:val="001E1202"/>
    <w:rsid w:val="001E50B7"/>
    <w:rsid w:val="002113FC"/>
    <w:rsid w:val="0021207C"/>
    <w:rsid w:val="00220109"/>
    <w:rsid w:val="00232276"/>
    <w:rsid w:val="0023385B"/>
    <w:rsid w:val="00240654"/>
    <w:rsid w:val="0025686C"/>
    <w:rsid w:val="00260DF3"/>
    <w:rsid w:val="002634C4"/>
    <w:rsid w:val="00265580"/>
    <w:rsid w:val="00276BB1"/>
    <w:rsid w:val="002A2FC4"/>
    <w:rsid w:val="002B21FB"/>
    <w:rsid w:val="002C4EED"/>
    <w:rsid w:val="002D0E97"/>
    <w:rsid w:val="002D4918"/>
    <w:rsid w:val="002D5E28"/>
    <w:rsid w:val="002E1982"/>
    <w:rsid w:val="002E4D1A"/>
    <w:rsid w:val="002F16BC"/>
    <w:rsid w:val="002F4E68"/>
    <w:rsid w:val="0030052A"/>
    <w:rsid w:val="00302248"/>
    <w:rsid w:val="00315FCA"/>
    <w:rsid w:val="00374875"/>
    <w:rsid w:val="003845C1"/>
    <w:rsid w:val="003A1BCD"/>
    <w:rsid w:val="003A24CB"/>
    <w:rsid w:val="003B1D00"/>
    <w:rsid w:val="003B4931"/>
    <w:rsid w:val="004008A2"/>
    <w:rsid w:val="004025DF"/>
    <w:rsid w:val="00407FDC"/>
    <w:rsid w:val="00417794"/>
    <w:rsid w:val="00423E3E"/>
    <w:rsid w:val="00427AF4"/>
    <w:rsid w:val="00440DA3"/>
    <w:rsid w:val="0044340E"/>
    <w:rsid w:val="0045476D"/>
    <w:rsid w:val="004647DA"/>
    <w:rsid w:val="00473A8A"/>
    <w:rsid w:val="00477D6B"/>
    <w:rsid w:val="00482B35"/>
    <w:rsid w:val="004C25F8"/>
    <w:rsid w:val="004D4C62"/>
    <w:rsid w:val="004D6471"/>
    <w:rsid w:val="004D6AA4"/>
    <w:rsid w:val="004F4E31"/>
    <w:rsid w:val="0050713D"/>
    <w:rsid w:val="005112AD"/>
    <w:rsid w:val="00512DAB"/>
    <w:rsid w:val="00524F42"/>
    <w:rsid w:val="00525B63"/>
    <w:rsid w:val="005451C7"/>
    <w:rsid w:val="00547476"/>
    <w:rsid w:val="00560151"/>
    <w:rsid w:val="005604BA"/>
    <w:rsid w:val="00561DB8"/>
    <w:rsid w:val="00567A4C"/>
    <w:rsid w:val="00580D30"/>
    <w:rsid w:val="00596AEB"/>
    <w:rsid w:val="005D64A2"/>
    <w:rsid w:val="005E5E28"/>
    <w:rsid w:val="005E6516"/>
    <w:rsid w:val="00600619"/>
    <w:rsid w:val="00605827"/>
    <w:rsid w:val="00617A37"/>
    <w:rsid w:val="00625002"/>
    <w:rsid w:val="006269ED"/>
    <w:rsid w:val="00635AAE"/>
    <w:rsid w:val="00635F96"/>
    <w:rsid w:val="006470B9"/>
    <w:rsid w:val="006560DE"/>
    <w:rsid w:val="006647BB"/>
    <w:rsid w:val="00676936"/>
    <w:rsid w:val="006A1AD3"/>
    <w:rsid w:val="006B0DB5"/>
    <w:rsid w:val="006E28E5"/>
    <w:rsid w:val="006E4243"/>
    <w:rsid w:val="006F4A4F"/>
    <w:rsid w:val="00706BAC"/>
    <w:rsid w:val="007414F5"/>
    <w:rsid w:val="007461F1"/>
    <w:rsid w:val="007531B8"/>
    <w:rsid w:val="00763991"/>
    <w:rsid w:val="007B3EBB"/>
    <w:rsid w:val="007D6961"/>
    <w:rsid w:val="007F07CB"/>
    <w:rsid w:val="007F2B9B"/>
    <w:rsid w:val="008027B2"/>
    <w:rsid w:val="00802981"/>
    <w:rsid w:val="00807C09"/>
    <w:rsid w:val="00810CEF"/>
    <w:rsid w:val="0081208D"/>
    <w:rsid w:val="00842A13"/>
    <w:rsid w:val="008434C0"/>
    <w:rsid w:val="00847820"/>
    <w:rsid w:val="008519D1"/>
    <w:rsid w:val="00851BC7"/>
    <w:rsid w:val="0087626A"/>
    <w:rsid w:val="008B2CC1"/>
    <w:rsid w:val="008E2938"/>
    <w:rsid w:val="008E3841"/>
    <w:rsid w:val="008E4046"/>
    <w:rsid w:val="008E4FCA"/>
    <w:rsid w:val="008E7930"/>
    <w:rsid w:val="00901F2A"/>
    <w:rsid w:val="0090479A"/>
    <w:rsid w:val="0090731E"/>
    <w:rsid w:val="009305F2"/>
    <w:rsid w:val="009459BE"/>
    <w:rsid w:val="00951554"/>
    <w:rsid w:val="00956AF7"/>
    <w:rsid w:val="00966A22"/>
    <w:rsid w:val="00974CD6"/>
    <w:rsid w:val="00984BF8"/>
    <w:rsid w:val="009C1FF5"/>
    <w:rsid w:val="009C2330"/>
    <w:rsid w:val="009D30E6"/>
    <w:rsid w:val="009E3F6F"/>
    <w:rsid w:val="009F499F"/>
    <w:rsid w:val="00A02BD3"/>
    <w:rsid w:val="00A150A4"/>
    <w:rsid w:val="00A24BFF"/>
    <w:rsid w:val="00A57F9A"/>
    <w:rsid w:val="00A64E1E"/>
    <w:rsid w:val="00A701D0"/>
    <w:rsid w:val="00A77FA0"/>
    <w:rsid w:val="00AA0A11"/>
    <w:rsid w:val="00AA1F20"/>
    <w:rsid w:val="00AC0AE4"/>
    <w:rsid w:val="00AD0942"/>
    <w:rsid w:val="00AD2C6E"/>
    <w:rsid w:val="00AD61DB"/>
    <w:rsid w:val="00AF6C62"/>
    <w:rsid w:val="00B342F4"/>
    <w:rsid w:val="00B46E9A"/>
    <w:rsid w:val="00B56B78"/>
    <w:rsid w:val="00B70FA0"/>
    <w:rsid w:val="00B818B6"/>
    <w:rsid w:val="00B87BCF"/>
    <w:rsid w:val="00B91E16"/>
    <w:rsid w:val="00BA62D4"/>
    <w:rsid w:val="00BB66B1"/>
    <w:rsid w:val="00BF6F84"/>
    <w:rsid w:val="00C01B89"/>
    <w:rsid w:val="00C2452B"/>
    <w:rsid w:val="00C25D89"/>
    <w:rsid w:val="00C26D0D"/>
    <w:rsid w:val="00C35D3A"/>
    <w:rsid w:val="00C40E15"/>
    <w:rsid w:val="00C45EB2"/>
    <w:rsid w:val="00C664C8"/>
    <w:rsid w:val="00C76A79"/>
    <w:rsid w:val="00C967D2"/>
    <w:rsid w:val="00CA15F5"/>
    <w:rsid w:val="00CC3092"/>
    <w:rsid w:val="00CF0460"/>
    <w:rsid w:val="00D05C30"/>
    <w:rsid w:val="00D07648"/>
    <w:rsid w:val="00D13C00"/>
    <w:rsid w:val="00D20CFB"/>
    <w:rsid w:val="00D25CCC"/>
    <w:rsid w:val="00D32F0E"/>
    <w:rsid w:val="00D45252"/>
    <w:rsid w:val="00D71B4D"/>
    <w:rsid w:val="00D75466"/>
    <w:rsid w:val="00D75C1E"/>
    <w:rsid w:val="00D83B9A"/>
    <w:rsid w:val="00D87295"/>
    <w:rsid w:val="00D93D55"/>
    <w:rsid w:val="00DB0349"/>
    <w:rsid w:val="00DB5241"/>
    <w:rsid w:val="00DD12FE"/>
    <w:rsid w:val="00DD6A16"/>
    <w:rsid w:val="00E0091A"/>
    <w:rsid w:val="00E131AA"/>
    <w:rsid w:val="00E203AA"/>
    <w:rsid w:val="00E34C01"/>
    <w:rsid w:val="00E527A5"/>
    <w:rsid w:val="00E57CB6"/>
    <w:rsid w:val="00E6493C"/>
    <w:rsid w:val="00E76456"/>
    <w:rsid w:val="00E94F07"/>
    <w:rsid w:val="00EA65F3"/>
    <w:rsid w:val="00EB5BBB"/>
    <w:rsid w:val="00EB6350"/>
    <w:rsid w:val="00EC0040"/>
    <w:rsid w:val="00EE71CB"/>
    <w:rsid w:val="00EF71F6"/>
    <w:rsid w:val="00F16975"/>
    <w:rsid w:val="00F63AE9"/>
    <w:rsid w:val="00F645D4"/>
    <w:rsid w:val="00F66152"/>
    <w:rsid w:val="00F661AC"/>
    <w:rsid w:val="00F730C1"/>
    <w:rsid w:val="00F82CFE"/>
    <w:rsid w:val="00FC4B64"/>
    <w:rsid w:val="00FC50FE"/>
    <w:rsid w:val="00FE3417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2A251"/>
  <w15:docId w15:val="{26C77EF5-2398-4D9F-B36E-CAA77D8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730C1"/>
    <w:pPr>
      <w:spacing w:before="720"/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F73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ulletedlistlevel2">
    <w:name w:val="Bulleted list level 2"/>
    <w:basedOn w:val="Normal"/>
    <w:rsid w:val="00901F2A"/>
    <w:pPr>
      <w:numPr>
        <w:numId w:val="8"/>
      </w:numPr>
    </w:pPr>
  </w:style>
  <w:style w:type="character" w:styleId="Hyperlink">
    <w:name w:val="Hyperlink"/>
    <w:basedOn w:val="DefaultParagraphFont"/>
    <w:uiPriority w:val="99"/>
    <w:semiHidden/>
    <w:unhideWhenUsed/>
    <w:rsid w:val="005D64A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C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1FF5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60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DF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DF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60DF3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45EB2"/>
    <w:rPr>
      <w:vertAlign w:val="superscript"/>
    </w:rPr>
  </w:style>
  <w:style w:type="paragraph" w:styleId="Revision">
    <w:name w:val="Revision"/>
    <w:hidden/>
    <w:uiPriority w:val="99"/>
    <w:semiHidden/>
    <w:rsid w:val="006269E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wipo.int/about-ip/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portal/r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419-35FB-44FA-9DE5-48393732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2060</Words>
  <Characters>14111</Characters>
  <Application>Microsoft Office Word</Application>
  <DocSecurity>0</DocSecurity>
  <Lines>265</Lines>
  <Paragraphs>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CDIP/29/3</vt:lpstr>
      <vt:lpstr>CDIP/29/3</vt:lpstr>
      <vt:lpstr>CDIP/29/3</vt:lpstr>
    </vt:vector>
  </TitlesOfParts>
  <Company>WIPO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CDIP/29/3</dc:title>
  <dc:creator>OLIVIÉ Karen</dc:creator>
  <cp:keywords>FOR OFFICIAL USE ONLY</cp:keywords>
  <cp:lastModifiedBy>ESTEVES DOS SANTOS Anabela</cp:lastModifiedBy>
  <cp:revision>12</cp:revision>
  <cp:lastPrinted>2022-08-30T07:26:00Z</cp:lastPrinted>
  <dcterms:created xsi:type="dcterms:W3CDTF">2022-08-30T12:30:00Z</dcterms:created>
  <dcterms:modified xsi:type="dcterms:W3CDTF">2022-09-06T08:07:00Z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f584d89b-a9fa-4a1c-9c98-11cb17cecab3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