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C3E9C" w:rsidRPr="009F5287" w14:paraId="3983D7FC" w14:textId="77777777" w:rsidTr="008C3E9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6A3455E" w14:textId="77777777" w:rsidR="008C3E9C" w:rsidRPr="009F5287" w:rsidRDefault="008C3E9C" w:rsidP="008C3E9C">
            <w:pPr>
              <w:rPr>
                <w:rFonts w:eastAsia="SimSun"/>
                <w:szCs w:val="20"/>
                <w:lang w:eastAsia="zh-CN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0A8DC5A" w14:textId="492B2E71" w:rsidR="008C3E9C" w:rsidRPr="009F5287" w:rsidRDefault="00583E08" w:rsidP="008C3E9C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ascii="Arial Black" w:hAnsi="Arial Black"/>
                <w:caps/>
                <w:noProof/>
                <w:sz w:val="15"/>
              </w:rPr>
              <w:drawing>
                <wp:inline distT="0" distB="0" distL="0" distR="0" wp14:anchorId="18A16EB5" wp14:editId="0420DE70">
                  <wp:extent cx="1674645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206" cy="1250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1A1AD3" w14:textId="4048FAAF" w:rsidR="008C3E9C" w:rsidRPr="00583E08" w:rsidRDefault="00583E08" w:rsidP="008C3E9C">
            <w:pPr>
              <w:jc w:val="right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b/>
                <w:sz w:val="40"/>
                <w:szCs w:val="40"/>
                <w:lang w:eastAsia="zh-CN"/>
              </w:rPr>
              <w:t>R</w:t>
            </w:r>
          </w:p>
        </w:tc>
      </w:tr>
      <w:tr w:rsidR="008C3E9C" w:rsidRPr="00354881" w14:paraId="669884CF" w14:textId="77777777" w:rsidTr="008C3E9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201B564" w14:textId="79FD8768" w:rsidR="008C3E9C" w:rsidRPr="00354881" w:rsidRDefault="008C3E9C" w:rsidP="0095368D">
            <w:pPr>
              <w:jc w:val="right"/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</w:pPr>
            <w:r w:rsidRPr="00354881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>CDIP</w:t>
            </w:r>
            <w:bookmarkStart w:id="0" w:name="Code"/>
            <w:bookmarkEnd w:id="0"/>
            <w:r w:rsidR="006000FB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>/28/INF/8</w:t>
            </w:r>
            <w:r w:rsidRPr="00354881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 xml:space="preserve">    </w:t>
            </w:r>
          </w:p>
        </w:tc>
      </w:tr>
      <w:tr w:rsidR="008C3E9C" w:rsidRPr="00354881" w14:paraId="21EFA56D" w14:textId="77777777" w:rsidTr="008C3E9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42BDDFB" w14:textId="74D8985E" w:rsidR="008C3E9C" w:rsidRPr="00354881" w:rsidRDefault="002615C7" w:rsidP="008C3E9C">
            <w:pPr>
              <w:jc w:val="right"/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</w:pPr>
            <w:r w:rsidRPr="002615C7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>ОРИГИНАЛ: АНГЛИЙСКИЙ</w:t>
            </w:r>
          </w:p>
        </w:tc>
      </w:tr>
      <w:tr w:rsidR="008C3E9C" w:rsidRPr="00354881" w14:paraId="72ABE866" w14:textId="77777777" w:rsidTr="008C3E9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1AA05C4" w14:textId="4A90CAA6" w:rsidR="008C3E9C" w:rsidRPr="0067375C" w:rsidRDefault="008C3E9C" w:rsidP="0067375C">
            <w:pPr>
              <w:jc w:val="right"/>
              <w:rPr>
                <w:rFonts w:ascii="Arial Black" w:eastAsia="SimSun" w:hAnsi="Arial Black"/>
                <w:caps/>
                <w:sz w:val="15"/>
                <w:szCs w:val="20"/>
                <w:lang w:val="fr-CH" w:eastAsia="zh-CN"/>
              </w:rPr>
            </w:pPr>
            <w:r w:rsidRPr="00354881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 xml:space="preserve">DATE: </w:t>
            </w:r>
            <w:bookmarkStart w:id="1" w:name="Date"/>
            <w:bookmarkEnd w:id="1"/>
            <w:r w:rsidR="00281A2C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>4</w:t>
            </w:r>
            <w:r w:rsidR="00281A2C">
              <w:rPr>
                <w:rFonts w:ascii="Arial Black" w:eastAsia="SimSun" w:hAnsi="Arial Black"/>
                <w:caps/>
                <w:sz w:val="15"/>
                <w:szCs w:val="20"/>
                <w:lang w:val="ru-RU" w:eastAsia="zh-CN"/>
              </w:rPr>
              <w:t xml:space="preserve"> мая</w:t>
            </w:r>
            <w:r w:rsidR="00281A2C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 xml:space="preserve"> 202</w:t>
            </w:r>
            <w:r w:rsidR="00281A2C">
              <w:rPr>
                <w:rFonts w:ascii="Arial Black" w:eastAsia="SimSun" w:hAnsi="Arial Black"/>
                <w:caps/>
                <w:sz w:val="15"/>
                <w:szCs w:val="20"/>
                <w:lang w:val="ru-RU" w:eastAsia="zh-CN"/>
              </w:rPr>
              <w:t>2 г</w:t>
            </w:r>
            <w:r w:rsidR="0067375C">
              <w:rPr>
                <w:rFonts w:ascii="Arial Black" w:eastAsia="SimSun" w:hAnsi="Arial Black"/>
                <w:caps/>
                <w:sz w:val="15"/>
                <w:szCs w:val="20"/>
                <w:lang w:val="fr-CH" w:eastAsia="zh-CN"/>
              </w:rPr>
              <w:t>.</w:t>
            </w:r>
            <w:bookmarkStart w:id="2" w:name="_GoBack"/>
            <w:bookmarkEnd w:id="2"/>
          </w:p>
        </w:tc>
      </w:tr>
    </w:tbl>
    <w:p w14:paraId="47FF73BC" w14:textId="2B67DCDD" w:rsidR="008C3E9C" w:rsidRDefault="008C3E9C" w:rsidP="008C3E9C">
      <w:pPr>
        <w:rPr>
          <w:rFonts w:ascii="Arial" w:eastAsia="SimSun" w:hAnsi="Arial" w:cs="Arial"/>
          <w:b/>
          <w:sz w:val="28"/>
          <w:szCs w:val="28"/>
          <w:lang w:eastAsia="zh-CN"/>
        </w:rPr>
      </w:pPr>
    </w:p>
    <w:p w14:paraId="2E07E138" w14:textId="77777777" w:rsidR="008C3E9C" w:rsidRDefault="008C3E9C" w:rsidP="008C3E9C">
      <w:pPr>
        <w:rPr>
          <w:rFonts w:ascii="Arial" w:eastAsia="SimSun" w:hAnsi="Arial" w:cs="Arial"/>
          <w:b/>
          <w:sz w:val="28"/>
          <w:szCs w:val="28"/>
          <w:lang w:eastAsia="zh-CN"/>
        </w:rPr>
      </w:pPr>
    </w:p>
    <w:p w14:paraId="7F57E6B9" w14:textId="77777777" w:rsidR="008C3E9C" w:rsidRDefault="008C3E9C" w:rsidP="008C3E9C">
      <w:pPr>
        <w:rPr>
          <w:rFonts w:ascii="Arial" w:eastAsia="SimSun" w:hAnsi="Arial" w:cs="Arial"/>
          <w:b/>
          <w:sz w:val="28"/>
          <w:szCs w:val="28"/>
          <w:lang w:eastAsia="zh-CN"/>
        </w:rPr>
      </w:pPr>
    </w:p>
    <w:p w14:paraId="6A3B4F0D" w14:textId="77777777" w:rsidR="008C3E9C" w:rsidRDefault="008C3E9C" w:rsidP="008C3E9C">
      <w:pPr>
        <w:rPr>
          <w:rFonts w:ascii="Arial" w:eastAsia="SimSun" w:hAnsi="Arial" w:cs="Arial"/>
          <w:b/>
          <w:sz w:val="28"/>
          <w:szCs w:val="28"/>
          <w:lang w:eastAsia="zh-CN"/>
        </w:rPr>
      </w:pPr>
    </w:p>
    <w:p w14:paraId="00548BB4" w14:textId="77777777" w:rsidR="003C710A" w:rsidRDefault="003C710A" w:rsidP="008C3E9C">
      <w:pPr>
        <w:rPr>
          <w:rFonts w:ascii="Arial" w:eastAsia="SimSun" w:hAnsi="Arial" w:cs="Arial"/>
          <w:b/>
          <w:sz w:val="28"/>
          <w:szCs w:val="28"/>
          <w:lang w:eastAsia="zh-CN"/>
        </w:rPr>
      </w:pPr>
    </w:p>
    <w:p w14:paraId="46803409" w14:textId="1910DDC0" w:rsidR="008C3E9C" w:rsidRPr="003E72A9" w:rsidRDefault="002615C7" w:rsidP="008C3E9C">
      <w:pPr>
        <w:rPr>
          <w:rFonts w:ascii="Arial" w:eastAsia="SimSun" w:hAnsi="Arial" w:cs="Arial"/>
          <w:b/>
          <w:sz w:val="28"/>
          <w:szCs w:val="28"/>
          <w:lang w:val="ru-RU" w:eastAsia="zh-CN"/>
        </w:rPr>
      </w:pPr>
      <w:r w:rsidRPr="002615C7">
        <w:rPr>
          <w:rFonts w:ascii="Arial" w:eastAsia="SimSun" w:hAnsi="Arial" w:cs="Arial"/>
          <w:b/>
          <w:sz w:val="28"/>
          <w:szCs w:val="28"/>
          <w:lang w:val="ru-RU" w:eastAsia="zh-CN"/>
        </w:rPr>
        <w:t>Комитет по развитию и интеллектуальной собственности (КРИС</w:t>
      </w:r>
      <w:r w:rsidR="003E72A9" w:rsidRPr="003E72A9">
        <w:rPr>
          <w:rFonts w:ascii="Arial" w:eastAsia="SimSun" w:hAnsi="Arial" w:cs="Arial"/>
          <w:b/>
          <w:sz w:val="28"/>
          <w:szCs w:val="28"/>
          <w:lang w:val="ru-RU" w:eastAsia="zh-CN"/>
        </w:rPr>
        <w:t>)</w:t>
      </w:r>
    </w:p>
    <w:p w14:paraId="3F59073A" w14:textId="77777777" w:rsidR="008C3E9C" w:rsidRPr="002615C7" w:rsidRDefault="008C3E9C" w:rsidP="008C3E9C">
      <w:pPr>
        <w:rPr>
          <w:rFonts w:ascii="Arial" w:eastAsia="SimSun" w:hAnsi="Arial" w:cs="Arial"/>
          <w:sz w:val="22"/>
          <w:szCs w:val="20"/>
          <w:lang w:val="ru-RU" w:eastAsia="zh-CN"/>
        </w:rPr>
      </w:pPr>
    </w:p>
    <w:p w14:paraId="557708A5" w14:textId="77777777" w:rsidR="003C710A" w:rsidRPr="002615C7" w:rsidRDefault="003C710A" w:rsidP="008C3E9C">
      <w:pPr>
        <w:rPr>
          <w:rFonts w:ascii="Arial" w:eastAsia="SimSun" w:hAnsi="Arial" w:cs="Arial"/>
          <w:sz w:val="22"/>
          <w:szCs w:val="20"/>
          <w:lang w:val="ru-RU" w:eastAsia="zh-CN"/>
        </w:rPr>
      </w:pPr>
    </w:p>
    <w:p w14:paraId="52939435" w14:textId="576DE85D" w:rsidR="008C3E9C" w:rsidRPr="002615C7" w:rsidRDefault="002615C7" w:rsidP="008C3E9C">
      <w:pPr>
        <w:rPr>
          <w:rFonts w:ascii="Arial" w:eastAsia="SimSun" w:hAnsi="Arial" w:cs="Arial"/>
          <w:b/>
          <w:lang w:val="ru-RU" w:eastAsia="zh-CN"/>
        </w:rPr>
      </w:pPr>
      <w:r w:rsidRPr="002615C7">
        <w:rPr>
          <w:rFonts w:ascii="Arial" w:eastAsia="SimSun" w:hAnsi="Arial" w:cs="Arial"/>
          <w:b/>
          <w:lang w:val="ru-RU" w:eastAsia="zh-CN"/>
        </w:rPr>
        <w:t>Двадцать восьмая сессия</w:t>
      </w:r>
    </w:p>
    <w:p w14:paraId="02A98F2C" w14:textId="1BAFB91A" w:rsidR="008C3E9C" w:rsidRPr="002615C7" w:rsidRDefault="002615C7" w:rsidP="008C3E9C">
      <w:pPr>
        <w:rPr>
          <w:rFonts w:ascii="Arial" w:eastAsia="SimSun" w:hAnsi="Arial" w:cs="Arial"/>
          <w:b/>
          <w:lang w:val="ru-RU" w:eastAsia="zh-CN"/>
        </w:rPr>
      </w:pPr>
      <w:r w:rsidRPr="002615C7">
        <w:rPr>
          <w:rFonts w:ascii="Arial" w:eastAsia="SimSun" w:hAnsi="Arial" w:cs="Arial"/>
          <w:b/>
          <w:lang w:val="ru-RU" w:eastAsia="zh-CN"/>
        </w:rPr>
        <w:t>Женева, 16–20 мая 2022 г</w:t>
      </w:r>
      <w:r>
        <w:rPr>
          <w:rFonts w:ascii="Arial" w:eastAsia="SimSun" w:hAnsi="Arial" w:cs="Arial"/>
          <w:b/>
          <w:lang w:val="ru-RU" w:eastAsia="zh-CN"/>
        </w:rPr>
        <w:t>.</w:t>
      </w:r>
    </w:p>
    <w:p w14:paraId="3DE63D43" w14:textId="77777777" w:rsidR="008C3E9C" w:rsidRPr="002615C7" w:rsidRDefault="008C3E9C" w:rsidP="008C3E9C">
      <w:pPr>
        <w:rPr>
          <w:rFonts w:ascii="Arial" w:eastAsia="SimSun" w:hAnsi="Arial" w:cs="Arial"/>
          <w:sz w:val="22"/>
          <w:szCs w:val="20"/>
          <w:lang w:val="ru-RU" w:eastAsia="zh-CN"/>
        </w:rPr>
      </w:pPr>
    </w:p>
    <w:p w14:paraId="44C9089C" w14:textId="77777777" w:rsidR="008C3E9C" w:rsidRPr="002615C7" w:rsidRDefault="008C3E9C" w:rsidP="008C3E9C">
      <w:pPr>
        <w:rPr>
          <w:rFonts w:ascii="Arial" w:eastAsia="SimSun" w:hAnsi="Arial" w:cs="Arial"/>
          <w:sz w:val="22"/>
          <w:szCs w:val="20"/>
          <w:lang w:val="ru-RU" w:eastAsia="zh-CN"/>
        </w:rPr>
      </w:pPr>
    </w:p>
    <w:p w14:paraId="6F5C2E46" w14:textId="77777777" w:rsidR="008B203D" w:rsidRPr="002615C7" w:rsidRDefault="008B203D" w:rsidP="008C3E9C">
      <w:pPr>
        <w:rPr>
          <w:rFonts w:ascii="Arial" w:eastAsia="SimSun" w:hAnsi="Arial" w:cs="Arial"/>
          <w:sz w:val="22"/>
          <w:szCs w:val="20"/>
          <w:lang w:val="ru-RU" w:eastAsia="zh-CN"/>
        </w:rPr>
      </w:pPr>
    </w:p>
    <w:p w14:paraId="3E6818F5" w14:textId="74B8A8D5" w:rsidR="008C3E9C" w:rsidRPr="002615C7" w:rsidRDefault="002615C7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2"/>
          <w:lang w:val="ru-RU"/>
        </w:rPr>
      </w:pPr>
      <w:bookmarkStart w:id="3" w:name="TitleOfDoc"/>
      <w:bookmarkEnd w:id="3"/>
      <w:r>
        <w:rPr>
          <w:rFonts w:ascii="Arial" w:eastAsia="Arial" w:hAnsi="Arial" w:cs="Arial"/>
          <w:color w:val="000000"/>
          <w:szCs w:val="22"/>
          <w:lang w:val="ru-RU"/>
        </w:rPr>
        <w:t>ОБЗОР</w:t>
      </w:r>
      <w:r w:rsidR="007B685C" w:rsidRPr="002615C7">
        <w:rPr>
          <w:rFonts w:ascii="Arial" w:eastAsia="Arial" w:hAnsi="Arial" w:cs="Arial"/>
          <w:color w:val="000000"/>
          <w:szCs w:val="22"/>
          <w:lang w:val="ru-RU"/>
        </w:rPr>
        <w:t xml:space="preserve"> </w:t>
      </w:r>
      <w:r w:rsidRPr="002615C7">
        <w:rPr>
          <w:rFonts w:ascii="Arial" w:eastAsia="Arial" w:hAnsi="Arial" w:cs="Arial"/>
          <w:color w:val="000000"/>
          <w:szCs w:val="22"/>
          <w:lang w:val="ru-RU"/>
        </w:rPr>
        <w:t>СПРАВОЧНИК</w:t>
      </w:r>
      <w:r>
        <w:rPr>
          <w:rFonts w:ascii="Arial" w:eastAsia="Arial" w:hAnsi="Arial" w:cs="Arial"/>
          <w:color w:val="000000"/>
          <w:szCs w:val="22"/>
          <w:lang w:val="ru-RU"/>
        </w:rPr>
        <w:t>А ВОИС</w:t>
      </w:r>
      <w:r w:rsidRPr="002615C7">
        <w:rPr>
          <w:rFonts w:ascii="Arial" w:eastAsia="Arial" w:hAnsi="Arial" w:cs="Arial"/>
          <w:color w:val="000000"/>
          <w:szCs w:val="22"/>
          <w:lang w:val="ru-RU"/>
        </w:rPr>
        <w:t xml:space="preserve"> ПО ОСНОВНЫМ ВИДАМ ДОГОВОРОВ В ОТНОШЕНИИ МОБИЛЬНЫХ ПРИЛОЖЕНИ</w:t>
      </w:r>
      <w:r w:rsidR="00A9523E">
        <w:rPr>
          <w:rFonts w:ascii="Arial" w:eastAsia="Arial" w:hAnsi="Arial" w:cs="Arial"/>
          <w:color w:val="000000"/>
          <w:szCs w:val="22"/>
          <w:lang w:val="ru-RU"/>
        </w:rPr>
        <w:t>Й: ИНФОРМАЦИЯ ДЛЯ РАЗРАБОТЧИКОВ</w:t>
      </w:r>
    </w:p>
    <w:p w14:paraId="3A924DA4" w14:textId="77777777" w:rsidR="008C3E9C" w:rsidRPr="002615C7" w:rsidRDefault="008C3E9C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19B94FDE" w14:textId="77777777" w:rsidR="0095368D" w:rsidRPr="002615C7" w:rsidRDefault="0095368D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7539AF78" w14:textId="05198300" w:rsidR="008C3E9C" w:rsidRPr="00B57B4C" w:rsidRDefault="00B57B4C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  <w:lang w:val="ru-RU"/>
        </w:rPr>
      </w:pPr>
      <w:bookmarkStart w:id="4" w:name="Prepared"/>
      <w:bookmarkEnd w:id="4"/>
      <w:r>
        <w:rPr>
          <w:rFonts w:ascii="Arial" w:eastAsia="Arial" w:hAnsi="Arial" w:cs="Arial"/>
          <w:i/>
          <w:color w:val="000000"/>
          <w:sz w:val="22"/>
          <w:szCs w:val="22"/>
          <w:lang w:val="ru-RU"/>
        </w:rPr>
        <w:t>подготовлен Секретариатом</w:t>
      </w:r>
    </w:p>
    <w:p w14:paraId="410D74CC" w14:textId="77777777" w:rsidR="008C3E9C" w:rsidRPr="008C3E9C" w:rsidRDefault="008C3E9C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3C4686A8" w14:textId="77777777" w:rsidR="008C3E9C" w:rsidRPr="008C3E9C" w:rsidRDefault="008C3E9C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7CB3AF39" w14:textId="77777777" w:rsidR="008C3E9C" w:rsidRPr="008C3E9C" w:rsidRDefault="008C3E9C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4560A48" w14:textId="77777777" w:rsidR="007F1540" w:rsidRDefault="007F1540" w:rsidP="007F15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</w:rPr>
      </w:pPr>
    </w:p>
    <w:p w14:paraId="73371E49" w14:textId="499B2B15" w:rsidR="007442EE" w:rsidRPr="00B57B4C" w:rsidRDefault="00B57B4C" w:rsidP="003C26C7">
      <w:pPr>
        <w:pStyle w:val="ListParagraph"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Arial" w:eastAsia="Times New Roman" w:hAnsi="Arial" w:cs="Arial"/>
          <w:color w:val="000000"/>
          <w:sz w:val="22"/>
          <w:szCs w:val="22"/>
          <w:lang w:val="ru-RU"/>
        </w:rPr>
      </w:pPr>
      <w:r w:rsidRPr="00B57B4C">
        <w:rPr>
          <w:rFonts w:ascii="Arial" w:eastAsia="Times New Roman" w:hAnsi="Arial" w:cs="Arial"/>
          <w:color w:val="000000"/>
          <w:sz w:val="22"/>
          <w:szCs w:val="22"/>
          <w:lang w:val="ru-RU"/>
        </w:rPr>
        <w:t>В приложении к настоящему документу содержится обзор «</w:t>
      </w:r>
      <w:r>
        <w:rPr>
          <w:rFonts w:ascii="Arial" w:eastAsia="Times New Roman" w:hAnsi="Arial" w:cs="Arial"/>
          <w:color w:val="000000"/>
          <w:sz w:val="22"/>
          <w:szCs w:val="22"/>
          <w:lang w:val="ru-RU"/>
        </w:rPr>
        <w:t>С</w:t>
      </w:r>
      <w:r w:rsidRPr="00B57B4C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правочника </w:t>
      </w:r>
      <w:r>
        <w:rPr>
          <w:rFonts w:ascii="Arial" w:eastAsia="Times New Roman" w:hAnsi="Arial" w:cs="Arial"/>
          <w:color w:val="000000"/>
          <w:sz w:val="22"/>
          <w:szCs w:val="22"/>
          <w:lang w:val="ru-RU"/>
        </w:rPr>
        <w:t>ВОИС</w:t>
      </w:r>
      <w:r w:rsidRPr="00B57B4C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по основным видам договоров в отношении мобильных приложений: информация для разработчиков», подготовленного в рамках проекта по активизации использования интеллектуальной собственности для мобильных приложений в секторе разработки программного обеспечения (документ </w:t>
      </w:r>
      <w:r w:rsidRPr="00B57B4C">
        <w:rPr>
          <w:rFonts w:ascii="Arial" w:eastAsia="Times New Roman" w:hAnsi="Arial" w:cs="Arial"/>
          <w:color w:val="000000"/>
          <w:sz w:val="22"/>
          <w:szCs w:val="22"/>
        </w:rPr>
        <w:t>CDIP</w:t>
      </w:r>
      <w:r w:rsidRPr="00B57B4C">
        <w:rPr>
          <w:rFonts w:ascii="Arial" w:eastAsia="Times New Roman" w:hAnsi="Arial" w:cs="Arial"/>
          <w:color w:val="000000"/>
          <w:sz w:val="22"/>
          <w:szCs w:val="22"/>
          <w:lang w:val="ru-RU"/>
        </w:rPr>
        <w:t>/22/8).</w:t>
      </w:r>
    </w:p>
    <w:p w14:paraId="5B4770FF" w14:textId="7CF42DC9" w:rsidR="00D11012" w:rsidRPr="00CA1F48" w:rsidRDefault="00D45128" w:rsidP="003C26C7">
      <w:pPr>
        <w:pStyle w:val="ListParagraph"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Arial" w:eastAsia="Times New Roman" w:hAnsi="Arial" w:cs="Arial"/>
          <w:color w:val="000000"/>
          <w:sz w:val="22"/>
          <w:szCs w:val="22"/>
          <w:lang w:val="ru-RU"/>
        </w:rPr>
      </w:pPr>
      <w:r>
        <w:rPr>
          <w:rFonts w:ascii="Arial" w:eastAsia="Times New Roman" w:hAnsi="Arial" w:cs="Arial"/>
          <w:sz w:val="22"/>
          <w:szCs w:val="22"/>
          <w:lang w:val="ru-RU"/>
        </w:rPr>
        <w:t>Справочник</w:t>
      </w:r>
      <w:r w:rsidRPr="00D4512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ru-RU"/>
        </w:rPr>
        <w:t>подготовили</w:t>
      </w:r>
      <w:r w:rsidR="003C26C7" w:rsidRPr="00D4512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C26C7">
        <w:rPr>
          <w:rFonts w:ascii="Arial" w:eastAsia="Times New Roman" w:hAnsi="Arial" w:cs="Arial"/>
          <w:sz w:val="22"/>
          <w:szCs w:val="22"/>
          <w:lang w:val="ru-RU"/>
        </w:rPr>
        <w:t>генеральны</w:t>
      </w:r>
      <w:r>
        <w:rPr>
          <w:rFonts w:ascii="Arial" w:eastAsia="Times New Roman" w:hAnsi="Arial" w:cs="Arial"/>
          <w:sz w:val="22"/>
          <w:szCs w:val="22"/>
          <w:lang w:val="ru-RU"/>
        </w:rPr>
        <w:t>й</w:t>
      </w:r>
      <w:r w:rsidR="003C26C7" w:rsidRPr="00D4512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C26C7" w:rsidRPr="003C26C7">
        <w:rPr>
          <w:rFonts w:ascii="Arial" w:eastAsia="Times New Roman" w:hAnsi="Arial" w:cs="Arial"/>
          <w:sz w:val="22"/>
          <w:szCs w:val="22"/>
          <w:lang w:val="ru-RU"/>
        </w:rPr>
        <w:t>директор</w:t>
      </w:r>
      <w:r w:rsidR="003C26C7" w:rsidRPr="00D4512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C26C7" w:rsidRPr="003C26C7">
        <w:rPr>
          <w:rFonts w:ascii="Arial" w:eastAsia="Times New Roman" w:hAnsi="Arial" w:cs="Arial"/>
          <w:sz w:val="22"/>
          <w:szCs w:val="22"/>
          <w:lang w:val="ru-RU"/>
        </w:rPr>
        <w:t>и</w:t>
      </w:r>
      <w:r w:rsidR="003C26C7" w:rsidRPr="00D4512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C26C7" w:rsidRPr="003C26C7">
        <w:rPr>
          <w:rFonts w:ascii="Arial" w:eastAsia="Times New Roman" w:hAnsi="Arial" w:cs="Arial"/>
          <w:sz w:val="22"/>
          <w:szCs w:val="22"/>
          <w:lang w:val="ru-RU"/>
        </w:rPr>
        <w:t>руководител</w:t>
      </w:r>
      <w:r>
        <w:rPr>
          <w:rFonts w:ascii="Arial" w:eastAsia="Times New Roman" w:hAnsi="Arial" w:cs="Arial"/>
          <w:sz w:val="22"/>
          <w:szCs w:val="22"/>
          <w:lang w:val="ru-RU"/>
        </w:rPr>
        <w:t>ь</w:t>
      </w:r>
      <w:r w:rsidR="003C26C7" w:rsidRPr="00D4512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C26C7" w:rsidRPr="003C26C7">
        <w:rPr>
          <w:rFonts w:ascii="Arial" w:eastAsia="Times New Roman" w:hAnsi="Arial" w:cs="Arial"/>
          <w:sz w:val="22"/>
          <w:szCs w:val="22"/>
          <w:lang w:val="ru-RU"/>
        </w:rPr>
        <w:t>технологического</w:t>
      </w:r>
      <w:r w:rsidR="003C26C7" w:rsidRPr="00D4512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C26C7" w:rsidRPr="003C26C7">
        <w:rPr>
          <w:rFonts w:ascii="Arial" w:eastAsia="Times New Roman" w:hAnsi="Arial" w:cs="Arial"/>
          <w:sz w:val="22"/>
          <w:szCs w:val="22"/>
          <w:lang w:val="ru-RU"/>
        </w:rPr>
        <w:t>отдела</w:t>
      </w:r>
      <w:r w:rsidR="003C26C7" w:rsidRPr="00D4512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ru-RU"/>
        </w:rPr>
        <w:t>компании</w:t>
      </w:r>
      <w:r w:rsidR="003C26C7" w:rsidRPr="00D4512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C26C7" w:rsidRPr="003C26C7">
        <w:rPr>
          <w:rFonts w:ascii="Arial" w:eastAsia="Times New Roman" w:hAnsi="Arial" w:cs="Arial"/>
          <w:sz w:val="22"/>
          <w:szCs w:val="22"/>
        </w:rPr>
        <w:t>Moorcrofts</w:t>
      </w:r>
      <w:r w:rsidR="003C26C7" w:rsidRPr="00D4512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9A0C25">
        <w:rPr>
          <w:rFonts w:ascii="Arial" w:eastAsia="Times New Roman" w:hAnsi="Arial" w:cs="Arial"/>
          <w:color w:val="000000"/>
          <w:sz w:val="22"/>
          <w:szCs w:val="22"/>
        </w:rPr>
        <w:t>Limited</w:t>
      </w:r>
      <w:r w:rsidRPr="00D45128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Pr="009A0C25">
        <w:rPr>
          <w:rFonts w:ascii="Arial" w:eastAsia="Times New Roman" w:hAnsi="Arial" w:cs="Arial"/>
          <w:color w:val="000000"/>
          <w:sz w:val="22"/>
          <w:szCs w:val="22"/>
        </w:rPr>
        <w:t>Liability</w:t>
      </w:r>
      <w:r w:rsidRPr="00D45128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Pr="009A0C25">
        <w:rPr>
          <w:rFonts w:ascii="Arial" w:eastAsia="Times New Roman" w:hAnsi="Arial" w:cs="Arial"/>
          <w:color w:val="000000"/>
          <w:sz w:val="22"/>
          <w:szCs w:val="22"/>
        </w:rPr>
        <w:t>Partnership</w:t>
      </w:r>
      <w:r w:rsidRPr="00D45128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(</w:t>
      </w:r>
      <w:r w:rsidRPr="009A0C25">
        <w:rPr>
          <w:rFonts w:ascii="Arial" w:eastAsia="Times New Roman" w:hAnsi="Arial" w:cs="Arial"/>
          <w:sz w:val="22"/>
          <w:szCs w:val="22"/>
        </w:rPr>
        <w:t>LLP</w:t>
      </w:r>
      <w:r w:rsidRPr="00D45128">
        <w:rPr>
          <w:rFonts w:ascii="Arial" w:eastAsia="Times New Roman" w:hAnsi="Arial" w:cs="Arial"/>
          <w:sz w:val="22"/>
          <w:szCs w:val="22"/>
          <w:lang w:val="ru-RU"/>
        </w:rPr>
        <w:t xml:space="preserve">) </w:t>
      </w:r>
      <w:r w:rsidR="003C26C7" w:rsidRPr="00D45128">
        <w:rPr>
          <w:rFonts w:ascii="Arial" w:eastAsia="Times New Roman" w:hAnsi="Arial" w:cs="Arial"/>
          <w:sz w:val="22"/>
          <w:szCs w:val="22"/>
          <w:lang w:val="ru-RU"/>
        </w:rPr>
        <w:t>и генеральны</w:t>
      </w:r>
      <w:r>
        <w:rPr>
          <w:rFonts w:ascii="Arial" w:eastAsia="Times New Roman" w:hAnsi="Arial" w:cs="Arial"/>
          <w:sz w:val="22"/>
          <w:szCs w:val="22"/>
          <w:lang w:val="ru-RU"/>
        </w:rPr>
        <w:t>й</w:t>
      </w:r>
      <w:r w:rsidR="003C26C7" w:rsidRPr="00D45128">
        <w:rPr>
          <w:rFonts w:ascii="Arial" w:eastAsia="Times New Roman" w:hAnsi="Arial" w:cs="Arial"/>
          <w:sz w:val="22"/>
          <w:szCs w:val="22"/>
          <w:lang w:val="ru-RU"/>
        </w:rPr>
        <w:t xml:space="preserve"> директор </w:t>
      </w:r>
      <w:r w:rsidR="003C26C7" w:rsidRPr="003C26C7">
        <w:rPr>
          <w:rFonts w:ascii="Arial" w:eastAsia="Times New Roman" w:hAnsi="Arial" w:cs="Arial"/>
          <w:sz w:val="22"/>
          <w:szCs w:val="22"/>
        </w:rPr>
        <w:t>Orcro</w:t>
      </w:r>
      <w:r w:rsidR="003C26C7" w:rsidRPr="00D4512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C26C7" w:rsidRPr="003C26C7">
        <w:rPr>
          <w:rFonts w:ascii="Arial" w:eastAsia="Times New Roman" w:hAnsi="Arial" w:cs="Arial"/>
          <w:sz w:val="22"/>
          <w:szCs w:val="22"/>
        </w:rPr>
        <w:t>Limited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 г-н Эндрю Кац</w:t>
      </w:r>
      <w:r w:rsidRPr="00CA1F4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ru-RU"/>
        </w:rPr>
        <w:t>и</w:t>
      </w:r>
      <w:r w:rsidRPr="00CA1F4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C26C7" w:rsidRPr="00D45128">
        <w:rPr>
          <w:rFonts w:ascii="Arial" w:eastAsia="Times New Roman" w:hAnsi="Arial" w:cs="Arial"/>
          <w:sz w:val="22"/>
          <w:szCs w:val="22"/>
          <w:lang w:val="ru-RU"/>
        </w:rPr>
        <w:t>юрист</w:t>
      </w:r>
      <w:r w:rsidR="003C26C7" w:rsidRPr="00CA1F4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C26C7" w:rsidRPr="00D45128">
        <w:rPr>
          <w:rFonts w:ascii="Arial" w:eastAsia="Times New Roman" w:hAnsi="Arial" w:cs="Arial"/>
          <w:sz w:val="22"/>
          <w:szCs w:val="22"/>
          <w:lang w:val="ru-RU"/>
        </w:rPr>
        <w:t>технологического</w:t>
      </w:r>
      <w:r w:rsidR="003C26C7" w:rsidRPr="00CA1F4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C26C7" w:rsidRPr="00D45128">
        <w:rPr>
          <w:rFonts w:ascii="Arial" w:eastAsia="Times New Roman" w:hAnsi="Arial" w:cs="Arial"/>
          <w:sz w:val="22"/>
          <w:szCs w:val="22"/>
          <w:lang w:val="ru-RU"/>
        </w:rPr>
        <w:t>отдела</w:t>
      </w:r>
      <w:r w:rsidR="003C26C7" w:rsidRPr="00CA1F4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C26C7" w:rsidRPr="003C26C7">
        <w:rPr>
          <w:rFonts w:ascii="Arial" w:eastAsia="Times New Roman" w:hAnsi="Arial" w:cs="Arial"/>
          <w:sz w:val="22"/>
          <w:szCs w:val="22"/>
        </w:rPr>
        <w:t>Moorcrofts</w:t>
      </w:r>
      <w:r w:rsidRPr="00CA1F4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D45128">
        <w:rPr>
          <w:rFonts w:ascii="Arial" w:eastAsia="Times New Roman" w:hAnsi="Arial" w:cs="Arial"/>
          <w:sz w:val="22"/>
          <w:szCs w:val="22"/>
          <w:lang w:val="ru-RU"/>
        </w:rPr>
        <w:t>г</w:t>
      </w:r>
      <w:r w:rsidRPr="00CA1F48">
        <w:rPr>
          <w:rFonts w:ascii="Arial" w:eastAsia="Times New Roman" w:hAnsi="Arial" w:cs="Arial"/>
          <w:sz w:val="22"/>
          <w:szCs w:val="22"/>
          <w:lang w:val="ru-RU"/>
        </w:rPr>
        <w:t>-</w:t>
      </w:r>
      <w:r w:rsidRPr="00D45128">
        <w:rPr>
          <w:rFonts w:ascii="Arial" w:eastAsia="Times New Roman" w:hAnsi="Arial" w:cs="Arial"/>
          <w:sz w:val="22"/>
          <w:szCs w:val="22"/>
          <w:lang w:val="ru-RU"/>
        </w:rPr>
        <w:t>ж</w:t>
      </w:r>
      <w:r>
        <w:rPr>
          <w:rFonts w:ascii="Arial" w:eastAsia="Times New Roman" w:hAnsi="Arial" w:cs="Arial"/>
          <w:sz w:val="22"/>
          <w:szCs w:val="22"/>
          <w:lang w:val="ru-RU"/>
        </w:rPr>
        <w:t>а</w:t>
      </w:r>
      <w:r w:rsidRPr="00CA1F4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D45128">
        <w:rPr>
          <w:rFonts w:ascii="Arial" w:eastAsia="Times New Roman" w:hAnsi="Arial" w:cs="Arial"/>
          <w:sz w:val="22"/>
          <w:szCs w:val="22"/>
          <w:lang w:val="ru-RU"/>
        </w:rPr>
        <w:t>Уш</w:t>
      </w:r>
      <w:r>
        <w:rPr>
          <w:rFonts w:ascii="Arial" w:eastAsia="Times New Roman" w:hAnsi="Arial" w:cs="Arial"/>
          <w:sz w:val="22"/>
          <w:szCs w:val="22"/>
          <w:lang w:val="ru-RU"/>
        </w:rPr>
        <w:t>а</w:t>
      </w:r>
      <w:r w:rsidRPr="00CA1F4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D45128">
        <w:rPr>
          <w:rFonts w:ascii="Arial" w:eastAsia="Times New Roman" w:hAnsi="Arial" w:cs="Arial"/>
          <w:sz w:val="22"/>
          <w:szCs w:val="22"/>
          <w:lang w:val="ru-RU"/>
        </w:rPr>
        <w:t>Гунесс</w:t>
      </w:r>
      <w:r w:rsidR="003C26C7" w:rsidRPr="00CA1F48">
        <w:rPr>
          <w:rFonts w:ascii="Arial" w:eastAsia="Times New Roman" w:hAnsi="Arial" w:cs="Arial"/>
          <w:sz w:val="22"/>
          <w:szCs w:val="22"/>
          <w:lang w:val="ru-RU"/>
        </w:rPr>
        <w:t>.</w:t>
      </w:r>
    </w:p>
    <w:p w14:paraId="7ECA706D" w14:textId="4F564BDB" w:rsidR="00D11012" w:rsidRPr="00CA1F48" w:rsidRDefault="00D11012" w:rsidP="00D11012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  <w:lang w:val="ru-RU"/>
        </w:rPr>
      </w:pPr>
    </w:p>
    <w:p w14:paraId="35D94C60" w14:textId="44D92FBE" w:rsidR="00D11012" w:rsidRPr="00CA1F48" w:rsidRDefault="00D11012" w:rsidP="0023436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533"/>
        <w:rPr>
          <w:rFonts w:ascii="Arial" w:eastAsia="Arial" w:hAnsi="Arial" w:cs="Arial"/>
          <w:i/>
          <w:color w:val="000000"/>
          <w:sz w:val="22"/>
          <w:szCs w:val="22"/>
          <w:lang w:val="ru-RU"/>
        </w:rPr>
      </w:pPr>
      <w:r w:rsidRPr="00CA1F48">
        <w:rPr>
          <w:rFonts w:ascii="Arial" w:eastAsia="Arial" w:hAnsi="Arial" w:cs="Arial"/>
          <w:i/>
          <w:iCs/>
          <w:color w:val="000000"/>
          <w:sz w:val="22"/>
          <w:szCs w:val="22"/>
          <w:lang w:val="ru-RU"/>
        </w:rPr>
        <w:t>3.</w:t>
      </w:r>
      <w:r w:rsidRPr="00CA1F48">
        <w:rPr>
          <w:rFonts w:ascii="Arial" w:eastAsia="Arial" w:hAnsi="Arial" w:cs="Arial"/>
          <w:i/>
          <w:iCs/>
          <w:color w:val="000000"/>
          <w:sz w:val="22"/>
          <w:szCs w:val="22"/>
          <w:lang w:val="ru-RU"/>
        </w:rPr>
        <w:tab/>
      </w:r>
      <w:r w:rsidR="00CA1F48" w:rsidRPr="00CA1F48">
        <w:rPr>
          <w:rFonts w:ascii="Arial" w:eastAsia="Arial" w:hAnsi="Arial" w:cs="Arial"/>
          <w:i/>
          <w:iCs/>
          <w:color w:val="000000"/>
          <w:sz w:val="22"/>
          <w:szCs w:val="22"/>
          <w:lang w:val="ru-RU"/>
        </w:rPr>
        <w:t>КРИС предлагается принять к сведению информацию, содержащуюся в приложении к настоящему документу</w:t>
      </w:r>
      <w:r w:rsidRPr="00CA1F48">
        <w:rPr>
          <w:rFonts w:ascii="Arial" w:eastAsia="Arial" w:hAnsi="Arial" w:cs="Arial"/>
          <w:i/>
          <w:color w:val="000000"/>
          <w:sz w:val="22"/>
          <w:szCs w:val="22"/>
          <w:lang w:val="ru-RU"/>
        </w:rPr>
        <w:t>.</w:t>
      </w:r>
    </w:p>
    <w:p w14:paraId="3CA8E155" w14:textId="77777777" w:rsidR="00D11012" w:rsidRPr="00CA1F48" w:rsidRDefault="00D11012" w:rsidP="00D11012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  <w:lang w:val="ru-RU"/>
        </w:rPr>
      </w:pPr>
    </w:p>
    <w:p w14:paraId="24712DEB" w14:textId="77777777" w:rsidR="008C3E9C" w:rsidRPr="00CA1F48" w:rsidRDefault="008C3E9C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  <w:lang w:val="ru-RU"/>
        </w:rPr>
      </w:pPr>
    </w:p>
    <w:p w14:paraId="5A631F98" w14:textId="77777777" w:rsidR="008C3E9C" w:rsidRPr="00CA1F48" w:rsidRDefault="008C3E9C" w:rsidP="00514C64">
      <w:pPr>
        <w:pStyle w:val="ListParagraph"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Times New Roman" w:hAnsi="Arial" w:cs="Arial"/>
          <w:color w:val="000000"/>
          <w:sz w:val="22"/>
          <w:szCs w:val="22"/>
          <w:lang w:val="ru-RU"/>
        </w:rPr>
      </w:pPr>
    </w:p>
    <w:p w14:paraId="27BFDE71" w14:textId="77777777" w:rsidR="008C3E9C" w:rsidRPr="00CA1F48" w:rsidRDefault="008C3E9C" w:rsidP="008477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06C54ED3" w14:textId="7501BDAF" w:rsidR="008C3E9C" w:rsidRPr="0004090A" w:rsidRDefault="001F5F97" w:rsidP="00234362">
      <w:pPr>
        <w:widowControl w:val="0"/>
        <w:pBdr>
          <w:top w:val="nil"/>
          <w:left w:val="nil"/>
          <w:bottom w:val="nil"/>
          <w:right w:val="nil"/>
          <w:between w:val="nil"/>
        </w:pBdr>
        <w:ind w:left="5533"/>
        <w:rPr>
          <w:rFonts w:ascii="Arial" w:eastAsia="Arial" w:hAnsi="Arial" w:cs="Arial"/>
          <w:color w:val="000000"/>
          <w:sz w:val="22"/>
          <w:szCs w:val="22"/>
          <w:lang w:val="ru-RU"/>
        </w:rPr>
        <w:sectPr w:rsidR="008C3E9C" w:rsidRPr="0004090A" w:rsidSect="003C71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326"/>
        </w:sectPr>
      </w:pPr>
      <w:r w:rsidRPr="0004090A">
        <w:rPr>
          <w:rFonts w:ascii="Arial" w:eastAsia="Arial" w:hAnsi="Arial" w:cs="Arial"/>
          <w:color w:val="000000"/>
          <w:sz w:val="22"/>
          <w:szCs w:val="22"/>
          <w:lang w:val="ru-RU"/>
        </w:rPr>
        <w:t>[</w:t>
      </w:r>
      <w:r w:rsidR="00CA1F48">
        <w:rPr>
          <w:rFonts w:ascii="Arial" w:eastAsia="Arial" w:hAnsi="Arial" w:cs="Arial"/>
          <w:color w:val="000000"/>
          <w:sz w:val="22"/>
          <w:szCs w:val="22"/>
          <w:lang w:val="ru-RU"/>
        </w:rPr>
        <w:t>Приложение следует</w:t>
      </w:r>
      <w:r w:rsidRPr="0004090A">
        <w:rPr>
          <w:rFonts w:ascii="Arial" w:eastAsia="Arial" w:hAnsi="Arial" w:cs="Arial"/>
          <w:color w:val="000000"/>
          <w:sz w:val="22"/>
          <w:szCs w:val="22"/>
          <w:lang w:val="ru-RU"/>
        </w:rPr>
        <w:t>]</w:t>
      </w:r>
    </w:p>
    <w:p w14:paraId="5A6DA9DA" w14:textId="36B8332B" w:rsidR="00C80664" w:rsidRPr="0004090A" w:rsidRDefault="008267F4" w:rsidP="00241F98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lastRenderedPageBreak/>
        <w:t>О</w:t>
      </w:r>
      <w:r w:rsidR="0004090A" w:rsidRPr="0004090A">
        <w:rPr>
          <w:rFonts w:ascii="Arial" w:hAnsi="Arial" w:cs="Arial"/>
          <w:b/>
          <w:sz w:val="22"/>
          <w:szCs w:val="22"/>
          <w:lang w:val="ru-RU"/>
        </w:rPr>
        <w:t>бзор «Справочника ВОИС по основным видам договоров в отношении мобильных приложений: информация для разработчиков»</w:t>
      </w:r>
    </w:p>
    <w:p w14:paraId="3C19E8B0" w14:textId="77777777" w:rsidR="00054C98" w:rsidRPr="0004090A" w:rsidRDefault="00054C98" w:rsidP="00054C98">
      <w:pPr>
        <w:spacing w:line="360" w:lineRule="auto"/>
        <w:jc w:val="both"/>
        <w:rPr>
          <w:rFonts w:ascii="Arial" w:hAnsi="Arial" w:cs="Arial"/>
          <w:sz w:val="22"/>
          <w:szCs w:val="22"/>
          <w:lang w:val="ru-RU"/>
        </w:rPr>
      </w:pPr>
    </w:p>
    <w:p w14:paraId="4626A8AF" w14:textId="7DBFF8CE" w:rsidR="0088568C" w:rsidRPr="00F6201A" w:rsidRDefault="008267F4" w:rsidP="00111EEC">
      <w:pPr>
        <w:rPr>
          <w:rFonts w:ascii="Arial" w:eastAsia="Lato regular" w:hAnsi="Arial" w:cs="Arial"/>
          <w:color w:val="000000"/>
          <w:sz w:val="22"/>
          <w:szCs w:val="22"/>
          <w:lang w:val="ru-RU"/>
        </w:rPr>
      </w:pPr>
      <w:bookmarkStart w:id="5" w:name="_Hlk44954413"/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Невозможно отрицать, что р</w:t>
      </w:r>
      <w:r w:rsidRPr="008267F4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азработка креативных приложений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стала</w:t>
      </w:r>
      <w:r w:rsidRPr="008267F4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глобальным явлением,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при этом в стоимостном выражении</w:t>
      </w:r>
      <w:r w:rsidRPr="008267F4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в </w:t>
      </w:r>
      <w:r w:rsidRPr="008267F4">
        <w:rPr>
          <w:rFonts w:ascii="Arial" w:eastAsia="Lato regular" w:hAnsi="Arial" w:cs="Arial"/>
          <w:color w:val="000000"/>
          <w:sz w:val="22"/>
          <w:szCs w:val="22"/>
          <w:lang w:val="ru-RU"/>
        </w:rPr>
        <w:t>экономик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е</w:t>
      </w:r>
      <w:r w:rsidRPr="008267F4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мобильных приложений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наблюдается непрерывный экспоненциальный рост</w:t>
      </w:r>
      <w:r w:rsidRPr="008267F4">
        <w:rPr>
          <w:rFonts w:ascii="Arial" w:eastAsia="Lato regular" w:hAnsi="Arial" w:cs="Arial"/>
          <w:color w:val="000000"/>
          <w:sz w:val="22"/>
          <w:szCs w:val="22"/>
          <w:lang w:val="ru-RU"/>
        </w:rPr>
        <w:t>. Поэтому для компаний очень важно оставаться в правовых рам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ках</w:t>
      </w:r>
      <w:r w:rsidRPr="008267F4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, которые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зависят от того, в какой юрисдикции они работают,</w:t>
      </w:r>
      <w:r w:rsidRPr="008267F4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поскольку проблемы, возникающие </w:t>
      </w:r>
      <w:r w:rsidR="005B27EA">
        <w:rPr>
          <w:rFonts w:ascii="Arial" w:eastAsia="Lato regular" w:hAnsi="Arial" w:cs="Arial"/>
          <w:color w:val="000000"/>
          <w:sz w:val="22"/>
          <w:szCs w:val="22"/>
          <w:lang w:val="ru-RU"/>
        </w:rPr>
        <w:t>в тех случаях, когда</w:t>
      </w:r>
      <w:r w:rsidRPr="008267F4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таки</w:t>
      </w:r>
      <w:r w:rsidR="005B27EA">
        <w:rPr>
          <w:rFonts w:ascii="Arial" w:eastAsia="Lato regular" w:hAnsi="Arial" w:cs="Arial"/>
          <w:color w:val="000000"/>
          <w:sz w:val="22"/>
          <w:szCs w:val="22"/>
          <w:lang w:val="ru-RU"/>
        </w:rPr>
        <w:t>е</w:t>
      </w:r>
      <w:r w:rsidRPr="008267F4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вопрос</w:t>
      </w:r>
      <w:r w:rsidR="005B27EA">
        <w:rPr>
          <w:rFonts w:ascii="Arial" w:eastAsia="Lato regular" w:hAnsi="Arial" w:cs="Arial"/>
          <w:color w:val="000000"/>
          <w:sz w:val="22"/>
          <w:szCs w:val="22"/>
          <w:lang w:val="ru-RU"/>
        </w:rPr>
        <w:t>ы не решаются должным образом</w:t>
      </w:r>
      <w:r w:rsidRPr="008267F4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, </w:t>
      </w:r>
      <w:r w:rsidR="005B27EA">
        <w:rPr>
          <w:rFonts w:ascii="Arial" w:eastAsia="Lato regular" w:hAnsi="Arial" w:cs="Arial"/>
          <w:color w:val="000000"/>
          <w:sz w:val="22"/>
          <w:szCs w:val="22"/>
          <w:lang w:val="ru-RU"/>
        </w:rPr>
        <w:t>влекут серьезные</w:t>
      </w:r>
      <w:r w:rsidRPr="008267F4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финансовые последствия.</w:t>
      </w:r>
      <w:bookmarkEnd w:id="5"/>
    </w:p>
    <w:p w14:paraId="771D9309" w14:textId="449EB7DB" w:rsidR="00C45E74" w:rsidRPr="005B27EA" w:rsidRDefault="00C45E74" w:rsidP="00111EEC">
      <w:pPr>
        <w:rPr>
          <w:rFonts w:ascii="Arial" w:eastAsia="Lato regular" w:hAnsi="Arial" w:cs="Arial"/>
          <w:color w:val="000000"/>
          <w:sz w:val="22"/>
          <w:szCs w:val="22"/>
          <w:lang w:val="ru-RU"/>
        </w:rPr>
      </w:pPr>
    </w:p>
    <w:p w14:paraId="18002281" w14:textId="59C21C9C" w:rsidR="00C45E74" w:rsidRPr="00E704CE" w:rsidRDefault="005B27EA" w:rsidP="00111EEC">
      <w:pPr>
        <w:rPr>
          <w:rFonts w:ascii="Arial" w:eastAsia="Lato regular" w:hAnsi="Arial" w:cs="Arial"/>
          <w:color w:val="000000"/>
          <w:sz w:val="22"/>
          <w:szCs w:val="22"/>
          <w:lang w:val="ru-RU"/>
        </w:rPr>
      </w:pPr>
      <w:r w:rsidRPr="005B27E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Эффективная коммерциализация мобильных приложений возможна только в рамках различных прав интеллектуальной собственности (ИС), которые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затрагивают</w:t>
      </w:r>
      <w:r w:rsidRPr="005B27E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все аспекты приложения,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от</w:t>
      </w:r>
      <w:r w:rsidRPr="005B27E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программного обеспечения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до</w:t>
      </w:r>
      <w:r w:rsidRPr="005B27E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содержащ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его</w:t>
      </w:r>
      <w:r w:rsidRPr="005B27EA">
        <w:rPr>
          <w:rFonts w:ascii="Arial" w:eastAsia="Lato regular" w:hAnsi="Arial" w:cs="Arial"/>
          <w:color w:val="000000"/>
          <w:sz w:val="22"/>
          <w:szCs w:val="22"/>
          <w:lang w:val="ru-RU"/>
        </w:rPr>
        <w:t>ся в нем контент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а</w:t>
      </w:r>
      <w:r w:rsidRPr="005B27E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.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Настоящий справочник позволяет ознакомиться с общим</w:t>
      </w:r>
      <w:r w:rsidRPr="005B27E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контекст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ом</w:t>
      </w:r>
      <w:r w:rsidRPr="005B27EA">
        <w:rPr>
          <w:rFonts w:ascii="Arial" w:eastAsia="Lato regular" w:hAnsi="Arial" w:cs="Arial"/>
          <w:color w:val="000000"/>
          <w:sz w:val="22"/>
          <w:szCs w:val="22"/>
          <w:lang w:val="ru-RU"/>
        </w:rPr>
        <w:t>, необходимы</w:t>
      </w:r>
      <w:r w:rsidR="00E704CE">
        <w:rPr>
          <w:rFonts w:ascii="Arial" w:eastAsia="Lato regular" w:hAnsi="Arial" w:cs="Arial"/>
          <w:color w:val="000000"/>
          <w:sz w:val="22"/>
          <w:szCs w:val="22"/>
          <w:lang w:val="ru-RU"/>
        </w:rPr>
        <w:t>м</w:t>
      </w:r>
      <w:r w:rsidRPr="005B27E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разработчикам для понимания применимых рамок ИС, рисков потенциальн</w:t>
      </w:r>
      <w:r w:rsidR="00AC736F">
        <w:rPr>
          <w:rFonts w:ascii="Arial" w:eastAsia="Lato regular" w:hAnsi="Arial" w:cs="Arial"/>
          <w:color w:val="000000"/>
          <w:sz w:val="22"/>
          <w:szCs w:val="22"/>
          <w:lang w:val="ru-RU"/>
        </w:rPr>
        <w:t>ых</w:t>
      </w:r>
      <w:r w:rsidRPr="005B27E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нарушени</w:t>
      </w:r>
      <w:r w:rsidR="00AC736F">
        <w:rPr>
          <w:rFonts w:ascii="Arial" w:eastAsia="Lato regular" w:hAnsi="Arial" w:cs="Arial"/>
          <w:color w:val="000000"/>
          <w:sz w:val="22"/>
          <w:szCs w:val="22"/>
          <w:lang w:val="ru-RU"/>
        </w:rPr>
        <w:t>й</w:t>
      </w:r>
      <w:r w:rsidRPr="005B27E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, объема доступных средств </w:t>
      </w:r>
      <w:r w:rsidR="00E704CE">
        <w:rPr>
          <w:rFonts w:ascii="Arial" w:eastAsia="Lato regular" w:hAnsi="Arial" w:cs="Arial"/>
          <w:color w:val="000000"/>
          <w:sz w:val="22"/>
          <w:szCs w:val="22"/>
          <w:lang w:val="ru-RU"/>
        </w:rPr>
        <w:t>охраны</w:t>
      </w:r>
      <w:r w:rsidRPr="005B27E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и применимости соответствующих лицензионных и договорных структур.</w:t>
      </w:r>
    </w:p>
    <w:p w14:paraId="06673B7B" w14:textId="77777777" w:rsidR="00136CE6" w:rsidRPr="00E704CE" w:rsidRDefault="00136CE6" w:rsidP="00111EEC">
      <w:pPr>
        <w:rPr>
          <w:rFonts w:ascii="Arial" w:eastAsia="Lato regular" w:hAnsi="Arial" w:cs="Arial"/>
          <w:color w:val="000000"/>
          <w:sz w:val="22"/>
          <w:szCs w:val="22"/>
          <w:lang w:val="ru-RU"/>
        </w:rPr>
      </w:pPr>
    </w:p>
    <w:p w14:paraId="0B61B6F6" w14:textId="53DCB95E" w:rsidR="0088568C" w:rsidRPr="00D04049" w:rsidRDefault="00D04049" w:rsidP="00111EEC">
      <w:pPr>
        <w:rPr>
          <w:rFonts w:ascii="Arial" w:eastAsia="Lato regular" w:hAnsi="Arial" w:cs="Arial"/>
          <w:color w:val="000000"/>
          <w:sz w:val="22"/>
          <w:szCs w:val="22"/>
          <w:lang w:val="ru-RU"/>
        </w:rPr>
      </w:pP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Справочник подготовлен как подспорье к </w:t>
      </w:r>
      <w:r w:rsidRPr="00D04049">
        <w:rPr>
          <w:rFonts w:ascii="Arial" w:eastAsia="Lato regular" w:hAnsi="Arial" w:cs="Arial"/>
          <w:color w:val="000000"/>
          <w:sz w:val="22"/>
          <w:szCs w:val="22"/>
          <w:lang w:val="ru-RU"/>
        </w:rPr>
        <w:t>други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м</w:t>
      </w:r>
      <w:r w:rsidRPr="00D04049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материал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ам</w:t>
      </w:r>
      <w:r w:rsidRPr="00D04049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ВОИС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по тематике</w:t>
      </w:r>
      <w:r w:rsidRPr="00D04049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мобильны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х</w:t>
      </w:r>
      <w:r w:rsidRPr="00D04049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приложени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й</w:t>
      </w:r>
      <w:r w:rsidRPr="00D04049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и прав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ИС.</w:t>
      </w:r>
      <w:r w:rsidRPr="00D04049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Он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служит</w:t>
      </w:r>
      <w:r w:rsidRPr="00D04049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практически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м</w:t>
      </w:r>
      <w:r w:rsidRPr="00D04049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инструмент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ом</w:t>
      </w:r>
      <w:r w:rsidRPr="00D04049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в помощь </w:t>
      </w:r>
      <w:r w:rsidRPr="00D04049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одному конкретному сегменту рынка мобильных приложений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–</w:t>
      </w:r>
      <w:r w:rsidRPr="00D04049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организациям разработчиков приложений, обращая их внимание на вопросы, которые необходимо решать на различных этапах жизненного цикла мобильных приложений. В нем выделены потенциальные области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проблем</w:t>
      </w:r>
      <w:r w:rsidRPr="00D04049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, которые могут быть решены с помощью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действенных</w:t>
      </w:r>
      <w:r w:rsidRPr="00D04049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контрактов и других юридических структур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.</w:t>
      </w:r>
    </w:p>
    <w:p w14:paraId="0381ABD9" w14:textId="77777777" w:rsidR="0066768C" w:rsidRPr="00D04049" w:rsidRDefault="0066768C" w:rsidP="00111EEC">
      <w:pPr>
        <w:rPr>
          <w:rFonts w:eastAsia="Lato regular" w:cs="Lato regular"/>
          <w:color w:val="000000"/>
          <w:lang w:val="ru-RU"/>
        </w:rPr>
      </w:pPr>
    </w:p>
    <w:p w14:paraId="07185F0A" w14:textId="650B754F" w:rsidR="0066768C" w:rsidRPr="00CF099C" w:rsidRDefault="00CF099C" w:rsidP="00111EEC">
      <w:pPr>
        <w:rPr>
          <w:rFonts w:ascii="Arial" w:eastAsia="Lato regular" w:hAnsi="Arial" w:cs="Arial"/>
          <w:color w:val="000000"/>
          <w:sz w:val="22"/>
          <w:szCs w:val="22"/>
          <w:lang w:val="ru-RU"/>
        </w:rPr>
      </w:pPr>
      <w:r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При составлении справочника использован прагматичный подход, следующим образом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отраженный </w:t>
      </w:r>
      <w:r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>в его структуре</w:t>
      </w:r>
      <w:r w:rsidR="0066768C"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>:</w:t>
      </w:r>
    </w:p>
    <w:p w14:paraId="05F1C941" w14:textId="77777777" w:rsidR="0066768C" w:rsidRPr="00CF099C" w:rsidRDefault="0066768C" w:rsidP="00111EEC">
      <w:pPr>
        <w:rPr>
          <w:rFonts w:ascii="Arial" w:eastAsia="Lato regular" w:hAnsi="Arial" w:cs="Arial"/>
          <w:color w:val="000000"/>
          <w:sz w:val="22"/>
          <w:szCs w:val="22"/>
          <w:lang w:val="ru-RU"/>
        </w:rPr>
      </w:pPr>
    </w:p>
    <w:p w14:paraId="0B77ED53" w14:textId="7ECA78E1" w:rsidR="00087D80" w:rsidRPr="00CF099C" w:rsidRDefault="00CF099C" w:rsidP="00CF099C">
      <w:pPr>
        <w:pStyle w:val="ListParagraph"/>
        <w:numPr>
          <w:ilvl w:val="0"/>
          <w:numId w:val="13"/>
        </w:numPr>
        <w:rPr>
          <w:rFonts w:ascii="Arial" w:eastAsia="Lato regular" w:hAnsi="Arial" w:cs="Arial"/>
          <w:color w:val="000000"/>
          <w:sz w:val="22"/>
          <w:szCs w:val="22"/>
          <w:lang w:val="ru-RU"/>
        </w:rPr>
      </w:pP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с</w:t>
      </w:r>
      <w:r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оздание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базы</w:t>
      </w:r>
      <w:r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для достижения успеха при работе с мобильными приложениями посредством следующих важнейших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первых</w:t>
      </w:r>
      <w:r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шагов</w:t>
      </w:r>
      <w:r w:rsidR="0066768C"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>:</w:t>
      </w:r>
    </w:p>
    <w:p w14:paraId="3EFE1562" w14:textId="34872738" w:rsidR="00087D80" w:rsidRPr="00CF099C" w:rsidRDefault="00087D80" w:rsidP="00111EEC">
      <w:pPr>
        <w:rPr>
          <w:rFonts w:ascii="Arial" w:eastAsia="Lato regular" w:hAnsi="Arial" w:cs="Arial"/>
          <w:color w:val="000000"/>
          <w:sz w:val="22"/>
          <w:szCs w:val="22"/>
          <w:lang w:val="ru-RU"/>
        </w:rPr>
      </w:pPr>
    </w:p>
    <w:p w14:paraId="3FF86849" w14:textId="0B350CF9" w:rsidR="00087D80" w:rsidRPr="00CF099C" w:rsidRDefault="00CF099C" w:rsidP="00CF099C">
      <w:pPr>
        <w:pStyle w:val="ListParagraph"/>
        <w:numPr>
          <w:ilvl w:val="0"/>
          <w:numId w:val="12"/>
        </w:numPr>
        <w:rPr>
          <w:rFonts w:ascii="Arial" w:eastAsia="Lato regular" w:hAnsi="Arial" w:cs="Arial"/>
          <w:color w:val="000000"/>
          <w:sz w:val="22"/>
          <w:szCs w:val="22"/>
          <w:lang w:val="ru-RU"/>
        </w:rPr>
      </w:pP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обеспечение п</w:t>
      </w:r>
      <w:r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>онимани</w:t>
      </w:r>
      <w:r w:rsidR="003E72A9">
        <w:rPr>
          <w:rFonts w:ascii="Arial" w:eastAsia="Lato regular" w:hAnsi="Arial" w:cs="Arial"/>
          <w:color w:val="000000"/>
          <w:sz w:val="22"/>
          <w:szCs w:val="22"/>
          <w:lang w:val="ru-RU"/>
        </w:rPr>
        <w:t>я</w:t>
      </w:r>
      <w:r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ИС, особенно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в</w:t>
      </w:r>
      <w:r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разрезе</w:t>
      </w:r>
      <w:r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их</w:t>
      </w:r>
      <w:r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действия</w:t>
      </w:r>
      <w:r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в контексте мобильных приложений</w:t>
      </w:r>
      <w:r w:rsidR="005770C1"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>;</w:t>
      </w:r>
      <w:r w:rsidR="00EA0B79"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</w:t>
      </w:r>
    </w:p>
    <w:p w14:paraId="1BB88FA1" w14:textId="11FB8470" w:rsidR="00EA0B79" w:rsidRPr="00CF099C" w:rsidRDefault="00CF099C" w:rsidP="00CF099C">
      <w:pPr>
        <w:pStyle w:val="ListParagraph"/>
        <w:numPr>
          <w:ilvl w:val="0"/>
          <w:numId w:val="12"/>
        </w:numPr>
        <w:rPr>
          <w:rFonts w:ascii="Arial" w:eastAsia="Lato regular" w:hAnsi="Arial" w:cs="Arial"/>
          <w:color w:val="000000"/>
          <w:sz w:val="22"/>
          <w:szCs w:val="22"/>
          <w:lang w:val="ru-RU"/>
        </w:rPr>
      </w:pP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обеспечение п</w:t>
      </w:r>
      <w:r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>онимани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я</w:t>
      </w:r>
      <w:r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</w:t>
      </w:r>
      <w:r w:rsidR="00286F1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верхних уровней модели </w:t>
      </w:r>
      <w:r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жизненного цикла приложения, чтобы помочь </w:t>
      </w:r>
      <w:r w:rsidR="00286F1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в </w:t>
      </w:r>
      <w:r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>определ</w:t>
      </w:r>
      <w:r w:rsidR="00286F16">
        <w:rPr>
          <w:rFonts w:ascii="Arial" w:eastAsia="Lato regular" w:hAnsi="Arial" w:cs="Arial"/>
          <w:color w:val="000000"/>
          <w:sz w:val="22"/>
          <w:szCs w:val="22"/>
          <w:lang w:val="ru-RU"/>
        </w:rPr>
        <w:t>ении</w:t>
      </w:r>
      <w:r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и реш</w:t>
      </w:r>
      <w:r w:rsidR="00286F16">
        <w:rPr>
          <w:rFonts w:ascii="Arial" w:eastAsia="Lato regular" w:hAnsi="Arial" w:cs="Arial"/>
          <w:color w:val="000000"/>
          <w:sz w:val="22"/>
          <w:szCs w:val="22"/>
          <w:lang w:val="ru-RU"/>
        </w:rPr>
        <w:t>ении проблем</w:t>
      </w:r>
      <w:r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по мере прохождения приложения через ключевые </w:t>
      </w:r>
      <w:r w:rsidR="00286F16">
        <w:rPr>
          <w:rFonts w:ascii="Arial" w:eastAsia="Lato regular" w:hAnsi="Arial" w:cs="Arial"/>
          <w:color w:val="000000"/>
          <w:sz w:val="22"/>
          <w:szCs w:val="22"/>
          <w:lang w:val="ru-RU"/>
        </w:rPr>
        <w:t>этапы</w:t>
      </w:r>
      <w:r w:rsidR="005770C1" w:rsidRPr="00CF099C">
        <w:rPr>
          <w:rFonts w:ascii="Arial" w:eastAsia="Lato regular" w:hAnsi="Arial" w:cs="Arial"/>
          <w:color w:val="000000"/>
          <w:sz w:val="22"/>
          <w:szCs w:val="22"/>
          <w:lang w:val="ru-RU"/>
        </w:rPr>
        <w:t>;</w:t>
      </w:r>
    </w:p>
    <w:p w14:paraId="2F29392F" w14:textId="5DAF255E" w:rsidR="00425E3C" w:rsidRPr="00F6201A" w:rsidRDefault="00F6201A" w:rsidP="00F6201A">
      <w:pPr>
        <w:pStyle w:val="ListParagraph"/>
        <w:numPr>
          <w:ilvl w:val="0"/>
          <w:numId w:val="12"/>
        </w:numPr>
        <w:rPr>
          <w:rFonts w:ascii="Arial" w:eastAsia="Lato regular" w:hAnsi="Arial" w:cs="Arial"/>
          <w:color w:val="000000"/>
          <w:sz w:val="22"/>
          <w:szCs w:val="22"/>
          <w:lang w:val="ru-RU"/>
        </w:rPr>
      </w:pP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обеспечение понимания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состава приложения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в разрезе договоров и прав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ИС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;</w:t>
      </w:r>
    </w:p>
    <w:p w14:paraId="61B0EAE2" w14:textId="77777777" w:rsidR="00EA0B79" w:rsidRPr="00F6201A" w:rsidRDefault="00EA0B79" w:rsidP="00111EEC">
      <w:pPr>
        <w:pStyle w:val="ListParagraph"/>
        <w:rPr>
          <w:rFonts w:ascii="Arial" w:eastAsia="Lato regular" w:hAnsi="Arial" w:cs="Arial"/>
          <w:color w:val="000000"/>
          <w:sz w:val="22"/>
          <w:szCs w:val="22"/>
          <w:lang w:val="ru-RU"/>
        </w:rPr>
      </w:pPr>
    </w:p>
    <w:p w14:paraId="0B478D6D" w14:textId="42B35A54" w:rsidR="00087D80" w:rsidRPr="00425E3C" w:rsidRDefault="00F6201A" w:rsidP="00111EEC">
      <w:pPr>
        <w:pStyle w:val="ListParagraph"/>
        <w:numPr>
          <w:ilvl w:val="0"/>
          <w:numId w:val="13"/>
        </w:numPr>
        <w:rPr>
          <w:rFonts w:ascii="Arial" w:eastAsia="Lato regular" w:hAnsi="Arial" w:cs="Arial"/>
          <w:color w:val="000000"/>
          <w:sz w:val="22"/>
          <w:szCs w:val="22"/>
        </w:rPr>
      </w:pP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инструменты</w:t>
      </w:r>
      <w:r w:rsidR="005770C1">
        <w:rPr>
          <w:rFonts w:ascii="Arial" w:eastAsia="Lato regular" w:hAnsi="Arial" w:cs="Arial"/>
          <w:color w:val="000000"/>
          <w:sz w:val="22"/>
          <w:szCs w:val="22"/>
        </w:rPr>
        <w:t>:</w:t>
      </w:r>
    </w:p>
    <w:p w14:paraId="3FE805F8" w14:textId="77777777" w:rsidR="00C51878" w:rsidRPr="00425E3C" w:rsidRDefault="00C51878" w:rsidP="00111EEC">
      <w:pPr>
        <w:ind w:left="360"/>
        <w:rPr>
          <w:rFonts w:ascii="Arial" w:eastAsia="Lato regular" w:hAnsi="Arial" w:cs="Arial"/>
          <w:color w:val="000000"/>
          <w:sz w:val="22"/>
          <w:szCs w:val="22"/>
        </w:rPr>
      </w:pPr>
    </w:p>
    <w:p w14:paraId="715B50AA" w14:textId="6B31F215" w:rsidR="002E6801" w:rsidRPr="00F6201A" w:rsidRDefault="00F6201A" w:rsidP="00111EEC">
      <w:pPr>
        <w:ind w:left="360"/>
        <w:rPr>
          <w:rFonts w:ascii="Arial" w:eastAsia="Lato regular" w:hAnsi="Arial" w:cs="Arial"/>
          <w:color w:val="000000"/>
          <w:sz w:val="22"/>
          <w:szCs w:val="22"/>
          <w:lang w:val="ru-RU"/>
        </w:rPr>
      </w:pP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имеются в виду договоры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и/или юридические вопросы, возникающие на каждом этапе жизненного цикла приложения.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Авторы обращают внимание р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>азработчик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ов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на то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, что некоторые вопросы, такие как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охрана прав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интеллектуальной собственности и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защита 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данных,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по всей вероятности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>, будут возникать на протяжении всего жизненного цикла м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обильного приложения;</w:t>
      </w:r>
    </w:p>
    <w:p w14:paraId="36B06553" w14:textId="77777777" w:rsidR="009B0991" w:rsidRPr="00F6201A" w:rsidRDefault="009B0991" w:rsidP="00111EEC">
      <w:pPr>
        <w:rPr>
          <w:rFonts w:ascii="Arial" w:eastAsia="Lato regular" w:hAnsi="Arial" w:cs="Arial"/>
          <w:color w:val="000000"/>
          <w:sz w:val="22"/>
          <w:szCs w:val="22"/>
          <w:lang w:val="ru-RU"/>
        </w:rPr>
      </w:pPr>
    </w:p>
    <w:p w14:paraId="488D37FE" w14:textId="57C09109" w:rsidR="002E6801" w:rsidRPr="00F6201A" w:rsidRDefault="00C45E74" w:rsidP="00111EEC">
      <w:pPr>
        <w:ind w:firstLine="360"/>
        <w:rPr>
          <w:rFonts w:ascii="Arial" w:eastAsia="Lato regular" w:hAnsi="Arial" w:cs="Arial"/>
          <w:color w:val="000000"/>
          <w:sz w:val="22"/>
          <w:szCs w:val="22"/>
          <w:lang w:val="ru-RU"/>
        </w:rPr>
      </w:pP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>(</w:t>
      </w:r>
      <w:r>
        <w:rPr>
          <w:rFonts w:ascii="Arial" w:eastAsia="Lato regular" w:hAnsi="Arial" w:cs="Arial"/>
          <w:color w:val="000000"/>
          <w:sz w:val="22"/>
          <w:szCs w:val="22"/>
        </w:rPr>
        <w:t>c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>)</w:t>
      </w:r>
      <w:r w:rsidR="00C51878"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</w:t>
      </w:r>
      <w:r w:rsid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>успех</w:t>
      </w:r>
      <w:r w:rsidR="00B26252"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</w:t>
      </w:r>
    </w:p>
    <w:p w14:paraId="62B8F763" w14:textId="6F8B2E6C" w:rsidR="00DC5FF9" w:rsidRPr="00F6201A" w:rsidRDefault="00DC5FF9" w:rsidP="00111EEC">
      <w:pPr>
        <w:rPr>
          <w:rFonts w:ascii="Arial" w:eastAsia="Lato regular" w:hAnsi="Arial" w:cs="Arial"/>
          <w:color w:val="000000"/>
          <w:sz w:val="22"/>
          <w:szCs w:val="22"/>
          <w:lang w:val="ru-RU"/>
        </w:rPr>
      </w:pPr>
    </w:p>
    <w:p w14:paraId="73E64D02" w14:textId="6B3CE5B1" w:rsidR="00BE641F" w:rsidRPr="00C43426" w:rsidRDefault="00F6201A" w:rsidP="00111EEC">
      <w:pPr>
        <w:ind w:left="360"/>
        <w:rPr>
          <w:rFonts w:ascii="Arial" w:eastAsia="Lato regular" w:hAnsi="Arial" w:cs="Arial"/>
          <w:color w:val="000000"/>
          <w:sz w:val="22"/>
          <w:szCs w:val="22"/>
          <w:lang w:val="ru-RU"/>
        </w:rPr>
      </w:pP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Рецепт успеха, предложенный в этом </w:t>
      </w:r>
      <w:r w:rsidR="00A12839">
        <w:rPr>
          <w:rFonts w:ascii="Arial" w:eastAsia="Lato regular" w:hAnsi="Arial" w:cs="Arial"/>
          <w:color w:val="000000"/>
          <w:sz w:val="22"/>
          <w:szCs w:val="22"/>
          <w:lang w:val="ru-RU"/>
        </w:rPr>
        <w:t>справочнике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, прост. Если разработчики обладают необходимыми базовыми знаниями и применяют требуемые инструменты, то их приложение будет успешным. Если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все 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же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что-то пойдет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не так 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lastRenderedPageBreak/>
        <w:t xml:space="preserve">(что иногда неизбежно, несмотря на все инструменты), </w:t>
      </w:r>
      <w:r w:rsid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>авторы справочника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рекоменду</w:t>
      </w:r>
      <w:r w:rsid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>ю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т использовать другие инструменты ВОИС, </w:t>
      </w:r>
      <w:r w:rsid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>например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</w:t>
      </w:r>
      <w:r w:rsid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процедуру 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>альтернативн</w:t>
      </w:r>
      <w:r w:rsid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>ого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</w:t>
      </w:r>
      <w:r w:rsid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>урегулирования</w:t>
      </w:r>
      <w:r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споров</w:t>
      </w:r>
      <w:r w:rsidR="001245CE" w:rsidRPr="00F6201A">
        <w:rPr>
          <w:rFonts w:ascii="Arial" w:eastAsia="Lato regular" w:hAnsi="Arial" w:cs="Arial"/>
          <w:color w:val="000000"/>
          <w:sz w:val="22"/>
          <w:szCs w:val="22"/>
          <w:lang w:val="ru-RU"/>
        </w:rPr>
        <w:t>.</w:t>
      </w:r>
    </w:p>
    <w:p w14:paraId="51CC7556" w14:textId="42D79267" w:rsidR="00087D80" w:rsidRPr="00C43426" w:rsidRDefault="0066768C" w:rsidP="00111EEC">
      <w:pPr>
        <w:rPr>
          <w:rFonts w:ascii="Arial" w:eastAsia="Lato regular" w:hAnsi="Arial" w:cs="Arial"/>
          <w:color w:val="000000"/>
          <w:sz w:val="22"/>
          <w:szCs w:val="22"/>
          <w:lang w:val="ru-RU"/>
        </w:rPr>
      </w:pP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</w:t>
      </w:r>
    </w:p>
    <w:p w14:paraId="01BCAF0F" w14:textId="367FC73E" w:rsidR="00C43426" w:rsidRPr="00C43426" w:rsidRDefault="00C43426" w:rsidP="00111EE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52"/>
        </w:tabs>
        <w:spacing w:after="264" w:line="280" w:lineRule="atLeast"/>
        <w:rPr>
          <w:rFonts w:ascii="Arial" w:eastAsia="Lato regular" w:hAnsi="Arial" w:cs="Arial"/>
          <w:color w:val="000000"/>
          <w:sz w:val="22"/>
          <w:szCs w:val="22"/>
          <w:lang w:val="ru-RU"/>
        </w:rPr>
      </w:pP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С учетом изложенной структуры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в 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>глав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е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1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представлен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общ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ий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обзор ИС, которая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задействуется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при разработке и использовании мобильных приложений,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и рассматриваются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различны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е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риск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и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которые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разработчик</w:t>
      </w:r>
      <w:r>
        <w:rPr>
          <w:rFonts w:ascii="Arial" w:eastAsia="Lato regular" w:hAnsi="Arial" w:cs="Arial"/>
          <w:color w:val="000000"/>
          <w:sz w:val="22"/>
          <w:szCs w:val="22"/>
          <w:lang w:val="ru-RU"/>
        </w:rPr>
        <w:t>ам следует принимать во внимание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на протяжении всего жизненного цикла мобильного приложения. В </w:t>
      </w:r>
      <w:r w:rsidR="003E72A9">
        <w:rPr>
          <w:rFonts w:ascii="Arial" w:eastAsia="Lato regular" w:hAnsi="Arial" w:cs="Arial"/>
          <w:color w:val="000000"/>
          <w:sz w:val="22"/>
          <w:szCs w:val="22"/>
          <w:lang w:val="ru-RU"/>
        </w:rPr>
        <w:t>данной главе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подчеркивается, что разработчики должны думать об ИС </w:t>
      </w:r>
      <w:r w:rsidR="007803EE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в плане 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не только компьютерной программы, но и других аспектов приложения, таких как изображения, текст, звук, видео и дизайн </w:t>
      </w:r>
      <w:r w:rsidR="007803EE">
        <w:rPr>
          <w:rFonts w:ascii="Arial" w:eastAsia="Lato regular" w:hAnsi="Arial" w:cs="Arial"/>
          <w:color w:val="000000"/>
          <w:sz w:val="22"/>
          <w:szCs w:val="22"/>
          <w:lang w:val="ru-RU"/>
        </w:rPr>
        <w:t>пиктограммы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приложения</w:t>
      </w:r>
      <w:r w:rsidR="007803EE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– все они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могут </w:t>
      </w:r>
      <w:r w:rsidR="007803EE">
        <w:rPr>
          <w:rFonts w:ascii="Arial" w:eastAsia="Lato regular" w:hAnsi="Arial" w:cs="Arial"/>
          <w:color w:val="000000"/>
          <w:sz w:val="22"/>
          <w:szCs w:val="22"/>
          <w:lang w:val="ru-RU"/>
        </w:rPr>
        <w:t>охраняться и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лицензирова</w:t>
      </w:r>
      <w:r w:rsidR="007803EE">
        <w:rPr>
          <w:rFonts w:ascii="Arial" w:eastAsia="Lato regular" w:hAnsi="Arial" w:cs="Arial"/>
          <w:color w:val="000000"/>
          <w:sz w:val="22"/>
          <w:szCs w:val="22"/>
          <w:lang w:val="ru-RU"/>
        </w:rPr>
        <w:t>ться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отдельно. Соответственно, в главе обсуждаются </w:t>
      </w:r>
      <w:r w:rsidR="007803EE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вопросы 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>авторск</w:t>
      </w:r>
      <w:r w:rsidR="007803EE">
        <w:rPr>
          <w:rFonts w:ascii="Arial" w:eastAsia="Lato regular" w:hAnsi="Arial" w:cs="Arial"/>
          <w:color w:val="000000"/>
          <w:sz w:val="22"/>
          <w:szCs w:val="22"/>
          <w:lang w:val="ru-RU"/>
        </w:rPr>
        <w:t>их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прав, патент</w:t>
      </w:r>
      <w:r w:rsidR="007803EE">
        <w:rPr>
          <w:rFonts w:ascii="Arial" w:eastAsia="Lato regular" w:hAnsi="Arial" w:cs="Arial"/>
          <w:color w:val="000000"/>
          <w:sz w:val="22"/>
          <w:szCs w:val="22"/>
          <w:lang w:val="ru-RU"/>
        </w:rPr>
        <w:t>ов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>, товарны</w:t>
      </w:r>
      <w:r w:rsidR="007803EE">
        <w:rPr>
          <w:rFonts w:ascii="Arial" w:eastAsia="Lato regular" w:hAnsi="Arial" w:cs="Arial"/>
          <w:color w:val="000000"/>
          <w:sz w:val="22"/>
          <w:szCs w:val="22"/>
          <w:lang w:val="ru-RU"/>
        </w:rPr>
        <w:t>х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знак</w:t>
      </w:r>
      <w:r w:rsidR="007803EE">
        <w:rPr>
          <w:rFonts w:ascii="Arial" w:eastAsia="Lato regular" w:hAnsi="Arial" w:cs="Arial"/>
          <w:color w:val="000000"/>
          <w:sz w:val="22"/>
          <w:szCs w:val="22"/>
          <w:lang w:val="ru-RU"/>
        </w:rPr>
        <w:t>ов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>, прав</w:t>
      </w:r>
      <w:r w:rsidR="007803EE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на образцы</w:t>
      </w:r>
      <w:r w:rsidR="00A9523E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. 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В ней также </w:t>
      </w:r>
      <w:r w:rsidR="007803EE">
        <w:rPr>
          <w:rFonts w:ascii="Arial" w:eastAsia="Lato regular" w:hAnsi="Arial" w:cs="Arial"/>
          <w:color w:val="000000"/>
          <w:sz w:val="22"/>
          <w:szCs w:val="22"/>
          <w:lang w:val="ru-RU"/>
        </w:rPr>
        <w:t>показан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упрощенный жизненный цикл мобильных приложений, чтобы </w:t>
      </w:r>
      <w:r w:rsidR="007803EE">
        <w:rPr>
          <w:rFonts w:ascii="Arial" w:eastAsia="Lato regular" w:hAnsi="Arial" w:cs="Arial"/>
          <w:color w:val="000000"/>
          <w:sz w:val="22"/>
          <w:szCs w:val="22"/>
          <w:lang w:val="ru-RU"/>
        </w:rPr>
        <w:t>было легче представить себе круг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вопрос</w:t>
      </w:r>
      <w:r w:rsidR="007803EE">
        <w:rPr>
          <w:rFonts w:ascii="Arial" w:eastAsia="Lato regular" w:hAnsi="Arial" w:cs="Arial"/>
          <w:color w:val="000000"/>
          <w:sz w:val="22"/>
          <w:szCs w:val="22"/>
          <w:lang w:val="ru-RU"/>
        </w:rPr>
        <w:t>ов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>, возникающи</w:t>
      </w:r>
      <w:r w:rsidR="007803EE">
        <w:rPr>
          <w:rFonts w:ascii="Arial" w:eastAsia="Lato regular" w:hAnsi="Arial" w:cs="Arial"/>
          <w:color w:val="000000"/>
          <w:sz w:val="22"/>
          <w:szCs w:val="22"/>
          <w:lang w:val="ru-RU"/>
        </w:rPr>
        <w:t>х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на каждом этапе и на всех этапах</w:t>
      </w:r>
      <w:r w:rsidR="007803EE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в целом</w:t>
      </w:r>
      <w:r w:rsidRPr="00C43426">
        <w:rPr>
          <w:rFonts w:ascii="Arial" w:eastAsia="Lato regular" w:hAnsi="Arial" w:cs="Arial"/>
          <w:color w:val="000000"/>
          <w:sz w:val="22"/>
          <w:szCs w:val="22"/>
          <w:lang w:val="ru-RU"/>
        </w:rPr>
        <w:t>.</w:t>
      </w:r>
    </w:p>
    <w:p w14:paraId="7DF604F2" w14:textId="00DCB135" w:rsidR="00054C98" w:rsidRPr="007803EE" w:rsidRDefault="007803EE" w:rsidP="00111EE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52"/>
        </w:tabs>
        <w:spacing w:after="264" w:line="280" w:lineRule="atLeast"/>
        <w:rPr>
          <w:rFonts w:ascii="Arial" w:eastAsia="Lato regular" w:hAnsi="Arial" w:cs="Arial"/>
          <w:color w:val="000000"/>
          <w:sz w:val="22"/>
          <w:szCs w:val="22"/>
          <w:lang w:val="ru-RU"/>
        </w:rPr>
      </w:pPr>
      <w:r w:rsidRPr="007803EE">
        <w:rPr>
          <w:rFonts w:ascii="Arial" w:hAnsi="Arial" w:cs="Arial"/>
          <w:sz w:val="22"/>
          <w:szCs w:val="22"/>
          <w:lang w:val="ru-RU"/>
        </w:rPr>
        <w:t>Глава 2 посвящена соглашениям о неразглашении</w:t>
      </w:r>
      <w:r w:rsidR="002C0DFD" w:rsidRPr="002C0DFD">
        <w:rPr>
          <w:rFonts w:ascii="Arial" w:hAnsi="Arial" w:cs="Arial"/>
          <w:sz w:val="22"/>
          <w:szCs w:val="22"/>
          <w:lang w:val="ru-RU"/>
        </w:rPr>
        <w:t xml:space="preserve"> </w:t>
      </w:r>
      <w:r w:rsidR="002C0DFD">
        <w:rPr>
          <w:rFonts w:ascii="Arial" w:hAnsi="Arial" w:cs="Arial"/>
          <w:sz w:val="22"/>
          <w:szCs w:val="22"/>
          <w:lang w:val="ru-RU"/>
        </w:rPr>
        <w:t>информации</w:t>
      </w:r>
      <w:r w:rsidRPr="007803EE">
        <w:rPr>
          <w:rFonts w:ascii="Arial" w:hAnsi="Arial" w:cs="Arial"/>
          <w:sz w:val="22"/>
          <w:szCs w:val="22"/>
          <w:lang w:val="ru-RU"/>
        </w:rPr>
        <w:t xml:space="preserve"> </w:t>
      </w:r>
      <w:r w:rsidR="002C0DFD">
        <w:rPr>
          <w:rFonts w:ascii="Arial" w:hAnsi="Arial" w:cs="Arial"/>
          <w:sz w:val="22"/>
          <w:szCs w:val="22"/>
          <w:lang w:val="ru-RU"/>
        </w:rPr>
        <w:t>(СНИ</w:t>
      </w:r>
      <w:r w:rsidRPr="007803EE">
        <w:rPr>
          <w:rFonts w:ascii="Arial" w:hAnsi="Arial" w:cs="Arial"/>
          <w:sz w:val="22"/>
          <w:szCs w:val="22"/>
          <w:lang w:val="ru-RU"/>
        </w:rPr>
        <w:t xml:space="preserve">). </w:t>
      </w:r>
      <w:r w:rsidR="002C0DFD">
        <w:rPr>
          <w:rFonts w:ascii="Arial" w:hAnsi="Arial" w:cs="Arial"/>
          <w:sz w:val="22"/>
          <w:szCs w:val="22"/>
          <w:lang w:val="ru-RU"/>
        </w:rPr>
        <w:t>Нередко деятельность по п</w:t>
      </w:r>
      <w:r w:rsidRPr="007803EE">
        <w:rPr>
          <w:rFonts w:ascii="Arial" w:hAnsi="Arial" w:cs="Arial"/>
          <w:sz w:val="22"/>
          <w:szCs w:val="22"/>
          <w:lang w:val="ru-RU"/>
        </w:rPr>
        <w:t>ланировани</w:t>
      </w:r>
      <w:r w:rsidR="002C0DFD">
        <w:rPr>
          <w:rFonts w:ascii="Arial" w:hAnsi="Arial" w:cs="Arial"/>
          <w:sz w:val="22"/>
          <w:szCs w:val="22"/>
          <w:lang w:val="ru-RU"/>
        </w:rPr>
        <w:t>ю</w:t>
      </w:r>
      <w:r w:rsidRPr="007803EE">
        <w:rPr>
          <w:rFonts w:ascii="Arial" w:hAnsi="Arial" w:cs="Arial"/>
          <w:sz w:val="22"/>
          <w:szCs w:val="22"/>
          <w:lang w:val="ru-RU"/>
        </w:rPr>
        <w:t xml:space="preserve"> и запуск</w:t>
      </w:r>
      <w:r w:rsidR="002C0DFD">
        <w:rPr>
          <w:rFonts w:ascii="Arial" w:hAnsi="Arial" w:cs="Arial"/>
          <w:sz w:val="22"/>
          <w:szCs w:val="22"/>
          <w:lang w:val="ru-RU"/>
        </w:rPr>
        <w:t>у</w:t>
      </w:r>
      <w:r w:rsidRPr="007803EE">
        <w:rPr>
          <w:rFonts w:ascii="Arial" w:hAnsi="Arial" w:cs="Arial"/>
          <w:sz w:val="22"/>
          <w:szCs w:val="22"/>
          <w:lang w:val="ru-RU"/>
        </w:rPr>
        <w:t xml:space="preserve"> нового программного обеспечения </w:t>
      </w:r>
      <w:r w:rsidR="002C0DFD">
        <w:rPr>
          <w:rFonts w:ascii="Arial" w:hAnsi="Arial" w:cs="Arial"/>
          <w:sz w:val="22"/>
          <w:szCs w:val="22"/>
          <w:lang w:val="ru-RU"/>
        </w:rPr>
        <w:t>носит конфиденциальный характер</w:t>
      </w:r>
      <w:r w:rsidRPr="007803EE">
        <w:rPr>
          <w:rFonts w:ascii="Arial" w:hAnsi="Arial" w:cs="Arial"/>
          <w:sz w:val="22"/>
          <w:szCs w:val="22"/>
          <w:lang w:val="ru-RU"/>
        </w:rPr>
        <w:t xml:space="preserve">. Соответственно, </w:t>
      </w:r>
      <w:r w:rsidR="002C0DFD">
        <w:rPr>
          <w:rFonts w:ascii="Arial" w:hAnsi="Arial" w:cs="Arial"/>
          <w:sz w:val="22"/>
          <w:szCs w:val="22"/>
          <w:lang w:val="ru-RU"/>
        </w:rPr>
        <w:t xml:space="preserve">в отрасли </w:t>
      </w:r>
      <w:r w:rsidR="002C0DFD" w:rsidRPr="007803EE">
        <w:rPr>
          <w:rFonts w:ascii="Arial" w:hAnsi="Arial" w:cs="Arial"/>
          <w:sz w:val="22"/>
          <w:szCs w:val="22"/>
          <w:lang w:val="ru-RU"/>
        </w:rPr>
        <w:t xml:space="preserve">разработки программного обеспечения широко используются </w:t>
      </w:r>
      <w:r w:rsidRPr="007803EE">
        <w:rPr>
          <w:rFonts w:ascii="Arial" w:hAnsi="Arial" w:cs="Arial"/>
          <w:sz w:val="22"/>
          <w:szCs w:val="22"/>
          <w:lang w:val="ru-RU"/>
        </w:rPr>
        <w:t>соглашения о неразглашении</w:t>
      </w:r>
      <w:r w:rsidR="002C0DFD">
        <w:rPr>
          <w:rFonts w:ascii="Arial" w:hAnsi="Arial" w:cs="Arial"/>
          <w:sz w:val="22"/>
          <w:szCs w:val="22"/>
          <w:lang w:val="ru-RU"/>
        </w:rPr>
        <w:t xml:space="preserve"> информации, </w:t>
      </w:r>
      <w:r w:rsidRPr="007803EE">
        <w:rPr>
          <w:rFonts w:ascii="Arial" w:hAnsi="Arial" w:cs="Arial"/>
          <w:sz w:val="22"/>
          <w:szCs w:val="22"/>
          <w:lang w:val="ru-RU"/>
        </w:rPr>
        <w:t xml:space="preserve">или </w:t>
      </w:r>
      <w:r w:rsidR="002C0DFD">
        <w:rPr>
          <w:rFonts w:ascii="Arial" w:hAnsi="Arial" w:cs="Arial"/>
          <w:sz w:val="22"/>
          <w:szCs w:val="22"/>
          <w:lang w:val="ru-RU"/>
        </w:rPr>
        <w:t>СНИ</w:t>
      </w:r>
      <w:r w:rsidRPr="007803EE">
        <w:rPr>
          <w:rFonts w:ascii="Arial" w:hAnsi="Arial" w:cs="Arial"/>
          <w:sz w:val="22"/>
          <w:szCs w:val="22"/>
          <w:lang w:val="ru-RU"/>
        </w:rPr>
        <w:t>.</w:t>
      </w:r>
      <w:r w:rsidR="002C0DFD">
        <w:rPr>
          <w:rFonts w:ascii="Arial" w:hAnsi="Arial" w:cs="Arial"/>
          <w:sz w:val="22"/>
          <w:szCs w:val="22"/>
          <w:lang w:val="ru-RU"/>
        </w:rPr>
        <w:t xml:space="preserve"> СНИ</w:t>
      </w:r>
      <w:r w:rsidRPr="007803EE">
        <w:rPr>
          <w:rFonts w:ascii="Arial" w:hAnsi="Arial" w:cs="Arial"/>
          <w:sz w:val="22"/>
          <w:szCs w:val="22"/>
          <w:lang w:val="ru-RU"/>
        </w:rPr>
        <w:t xml:space="preserve"> могут быть полезны </w:t>
      </w:r>
      <w:r w:rsidR="002C0DFD">
        <w:rPr>
          <w:rFonts w:ascii="Arial" w:hAnsi="Arial" w:cs="Arial"/>
          <w:sz w:val="22"/>
          <w:szCs w:val="22"/>
          <w:lang w:val="ru-RU"/>
        </w:rPr>
        <w:t>в</w:t>
      </w:r>
      <w:r w:rsidRPr="007803EE">
        <w:rPr>
          <w:rFonts w:ascii="Arial" w:hAnsi="Arial" w:cs="Arial"/>
          <w:sz w:val="22"/>
          <w:szCs w:val="22"/>
          <w:lang w:val="ru-RU"/>
        </w:rPr>
        <w:t xml:space="preserve"> различных цел</w:t>
      </w:r>
      <w:r w:rsidR="002C0DFD">
        <w:rPr>
          <w:rFonts w:ascii="Arial" w:hAnsi="Arial" w:cs="Arial"/>
          <w:sz w:val="22"/>
          <w:szCs w:val="22"/>
          <w:lang w:val="ru-RU"/>
        </w:rPr>
        <w:t>ях</w:t>
      </w:r>
      <w:r w:rsidRPr="007803EE">
        <w:rPr>
          <w:rFonts w:ascii="Arial" w:hAnsi="Arial" w:cs="Arial"/>
          <w:sz w:val="22"/>
          <w:szCs w:val="22"/>
          <w:lang w:val="ru-RU"/>
        </w:rPr>
        <w:t xml:space="preserve"> </w:t>
      </w:r>
      <w:r w:rsidR="002C0DFD">
        <w:rPr>
          <w:rFonts w:ascii="Arial" w:hAnsi="Arial" w:cs="Arial"/>
          <w:sz w:val="22"/>
          <w:szCs w:val="22"/>
          <w:lang w:val="ru-RU"/>
        </w:rPr>
        <w:t>–</w:t>
      </w:r>
      <w:r w:rsidRPr="007803EE">
        <w:rPr>
          <w:rFonts w:ascii="Arial" w:hAnsi="Arial" w:cs="Arial"/>
          <w:sz w:val="22"/>
          <w:szCs w:val="22"/>
          <w:lang w:val="ru-RU"/>
        </w:rPr>
        <w:t xml:space="preserve"> от защиты коммерческой тайны</w:t>
      </w:r>
      <w:r w:rsidR="002C0DFD">
        <w:rPr>
          <w:rFonts w:ascii="Arial" w:hAnsi="Arial" w:cs="Arial"/>
          <w:sz w:val="22"/>
          <w:szCs w:val="22"/>
          <w:lang w:val="ru-RU"/>
        </w:rPr>
        <w:t xml:space="preserve"> и</w:t>
      </w:r>
      <w:r w:rsidRPr="007803EE">
        <w:rPr>
          <w:rFonts w:ascii="Arial" w:hAnsi="Arial" w:cs="Arial"/>
          <w:sz w:val="22"/>
          <w:szCs w:val="22"/>
          <w:lang w:val="ru-RU"/>
        </w:rPr>
        <w:t xml:space="preserve"> конфиденциальной информации </w:t>
      </w:r>
      <w:r w:rsidR="002C0DFD">
        <w:rPr>
          <w:rFonts w:ascii="Arial" w:hAnsi="Arial" w:cs="Arial"/>
          <w:sz w:val="22"/>
          <w:szCs w:val="22"/>
          <w:lang w:val="ru-RU"/>
        </w:rPr>
        <w:t xml:space="preserve">в отношениях </w:t>
      </w:r>
      <w:r w:rsidRPr="007803EE">
        <w:rPr>
          <w:rFonts w:ascii="Arial" w:hAnsi="Arial" w:cs="Arial"/>
          <w:sz w:val="22"/>
          <w:szCs w:val="22"/>
          <w:lang w:val="ru-RU"/>
        </w:rPr>
        <w:t>между сторонами</w:t>
      </w:r>
      <w:r w:rsidR="002C0DFD">
        <w:rPr>
          <w:rFonts w:ascii="Arial" w:hAnsi="Arial" w:cs="Arial"/>
          <w:sz w:val="22"/>
          <w:szCs w:val="22"/>
          <w:lang w:val="ru-RU"/>
        </w:rPr>
        <w:t xml:space="preserve"> и</w:t>
      </w:r>
      <w:r w:rsidRPr="007803EE">
        <w:rPr>
          <w:rFonts w:ascii="Arial" w:hAnsi="Arial" w:cs="Arial"/>
          <w:sz w:val="22"/>
          <w:szCs w:val="22"/>
          <w:lang w:val="ru-RU"/>
        </w:rPr>
        <w:t xml:space="preserve"> минимизации рисков </w:t>
      </w:r>
      <w:r w:rsidR="002C0DFD">
        <w:rPr>
          <w:rFonts w:ascii="Arial" w:hAnsi="Arial" w:cs="Arial"/>
          <w:sz w:val="22"/>
          <w:szCs w:val="22"/>
          <w:lang w:val="ru-RU"/>
        </w:rPr>
        <w:t>в</w:t>
      </w:r>
      <w:r w:rsidRPr="007803EE">
        <w:rPr>
          <w:rFonts w:ascii="Arial" w:hAnsi="Arial" w:cs="Arial"/>
          <w:sz w:val="22"/>
          <w:szCs w:val="22"/>
          <w:lang w:val="ru-RU"/>
        </w:rPr>
        <w:t xml:space="preserve"> работе с внешними специалистами (подрядчиками и сторонними </w:t>
      </w:r>
      <w:r w:rsidR="00C27ADE">
        <w:rPr>
          <w:rFonts w:ascii="Arial" w:hAnsi="Arial" w:cs="Arial"/>
          <w:sz w:val="22"/>
          <w:szCs w:val="22"/>
          <w:lang w:val="ru-RU"/>
        </w:rPr>
        <w:t>организациями</w:t>
      </w:r>
      <w:r w:rsidRPr="007803EE">
        <w:rPr>
          <w:rFonts w:ascii="Arial" w:hAnsi="Arial" w:cs="Arial"/>
          <w:sz w:val="22"/>
          <w:szCs w:val="22"/>
          <w:lang w:val="ru-RU"/>
        </w:rPr>
        <w:t xml:space="preserve">) до предоставления разработчикам возможности работать в "скрытом режиме", пока мобильное приложение находится в стадии разработки. Далее в главе подробно рассматриваются некоторые ключевые </w:t>
      </w:r>
      <w:r w:rsidR="002C0DFD">
        <w:rPr>
          <w:rFonts w:ascii="Arial" w:hAnsi="Arial" w:cs="Arial"/>
          <w:sz w:val="22"/>
          <w:szCs w:val="22"/>
          <w:lang w:val="ru-RU"/>
        </w:rPr>
        <w:t>моменты</w:t>
      </w:r>
      <w:r w:rsidRPr="007803EE">
        <w:rPr>
          <w:rFonts w:ascii="Arial" w:hAnsi="Arial" w:cs="Arial"/>
          <w:sz w:val="22"/>
          <w:szCs w:val="22"/>
          <w:lang w:val="ru-RU"/>
        </w:rPr>
        <w:t xml:space="preserve">, необходимые в </w:t>
      </w:r>
      <w:r w:rsidR="002C0DFD">
        <w:rPr>
          <w:rFonts w:ascii="Arial" w:hAnsi="Arial" w:cs="Arial"/>
          <w:sz w:val="22"/>
          <w:szCs w:val="22"/>
          <w:lang w:val="ru-RU"/>
        </w:rPr>
        <w:t>СНИ</w:t>
      </w:r>
      <w:r w:rsidRPr="007803EE">
        <w:rPr>
          <w:rFonts w:ascii="Arial" w:hAnsi="Arial" w:cs="Arial"/>
          <w:sz w:val="22"/>
          <w:szCs w:val="22"/>
          <w:lang w:val="ru-RU"/>
        </w:rPr>
        <w:t>.</w:t>
      </w:r>
    </w:p>
    <w:p w14:paraId="55CFD29F" w14:textId="68FE2681" w:rsidR="00437FEA" w:rsidRPr="002C0DFD" w:rsidRDefault="002C0DFD" w:rsidP="001A0E2D">
      <w:pPr>
        <w:rPr>
          <w:rFonts w:ascii="Arial" w:eastAsia="Lato regular" w:hAnsi="Arial" w:cs="Arial"/>
          <w:color w:val="000000"/>
          <w:sz w:val="22"/>
          <w:szCs w:val="22"/>
          <w:lang w:val="ru-RU"/>
        </w:rPr>
      </w:pPr>
      <w:r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В главе 3 рассматривается 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вопрос о </w:t>
      </w:r>
      <w:r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важност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и</w:t>
      </w:r>
      <w:r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понимания и разграничения механизмов 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переуступки</w:t>
      </w:r>
      <w:r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и лицензирования 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прав ИС </w:t>
      </w:r>
      <w:r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при определении того, кому и как должна принадлеж</w:t>
      </w:r>
      <w:r w:rsidR="00AE2C2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ать созданная ИС.</w:t>
      </w:r>
      <w:r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</w:t>
      </w:r>
      <w:r w:rsidR="00AE2C2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Дело в том</w:t>
      </w:r>
      <w:r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, что разработчики часто используют собственных штатных сотрудников для работы над приложениями, но </w:t>
      </w:r>
      <w:r w:rsidR="00AE2C2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порой</w:t>
      </w:r>
      <w:r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</w:t>
      </w:r>
      <w:r w:rsidR="00AE2C2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им приходится для выполнения части таких работ привлекать на подрядной основе отдельных специалистов или </w:t>
      </w:r>
      <w:r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специализированны</w:t>
      </w:r>
      <w:r w:rsidR="00AE2C2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е</w:t>
      </w:r>
      <w:r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</w:t>
      </w:r>
      <w:r w:rsidR="00AE2C2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организации – например, при нехватке кадров</w:t>
      </w:r>
      <w:r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или технических или творческих </w:t>
      </w:r>
      <w:r w:rsidR="00AE2C2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ресурсов</w:t>
      </w:r>
      <w:r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. В большинстве юрисдикций</w:t>
      </w:r>
      <w:r w:rsidR="00AE2C2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в тех случаях</w:t>
      </w:r>
      <w:r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, когда </w:t>
      </w:r>
      <w:r w:rsidR="00AE2C2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та или иная </w:t>
      </w:r>
      <w:r w:rsidR="00C27ADE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организация</w:t>
      </w:r>
      <w:r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разрабатывает программный элемент для мобильного приложения по поручению разработчика, </w:t>
      </w:r>
      <w:r w:rsidR="00AE2C2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именно ей</w:t>
      </w:r>
      <w:r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, а не разработчик</w:t>
      </w:r>
      <w:r w:rsidR="00AE2C2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у</w:t>
      </w:r>
      <w:r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</w:t>
      </w:r>
      <w:r w:rsidR="00AE2C2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–</w:t>
      </w:r>
      <w:r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по умолчанию</w:t>
      </w:r>
      <w:r w:rsidR="00AE2C2B" w:rsidRPr="00AE2C2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</w:t>
      </w:r>
      <w:r w:rsidR="00AE2C2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– принадлежат права</w:t>
      </w:r>
      <w:r w:rsidR="00AE2C2B"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ИС в части этой работы</w:t>
      </w:r>
      <w:r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. Далее в главе рассматриваются основные положения, которые являются частью соглашения о </w:t>
      </w:r>
      <w:r w:rsidR="0091690C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пере</w:t>
      </w:r>
      <w:r w:rsidRPr="002C0DF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уступке прав</w:t>
      </w:r>
      <w:r w:rsid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.</w:t>
      </w:r>
    </w:p>
    <w:p w14:paraId="19D9E0DB" w14:textId="0DA560C2" w:rsidR="0070507B" w:rsidRPr="00F9318B" w:rsidRDefault="00F9318B" w:rsidP="001A0E2D">
      <w:pPr>
        <w:spacing w:before="150"/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В главе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4 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проводится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более подробн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ый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анализ соглашения о разработке мобильного приложения, которое также может 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охватывать вопрос о переуступке прав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, рассмотренн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ый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в главе 3. 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В числе других моментов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в этой главе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обсуждаются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важность должной осмотрительности при выборе 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привлекаемой организации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, 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необходимост</w:t>
      </w:r>
      <w:r w:rsidR="008A49C5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и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обязывать организацию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, занимающ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ую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ся разработкой программного обеспечения, предостав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лять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спецификацию программного обеспечения</w:t>
      </w:r>
      <w:r w:rsidR="008A49C5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(т.е.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полн</w:t>
      </w:r>
      <w:r w:rsidR="008A49C5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ого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</w:t>
      </w:r>
      <w:r w:rsidR="008A49C5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перечня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компонентов приложения</w:t>
      </w:r>
      <w:r w:rsidR="008A49C5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)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, понимани</w:t>
      </w:r>
      <w:r w:rsidR="008A49C5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я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состава приложения и того, используется ли какое-либо программное обеспечение </w:t>
      </w:r>
      <w:r w:rsidR="008A49C5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этой организации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, стороннее программное обеспечение или программное обеспечение с открытым исходным кодом. В главе также </w:t>
      </w:r>
      <w:r w:rsidR="008A49C5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описаны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условия, на которых предоставля</w:t>
      </w:r>
      <w:r w:rsidR="008A49C5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е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тся</w:t>
      </w:r>
      <w:r w:rsidR="008A49C5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такое программное обеспечение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, и требования соответствия в случае лицензий с открытым исходным кодом. Затем в </w:t>
      </w:r>
      <w:r w:rsidR="00C27ADE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ней</w:t>
      </w:r>
      <w:r w:rsidRPr="00F9318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подробно рассматриваются основные положения соглашений о разработке программного обеспечения.</w:t>
      </w:r>
    </w:p>
    <w:p w14:paraId="5B2D8A03" w14:textId="511398A0" w:rsidR="0070507B" w:rsidRPr="008A49C5" w:rsidRDefault="008A49C5" w:rsidP="001A0E2D">
      <w:pPr>
        <w:spacing w:before="150"/>
        <w:rPr>
          <w:rFonts w:ascii="Arial" w:eastAsia="Lato regular" w:hAnsi="Arial" w:cs="Arial"/>
          <w:color w:val="000000"/>
          <w:sz w:val="22"/>
          <w:szCs w:val="22"/>
          <w:lang w:val="ru-RU"/>
        </w:rPr>
      </w:pP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>В главе 5 обсуждаются соглашения с</w:t>
      </w:r>
      <w:r w:rsidR="00333AFF">
        <w:rPr>
          <w:rFonts w:ascii="Arial" w:eastAsia="Lato regular" w:hAnsi="Arial" w:cs="Arial"/>
          <w:color w:val="000000"/>
          <w:sz w:val="22"/>
          <w:szCs w:val="22"/>
          <w:lang w:val="ru-RU"/>
        </w:rPr>
        <w:t>о сторонними</w:t>
      </w: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поставщиками услуг. </w:t>
      </w:r>
      <w:r w:rsidR="00333AFF">
        <w:rPr>
          <w:rFonts w:ascii="Arial" w:eastAsia="Lato regular" w:hAnsi="Arial" w:cs="Arial"/>
          <w:color w:val="000000"/>
          <w:sz w:val="22"/>
          <w:szCs w:val="22"/>
          <w:lang w:val="ru-RU"/>
        </w:rPr>
        <w:t>В случае п</w:t>
      </w: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>риложени</w:t>
      </w:r>
      <w:r w:rsidR="00333AFF">
        <w:rPr>
          <w:rFonts w:ascii="Arial" w:eastAsia="Lato regular" w:hAnsi="Arial" w:cs="Arial"/>
          <w:color w:val="000000"/>
          <w:sz w:val="22"/>
          <w:szCs w:val="22"/>
          <w:lang w:val="ru-RU"/>
        </w:rPr>
        <w:t>й</w:t>
      </w: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может потребоваться интеграция с другими сервисами для </w:t>
      </w:r>
      <w:r w:rsidR="00333AFF">
        <w:rPr>
          <w:rFonts w:ascii="Arial" w:eastAsia="Lato regular" w:hAnsi="Arial" w:cs="Arial"/>
          <w:color w:val="000000"/>
          <w:sz w:val="22"/>
          <w:szCs w:val="22"/>
          <w:lang w:val="ru-RU"/>
        </w:rPr>
        <w:t>расширения</w:t>
      </w: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их функциональн</w:t>
      </w:r>
      <w:r w:rsidR="00333AFF">
        <w:rPr>
          <w:rFonts w:ascii="Arial" w:eastAsia="Lato regular" w:hAnsi="Arial" w:cs="Arial"/>
          <w:color w:val="000000"/>
          <w:sz w:val="22"/>
          <w:szCs w:val="22"/>
          <w:lang w:val="ru-RU"/>
        </w:rPr>
        <w:t>ых возможностей</w:t>
      </w: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, в отличие от создания таких сервисов с нуля. </w:t>
      </w:r>
      <w:r w:rsidR="00171DBE">
        <w:rPr>
          <w:rFonts w:ascii="Arial" w:eastAsia="Lato regular" w:hAnsi="Arial" w:cs="Arial"/>
          <w:color w:val="000000"/>
          <w:sz w:val="22"/>
          <w:szCs w:val="22"/>
          <w:lang w:val="ru-RU"/>
        </w:rPr>
        <w:t>Наглядным</w:t>
      </w: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пример</w:t>
      </w:r>
      <w:r w:rsidR="00171DBE">
        <w:rPr>
          <w:rFonts w:ascii="Arial" w:eastAsia="Lato regular" w:hAnsi="Arial" w:cs="Arial"/>
          <w:color w:val="000000"/>
          <w:sz w:val="22"/>
          <w:szCs w:val="22"/>
          <w:lang w:val="ru-RU"/>
        </w:rPr>
        <w:t>ом</w:t>
      </w: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являются платежные сервисы, сторонние </w:t>
      </w:r>
      <w:r w:rsidR="00171DBE">
        <w:rPr>
          <w:rFonts w:ascii="Arial" w:eastAsia="Lato regular" w:hAnsi="Arial" w:cs="Arial"/>
          <w:color w:val="000000"/>
          <w:sz w:val="22"/>
          <w:szCs w:val="22"/>
          <w:lang w:val="ru-RU"/>
        </w:rPr>
        <w:t>каналы</w:t>
      </w: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данных и социальные сети, </w:t>
      </w:r>
      <w:r w:rsidR="00171DBE">
        <w:rPr>
          <w:rFonts w:ascii="Arial" w:eastAsia="Lato regular" w:hAnsi="Arial" w:cs="Arial"/>
          <w:color w:val="000000"/>
          <w:sz w:val="22"/>
          <w:szCs w:val="22"/>
          <w:lang w:val="ru-RU"/>
        </w:rPr>
        <w:t>например</w:t>
      </w: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</w:t>
      </w:r>
      <w:r w:rsidRPr="008A49C5">
        <w:rPr>
          <w:rFonts w:ascii="Arial" w:eastAsia="Lato regular" w:hAnsi="Arial" w:cs="Arial"/>
          <w:color w:val="000000"/>
          <w:sz w:val="22"/>
          <w:szCs w:val="22"/>
        </w:rPr>
        <w:t>Facebook</w:t>
      </w: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и </w:t>
      </w:r>
      <w:r w:rsidRPr="008A49C5">
        <w:rPr>
          <w:rFonts w:ascii="Arial" w:eastAsia="Lato regular" w:hAnsi="Arial" w:cs="Arial"/>
          <w:color w:val="000000"/>
          <w:sz w:val="22"/>
          <w:szCs w:val="22"/>
        </w:rPr>
        <w:t>Google</w:t>
      </w: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</w:t>
      </w:r>
      <w:r w:rsidRPr="008A49C5">
        <w:rPr>
          <w:rFonts w:ascii="Arial" w:eastAsia="Lato regular" w:hAnsi="Arial" w:cs="Arial"/>
          <w:color w:val="000000"/>
          <w:sz w:val="22"/>
          <w:szCs w:val="22"/>
        </w:rPr>
        <w:t>Maps</w:t>
      </w:r>
      <w:r w:rsidR="00171DBE">
        <w:rPr>
          <w:rFonts w:ascii="Arial" w:eastAsia="Lato regular" w:hAnsi="Arial" w:cs="Arial"/>
          <w:color w:val="000000"/>
          <w:sz w:val="22"/>
          <w:szCs w:val="22"/>
          <w:lang w:val="ru-RU"/>
        </w:rPr>
        <w:t>.</w:t>
      </w: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Такая интеграция достигается с помощью интерфейсов программирования (</w:t>
      </w:r>
      <w:r w:rsidRPr="008A49C5">
        <w:rPr>
          <w:rFonts w:ascii="Arial" w:eastAsia="Lato regular" w:hAnsi="Arial" w:cs="Arial"/>
          <w:color w:val="000000"/>
          <w:sz w:val="22"/>
          <w:szCs w:val="22"/>
        </w:rPr>
        <w:t>API</w:t>
      </w: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). В </w:t>
      </w:r>
      <w:r w:rsidR="00171DBE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данной </w:t>
      </w: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>главе обсуждаются соображения</w:t>
      </w:r>
      <w:r w:rsidR="00171DBE">
        <w:rPr>
          <w:rFonts w:ascii="Arial" w:eastAsia="Lato regular" w:hAnsi="Arial" w:cs="Arial"/>
          <w:color w:val="000000"/>
          <w:sz w:val="22"/>
          <w:szCs w:val="22"/>
          <w:lang w:val="ru-RU"/>
        </w:rPr>
        <w:t>, учитываемые</w:t>
      </w: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при выборе стороннего провайдера</w:t>
      </w:r>
      <w:r w:rsidR="00171DBE">
        <w:rPr>
          <w:rFonts w:ascii="Arial" w:eastAsia="Lato regular" w:hAnsi="Arial" w:cs="Arial"/>
          <w:color w:val="000000"/>
          <w:sz w:val="22"/>
          <w:szCs w:val="22"/>
          <w:lang w:val="ru-RU"/>
        </w:rPr>
        <w:t>,</w:t>
      </w: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и определяются ключевые </w:t>
      </w:r>
      <w:r w:rsidR="00171DBE">
        <w:rPr>
          <w:rFonts w:ascii="Arial" w:eastAsia="Lato regular" w:hAnsi="Arial" w:cs="Arial"/>
          <w:color w:val="000000"/>
          <w:sz w:val="22"/>
          <w:szCs w:val="22"/>
          <w:lang w:val="ru-RU"/>
        </w:rPr>
        <w:t>моменты</w:t>
      </w: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>, на которые</w:t>
      </w:r>
      <w:r w:rsidR="00171DBE">
        <w:rPr>
          <w:rFonts w:ascii="Arial" w:eastAsia="Lato regular" w:hAnsi="Arial" w:cs="Arial"/>
          <w:color w:val="000000"/>
          <w:sz w:val="22"/>
          <w:szCs w:val="22"/>
          <w:lang w:val="ru-RU"/>
        </w:rPr>
        <w:t>, по возможности,</w:t>
      </w: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 xml:space="preserve"> следует обра</w:t>
      </w:r>
      <w:r w:rsidR="00171DBE">
        <w:rPr>
          <w:rFonts w:ascii="Arial" w:eastAsia="Lato regular" w:hAnsi="Arial" w:cs="Arial"/>
          <w:color w:val="000000"/>
          <w:sz w:val="22"/>
          <w:szCs w:val="22"/>
          <w:lang w:val="ru-RU"/>
        </w:rPr>
        <w:t>ща</w:t>
      </w:r>
      <w:r w:rsidRPr="008A49C5">
        <w:rPr>
          <w:rFonts w:ascii="Arial" w:eastAsia="Lato regular" w:hAnsi="Arial" w:cs="Arial"/>
          <w:color w:val="000000"/>
          <w:sz w:val="22"/>
          <w:szCs w:val="22"/>
          <w:lang w:val="ru-RU"/>
        </w:rPr>
        <w:t>ть внимание при рассмотрении и согласовании таких договоров</w:t>
      </w:r>
      <w:r w:rsidR="00171DBE">
        <w:rPr>
          <w:rFonts w:ascii="Arial" w:eastAsia="Lato regular" w:hAnsi="Arial" w:cs="Arial"/>
          <w:color w:val="000000"/>
          <w:sz w:val="22"/>
          <w:szCs w:val="22"/>
          <w:lang w:val="ru-RU"/>
        </w:rPr>
        <w:t>.</w:t>
      </w:r>
    </w:p>
    <w:p w14:paraId="48A9A4FC" w14:textId="57CB9C0C" w:rsidR="00171DBE" w:rsidRPr="00171DBE" w:rsidRDefault="00171DBE" w:rsidP="008472B9">
      <w:pPr>
        <w:spacing w:before="150"/>
        <w:rPr>
          <w:rFonts w:ascii="Arial" w:eastAsia="Lato regular" w:hAnsi="Arial" w:cs="Arial"/>
          <w:color w:val="000000" w:themeColor="text1"/>
          <w:sz w:val="22"/>
          <w:szCs w:val="22"/>
          <w:highlight w:val="white"/>
          <w:lang w:val="ru-RU"/>
        </w:rPr>
      </w:pPr>
      <w:r w:rsidRPr="00171DBE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Глава 6 посвящена </w:t>
      </w:r>
      <w:r w:rsidR="006A5B0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дистрибьюторским </w:t>
      </w:r>
      <w:r w:rsidRPr="00171DBE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соглашениям с магазином приложений. В этой главе признается, что переговоры по условиям этих соглашений могут быть очень сложными. Тем не менее</w:t>
      </w:r>
      <w:r w:rsidR="006A5B0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авторы</w:t>
      </w:r>
      <w:r w:rsidRPr="00171DBE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рекоменду</w:t>
      </w:r>
      <w:r w:rsidR="008A5FE3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ю</w:t>
      </w:r>
      <w:r w:rsidRPr="00171DBE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т</w:t>
      </w:r>
      <w:r w:rsidR="006A5B0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вниманию разработчиков</w:t>
      </w:r>
      <w:r w:rsidRPr="00171DBE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ключевые области </w:t>
      </w:r>
      <w:r w:rsidR="006A5B0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предлагаемых магазинами приложений дистрибьюторских </w:t>
      </w:r>
      <w:r w:rsidRPr="00171DBE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условий, о которых разработчики должны знать</w:t>
      </w:r>
      <w:r w:rsidR="006A5B0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, выбирая </w:t>
      </w:r>
      <w:r w:rsidRPr="00171DBE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магазин приложений</w:t>
      </w:r>
      <w:r w:rsidR="006A5B0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.</w:t>
      </w:r>
    </w:p>
    <w:p w14:paraId="3FA6A1F9" w14:textId="704277D4" w:rsidR="00054C98" w:rsidRPr="006A5B00" w:rsidRDefault="006A5B00" w:rsidP="008472B9">
      <w:pPr>
        <w:spacing w:before="150"/>
        <w:rPr>
          <w:rFonts w:ascii="Arial" w:eastAsia="Lato regular" w:hAnsi="Arial" w:cs="Arial"/>
          <w:color w:val="000000" w:themeColor="text1"/>
          <w:sz w:val="22"/>
          <w:szCs w:val="22"/>
          <w:highlight w:val="white"/>
          <w:lang w:val="ru-RU"/>
        </w:rPr>
      </w:pPr>
      <w:r w:rsidRPr="006A5B0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Глава 7 посвящена рекламным соглашениям. Реклама в мобильных приложениях размещается через рекламные сети, которые также обычно работают на своих </w:t>
      </w:r>
      <w:r w:rsidR="005F5B03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типовых</w:t>
      </w:r>
      <w:r w:rsidRPr="006A5B0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условиях. 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Авторы</w:t>
      </w:r>
      <w:r w:rsidRPr="006A5B0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подчеркива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ют</w:t>
      </w:r>
      <w:r w:rsidRPr="006A5B0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, что крайне важно, чтобы рекламная сеть предлагала рекламу, соответствующую приложению разработчика, в частности </w:t>
      </w:r>
      <w:r w:rsid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целевым </w:t>
      </w:r>
      <w:r w:rsidRPr="006A5B0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возрастным группам и юрисдикциям. Неуместная реклама не только повлияет на доходы и потенциально </w:t>
      </w:r>
      <w:r w:rsid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ухудшит имидж</w:t>
      </w:r>
      <w:r w:rsidRPr="006A5B0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, но и может привести к тому, что магазин приложений удалит соответствующее приложение. Как и в предыдущих главах, в этой главе </w:t>
      </w:r>
      <w:r w:rsid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анализиру</w:t>
      </w:r>
      <w:r w:rsidRPr="006A5B0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ются основные пункты таких условий</w:t>
      </w:r>
      <w:r w:rsidR="00631130"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</w:t>
      </w:r>
      <w:r w:rsid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размещения </w:t>
      </w:r>
      <w:r w:rsidR="00631130" w:rsidRPr="006A5B0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рекламных</w:t>
      </w:r>
      <w:r w:rsid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объявлений</w:t>
      </w:r>
      <w:r w:rsidRPr="006A5B0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, о которых должны быть осведомлены</w:t>
      </w:r>
      <w:r w:rsidR="005F5B03" w:rsidRPr="005F5B03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</w:t>
      </w:r>
      <w:r w:rsidR="005F5B03" w:rsidRPr="006A5B0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разработчики</w:t>
      </w:r>
      <w:r w:rsid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.</w:t>
      </w:r>
    </w:p>
    <w:p w14:paraId="6B5BF5D4" w14:textId="56788AFD" w:rsidR="0070507B" w:rsidRPr="00631130" w:rsidRDefault="00631130" w:rsidP="00111EEC">
      <w:pPr>
        <w:spacing w:before="150"/>
        <w:rPr>
          <w:rFonts w:ascii="Arial" w:eastAsia="Lato regular" w:hAnsi="Arial" w:cs="Arial"/>
          <w:color w:val="000000" w:themeColor="text1"/>
          <w:sz w:val="22"/>
          <w:szCs w:val="22"/>
          <w:highlight w:val="white"/>
          <w:lang w:val="ru-RU"/>
        </w:rPr>
      </w:pPr>
      <w:r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В главе 8 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раз</w:t>
      </w:r>
      <w:r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ъясняется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сфера охвата</w:t>
      </w:r>
      <w:r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лицензионны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х</w:t>
      </w:r>
      <w:r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соглашени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й</w:t>
      </w:r>
      <w:r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с конечным пользователем (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ЛСКП</w:t>
      </w:r>
      <w:r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) и их важность 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в плане четкого изложения</w:t>
      </w:r>
      <w:r w:rsid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для</w:t>
      </w:r>
      <w:r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конечно</w:t>
      </w:r>
      <w:r w:rsid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го</w:t>
      </w:r>
      <w:r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пользовател</w:t>
      </w:r>
      <w:r w:rsid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я приобретаемых</w:t>
      </w:r>
      <w:r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им прав</w:t>
      </w:r>
      <w:r w:rsid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и их</w:t>
      </w:r>
      <w:r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ограничений, </w:t>
      </w:r>
      <w:r w:rsid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а также уточнения </w:t>
      </w:r>
      <w:r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таких вопросов, как ответственность разработчиков. </w:t>
      </w:r>
      <w:r w:rsid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В числе ключевых моментов указывается учет</w:t>
      </w:r>
      <w:r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любы</w:t>
      </w:r>
      <w:r w:rsid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х</w:t>
      </w:r>
      <w:r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специфически</w:t>
      </w:r>
      <w:r w:rsid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х</w:t>
      </w:r>
      <w:r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требовани</w:t>
      </w:r>
      <w:r w:rsid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й</w:t>
      </w:r>
      <w:r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</w:t>
      </w:r>
      <w:r w:rsid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местного</w:t>
      </w:r>
      <w:r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законодательства</w:t>
      </w:r>
      <w:r w:rsid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о защите интересов потребителей</w:t>
      </w:r>
      <w:r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. Далее в </w:t>
      </w:r>
      <w:r w:rsid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главе</w:t>
      </w:r>
      <w:r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рассматриваются основные положения, которые обычно включаются в такие </w:t>
      </w:r>
      <w:r w:rsid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ЛСКП</w:t>
      </w:r>
      <w:r w:rsidRPr="00631130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.</w:t>
      </w:r>
    </w:p>
    <w:p w14:paraId="26E67818" w14:textId="15BA24FF" w:rsidR="00A9523E" w:rsidRDefault="00486D99" w:rsidP="00111EEC">
      <w:pPr>
        <w:spacing w:before="150"/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</w:pP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В главе 9 подробно рассматривается 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вопрос 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сложност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и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экосистемы мобильн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ых приложений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и уязвим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ости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мобильных устройств 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в плане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нарушения конфиденциальности данных </w:t>
      </w:r>
      <w:r w:rsidR="0095590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в силу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особенност</w:t>
      </w:r>
      <w:r w:rsidR="0095590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ей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и характеристик</w:t>
      </w:r>
      <w:r w:rsidR="0095590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таких устройств</w:t>
      </w:r>
      <w:r w:rsidR="00A9523E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.</w:t>
      </w:r>
    </w:p>
    <w:p w14:paraId="6CAD4C77" w14:textId="1D0348B7" w:rsidR="0070507B" w:rsidRPr="00F60DE2" w:rsidRDefault="00486D99" w:rsidP="00111EEC">
      <w:pPr>
        <w:spacing w:before="150"/>
        <w:rPr>
          <w:rFonts w:ascii="Arial" w:eastAsia="Lato regular" w:hAnsi="Arial" w:cs="Arial"/>
          <w:color w:val="000000" w:themeColor="text1"/>
          <w:sz w:val="22"/>
          <w:szCs w:val="22"/>
          <w:highlight w:val="white"/>
          <w:lang w:val="ru-RU"/>
        </w:rPr>
      </w:pP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Закон</w:t>
      </w:r>
      <w:r w:rsidR="0095590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одательство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о конфиденциальности данных </w:t>
      </w:r>
      <w:r w:rsidR="00A50F3B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различается </w:t>
      </w:r>
      <w:r w:rsidR="0095590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в разных странах, при этом имеется ряд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инициатив, таки</w:t>
      </w:r>
      <w:r w:rsidR="0095590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х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как европейск</w:t>
      </w:r>
      <w:r w:rsidR="0095590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ий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Общ</w:t>
      </w:r>
      <w:r w:rsidR="0095590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ий регламент по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защите данных (GDPR), котор</w:t>
      </w:r>
      <w:r w:rsidR="0095590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ы</w:t>
      </w:r>
      <w:r w:rsid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й</w:t>
      </w:r>
      <w:r w:rsidR="0095590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по своему охвату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, </w:t>
      </w:r>
      <w:r w:rsid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в принципе</w:t>
      </w:r>
      <w:r w:rsidR="0095590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, не ограничива</w:t>
      </w:r>
      <w:r w:rsid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е</w:t>
      </w:r>
      <w:r w:rsidR="0095590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тся рамками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Европ</w:t>
      </w:r>
      <w:r w:rsidR="0095590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ы;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поэтому разработчикам за пределами Европейско</w:t>
      </w:r>
      <w:r w:rsidR="0095590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го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экономическо</w:t>
      </w:r>
      <w:r w:rsidR="0095590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го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</w:t>
      </w:r>
      <w:r w:rsidR="0095590D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пространства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необходимо знать его довольно </w:t>
      </w:r>
      <w:r w:rsid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жесткие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требования. Далее в главе кратко рассматриваются некоторые ключевые аспекты этого законодательства и основные документы, которые могут потребоваться. Несколько особых соображений </w:t>
      </w:r>
      <w:r w:rsid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высказыва</w:t>
      </w:r>
      <w:r w:rsidR="005F5B03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е</w:t>
      </w:r>
      <w:r w:rsid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тся в отношении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работ</w:t>
      </w:r>
      <w:r w:rsid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ы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с некоторыми </w:t>
      </w:r>
      <w:r w:rsid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видами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конфиденциальных данных. </w:t>
      </w:r>
      <w:r w:rsid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Авторы напоминают р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азработчикам</w:t>
      </w:r>
      <w:r w:rsidRP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, 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что</w:t>
      </w:r>
      <w:r w:rsidRP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они</w:t>
      </w:r>
      <w:r w:rsidRP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должны</w:t>
      </w:r>
      <w:r w:rsidRP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соблюдать</w:t>
      </w:r>
      <w:r w:rsidRP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</w:t>
      </w:r>
      <w:r w:rsidRPr="00486D99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законодательство</w:t>
      </w:r>
      <w:r w:rsid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своих стран</w:t>
      </w:r>
      <w:r w:rsidRP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.</w:t>
      </w:r>
    </w:p>
    <w:p w14:paraId="78FA6A87" w14:textId="11711479" w:rsidR="00FC04C2" w:rsidRPr="00E02F3F" w:rsidRDefault="00E02F3F" w:rsidP="00111EEC">
      <w:pPr>
        <w:spacing w:before="150"/>
        <w:rPr>
          <w:rFonts w:ascii="Arial" w:eastAsia="Lato regular" w:hAnsi="Arial" w:cs="Arial"/>
          <w:color w:val="000000" w:themeColor="text1"/>
          <w:sz w:val="22"/>
          <w:szCs w:val="22"/>
          <w:highlight w:val="white"/>
          <w:lang w:val="ru-RU"/>
        </w:rPr>
      </w:pP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Заключает справочник</w:t>
      </w:r>
      <w:r w:rsidR="00F60DE2" w:rsidRP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резюме, в котором вновь подчеркивается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, что, переходя к </w:t>
      </w:r>
      <w:r w:rsidRP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внедрени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ю таких</w:t>
      </w:r>
      <w:r w:rsidRP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инструментов для достижения успеха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, нужно</w:t>
      </w:r>
      <w:r w:rsidR="00F60DE2" w:rsidRP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понима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ть</w:t>
      </w:r>
      <w:r w:rsidR="00F60DE2" w:rsidRP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основополагающи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е</w:t>
      </w:r>
      <w:r w:rsidR="00F60DE2" w:rsidRP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элемент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ы</w:t>
      </w:r>
      <w:r w:rsidR="00F60DE2" w:rsidRP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мобильных приложений. 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Кроме того, авторы</w:t>
      </w:r>
      <w:r w:rsidR="00F60DE2" w:rsidRP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призыва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ю</w:t>
      </w:r>
      <w:r w:rsidR="00F60DE2" w:rsidRP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т использовать различные ресурсы ВОИС и рекоменду</w:t>
      </w:r>
      <w:r w:rsidR="00B4042F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ю</w:t>
      </w:r>
      <w:r w:rsidR="00F60DE2" w:rsidRPr="00F60DE2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т разработчикам:</w:t>
      </w:r>
    </w:p>
    <w:p w14:paraId="06E5067F" w14:textId="54EA97F5" w:rsidR="002D7852" w:rsidRPr="00E02F3F" w:rsidRDefault="00E02F3F" w:rsidP="00E02F3F">
      <w:pPr>
        <w:pStyle w:val="ListParagraph"/>
        <w:numPr>
          <w:ilvl w:val="0"/>
          <w:numId w:val="20"/>
        </w:numPr>
        <w:spacing w:before="150"/>
        <w:rPr>
          <w:rFonts w:ascii="Arial" w:eastAsia="Lato regular" w:hAnsi="Arial" w:cs="Arial"/>
          <w:color w:val="000000" w:themeColor="text1"/>
          <w:sz w:val="22"/>
          <w:szCs w:val="22"/>
          <w:highlight w:val="white"/>
          <w:lang w:val="ru-RU"/>
        </w:rPr>
      </w:pP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о</w:t>
      </w:r>
      <w:r w:rsidRPr="00E02F3F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знакомиться с правами 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ИС</w:t>
      </w:r>
      <w:r w:rsidRPr="00E02F3F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, 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специфически присущими сфере</w:t>
      </w:r>
      <w:r w:rsidRPr="00E02F3F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мобильных приложений, и с требованиями применим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ого</w:t>
      </w:r>
      <w:r w:rsidRPr="00E02F3F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законо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дательства</w:t>
      </w:r>
      <w:r w:rsidRPr="00E02F3F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о защите данных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;</w:t>
      </w:r>
    </w:p>
    <w:p w14:paraId="225158DE" w14:textId="77777777" w:rsidR="002D7852" w:rsidRPr="00E02F3F" w:rsidRDefault="002D7852" w:rsidP="002D7852">
      <w:pPr>
        <w:pStyle w:val="ListParagraph"/>
        <w:spacing w:before="150"/>
        <w:rPr>
          <w:rFonts w:ascii="Arial" w:eastAsia="Lato regular" w:hAnsi="Arial" w:cs="Arial"/>
          <w:color w:val="000000" w:themeColor="text1"/>
          <w:sz w:val="22"/>
          <w:szCs w:val="22"/>
          <w:highlight w:val="white"/>
          <w:lang w:val="ru-RU"/>
        </w:rPr>
      </w:pPr>
    </w:p>
    <w:p w14:paraId="60F149C5" w14:textId="75F085FC" w:rsidR="002D7852" w:rsidRPr="00A9523E" w:rsidRDefault="00E02F3F" w:rsidP="002534E7">
      <w:pPr>
        <w:pStyle w:val="ListParagraph"/>
        <w:numPr>
          <w:ilvl w:val="0"/>
          <w:numId w:val="20"/>
        </w:numPr>
        <w:spacing w:before="150"/>
        <w:rPr>
          <w:rFonts w:ascii="Arial" w:eastAsia="Lato regular" w:hAnsi="Arial" w:cs="Arial"/>
          <w:color w:val="000000" w:themeColor="text1"/>
          <w:sz w:val="22"/>
          <w:szCs w:val="22"/>
          <w:highlight w:val="white"/>
          <w:lang w:val="ru-RU"/>
        </w:rPr>
      </w:pPr>
      <w:r w:rsidRPr="00A9523E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тщательно изучить (как минимум) ключевые вопросы, которые будут возникать на протяжении всего жизненного цикла приложения, и консультироваться у юриста на самых ранних этапах;</w:t>
      </w:r>
    </w:p>
    <w:p w14:paraId="2DE36B14" w14:textId="12BA95B9" w:rsidR="002D7852" w:rsidRPr="00A9523E" w:rsidRDefault="00E02F3F" w:rsidP="002D7852">
      <w:pPr>
        <w:pStyle w:val="ListParagraph"/>
        <w:numPr>
          <w:ilvl w:val="0"/>
          <w:numId w:val="20"/>
        </w:numPr>
        <w:spacing w:before="150"/>
        <w:rPr>
          <w:rFonts w:ascii="Arial" w:eastAsia="Lato regular" w:hAnsi="Arial" w:cs="Arial"/>
          <w:color w:val="000000" w:themeColor="text1"/>
          <w:sz w:val="22"/>
          <w:szCs w:val="22"/>
          <w:highlight w:val="white"/>
          <w:lang w:val="ru-RU"/>
        </w:rPr>
      </w:pPr>
      <w:r>
        <w:rPr>
          <w:rFonts w:ascii="Arial" w:eastAsia="Lato regular" w:hAnsi="Arial" w:cs="Arial"/>
          <w:color w:val="000000" w:themeColor="text1"/>
          <w:sz w:val="22"/>
          <w:szCs w:val="22"/>
          <w:highlight w:val="white"/>
          <w:lang w:val="ru-RU"/>
        </w:rPr>
        <w:t>обеспечивать охрану своей ИС</w:t>
      </w:r>
      <w:r w:rsidR="00A9523E" w:rsidRPr="00A9523E">
        <w:rPr>
          <w:rFonts w:ascii="Arial" w:eastAsia="Lato regular" w:hAnsi="Arial" w:cs="Arial"/>
          <w:color w:val="000000" w:themeColor="text1"/>
          <w:sz w:val="22"/>
          <w:szCs w:val="22"/>
          <w:highlight w:val="white"/>
          <w:lang w:val="ru-RU"/>
        </w:rPr>
        <w:t>.</w:t>
      </w:r>
    </w:p>
    <w:p w14:paraId="088FBB68" w14:textId="77777777" w:rsidR="002D7852" w:rsidRPr="00A9523E" w:rsidRDefault="002D7852" w:rsidP="002D7852">
      <w:pPr>
        <w:pStyle w:val="ListParagraph"/>
        <w:rPr>
          <w:rFonts w:ascii="Arial" w:eastAsia="Lato regular" w:hAnsi="Arial" w:cs="Arial"/>
          <w:color w:val="000000" w:themeColor="text1"/>
          <w:sz w:val="22"/>
          <w:szCs w:val="22"/>
          <w:highlight w:val="white"/>
          <w:lang w:val="ru-RU"/>
        </w:rPr>
      </w:pPr>
    </w:p>
    <w:p w14:paraId="2C8F1CC3" w14:textId="499690EA" w:rsidR="002D7852" w:rsidRPr="00315EF1" w:rsidRDefault="00315EF1" w:rsidP="00315EF1">
      <w:pPr>
        <w:pStyle w:val="ListParagraph"/>
        <w:numPr>
          <w:ilvl w:val="0"/>
          <w:numId w:val="20"/>
        </w:numPr>
        <w:spacing w:before="150"/>
        <w:rPr>
          <w:rFonts w:ascii="Arial" w:eastAsia="Lato regular" w:hAnsi="Arial" w:cs="Arial"/>
          <w:color w:val="000000" w:themeColor="text1"/>
          <w:sz w:val="22"/>
          <w:szCs w:val="22"/>
          <w:highlight w:val="white"/>
          <w:lang w:val="ru-RU"/>
        </w:rPr>
      </w:pPr>
      <w:r>
        <w:rPr>
          <w:rFonts w:ascii="Arial" w:eastAsia="Lato regular" w:hAnsi="Arial" w:cs="Arial"/>
          <w:color w:val="000000" w:themeColor="text1"/>
          <w:sz w:val="22"/>
          <w:szCs w:val="22"/>
          <w:highlight w:val="white"/>
          <w:lang w:val="ru-RU"/>
        </w:rPr>
        <w:t xml:space="preserve">в работе с третьими сторонами </w:t>
      </w:r>
      <w:r w:rsidR="0076468C">
        <w:rPr>
          <w:rFonts w:ascii="Arial" w:eastAsia="Lato regular" w:hAnsi="Arial" w:cs="Arial"/>
          <w:color w:val="000000" w:themeColor="text1"/>
          <w:sz w:val="22"/>
          <w:szCs w:val="22"/>
          <w:highlight w:val="white"/>
          <w:lang w:val="ru-RU"/>
        </w:rPr>
        <w:t>проводить</w:t>
      </w:r>
      <w:r w:rsidR="0076468C" w:rsidRPr="00315EF1">
        <w:rPr>
          <w:rFonts w:ascii="Arial" w:eastAsia="Lato regular" w:hAnsi="Arial" w:cs="Arial"/>
          <w:color w:val="000000" w:themeColor="text1"/>
          <w:sz w:val="22"/>
          <w:szCs w:val="22"/>
          <w:highlight w:val="white"/>
          <w:lang w:val="ru-RU"/>
        </w:rPr>
        <w:t xml:space="preserve"> </w:t>
      </w:r>
      <w:r w:rsidRPr="00315EF1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проверк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у их</w:t>
      </w:r>
      <w:r w:rsidRPr="00315EF1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надлежащего правового статуса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;</w:t>
      </w:r>
    </w:p>
    <w:p w14:paraId="094F1F23" w14:textId="77777777" w:rsidR="002D7852" w:rsidRPr="00315EF1" w:rsidRDefault="002D7852" w:rsidP="002D7852">
      <w:pPr>
        <w:pStyle w:val="ListParagraph"/>
        <w:rPr>
          <w:rFonts w:ascii="Arial" w:eastAsia="Lato regular" w:hAnsi="Arial" w:cs="Arial"/>
          <w:color w:val="000000" w:themeColor="text1"/>
          <w:sz w:val="22"/>
          <w:szCs w:val="22"/>
          <w:highlight w:val="white"/>
          <w:lang w:val="ru-RU"/>
        </w:rPr>
      </w:pPr>
    </w:p>
    <w:p w14:paraId="2DF93F67" w14:textId="521EF056" w:rsidR="00FC04C2" w:rsidRPr="00315EF1" w:rsidRDefault="00315EF1" w:rsidP="00315EF1">
      <w:pPr>
        <w:pStyle w:val="ListParagraph"/>
        <w:numPr>
          <w:ilvl w:val="0"/>
          <w:numId w:val="20"/>
        </w:numPr>
        <w:spacing w:before="150"/>
        <w:rPr>
          <w:rFonts w:ascii="Arial" w:eastAsia="Lato regular" w:hAnsi="Arial" w:cs="Arial"/>
          <w:color w:val="000000" w:themeColor="text1"/>
          <w:sz w:val="22"/>
          <w:szCs w:val="22"/>
          <w:highlight w:val="white"/>
          <w:lang w:val="ru-RU"/>
        </w:rPr>
      </w:pP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п</w:t>
      </w:r>
      <w:r w:rsidRPr="00315EF1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осле серьезно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й проработки</w:t>
      </w:r>
      <w:r w:rsidRPr="00315EF1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заключ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а</w:t>
      </w:r>
      <w:r w:rsidRPr="00315EF1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ть договоры, необходимые для того, чтобы договоренности 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носили четкий характер</w:t>
      </w:r>
      <w:r w:rsidRPr="00315EF1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, соответствовали ожиданиям и 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сводили к минимуму</w:t>
      </w:r>
      <w:r w:rsidRPr="00315EF1"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 xml:space="preserve"> риск возникновения </w:t>
      </w:r>
      <w:r>
        <w:rPr>
          <w:rFonts w:ascii="Arial" w:eastAsia="Lato regular" w:hAnsi="Arial" w:cs="Arial"/>
          <w:color w:val="000000" w:themeColor="text1"/>
          <w:sz w:val="22"/>
          <w:szCs w:val="22"/>
          <w:lang w:val="ru-RU"/>
        </w:rPr>
        <w:t>споров, сопряженных с большими затратами времени и средств</w:t>
      </w:r>
      <w:r w:rsidR="00A9523E">
        <w:rPr>
          <w:rFonts w:ascii="Arial" w:eastAsia="Lato regular" w:hAnsi="Arial" w:cs="Arial"/>
          <w:color w:val="000000" w:themeColor="text1"/>
          <w:sz w:val="22"/>
          <w:szCs w:val="22"/>
          <w:highlight w:val="white"/>
          <w:lang w:val="ru-RU"/>
        </w:rPr>
        <w:t>.</w:t>
      </w:r>
    </w:p>
    <w:p w14:paraId="3D329993" w14:textId="77777777" w:rsidR="00054C98" w:rsidRPr="00315EF1" w:rsidRDefault="00054C98" w:rsidP="00111EEC">
      <w:pPr>
        <w:spacing w:line="360" w:lineRule="auto"/>
        <w:ind w:left="3402" w:firstLine="567"/>
        <w:rPr>
          <w:rFonts w:ascii="Arial" w:hAnsi="Arial" w:cs="Arial"/>
          <w:sz w:val="22"/>
          <w:szCs w:val="22"/>
          <w:lang w:val="ru-RU"/>
        </w:rPr>
      </w:pPr>
    </w:p>
    <w:p w14:paraId="593A76FD" w14:textId="3D689FAF" w:rsidR="000F5E56" w:rsidRPr="0095368D" w:rsidRDefault="00054C98" w:rsidP="00234362">
      <w:pPr>
        <w:spacing w:line="360" w:lineRule="auto"/>
        <w:ind w:left="5533"/>
        <w:jc w:val="both"/>
        <w:rPr>
          <w:lang w:val="en-GB"/>
        </w:rPr>
      </w:pPr>
      <w:r w:rsidRPr="00315EF1">
        <w:rPr>
          <w:rFonts w:ascii="Arial" w:hAnsi="Arial" w:cs="Arial"/>
          <w:sz w:val="22"/>
          <w:szCs w:val="22"/>
          <w:lang w:val="ru-RU"/>
        </w:rPr>
        <w:t xml:space="preserve"> </w:t>
      </w:r>
      <w:r w:rsidR="004006B6">
        <w:rPr>
          <w:rFonts w:ascii="Arial" w:hAnsi="Arial" w:cs="Arial"/>
          <w:sz w:val="22"/>
          <w:szCs w:val="22"/>
          <w:lang w:val="en-GB"/>
        </w:rPr>
        <w:t>[</w:t>
      </w:r>
      <w:r w:rsidR="00315EF1">
        <w:rPr>
          <w:rFonts w:ascii="Arial" w:hAnsi="Arial" w:cs="Arial"/>
          <w:sz w:val="22"/>
          <w:szCs w:val="22"/>
          <w:lang w:val="ru-RU"/>
        </w:rPr>
        <w:t>Конец приложения и документа</w:t>
      </w:r>
      <w:r w:rsidR="004006B6">
        <w:rPr>
          <w:rFonts w:ascii="Arial" w:hAnsi="Arial" w:cs="Arial"/>
          <w:sz w:val="22"/>
          <w:szCs w:val="22"/>
          <w:lang w:val="en-GB"/>
        </w:rPr>
        <w:t>]</w:t>
      </w:r>
    </w:p>
    <w:sectPr w:rsidR="000F5E56" w:rsidRPr="0095368D" w:rsidSect="007F154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40" w:right="137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6FA4A" w14:textId="77777777" w:rsidR="00087AD8" w:rsidRDefault="00087AD8" w:rsidP="003C710A">
      <w:r>
        <w:separator/>
      </w:r>
    </w:p>
  </w:endnote>
  <w:endnote w:type="continuationSeparator" w:id="0">
    <w:p w14:paraId="21ADF34B" w14:textId="77777777" w:rsidR="00087AD8" w:rsidRDefault="00087AD8" w:rsidP="003C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86345" w14:textId="77777777" w:rsidR="003C710A" w:rsidRDefault="003C710A" w:rsidP="003C710A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6786B" w14:textId="77777777" w:rsidR="00B24465" w:rsidRDefault="00B24465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B3C06" w14:textId="77777777" w:rsidR="00281A2C" w:rsidRDefault="00281A2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502A2" w14:textId="77777777" w:rsidR="003C710A" w:rsidRDefault="003C710A" w:rsidP="003C710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A0FD9" w14:textId="77777777" w:rsidR="00B24465" w:rsidRDefault="00B2446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B46D3" w14:textId="77777777" w:rsidR="00B24465" w:rsidRDefault="00B24465" w:rsidP="008C3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5334F" w14:textId="77777777" w:rsidR="00087AD8" w:rsidRDefault="00087AD8" w:rsidP="003C710A">
      <w:r>
        <w:separator/>
      </w:r>
    </w:p>
  </w:footnote>
  <w:footnote w:type="continuationSeparator" w:id="0">
    <w:p w14:paraId="46413C81" w14:textId="77777777" w:rsidR="00087AD8" w:rsidRDefault="00087AD8" w:rsidP="003C7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45190" w14:textId="77777777" w:rsidR="003C710A" w:rsidRPr="00262966" w:rsidRDefault="003C710A" w:rsidP="003C710A">
    <w:pPr>
      <w:tabs>
        <w:tab w:val="center" w:pos="4536"/>
        <w:tab w:val="right" w:pos="9072"/>
      </w:tabs>
      <w:jc w:val="right"/>
    </w:pPr>
    <w:r w:rsidRPr="00262966">
      <w:t>CDIP/20/</w:t>
    </w:r>
    <w:r w:rsidRPr="00262966">
      <w:rPr>
        <w:highlight w:val="yellow"/>
      </w:rPr>
      <w:t>X</w:t>
    </w:r>
  </w:p>
  <w:p w14:paraId="4689BB02" w14:textId="568CFDF5" w:rsidR="003C710A" w:rsidRDefault="003C710A" w:rsidP="003C710A">
    <w:pPr>
      <w:tabs>
        <w:tab w:val="center" w:pos="4536"/>
        <w:tab w:val="right" w:pos="9072"/>
      </w:tabs>
      <w:jc w:val="right"/>
    </w:pPr>
    <w:r>
      <w:t>Annex</w:t>
    </w:r>
    <w:r w:rsidRPr="00262966">
      <w:t xml:space="preserve">, page </w:t>
    </w:r>
    <w:r w:rsidRPr="00262966">
      <w:fldChar w:fldCharType="begin"/>
    </w:r>
    <w:r w:rsidRPr="00262966">
      <w:instrText xml:space="preserve"> PAGE   \* MERGEFORMAT </w:instrText>
    </w:r>
    <w:r w:rsidRPr="00262966">
      <w:fldChar w:fldCharType="separate"/>
    </w:r>
    <w:r w:rsidR="00D45128">
      <w:rPr>
        <w:noProof/>
      </w:rPr>
      <w:t>2</w:t>
    </w:r>
    <w:r w:rsidRPr="00262966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6EB2" w14:textId="77777777" w:rsidR="00B24465" w:rsidRPr="00262966" w:rsidRDefault="00B24465" w:rsidP="008C3E9C">
    <w:pPr>
      <w:tabs>
        <w:tab w:val="center" w:pos="4536"/>
        <w:tab w:val="right" w:pos="9072"/>
      </w:tabs>
      <w:jc w:val="right"/>
    </w:pPr>
    <w:r w:rsidRPr="00262966">
      <w:t>CDIP/20/</w:t>
    </w:r>
    <w:r w:rsidRPr="00262966">
      <w:rPr>
        <w:highlight w:val="yellow"/>
      </w:rPr>
      <w:t>X</w:t>
    </w:r>
  </w:p>
  <w:p w14:paraId="16C890D0" w14:textId="77777777" w:rsidR="00B24465" w:rsidRDefault="00B24465" w:rsidP="008C3E9C">
    <w:pPr>
      <w:tabs>
        <w:tab w:val="center" w:pos="4536"/>
        <w:tab w:val="right" w:pos="9072"/>
      </w:tabs>
      <w:jc w:val="right"/>
    </w:pPr>
    <w:r>
      <w:t>Annex</w:t>
    </w:r>
    <w:r w:rsidRPr="00262966">
      <w:t xml:space="preserve">, page </w:t>
    </w:r>
    <w:r w:rsidRPr="00262966">
      <w:fldChar w:fldCharType="begin"/>
    </w:r>
    <w:r w:rsidRPr="00262966">
      <w:instrText xml:space="preserve"> PAGE   \* MERGEFORMAT </w:instrText>
    </w:r>
    <w:r w:rsidRPr="00262966">
      <w:fldChar w:fldCharType="separate"/>
    </w:r>
    <w:r w:rsidR="006913B2">
      <w:rPr>
        <w:noProof/>
      </w:rPr>
      <w:t>4</w:t>
    </w:r>
    <w:r w:rsidRPr="00262966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01000" w14:textId="77777777" w:rsidR="00281A2C" w:rsidRDefault="00281A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8F084" w14:textId="7486590C" w:rsidR="003C710A" w:rsidRPr="00171DBE" w:rsidRDefault="003C710A" w:rsidP="003C710A">
    <w:pPr>
      <w:pStyle w:val="Header"/>
      <w:jc w:val="right"/>
      <w:rPr>
        <w:rFonts w:ascii="Arial" w:hAnsi="Arial" w:cs="Arial"/>
        <w:lang w:val="ru-RU"/>
      </w:rPr>
    </w:pPr>
    <w:r w:rsidRPr="003C710A">
      <w:rPr>
        <w:rFonts w:ascii="Arial" w:hAnsi="Arial" w:cs="Arial"/>
      </w:rPr>
      <w:t>C</w:t>
    </w:r>
    <w:r w:rsidR="00462381">
      <w:rPr>
        <w:rFonts w:ascii="Arial" w:hAnsi="Arial" w:cs="Arial"/>
      </w:rPr>
      <w:t>DIP</w:t>
    </w:r>
    <w:r w:rsidR="00462381" w:rsidRPr="00171DBE">
      <w:rPr>
        <w:rFonts w:ascii="Arial" w:hAnsi="Arial" w:cs="Arial"/>
        <w:lang w:val="ru-RU"/>
      </w:rPr>
      <w:t>/28/</w:t>
    </w:r>
    <w:r w:rsidR="00462381">
      <w:rPr>
        <w:rFonts w:ascii="Arial" w:hAnsi="Arial" w:cs="Arial"/>
      </w:rPr>
      <w:t>INF</w:t>
    </w:r>
    <w:r w:rsidR="00462381" w:rsidRPr="00171DBE">
      <w:rPr>
        <w:rFonts w:ascii="Arial" w:hAnsi="Arial" w:cs="Arial"/>
        <w:lang w:val="ru-RU"/>
      </w:rPr>
      <w:t>/8</w:t>
    </w:r>
  </w:p>
  <w:p w14:paraId="6C0FC175" w14:textId="50FB70D3" w:rsidR="003C710A" w:rsidRPr="00171DBE" w:rsidRDefault="00171DBE" w:rsidP="003C710A">
    <w:pPr>
      <w:pStyle w:val="Header"/>
      <w:jc w:val="right"/>
      <w:rPr>
        <w:rFonts w:ascii="Arial" w:hAnsi="Arial" w:cs="Arial"/>
        <w:lang w:val="ru-RU"/>
      </w:rPr>
    </w:pPr>
    <w:r>
      <w:rPr>
        <w:rFonts w:ascii="Arial" w:hAnsi="Arial" w:cs="Arial"/>
        <w:lang w:val="ru-RU"/>
      </w:rPr>
      <w:t>Приложение, стр.</w:t>
    </w:r>
    <w:r w:rsidR="003F6146" w:rsidRPr="00171DBE">
      <w:rPr>
        <w:rFonts w:ascii="Arial" w:hAnsi="Arial" w:cs="Arial"/>
        <w:lang w:val="ru-RU"/>
      </w:rPr>
      <w:t xml:space="preserve"> 3</w:t>
    </w:r>
  </w:p>
  <w:p w14:paraId="337D869D" w14:textId="77777777" w:rsidR="003F6146" w:rsidRPr="00171DBE" w:rsidRDefault="003F6146" w:rsidP="003C710A">
    <w:pPr>
      <w:pStyle w:val="Header"/>
      <w:jc w:val="right"/>
      <w:rPr>
        <w:rFonts w:ascii="Arial" w:hAnsi="Arial" w:cs="Arial"/>
        <w:lang w:val="ru-RU"/>
      </w:rPr>
    </w:pPr>
  </w:p>
  <w:p w14:paraId="71A1F818" w14:textId="77777777" w:rsidR="003C710A" w:rsidRPr="00171DBE" w:rsidRDefault="003C710A" w:rsidP="003C710A">
    <w:pPr>
      <w:pStyle w:val="Header"/>
      <w:jc w:val="right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FDC23" w14:textId="6AA0F558" w:rsidR="003C710A" w:rsidRPr="00F6201A" w:rsidRDefault="003C710A" w:rsidP="003C710A">
    <w:pPr>
      <w:pStyle w:val="Header"/>
      <w:jc w:val="right"/>
      <w:rPr>
        <w:rFonts w:ascii="Arial" w:hAnsi="Arial" w:cs="Arial"/>
        <w:sz w:val="22"/>
        <w:szCs w:val="22"/>
        <w:lang w:val="ru-RU"/>
      </w:rPr>
    </w:pPr>
    <w:r w:rsidRPr="00090EA9">
      <w:rPr>
        <w:rFonts w:ascii="Arial" w:hAnsi="Arial" w:cs="Arial"/>
        <w:sz w:val="22"/>
        <w:szCs w:val="22"/>
      </w:rPr>
      <w:t>C</w:t>
    </w:r>
    <w:r w:rsidR="00C943EB">
      <w:rPr>
        <w:rFonts w:ascii="Arial" w:hAnsi="Arial" w:cs="Arial"/>
        <w:sz w:val="22"/>
        <w:szCs w:val="22"/>
      </w:rPr>
      <w:t>DIP</w:t>
    </w:r>
    <w:r w:rsidR="00C943EB" w:rsidRPr="00F6201A">
      <w:rPr>
        <w:rFonts w:ascii="Arial" w:hAnsi="Arial" w:cs="Arial"/>
        <w:sz w:val="22"/>
        <w:szCs w:val="22"/>
        <w:lang w:val="ru-RU"/>
      </w:rPr>
      <w:t>/28/</w:t>
    </w:r>
    <w:r w:rsidR="00C943EB">
      <w:rPr>
        <w:rFonts w:ascii="Arial" w:hAnsi="Arial" w:cs="Arial"/>
        <w:sz w:val="22"/>
        <w:szCs w:val="22"/>
      </w:rPr>
      <w:t>INF</w:t>
    </w:r>
    <w:r w:rsidR="00C943EB" w:rsidRPr="00F6201A">
      <w:rPr>
        <w:rFonts w:ascii="Arial" w:hAnsi="Arial" w:cs="Arial"/>
        <w:sz w:val="22"/>
        <w:szCs w:val="22"/>
        <w:lang w:val="ru-RU"/>
      </w:rPr>
      <w:t>/8</w:t>
    </w:r>
  </w:p>
  <w:p w14:paraId="01FD0828" w14:textId="636E952A" w:rsidR="003C710A" w:rsidRPr="00F6201A" w:rsidRDefault="00F6201A" w:rsidP="003C710A">
    <w:pPr>
      <w:pStyle w:val="Header"/>
      <w:jc w:val="right"/>
      <w:rPr>
        <w:rFonts w:ascii="Arial" w:hAnsi="Arial" w:cs="Arial"/>
        <w:sz w:val="22"/>
        <w:szCs w:val="22"/>
        <w:lang w:val="ru-RU"/>
      </w:rPr>
    </w:pPr>
    <w:r>
      <w:rPr>
        <w:rFonts w:ascii="Arial" w:hAnsi="Arial" w:cs="Arial"/>
        <w:sz w:val="22"/>
        <w:szCs w:val="22"/>
        <w:lang w:val="ru-RU"/>
      </w:rPr>
      <w:t>Приложение, стр.</w:t>
    </w:r>
    <w:r w:rsidR="003C710A" w:rsidRPr="00F6201A">
      <w:rPr>
        <w:rFonts w:ascii="Arial" w:hAnsi="Arial" w:cs="Arial"/>
        <w:sz w:val="22"/>
        <w:szCs w:val="22"/>
        <w:lang w:val="ru-RU"/>
      </w:rPr>
      <w:t xml:space="preserve"> 2</w:t>
    </w:r>
  </w:p>
  <w:p w14:paraId="632E870C" w14:textId="77777777" w:rsidR="008B203D" w:rsidRPr="00F6201A" w:rsidRDefault="008B203D" w:rsidP="003C710A">
    <w:pPr>
      <w:pStyle w:val="Header"/>
      <w:jc w:val="right"/>
      <w:rPr>
        <w:rFonts w:ascii="Arial" w:hAnsi="Arial" w:cs="Arial"/>
        <w:lang w:val="ru-RU"/>
      </w:rPr>
    </w:pPr>
  </w:p>
  <w:p w14:paraId="0AFFD120" w14:textId="77777777" w:rsidR="00B24465" w:rsidRPr="00F6201A" w:rsidRDefault="00B24465" w:rsidP="003C710A">
    <w:pPr>
      <w:pStyle w:val="Header"/>
      <w:jc w:val="right"/>
      <w:rPr>
        <w:lang w:val="ru-RU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70E23" w14:textId="06047649" w:rsidR="00B24465" w:rsidRPr="00090EA9" w:rsidRDefault="003C710A" w:rsidP="003C710A">
    <w:pPr>
      <w:pStyle w:val="Header"/>
      <w:jc w:val="right"/>
      <w:rPr>
        <w:rFonts w:ascii="Arial" w:hAnsi="Arial" w:cs="Arial"/>
        <w:sz w:val="22"/>
        <w:szCs w:val="22"/>
      </w:rPr>
    </w:pPr>
    <w:r w:rsidRPr="00090EA9">
      <w:rPr>
        <w:rFonts w:ascii="Arial" w:hAnsi="Arial" w:cs="Arial"/>
        <w:sz w:val="22"/>
        <w:szCs w:val="22"/>
      </w:rPr>
      <w:t>C</w:t>
    </w:r>
    <w:r w:rsidR="00D11012">
      <w:rPr>
        <w:rFonts w:ascii="Arial" w:hAnsi="Arial" w:cs="Arial"/>
        <w:sz w:val="22"/>
        <w:szCs w:val="22"/>
      </w:rPr>
      <w:t>DIP/28/INF/8</w:t>
    </w:r>
  </w:p>
  <w:p w14:paraId="60A63E36" w14:textId="3EBAA1B1" w:rsidR="003C710A" w:rsidRPr="0004090A" w:rsidRDefault="0004090A" w:rsidP="003C710A">
    <w:pPr>
      <w:pStyle w:val="Header"/>
      <w:jc w:val="right"/>
      <w:rPr>
        <w:rFonts w:ascii="Arial" w:hAnsi="Arial" w:cs="Arial"/>
        <w:sz w:val="22"/>
        <w:szCs w:val="22"/>
        <w:lang w:val="ru-RU"/>
      </w:rPr>
    </w:pPr>
    <w:r>
      <w:rPr>
        <w:rFonts w:ascii="Arial" w:hAnsi="Arial" w:cs="Arial"/>
        <w:sz w:val="22"/>
        <w:szCs w:val="22"/>
        <w:lang w:val="ru-RU"/>
      </w:rPr>
      <w:t>ПРИЛОЖЕНИЕ</w:t>
    </w:r>
  </w:p>
  <w:p w14:paraId="64AD943A" w14:textId="77777777" w:rsidR="008B203D" w:rsidRDefault="008B203D" w:rsidP="003C710A">
    <w:pPr>
      <w:pStyle w:val="Header"/>
      <w:jc w:val="right"/>
      <w:rPr>
        <w:rFonts w:ascii="Arial" w:hAnsi="Arial" w:cs="Arial"/>
      </w:rPr>
    </w:pPr>
  </w:p>
  <w:p w14:paraId="721C6383" w14:textId="77777777" w:rsidR="008B203D" w:rsidRPr="003C710A" w:rsidRDefault="008B203D" w:rsidP="003C710A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16E0E93"/>
    <w:multiLevelType w:val="hybridMultilevel"/>
    <w:tmpl w:val="9EBE5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962A7"/>
    <w:multiLevelType w:val="hybridMultilevel"/>
    <w:tmpl w:val="F6861D6A"/>
    <w:lvl w:ilvl="0" w:tplc="D66696A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E54C8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6E80B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7468F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DEC58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AB6F9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BDC59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2F86D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BFCD6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D4F329B"/>
    <w:multiLevelType w:val="hybridMultilevel"/>
    <w:tmpl w:val="45AAEA4E"/>
    <w:lvl w:ilvl="0" w:tplc="386023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CB807A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274D0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E32FB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5E06E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D8C85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03E59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70C3A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07A74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DAF2332"/>
    <w:multiLevelType w:val="hybridMultilevel"/>
    <w:tmpl w:val="F16AF002"/>
    <w:lvl w:ilvl="0" w:tplc="2792521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B5226E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D250F6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FF1C7C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E5671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21CA83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7D36F9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52DC375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4C7A5D9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D8272A"/>
    <w:multiLevelType w:val="hybridMultilevel"/>
    <w:tmpl w:val="64B2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13B27"/>
    <w:multiLevelType w:val="hybridMultilevel"/>
    <w:tmpl w:val="F4286568"/>
    <w:lvl w:ilvl="0" w:tplc="9EC42C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A2EA79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544BD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04679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4E0C1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24851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0D687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430BE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DF24E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0AF5AD0"/>
    <w:multiLevelType w:val="hybridMultilevel"/>
    <w:tmpl w:val="8A34629E"/>
    <w:lvl w:ilvl="0" w:tplc="E0CEDA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1310C"/>
    <w:multiLevelType w:val="hybridMultilevel"/>
    <w:tmpl w:val="5F2C9218"/>
    <w:lvl w:ilvl="0" w:tplc="D26AD96A">
      <w:start w:val="2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CD9174C"/>
    <w:multiLevelType w:val="hybridMultilevel"/>
    <w:tmpl w:val="E36C4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7A78F0"/>
    <w:multiLevelType w:val="hybridMultilevel"/>
    <w:tmpl w:val="3988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4AE4E61"/>
    <w:multiLevelType w:val="hybridMultilevel"/>
    <w:tmpl w:val="47F8755C"/>
    <w:lvl w:ilvl="0" w:tplc="BAC806D4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2E92"/>
    <w:multiLevelType w:val="hybridMultilevel"/>
    <w:tmpl w:val="26F4B4C0"/>
    <w:lvl w:ilvl="0" w:tplc="D7602C4E">
      <w:start w:val="9"/>
      <w:numFmt w:val="bullet"/>
      <w:lvlText w:val="-"/>
      <w:lvlJc w:val="left"/>
      <w:pPr>
        <w:ind w:left="720" w:hanging="360"/>
      </w:pPr>
      <w:rPr>
        <w:rFonts w:ascii="Calibri" w:eastAsia="Lato regular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26899"/>
    <w:multiLevelType w:val="hybridMultilevel"/>
    <w:tmpl w:val="F6861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7FE12309"/>
    <w:multiLevelType w:val="hybridMultilevel"/>
    <w:tmpl w:val="AE36D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17"/>
  </w:num>
  <w:num w:numId="5">
    <w:abstractNumId w:val="0"/>
  </w:num>
  <w:num w:numId="6">
    <w:abstractNumId w:val="16"/>
  </w:num>
  <w:num w:numId="7">
    <w:abstractNumId w:val="11"/>
  </w:num>
  <w:num w:numId="8">
    <w:abstractNumId w:val="9"/>
  </w:num>
  <w:num w:numId="9">
    <w:abstractNumId w:val="13"/>
  </w:num>
  <w:num w:numId="10">
    <w:abstractNumId w:val="1"/>
  </w:num>
  <w:num w:numId="11">
    <w:abstractNumId w:val="4"/>
  </w:num>
  <w:num w:numId="12">
    <w:abstractNumId w:val="14"/>
  </w:num>
  <w:num w:numId="13">
    <w:abstractNumId w:val="8"/>
  </w:num>
  <w:num w:numId="14">
    <w:abstractNumId w:val="2"/>
  </w:num>
  <w:num w:numId="15">
    <w:abstractNumId w:val="3"/>
  </w:num>
  <w:num w:numId="16">
    <w:abstractNumId w:val="7"/>
  </w:num>
  <w:num w:numId="17">
    <w:abstractNumId w:val="10"/>
  </w:num>
  <w:num w:numId="18">
    <w:abstractNumId w:val="6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9C"/>
    <w:rsid w:val="0004090A"/>
    <w:rsid w:val="000415AA"/>
    <w:rsid w:val="00044A4E"/>
    <w:rsid w:val="00054C98"/>
    <w:rsid w:val="00067297"/>
    <w:rsid w:val="000726E8"/>
    <w:rsid w:val="00087AD8"/>
    <w:rsid w:val="00087D80"/>
    <w:rsid w:val="00090EA9"/>
    <w:rsid w:val="00095095"/>
    <w:rsid w:val="000B6421"/>
    <w:rsid w:val="000C429A"/>
    <w:rsid w:val="000D41E1"/>
    <w:rsid w:val="000F5E56"/>
    <w:rsid w:val="00105E7A"/>
    <w:rsid w:val="00111EEC"/>
    <w:rsid w:val="001245CE"/>
    <w:rsid w:val="001249E3"/>
    <w:rsid w:val="00136BFB"/>
    <w:rsid w:val="00136CE6"/>
    <w:rsid w:val="0013710C"/>
    <w:rsid w:val="00150CB9"/>
    <w:rsid w:val="00171464"/>
    <w:rsid w:val="00171DBE"/>
    <w:rsid w:val="00174B2A"/>
    <w:rsid w:val="00182BDC"/>
    <w:rsid w:val="001835ED"/>
    <w:rsid w:val="001A0E2D"/>
    <w:rsid w:val="001B1395"/>
    <w:rsid w:val="001D0520"/>
    <w:rsid w:val="001F286C"/>
    <w:rsid w:val="001F5F97"/>
    <w:rsid w:val="00201F91"/>
    <w:rsid w:val="00222BDB"/>
    <w:rsid w:val="00234362"/>
    <w:rsid w:val="00241F98"/>
    <w:rsid w:val="00250F4D"/>
    <w:rsid w:val="002615C7"/>
    <w:rsid w:val="00272096"/>
    <w:rsid w:val="00281A2C"/>
    <w:rsid w:val="002846F6"/>
    <w:rsid w:val="00286F16"/>
    <w:rsid w:val="00293942"/>
    <w:rsid w:val="002A02D6"/>
    <w:rsid w:val="002A5A7F"/>
    <w:rsid w:val="002B052E"/>
    <w:rsid w:val="002B126F"/>
    <w:rsid w:val="002C0DFD"/>
    <w:rsid w:val="002D4307"/>
    <w:rsid w:val="002D7852"/>
    <w:rsid w:val="002E6801"/>
    <w:rsid w:val="002F28FF"/>
    <w:rsid w:val="002F5E2F"/>
    <w:rsid w:val="00311AF2"/>
    <w:rsid w:val="0031237C"/>
    <w:rsid w:val="00314D30"/>
    <w:rsid w:val="00315EF1"/>
    <w:rsid w:val="003216A8"/>
    <w:rsid w:val="00333AFF"/>
    <w:rsid w:val="00333B4D"/>
    <w:rsid w:val="00335B1B"/>
    <w:rsid w:val="003414BA"/>
    <w:rsid w:val="003530F8"/>
    <w:rsid w:val="00356914"/>
    <w:rsid w:val="00375620"/>
    <w:rsid w:val="00393302"/>
    <w:rsid w:val="003B37EB"/>
    <w:rsid w:val="003C26C7"/>
    <w:rsid w:val="003C710A"/>
    <w:rsid w:val="003E6531"/>
    <w:rsid w:val="003E72A9"/>
    <w:rsid w:val="003F6146"/>
    <w:rsid w:val="00400030"/>
    <w:rsid w:val="004006B6"/>
    <w:rsid w:val="00404804"/>
    <w:rsid w:val="00425E3C"/>
    <w:rsid w:val="004270B1"/>
    <w:rsid w:val="00427CF8"/>
    <w:rsid w:val="00431118"/>
    <w:rsid w:val="00437FEA"/>
    <w:rsid w:val="00445085"/>
    <w:rsid w:val="004525E3"/>
    <w:rsid w:val="00453EE4"/>
    <w:rsid w:val="00462381"/>
    <w:rsid w:val="00471645"/>
    <w:rsid w:val="00472F06"/>
    <w:rsid w:val="004838EA"/>
    <w:rsid w:val="00486D99"/>
    <w:rsid w:val="00490560"/>
    <w:rsid w:val="004A7F4D"/>
    <w:rsid w:val="004C27D6"/>
    <w:rsid w:val="004D1E26"/>
    <w:rsid w:val="004D23B6"/>
    <w:rsid w:val="004D34D4"/>
    <w:rsid w:val="005015DD"/>
    <w:rsid w:val="005061E0"/>
    <w:rsid w:val="00512F07"/>
    <w:rsid w:val="00514C64"/>
    <w:rsid w:val="0052252F"/>
    <w:rsid w:val="00523E29"/>
    <w:rsid w:val="00540EB3"/>
    <w:rsid w:val="005440A0"/>
    <w:rsid w:val="005468F9"/>
    <w:rsid w:val="00570A48"/>
    <w:rsid w:val="00576133"/>
    <w:rsid w:val="005770C1"/>
    <w:rsid w:val="00577510"/>
    <w:rsid w:val="0057767D"/>
    <w:rsid w:val="005800A1"/>
    <w:rsid w:val="00583E08"/>
    <w:rsid w:val="00596732"/>
    <w:rsid w:val="005B27EA"/>
    <w:rsid w:val="005C7FDB"/>
    <w:rsid w:val="005D2ECA"/>
    <w:rsid w:val="005E19B8"/>
    <w:rsid w:val="005F039B"/>
    <w:rsid w:val="005F5B03"/>
    <w:rsid w:val="006000FB"/>
    <w:rsid w:val="00603F7E"/>
    <w:rsid w:val="006079B5"/>
    <w:rsid w:val="00631130"/>
    <w:rsid w:val="006332F2"/>
    <w:rsid w:val="00653392"/>
    <w:rsid w:val="0066058A"/>
    <w:rsid w:val="006634B6"/>
    <w:rsid w:val="00665E4F"/>
    <w:rsid w:val="0066768C"/>
    <w:rsid w:val="0067375C"/>
    <w:rsid w:val="006913B2"/>
    <w:rsid w:val="00696927"/>
    <w:rsid w:val="006A2800"/>
    <w:rsid w:val="006A3321"/>
    <w:rsid w:val="006A5B00"/>
    <w:rsid w:val="006A7A2C"/>
    <w:rsid w:val="006B2526"/>
    <w:rsid w:val="0070507B"/>
    <w:rsid w:val="00707169"/>
    <w:rsid w:val="00717374"/>
    <w:rsid w:val="00727096"/>
    <w:rsid w:val="007442EE"/>
    <w:rsid w:val="007505A2"/>
    <w:rsid w:val="00751315"/>
    <w:rsid w:val="00751BC3"/>
    <w:rsid w:val="0076468C"/>
    <w:rsid w:val="007803EE"/>
    <w:rsid w:val="00780FE2"/>
    <w:rsid w:val="00785E89"/>
    <w:rsid w:val="00786235"/>
    <w:rsid w:val="007B240C"/>
    <w:rsid w:val="007B685C"/>
    <w:rsid w:val="007C0DF6"/>
    <w:rsid w:val="007D2254"/>
    <w:rsid w:val="007D53C7"/>
    <w:rsid w:val="007F1540"/>
    <w:rsid w:val="007F2A90"/>
    <w:rsid w:val="007F4ED7"/>
    <w:rsid w:val="007F5183"/>
    <w:rsid w:val="007F523F"/>
    <w:rsid w:val="00804DB7"/>
    <w:rsid w:val="00810017"/>
    <w:rsid w:val="0081598A"/>
    <w:rsid w:val="008267F4"/>
    <w:rsid w:val="00827AFC"/>
    <w:rsid w:val="008349A5"/>
    <w:rsid w:val="00836AF4"/>
    <w:rsid w:val="008472B9"/>
    <w:rsid w:val="008477E4"/>
    <w:rsid w:val="008548E9"/>
    <w:rsid w:val="0087791C"/>
    <w:rsid w:val="0088568C"/>
    <w:rsid w:val="008956AE"/>
    <w:rsid w:val="008A3A97"/>
    <w:rsid w:val="008A49C5"/>
    <w:rsid w:val="008A5FE3"/>
    <w:rsid w:val="008B203D"/>
    <w:rsid w:val="008C3E9C"/>
    <w:rsid w:val="008D11CA"/>
    <w:rsid w:val="008F7E92"/>
    <w:rsid w:val="0091027D"/>
    <w:rsid w:val="009149F1"/>
    <w:rsid w:val="0091690C"/>
    <w:rsid w:val="0093773E"/>
    <w:rsid w:val="00940663"/>
    <w:rsid w:val="009434F6"/>
    <w:rsid w:val="00944AB8"/>
    <w:rsid w:val="00946F13"/>
    <w:rsid w:val="0095368D"/>
    <w:rsid w:val="0095590D"/>
    <w:rsid w:val="0096384B"/>
    <w:rsid w:val="009674AD"/>
    <w:rsid w:val="00986460"/>
    <w:rsid w:val="009A0C25"/>
    <w:rsid w:val="009B0991"/>
    <w:rsid w:val="009D25BB"/>
    <w:rsid w:val="009E5913"/>
    <w:rsid w:val="00A03F8F"/>
    <w:rsid w:val="00A12839"/>
    <w:rsid w:val="00A153D5"/>
    <w:rsid w:val="00A25B82"/>
    <w:rsid w:val="00A45635"/>
    <w:rsid w:val="00A50F3B"/>
    <w:rsid w:val="00A54A2D"/>
    <w:rsid w:val="00A72F57"/>
    <w:rsid w:val="00A73CED"/>
    <w:rsid w:val="00A84149"/>
    <w:rsid w:val="00A87615"/>
    <w:rsid w:val="00A9523E"/>
    <w:rsid w:val="00AA437C"/>
    <w:rsid w:val="00AC083D"/>
    <w:rsid w:val="00AC736F"/>
    <w:rsid w:val="00AC7C3B"/>
    <w:rsid w:val="00AD2C61"/>
    <w:rsid w:val="00AE2C2B"/>
    <w:rsid w:val="00AE344E"/>
    <w:rsid w:val="00AE38BE"/>
    <w:rsid w:val="00AF14BC"/>
    <w:rsid w:val="00B147D9"/>
    <w:rsid w:val="00B20ED1"/>
    <w:rsid w:val="00B2311F"/>
    <w:rsid w:val="00B24465"/>
    <w:rsid w:val="00B26252"/>
    <w:rsid w:val="00B4042F"/>
    <w:rsid w:val="00B559FB"/>
    <w:rsid w:val="00B57B4C"/>
    <w:rsid w:val="00B83C42"/>
    <w:rsid w:val="00B90FAE"/>
    <w:rsid w:val="00B912A1"/>
    <w:rsid w:val="00B95532"/>
    <w:rsid w:val="00BA5CAA"/>
    <w:rsid w:val="00BB5B06"/>
    <w:rsid w:val="00BE1804"/>
    <w:rsid w:val="00BE641F"/>
    <w:rsid w:val="00BF02C5"/>
    <w:rsid w:val="00BF4F2A"/>
    <w:rsid w:val="00C034B7"/>
    <w:rsid w:val="00C03950"/>
    <w:rsid w:val="00C052AE"/>
    <w:rsid w:val="00C27ADE"/>
    <w:rsid w:val="00C43426"/>
    <w:rsid w:val="00C45E74"/>
    <w:rsid w:val="00C51878"/>
    <w:rsid w:val="00C554EC"/>
    <w:rsid w:val="00C56D95"/>
    <w:rsid w:val="00C6158D"/>
    <w:rsid w:val="00C73333"/>
    <w:rsid w:val="00C80664"/>
    <w:rsid w:val="00C86DDA"/>
    <w:rsid w:val="00C90CF5"/>
    <w:rsid w:val="00C943EB"/>
    <w:rsid w:val="00CA1F48"/>
    <w:rsid w:val="00CA2100"/>
    <w:rsid w:val="00CB75B1"/>
    <w:rsid w:val="00CD7F28"/>
    <w:rsid w:val="00CF099C"/>
    <w:rsid w:val="00CF4932"/>
    <w:rsid w:val="00D04049"/>
    <w:rsid w:val="00D11012"/>
    <w:rsid w:val="00D21A75"/>
    <w:rsid w:val="00D3011D"/>
    <w:rsid w:val="00D45128"/>
    <w:rsid w:val="00D832CE"/>
    <w:rsid w:val="00D917F7"/>
    <w:rsid w:val="00D97610"/>
    <w:rsid w:val="00DB2A43"/>
    <w:rsid w:val="00DC5FF9"/>
    <w:rsid w:val="00DD5B9E"/>
    <w:rsid w:val="00DE287B"/>
    <w:rsid w:val="00DF39BC"/>
    <w:rsid w:val="00E02F3F"/>
    <w:rsid w:val="00E13112"/>
    <w:rsid w:val="00E24DBF"/>
    <w:rsid w:val="00E27330"/>
    <w:rsid w:val="00E335AF"/>
    <w:rsid w:val="00E351AE"/>
    <w:rsid w:val="00E61874"/>
    <w:rsid w:val="00E704CE"/>
    <w:rsid w:val="00E85590"/>
    <w:rsid w:val="00E87EB2"/>
    <w:rsid w:val="00EA0B79"/>
    <w:rsid w:val="00EA24EA"/>
    <w:rsid w:val="00EB6ADF"/>
    <w:rsid w:val="00EB766E"/>
    <w:rsid w:val="00EC08B3"/>
    <w:rsid w:val="00EE0FC2"/>
    <w:rsid w:val="00EE7653"/>
    <w:rsid w:val="00EF7931"/>
    <w:rsid w:val="00F0458D"/>
    <w:rsid w:val="00F06463"/>
    <w:rsid w:val="00F11CD5"/>
    <w:rsid w:val="00F17D2C"/>
    <w:rsid w:val="00F21CD0"/>
    <w:rsid w:val="00F22E4B"/>
    <w:rsid w:val="00F27CB8"/>
    <w:rsid w:val="00F4796E"/>
    <w:rsid w:val="00F54266"/>
    <w:rsid w:val="00F60DE2"/>
    <w:rsid w:val="00F6201A"/>
    <w:rsid w:val="00F72DAD"/>
    <w:rsid w:val="00F9318B"/>
    <w:rsid w:val="00F943FB"/>
    <w:rsid w:val="00FA169F"/>
    <w:rsid w:val="00FB4F22"/>
    <w:rsid w:val="00FC04C2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AC4ED8"/>
  <w15:chartTrackingRefBased/>
  <w15:docId w15:val="{608C4431-5130-492E-8E0F-6FFE9AA0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526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8C3E9C"/>
    <w:pPr>
      <w:widowControl w:val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C3E9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C3E9C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C3E9C"/>
    <w:rPr>
      <w:rFonts w:ascii="Arial" w:hAnsi="Arial" w:cs="Arial"/>
      <w:sz w:val="22"/>
    </w:rPr>
  </w:style>
  <w:style w:type="character" w:styleId="Hyperlink">
    <w:name w:val="Hyperlink"/>
    <w:basedOn w:val="DefaultParagraphFont"/>
    <w:unhideWhenUsed/>
    <w:rsid w:val="004006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06B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406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0663"/>
    <w:rPr>
      <w:rFonts w:ascii="Segoe UI" w:eastAsiaTheme="minorHAns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95368D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6CE6"/>
    <w:rPr>
      <w:rFonts w:asciiTheme="minorHAnsi" w:eastAsiaTheme="minorHAnsi" w:hAnsiTheme="minorHAnsi" w:cstheme="minorBidi"/>
      <w:sz w:val="18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36C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8E7F3-86D4-40AC-B5A5-87F01E5E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1418</Words>
  <Characters>9978</Characters>
  <Application>Microsoft Office Word</Application>
  <DocSecurity>0</DocSecurity>
  <Lines>215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Usha Guness</dc:creator>
  <cp:keywords>FOR OFFICIAL USE ONLY</cp:keywords>
  <dc:description/>
  <cp:lastModifiedBy>ESTEVES DOS SANTOS Anabela</cp:lastModifiedBy>
  <cp:revision>18</cp:revision>
  <cp:lastPrinted>2019-10-25T08:52:00Z</cp:lastPrinted>
  <dcterms:created xsi:type="dcterms:W3CDTF">2022-05-02T18:41:00Z</dcterms:created>
  <dcterms:modified xsi:type="dcterms:W3CDTF">2022-05-04T07:52:00Z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76e67c44-7442-4e60-990d-01337f4462bf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