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5514" w:rsidRPr="009B58F1" w:rsidTr="009E7BDD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85514" w:rsidRDefault="00785514">
            <w:bookmarkStart w:id="0" w:name="_GoBack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9B58F1" w:rsidRDefault="0080420D">
            <w:r w:rsidRPr="00562E1C">
              <w:rPr>
                <w:noProof/>
                <w:lang w:val="fr-CH" w:eastAsia="fr-CH"/>
              </w:rPr>
              <w:drawing>
                <wp:inline distT="0" distB="0" distL="0" distR="0" wp14:anchorId="4E58593B" wp14:editId="2E640693">
                  <wp:extent cx="1741170" cy="1288415"/>
                  <wp:effectExtent l="0" t="0" r="0" b="6985"/>
                  <wp:docPr id="1" name="Рисунок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9E7BDD" w:rsidRDefault="009E7BD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E7BDD" w:rsidRPr="009B58F1" w:rsidTr="00C60071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E7BDD" w:rsidRPr="009B58F1" w:rsidRDefault="009E7BDD" w:rsidP="00C600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B58F1">
              <w:rPr>
                <w:rFonts w:ascii="Arial Black" w:hAnsi="Arial Black"/>
                <w:caps/>
                <w:sz w:val="15"/>
              </w:rPr>
              <w:t>CDIP/2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Pr="009B58F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6  </w:t>
            </w:r>
            <w:r w:rsidRPr="009B58F1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9E7BDD" w:rsidRPr="009B58F1" w:rsidTr="00C60071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E7BDD" w:rsidRPr="004010A8" w:rsidRDefault="009E7BDD" w:rsidP="00C6007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9E7BDD" w:rsidRPr="009B58F1" w:rsidTr="00C60071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E7BDD" w:rsidRPr="009B58F1" w:rsidRDefault="009E7BDD" w:rsidP="00C6007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B58F1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Pr="004010A8">
              <w:rPr>
                <w:rFonts w:ascii="Arial Black" w:hAnsi="Arial Black"/>
                <w:caps/>
                <w:sz w:val="15"/>
              </w:rPr>
              <w:t xml:space="preserve">27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4010A8">
              <w:rPr>
                <w:rFonts w:ascii="Arial Black" w:hAnsi="Arial Black"/>
                <w:caps/>
                <w:sz w:val="15"/>
              </w:rPr>
              <w:t xml:space="preserve"> 2021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4010A8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9E7BDD" w:rsidRPr="009B58F1" w:rsidRDefault="009E7BDD" w:rsidP="009E7BDD"/>
    <w:p w:rsidR="009E7BDD" w:rsidRDefault="009E7BDD" w:rsidP="009E7BDD">
      <w:pPr>
        <w:rPr>
          <w:szCs w:val="22"/>
        </w:rPr>
      </w:pPr>
    </w:p>
    <w:p w:rsidR="00141645" w:rsidRDefault="00141645" w:rsidP="009E7BDD">
      <w:pPr>
        <w:rPr>
          <w:szCs w:val="22"/>
        </w:rPr>
      </w:pPr>
    </w:p>
    <w:p w:rsidR="00141645" w:rsidRPr="009B58F1" w:rsidRDefault="00141645" w:rsidP="009E7BDD">
      <w:pPr>
        <w:rPr>
          <w:szCs w:val="22"/>
        </w:rPr>
      </w:pPr>
    </w:p>
    <w:p w:rsidR="009E7BDD" w:rsidRPr="004010A8" w:rsidRDefault="009E7BDD" w:rsidP="009E7BDD">
      <w:pPr>
        <w:rPr>
          <w:b/>
          <w:sz w:val="28"/>
          <w:szCs w:val="28"/>
          <w:lang w:val="ru-RU"/>
        </w:rPr>
      </w:pPr>
      <w:r w:rsidRPr="004010A8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9E7BDD" w:rsidRPr="004010A8" w:rsidRDefault="009E7BDD" w:rsidP="009E7BDD">
      <w:pPr>
        <w:rPr>
          <w:szCs w:val="22"/>
          <w:lang w:val="ru-RU"/>
        </w:rPr>
      </w:pPr>
    </w:p>
    <w:p w:rsidR="009E7BDD" w:rsidRPr="004010A8" w:rsidRDefault="009E7BDD" w:rsidP="009E7BDD">
      <w:pPr>
        <w:rPr>
          <w:szCs w:val="22"/>
          <w:lang w:val="ru-RU"/>
        </w:rPr>
      </w:pPr>
    </w:p>
    <w:p w:rsidR="009E7BDD" w:rsidRPr="004010A8" w:rsidRDefault="009E7BDD" w:rsidP="009E7B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седьмая сессия</w:t>
      </w:r>
    </w:p>
    <w:p w:rsidR="009E7BDD" w:rsidRPr="004010A8" w:rsidRDefault="009E7BDD" w:rsidP="009E7BDD">
      <w:pPr>
        <w:rPr>
          <w:b/>
          <w:sz w:val="24"/>
          <w:szCs w:val="24"/>
          <w:lang w:val="ru-RU"/>
        </w:rPr>
      </w:pPr>
      <w:r w:rsidRPr="004010A8">
        <w:rPr>
          <w:b/>
          <w:sz w:val="24"/>
          <w:szCs w:val="24"/>
          <w:lang w:val="ru-RU"/>
        </w:rPr>
        <w:t>Женева, 22–26 ноября 2021 г.</w:t>
      </w:r>
    </w:p>
    <w:p w:rsidR="009E7BDD" w:rsidRPr="004010A8" w:rsidRDefault="009E7BDD" w:rsidP="009E7BDD">
      <w:pPr>
        <w:rPr>
          <w:szCs w:val="22"/>
          <w:lang w:val="ru-RU"/>
        </w:rPr>
      </w:pPr>
    </w:p>
    <w:p w:rsidR="009E7BDD" w:rsidRPr="004010A8" w:rsidRDefault="009E7BDD" w:rsidP="009E7BDD">
      <w:pPr>
        <w:rPr>
          <w:szCs w:val="22"/>
          <w:lang w:val="ru-RU"/>
        </w:rPr>
      </w:pPr>
    </w:p>
    <w:p w:rsidR="009E7BDD" w:rsidRPr="004010A8" w:rsidRDefault="009E7BDD" w:rsidP="009E7BDD">
      <w:pPr>
        <w:rPr>
          <w:szCs w:val="22"/>
          <w:lang w:val="ru-RU"/>
        </w:rPr>
      </w:pPr>
    </w:p>
    <w:p w:rsidR="009E7BDD" w:rsidRPr="004010A8" w:rsidRDefault="009E7BDD" w:rsidP="009E7BDD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szCs w:val="24"/>
          <w:lang w:val="ru-RU"/>
        </w:rPr>
        <w:t xml:space="preserve">ПЕРЕСМОТРЕННОЕ </w:t>
      </w:r>
      <w:r w:rsidRPr="004010A8">
        <w:rPr>
          <w:sz w:val="24"/>
          <w:szCs w:val="24"/>
          <w:lang w:val="ru-RU"/>
        </w:rPr>
        <w:t xml:space="preserve">ПРЕДЛОЖЕНИЕ ПО ПРОЕКТУ </w:t>
      </w:r>
      <w:r>
        <w:rPr>
          <w:sz w:val="24"/>
          <w:szCs w:val="24"/>
          <w:lang w:val="ru-RU"/>
        </w:rPr>
        <w:t xml:space="preserve">ВЫЯВЛЕНИЯ И </w:t>
      </w:r>
      <w:r w:rsidRPr="004010A8">
        <w:rPr>
          <w:sz w:val="24"/>
          <w:szCs w:val="24"/>
          <w:lang w:val="ru-RU"/>
        </w:rPr>
        <w:t>ИСПОЛЬЗОВАНИЯ ИЗОБРЕТЕНИЙ, НАХОДЯЩИХСЯ В СФЕРЕ ОБЩЕСТВЕННОГО ДОСТОЯНИЯ</w:t>
      </w:r>
    </w:p>
    <w:p w:rsidR="009E7BDD" w:rsidRPr="004010A8" w:rsidRDefault="009E7BDD" w:rsidP="009E7BDD">
      <w:pPr>
        <w:rPr>
          <w:szCs w:val="22"/>
          <w:lang w:val="ru-RU"/>
        </w:rPr>
      </w:pPr>
    </w:p>
    <w:p w:rsidR="009E7BDD" w:rsidRPr="004010A8" w:rsidRDefault="009E7BDD" w:rsidP="009E7BDD">
      <w:pPr>
        <w:rPr>
          <w:i/>
          <w:szCs w:val="22"/>
          <w:lang w:val="ru-RU"/>
        </w:rPr>
      </w:pPr>
      <w:bookmarkStart w:id="4" w:name="Prepared"/>
      <w:bookmarkEnd w:id="4"/>
      <w:r>
        <w:rPr>
          <w:i/>
          <w:szCs w:val="22"/>
          <w:lang w:val="ru-RU"/>
        </w:rPr>
        <w:t>Подготовлено Секретариатом</w:t>
      </w:r>
    </w:p>
    <w:p w:rsidR="009E7BDD" w:rsidRPr="009B58F1" w:rsidRDefault="009E7BDD" w:rsidP="009E7BDD">
      <w:pPr>
        <w:rPr>
          <w:szCs w:val="22"/>
        </w:rPr>
      </w:pPr>
    </w:p>
    <w:p w:rsidR="009E7BDD" w:rsidRPr="009B58F1" w:rsidRDefault="009E7BDD" w:rsidP="009E7BDD">
      <w:pPr>
        <w:rPr>
          <w:szCs w:val="22"/>
        </w:rPr>
      </w:pPr>
    </w:p>
    <w:p w:rsidR="009E7BDD" w:rsidRPr="009B58F1" w:rsidRDefault="009E7BDD" w:rsidP="009E7BDD">
      <w:pPr>
        <w:rPr>
          <w:szCs w:val="22"/>
        </w:rPr>
      </w:pPr>
    </w:p>
    <w:p w:rsidR="009E7BDD" w:rsidRPr="009B58F1" w:rsidRDefault="009E7BDD" w:rsidP="009E7BDD">
      <w:pPr>
        <w:rPr>
          <w:szCs w:val="22"/>
        </w:rPr>
      </w:pPr>
    </w:p>
    <w:p w:rsidR="009E7BDD" w:rsidRPr="007B72DE" w:rsidRDefault="009E7BDD" w:rsidP="009E7BDD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3B5B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ходе</w:t>
      </w:r>
      <w:r w:rsidRPr="003B5B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двадцать</w:t>
      </w:r>
      <w:r w:rsidRPr="003B5B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шестой</w:t>
      </w:r>
      <w:r w:rsidRPr="003B5B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сессии</w:t>
      </w:r>
      <w:r w:rsidRPr="003B5B93">
        <w:rPr>
          <w:rFonts w:ascii="Arial" w:hAnsi="Arial" w:cs="Arial"/>
          <w:lang w:val="ru-RU"/>
        </w:rPr>
        <w:t xml:space="preserve"> Комитет</w:t>
      </w:r>
      <w:r>
        <w:rPr>
          <w:rFonts w:ascii="Arial" w:hAnsi="Arial" w:cs="Arial"/>
          <w:lang w:val="ru-RU"/>
        </w:rPr>
        <w:t>а</w:t>
      </w:r>
      <w:r w:rsidRPr="003B5B93">
        <w:rPr>
          <w:rFonts w:ascii="Arial" w:hAnsi="Arial" w:cs="Arial"/>
          <w:lang w:val="ru-RU"/>
        </w:rPr>
        <w:t xml:space="preserve"> по развитию и интеллектуальной собственности (КРИС) </w:t>
      </w:r>
      <w:r>
        <w:rPr>
          <w:rFonts w:ascii="Arial" w:hAnsi="Arial" w:cs="Arial"/>
          <w:lang w:val="ru-RU"/>
        </w:rPr>
        <w:t>Комитет</w:t>
      </w:r>
      <w:r w:rsidRPr="003B5B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рассмотрел</w:t>
      </w:r>
      <w:r w:rsidRPr="003B5B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</w:t>
      </w:r>
      <w:r w:rsidRPr="003B5B93">
        <w:rPr>
          <w:rFonts w:ascii="Arial" w:hAnsi="Arial" w:cs="Arial"/>
          <w:lang w:val="ru-RU"/>
        </w:rPr>
        <w:t xml:space="preserve">редложение по проекту использования изобретений, находящихся в сфере общественного достояния (содержащееся в документе </w:t>
      </w:r>
      <w:r w:rsidRPr="003B5B93">
        <w:rPr>
          <w:rFonts w:ascii="Arial" w:hAnsi="Arial" w:cs="Arial"/>
        </w:rPr>
        <w:t>CDIP</w:t>
      </w:r>
      <w:r w:rsidRPr="003B5B93">
        <w:rPr>
          <w:rFonts w:ascii="Arial" w:hAnsi="Arial" w:cs="Arial"/>
          <w:lang w:val="ru-RU"/>
        </w:rPr>
        <w:t xml:space="preserve">/24/16). </w:t>
      </w:r>
      <w:r>
        <w:rPr>
          <w:rFonts w:ascii="Arial" w:hAnsi="Arial" w:cs="Arial"/>
          <w:lang w:val="ru-RU"/>
        </w:rPr>
        <w:t>В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целях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углубления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обсуждения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распространил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еще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одну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записку</w:t>
      </w:r>
      <w:r w:rsidRPr="007B72D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которой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представлены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материалы</w:t>
      </w:r>
      <w:r w:rsidRPr="007B72D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дополняющие</w:t>
      </w:r>
      <w:r w:rsidRPr="007B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информацию, содержащуюся в предложении по проекту.</w:t>
      </w:r>
      <w:r w:rsidRPr="007B72DE">
        <w:rPr>
          <w:rFonts w:ascii="Arial" w:hAnsi="Arial" w:cs="Arial"/>
          <w:lang w:val="ru-RU"/>
        </w:rPr>
        <w:t xml:space="preserve"> Комитет постановил, что </w:t>
      </w:r>
      <w:r>
        <w:rPr>
          <w:rFonts w:ascii="Arial" w:hAnsi="Arial" w:cs="Arial"/>
          <w:lang w:val="ru-RU"/>
        </w:rPr>
        <w:t>«</w:t>
      </w:r>
      <w:r w:rsidRPr="007B72DE">
        <w:rPr>
          <w:rFonts w:ascii="Arial" w:hAnsi="Arial" w:cs="Arial"/>
          <w:lang w:val="ru-RU"/>
        </w:rPr>
        <w:t>Секретариату надлежит пересмотреть данное проектное предложение, включив в него информацию, изложенную в дополнительной записке, распространенной Секретариатом, и замечания государств-членов, и представить уточненный вариант на следующей сессии КРИС</w:t>
      </w:r>
      <w:r>
        <w:rPr>
          <w:rFonts w:ascii="Arial" w:hAnsi="Arial" w:cs="Arial"/>
          <w:lang w:val="ru-RU"/>
        </w:rPr>
        <w:t>».</w:t>
      </w:r>
      <w:r w:rsidRPr="007B72DE">
        <w:rPr>
          <w:rFonts w:ascii="Arial" w:hAnsi="Arial" w:cs="Arial"/>
          <w:lang w:val="ru-RU"/>
        </w:rPr>
        <w:t xml:space="preserve">  </w:t>
      </w:r>
    </w:p>
    <w:p w:rsidR="009E7BDD" w:rsidRPr="007B72DE" w:rsidRDefault="009E7BDD" w:rsidP="009E7BDD">
      <w:pPr>
        <w:pStyle w:val="ListParagraph"/>
        <w:spacing w:after="0" w:line="240" w:lineRule="auto"/>
        <w:ind w:left="0"/>
        <w:rPr>
          <w:rFonts w:ascii="Arial" w:hAnsi="Arial" w:cs="Arial"/>
          <w:lang w:val="ru-RU"/>
        </w:rPr>
      </w:pPr>
    </w:p>
    <w:p w:rsidR="009E7BDD" w:rsidRPr="007B72DE" w:rsidRDefault="009E7BDD" w:rsidP="009E7BDD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Упомянутое пересмотренное предложение по проекту представлено в приложении к настоящему документу</w:t>
      </w:r>
      <w:r w:rsidR="00FB4B0A">
        <w:rPr>
          <w:rFonts w:ascii="Arial" w:hAnsi="Arial" w:cs="Arial"/>
          <w:lang w:val="ru-RU"/>
        </w:rPr>
        <w:t>.</w:t>
      </w:r>
    </w:p>
    <w:p w:rsidR="009E7BDD" w:rsidRPr="007B72DE" w:rsidRDefault="009E7BDD" w:rsidP="009E7BDD">
      <w:pPr>
        <w:pStyle w:val="ListParagraph"/>
        <w:spacing w:after="0" w:line="240" w:lineRule="auto"/>
        <w:ind w:left="0"/>
        <w:rPr>
          <w:rFonts w:ascii="Arial" w:hAnsi="Arial" w:cs="Arial"/>
          <w:lang w:val="ru-RU"/>
        </w:rPr>
      </w:pPr>
    </w:p>
    <w:p w:rsidR="0080420D" w:rsidRDefault="009E7BDD" w:rsidP="009E7BDD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справки</w:t>
      </w:r>
      <w:r w:rsidRPr="009B724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вопрос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7B72DE">
        <w:rPr>
          <w:rFonts w:ascii="Arial" w:hAnsi="Arial" w:cs="Arial"/>
          <w:lang w:val="ru-RU"/>
        </w:rPr>
        <w:t>озможност</w:t>
      </w:r>
      <w:r>
        <w:rPr>
          <w:rFonts w:ascii="Arial" w:hAnsi="Arial" w:cs="Arial"/>
          <w:lang w:val="ru-RU"/>
        </w:rPr>
        <w:t>и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осуществления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такого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нового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проекта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поднимался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в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ходе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обсуждения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7B72DE">
        <w:rPr>
          <w:rFonts w:ascii="Arial" w:hAnsi="Arial" w:cs="Arial"/>
          <w:lang w:val="ru-RU"/>
        </w:rPr>
        <w:t>тчета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о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завершении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проекта</w:t>
      </w:r>
      <w:r w:rsidRPr="009B7242">
        <w:rPr>
          <w:rFonts w:ascii="Arial" w:hAnsi="Arial" w:cs="Arial"/>
          <w:lang w:val="ru-RU"/>
        </w:rPr>
        <w:t xml:space="preserve"> </w:t>
      </w:r>
      <w:r w:rsidR="00792F1B">
        <w:rPr>
          <w:rFonts w:ascii="Arial" w:hAnsi="Arial" w:cs="Arial"/>
          <w:lang w:val="ru-RU"/>
        </w:rPr>
        <w:t xml:space="preserve">по вопросу </w:t>
      </w:r>
      <w:r w:rsidRPr="007B72DE">
        <w:rPr>
          <w:rFonts w:ascii="Arial" w:hAnsi="Arial" w:cs="Arial"/>
          <w:lang w:val="ru-RU"/>
        </w:rPr>
        <w:t>использования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информации</w:t>
      </w:r>
      <w:r w:rsidRPr="009B7242">
        <w:rPr>
          <w:rFonts w:ascii="Arial" w:hAnsi="Arial" w:cs="Arial"/>
          <w:lang w:val="ru-RU"/>
        </w:rPr>
        <w:t xml:space="preserve">, </w:t>
      </w:r>
      <w:r w:rsidRPr="007B72DE">
        <w:rPr>
          <w:rFonts w:ascii="Arial" w:hAnsi="Arial" w:cs="Arial"/>
          <w:lang w:val="ru-RU"/>
        </w:rPr>
        <w:t>являющейся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частью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общественного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достояния</w:t>
      </w:r>
      <w:r w:rsidRPr="009B7242">
        <w:rPr>
          <w:rFonts w:ascii="Arial" w:hAnsi="Arial" w:cs="Arial"/>
          <w:lang w:val="ru-RU"/>
        </w:rPr>
        <w:t xml:space="preserve">, </w:t>
      </w:r>
      <w:r w:rsidRPr="007B72DE">
        <w:rPr>
          <w:rFonts w:ascii="Arial" w:hAnsi="Arial" w:cs="Arial"/>
          <w:lang w:val="ru-RU"/>
        </w:rPr>
        <w:t>для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целей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экономического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развития</w:t>
      </w:r>
      <w:r w:rsidRPr="009B7242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содержащегося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документе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</w:rPr>
        <w:t>CDIP</w:t>
      </w:r>
      <w:r w:rsidRPr="009B7242">
        <w:rPr>
          <w:rFonts w:ascii="Arial" w:hAnsi="Arial" w:cs="Arial"/>
          <w:lang w:val="ru-RU"/>
        </w:rPr>
        <w:t xml:space="preserve">/24/3) </w:t>
      </w:r>
      <w:r w:rsidRPr="007B72DE">
        <w:rPr>
          <w:rFonts w:ascii="Arial" w:hAnsi="Arial" w:cs="Arial"/>
          <w:lang w:val="ru-RU"/>
        </w:rPr>
        <w:t>на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двадцать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четвертой</w:t>
      </w:r>
      <w:r w:rsidRPr="009B7242">
        <w:rPr>
          <w:rFonts w:ascii="Arial" w:hAnsi="Arial" w:cs="Arial"/>
          <w:lang w:val="ru-RU"/>
        </w:rPr>
        <w:t xml:space="preserve"> </w:t>
      </w:r>
      <w:r w:rsidRPr="007B72DE">
        <w:rPr>
          <w:rFonts w:ascii="Arial" w:hAnsi="Arial" w:cs="Arial"/>
          <w:lang w:val="ru-RU"/>
        </w:rPr>
        <w:t>сессии</w:t>
      </w:r>
      <w:r w:rsidRPr="009B72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КРИС</w:t>
      </w:r>
      <w:r w:rsidRPr="009B7242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В</w:t>
      </w:r>
      <w:r w:rsidRPr="0080420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настоящем</w:t>
      </w:r>
      <w:r w:rsidRPr="0080420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документе</w:t>
      </w:r>
      <w:r w:rsidRPr="0080420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учтены</w:t>
      </w:r>
      <w:r w:rsidRPr="0080420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результаты этого проекта</w:t>
      </w:r>
      <w:r w:rsidR="0080420D" w:rsidRPr="0080420D">
        <w:rPr>
          <w:rFonts w:ascii="Arial" w:hAnsi="Arial" w:cs="Arial"/>
          <w:lang w:val="ru-RU"/>
        </w:rPr>
        <w:t>.</w:t>
      </w:r>
    </w:p>
    <w:p w:rsidR="0080420D" w:rsidRPr="00FB4B0A" w:rsidRDefault="0080420D" w:rsidP="00FB4B0A">
      <w:pPr>
        <w:rPr>
          <w:lang w:val="ru-RU"/>
        </w:rPr>
      </w:pPr>
    </w:p>
    <w:p w:rsidR="009E7BDD" w:rsidRPr="0080420D" w:rsidRDefault="009E7BDD" w:rsidP="0080420D">
      <w:pPr>
        <w:rPr>
          <w:lang w:val="ru-RU"/>
        </w:rPr>
      </w:pPr>
    </w:p>
    <w:p w:rsidR="009E7BDD" w:rsidRPr="0080420D" w:rsidRDefault="009E7BDD" w:rsidP="009E7BDD">
      <w:pPr>
        <w:pStyle w:val="ListParagraph"/>
        <w:spacing w:after="0" w:line="240" w:lineRule="auto"/>
        <w:ind w:left="0"/>
        <w:rPr>
          <w:rFonts w:ascii="Arial" w:hAnsi="Arial" w:cs="Arial"/>
          <w:lang w:val="ru-RU"/>
        </w:rPr>
      </w:pPr>
    </w:p>
    <w:p w:rsidR="009E7BDD" w:rsidRPr="009B7242" w:rsidRDefault="009E7BDD" w:rsidP="009E7BDD">
      <w:pPr>
        <w:pStyle w:val="ListParagraph"/>
        <w:numPr>
          <w:ilvl w:val="0"/>
          <w:numId w:val="34"/>
        </w:numPr>
        <w:spacing w:after="0" w:line="240" w:lineRule="auto"/>
        <w:ind w:left="5580" w:firstLine="0"/>
        <w:rPr>
          <w:rStyle w:val="ONUMFSChar"/>
          <w:i/>
          <w:lang w:val="ru-RU"/>
        </w:rPr>
      </w:pPr>
      <w:r w:rsidRPr="009B7242">
        <w:rPr>
          <w:rFonts w:ascii="Arial" w:eastAsia="SimSun" w:hAnsi="Arial" w:cs="Arial"/>
          <w:i/>
          <w:iCs/>
          <w:lang w:val="ru-RU" w:eastAsia="zh-CN"/>
        </w:rPr>
        <w:lastRenderedPageBreak/>
        <w:t>КРИС предлагается рассмотреть приложение к настоящему докумен</w:t>
      </w:r>
      <w:r w:rsidRPr="009B7242">
        <w:rPr>
          <w:rFonts w:ascii="Arial" w:eastAsia="SimSun" w:hAnsi="Arial" w:cs="Arial"/>
          <w:i/>
          <w:lang w:val="ru-RU" w:eastAsia="zh-CN"/>
        </w:rPr>
        <w:t>ту</w:t>
      </w:r>
      <w:r w:rsidRPr="009B7242">
        <w:rPr>
          <w:rStyle w:val="ONUMFSChar"/>
          <w:i/>
          <w:lang w:val="ru-RU"/>
        </w:rPr>
        <w:t>.</w:t>
      </w:r>
    </w:p>
    <w:p w:rsidR="009E7BDD" w:rsidRPr="009B7242" w:rsidRDefault="009E7BDD" w:rsidP="009E7BDD">
      <w:pPr>
        <w:rPr>
          <w:szCs w:val="22"/>
          <w:lang w:val="ru-RU"/>
        </w:rPr>
      </w:pPr>
    </w:p>
    <w:p w:rsidR="0080420D" w:rsidRDefault="0080420D" w:rsidP="009E7BDD">
      <w:pPr>
        <w:pStyle w:val="Endofdocument-Annex"/>
        <w:rPr>
          <w:szCs w:val="22"/>
          <w:lang w:val="ru-RU"/>
        </w:rPr>
      </w:pPr>
    </w:p>
    <w:p w:rsidR="00835D79" w:rsidRPr="009E7BDD" w:rsidRDefault="009E7BDD" w:rsidP="009E7BDD">
      <w:pPr>
        <w:pStyle w:val="Endofdocument-Annex"/>
        <w:rPr>
          <w:szCs w:val="22"/>
          <w:lang w:val="ru-RU"/>
        </w:rPr>
      </w:pPr>
      <w:r w:rsidRPr="009E7BDD">
        <w:rPr>
          <w:szCs w:val="22"/>
          <w:lang w:val="ru-RU"/>
        </w:rPr>
        <w:t>[</w:t>
      </w:r>
      <w:r w:rsidRPr="009B7242">
        <w:rPr>
          <w:szCs w:val="22"/>
          <w:lang w:val="ru-RU"/>
        </w:rPr>
        <w:t>Приложение</w:t>
      </w:r>
      <w:r w:rsidRPr="009E7BDD">
        <w:rPr>
          <w:szCs w:val="22"/>
          <w:lang w:val="ru-RU"/>
        </w:rPr>
        <w:t xml:space="preserve"> </w:t>
      </w:r>
      <w:r w:rsidRPr="009B7242">
        <w:rPr>
          <w:szCs w:val="22"/>
          <w:lang w:val="ru-RU"/>
        </w:rPr>
        <w:t>следует</w:t>
      </w:r>
      <w:r w:rsidRPr="009E7BDD">
        <w:rPr>
          <w:szCs w:val="22"/>
          <w:lang w:val="ru-RU"/>
        </w:rPr>
        <w:t>]</w:t>
      </w:r>
    </w:p>
    <w:p w:rsidR="00827384" w:rsidRPr="009E7BDD" w:rsidRDefault="00827384" w:rsidP="00827384">
      <w:pPr>
        <w:rPr>
          <w:b/>
          <w:szCs w:val="22"/>
          <w:lang w:val="ru-RU"/>
        </w:rPr>
        <w:sectPr w:rsidR="00827384" w:rsidRPr="009E7BDD" w:rsidSect="00827384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9E7BDD" w:rsidRPr="00C325D0" w:rsidRDefault="009E7BDD" w:rsidP="009E7BDD">
      <w:pPr>
        <w:rPr>
          <w:b/>
          <w:szCs w:val="22"/>
          <w:lang w:val="ru-RU"/>
        </w:rPr>
      </w:pPr>
      <w:r w:rsidRPr="00C325D0">
        <w:rPr>
          <w:b/>
          <w:bCs/>
          <w:szCs w:val="22"/>
          <w:lang w:val="ru-RU"/>
        </w:rPr>
        <w:lastRenderedPageBreak/>
        <w:t xml:space="preserve">РЕКОМЕНДАЦИИ ПОВЕСТКИ ДНЯ В ОБЛАСТИ РАЗВИТИЯ </w:t>
      </w:r>
      <w:r w:rsidRPr="00C325D0">
        <w:rPr>
          <w:b/>
          <w:szCs w:val="22"/>
          <w:lang w:val="ru-RU"/>
        </w:rPr>
        <w:t xml:space="preserve">16 </w:t>
      </w:r>
      <w:r>
        <w:rPr>
          <w:b/>
          <w:szCs w:val="22"/>
          <w:lang w:val="ru-RU"/>
        </w:rPr>
        <w:t>и</w:t>
      </w:r>
      <w:r w:rsidRPr="00C325D0">
        <w:rPr>
          <w:b/>
          <w:szCs w:val="22"/>
          <w:lang w:val="ru-RU"/>
        </w:rPr>
        <w:t xml:space="preserve"> 20</w:t>
      </w:r>
    </w:p>
    <w:p w:rsidR="009E7BDD" w:rsidRPr="00C325D0" w:rsidRDefault="009E7BDD" w:rsidP="009E7BDD">
      <w:pPr>
        <w:pStyle w:val="Endofdocument-Annex"/>
        <w:ind w:left="0"/>
        <w:rPr>
          <w:b/>
          <w:szCs w:val="22"/>
          <w:lang w:val="ru-RU"/>
        </w:rPr>
      </w:pPr>
    </w:p>
    <w:p w:rsidR="00350DC1" w:rsidRPr="009B58F1" w:rsidRDefault="009E7BDD" w:rsidP="009E7BDD">
      <w:pPr>
        <w:pStyle w:val="Endofdocument-Annex"/>
        <w:ind w:left="0"/>
        <w:rPr>
          <w:b/>
          <w:szCs w:val="22"/>
        </w:rPr>
      </w:pPr>
      <w:r>
        <w:rPr>
          <w:b/>
          <w:bCs/>
        </w:rPr>
        <w:t>ПРОЕКТНЫЙ ДОКУМЕНТ</w:t>
      </w:r>
    </w:p>
    <w:p w:rsidR="004F0C92" w:rsidRPr="009B58F1" w:rsidRDefault="004F0C92" w:rsidP="00C645F1">
      <w:pPr>
        <w:rPr>
          <w:b/>
          <w:color w:val="212121"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7141"/>
      </w:tblGrid>
      <w:tr w:rsidR="004F0C92" w:rsidRPr="009B58F1" w:rsidTr="00E92B34">
        <w:trPr>
          <w:trHeight w:val="285"/>
        </w:trPr>
        <w:tc>
          <w:tcPr>
            <w:tcW w:w="9445" w:type="dxa"/>
            <w:gridSpan w:val="2"/>
          </w:tcPr>
          <w:p w:rsidR="00A93AB1" w:rsidRPr="009B58F1" w:rsidRDefault="00A93AB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  <w:p w:rsidR="004F0C92" w:rsidRPr="009B58F1" w:rsidRDefault="009E7BDD" w:rsidP="00C645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РЕЗЮМЕ</w:t>
            </w:r>
          </w:p>
          <w:p w:rsidR="00A93AB1" w:rsidRPr="009B58F1" w:rsidRDefault="00A93AB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9B58F1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9E7BDD" w:rsidRDefault="009E7BDD" w:rsidP="00AF4497">
            <w:pPr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Код проекта</w:t>
            </w:r>
          </w:p>
        </w:tc>
        <w:tc>
          <w:tcPr>
            <w:tcW w:w="7394" w:type="dxa"/>
          </w:tcPr>
          <w:p w:rsidR="004F0C92" w:rsidRPr="009B58F1" w:rsidRDefault="004F0C92" w:rsidP="00C645F1">
            <w:pPr>
              <w:jc w:val="both"/>
              <w:rPr>
                <w:i/>
              </w:rPr>
            </w:pPr>
            <w:r w:rsidRPr="009B58F1">
              <w:rPr>
                <w:i/>
              </w:rPr>
              <w:t>DA_</w:t>
            </w:r>
            <w:r w:rsidR="00263566" w:rsidRPr="009B58F1">
              <w:rPr>
                <w:i/>
              </w:rPr>
              <w:t>16_20_04</w:t>
            </w:r>
          </w:p>
          <w:p w:rsidR="00A93AB1" w:rsidRPr="009B58F1" w:rsidRDefault="00A93AB1" w:rsidP="00C645F1">
            <w:pPr>
              <w:jc w:val="both"/>
              <w:rPr>
                <w:i/>
              </w:rPr>
            </w:pPr>
          </w:p>
        </w:tc>
      </w:tr>
      <w:tr w:rsidR="004F0C92" w:rsidRPr="004A0993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9E7BDD" w:rsidRDefault="009E7BDD" w:rsidP="00C645F1">
            <w:pPr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Название</w:t>
            </w:r>
          </w:p>
        </w:tc>
        <w:tc>
          <w:tcPr>
            <w:tcW w:w="7394" w:type="dxa"/>
          </w:tcPr>
          <w:p w:rsidR="004C032A" w:rsidRPr="009E7BDD" w:rsidRDefault="009E7BDD" w:rsidP="00C645F1">
            <w:pPr>
              <w:jc w:val="both"/>
              <w:rPr>
                <w:rStyle w:val="ONUMFSChar"/>
                <w:lang w:val="ru-RU"/>
              </w:rPr>
            </w:pPr>
            <w:r>
              <w:rPr>
                <w:lang w:val="ru-RU"/>
              </w:rPr>
              <w:t>Выявление и</w:t>
            </w:r>
            <w:r>
              <w:rPr>
                <w:rStyle w:val="ONUMFSChar"/>
                <w:lang w:val="ru-RU"/>
              </w:rPr>
              <w:t xml:space="preserve"> и</w:t>
            </w:r>
            <w:r w:rsidRPr="009E7BDD">
              <w:rPr>
                <w:lang w:val="ru-RU"/>
              </w:rPr>
              <w:t>спользование изобретений, находящихся в сфере общественного достояния</w:t>
            </w:r>
          </w:p>
          <w:p w:rsidR="00263566" w:rsidRPr="009E7BDD" w:rsidRDefault="00263566" w:rsidP="00C645F1">
            <w:pPr>
              <w:jc w:val="both"/>
              <w:rPr>
                <w:rStyle w:val="ONUMFSChar"/>
                <w:lang w:val="ru-RU"/>
              </w:rPr>
            </w:pPr>
          </w:p>
        </w:tc>
      </w:tr>
      <w:tr w:rsidR="004F0C92" w:rsidRPr="004A0993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9E7BDD" w:rsidRDefault="009E7BDD" w:rsidP="00C645F1">
            <w:pPr>
              <w:jc w:val="both"/>
              <w:rPr>
                <w:u w:val="single"/>
                <w:lang w:val="ru-RU"/>
              </w:rPr>
            </w:pPr>
            <w:r w:rsidRPr="009E7BDD">
              <w:rPr>
                <w:bCs/>
                <w:u w:val="single"/>
                <w:lang w:val="ru-RU"/>
              </w:rPr>
              <w:t>Рекомендации Повестки дня в области развития</w:t>
            </w:r>
          </w:p>
        </w:tc>
        <w:tc>
          <w:tcPr>
            <w:tcW w:w="7394" w:type="dxa"/>
          </w:tcPr>
          <w:p w:rsidR="004F0C92" w:rsidRPr="009E7BDD" w:rsidRDefault="009E7BDD" w:rsidP="00C645F1">
            <w:pPr>
              <w:rPr>
                <w:szCs w:val="22"/>
                <w:lang w:val="ru-RU"/>
              </w:rPr>
            </w:pPr>
            <w:r w:rsidRPr="009E7BDD">
              <w:rPr>
                <w:i/>
                <w:lang w:val="ru-RU"/>
              </w:rPr>
              <w:t>Рекомендация 16</w:t>
            </w:r>
            <w:r>
              <w:rPr>
                <w:i/>
                <w:lang w:val="ru-RU"/>
              </w:rPr>
              <w:t>:</w:t>
            </w:r>
            <w:r w:rsidRPr="009E7BDD">
              <w:rPr>
                <w:i/>
                <w:lang w:val="ru-RU"/>
              </w:rPr>
              <w:t xml:space="preserve"> </w:t>
            </w:r>
            <w:r w:rsidR="001C2B68" w:rsidRPr="001C2B68">
              <w:rPr>
                <w:lang w:val="ru-RU"/>
              </w:rP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</w:t>
            </w:r>
            <w:r w:rsidR="001933CB" w:rsidRPr="009E7BDD">
              <w:rPr>
                <w:szCs w:val="22"/>
                <w:lang w:val="ru-RU"/>
              </w:rPr>
              <w:t>.</w:t>
            </w:r>
          </w:p>
          <w:p w:rsidR="00DE75E2" w:rsidRPr="009E7BDD" w:rsidRDefault="009E7BDD" w:rsidP="00E60938">
            <w:pPr>
              <w:rPr>
                <w:szCs w:val="22"/>
                <w:lang w:val="ru-RU"/>
              </w:rPr>
            </w:pPr>
            <w:r>
              <w:rPr>
                <w:i/>
                <w:lang w:val="ru-RU"/>
              </w:rPr>
              <w:t>Рекомендация</w:t>
            </w:r>
            <w:r w:rsidRPr="00BD38E2">
              <w:rPr>
                <w:i/>
                <w:lang w:val="ru-RU"/>
              </w:rPr>
              <w:t xml:space="preserve"> </w:t>
            </w:r>
            <w:r w:rsidRPr="00BD38E2">
              <w:rPr>
                <w:i/>
                <w:szCs w:val="22"/>
                <w:lang w:val="ru-RU"/>
              </w:rPr>
              <w:t>20</w:t>
            </w:r>
            <w:r w:rsidRPr="00BD38E2">
              <w:rPr>
                <w:szCs w:val="22"/>
                <w:lang w:val="ru-RU"/>
              </w:rPr>
              <w:t xml:space="preserve">: </w:t>
            </w:r>
            <w:r w:rsidR="001C2B68" w:rsidRPr="001C2B68">
              <w:rPr>
                <w:szCs w:val="22"/>
                <w:lang w:val="ru-RU"/>
              </w:rPr>
              <w:t>Содействовать нормотворческой 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в пределах их юрисдикций</w:t>
            </w:r>
            <w:r w:rsidR="00E60938" w:rsidRPr="009E7BDD">
              <w:rPr>
                <w:szCs w:val="22"/>
                <w:lang w:val="ru-RU"/>
              </w:rPr>
              <w:t>.</w:t>
            </w:r>
          </w:p>
          <w:p w:rsidR="004F0C92" w:rsidRPr="009E7BDD" w:rsidRDefault="004F0C92" w:rsidP="00263566">
            <w:pPr>
              <w:rPr>
                <w:lang w:val="ru-RU"/>
              </w:rPr>
            </w:pPr>
          </w:p>
        </w:tc>
      </w:tr>
      <w:tr w:rsidR="004F0C92" w:rsidRPr="004A0993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9B58F1" w:rsidRDefault="009E7BDD" w:rsidP="00C645F1">
            <w:proofErr w:type="spellStart"/>
            <w:r w:rsidRPr="009E7BDD">
              <w:rPr>
                <w:bCs/>
                <w:u w:val="single"/>
              </w:rPr>
              <w:t>Краткое</w:t>
            </w:r>
            <w:proofErr w:type="spellEnd"/>
            <w:r w:rsidRPr="009E7BDD">
              <w:rPr>
                <w:bCs/>
                <w:u w:val="single"/>
              </w:rPr>
              <w:t xml:space="preserve"> </w:t>
            </w:r>
            <w:r w:rsidRPr="0080420D">
              <w:rPr>
                <w:bCs/>
                <w:u w:val="single"/>
                <w:lang w:val="ru-RU"/>
              </w:rPr>
              <w:t>описание проекта</w:t>
            </w:r>
          </w:p>
        </w:tc>
        <w:tc>
          <w:tcPr>
            <w:tcW w:w="7394" w:type="dxa"/>
          </w:tcPr>
          <w:p w:rsidR="002F5770" w:rsidRPr="00D8670B" w:rsidRDefault="009E7BDD" w:rsidP="00733A66">
            <w:pPr>
              <w:rPr>
                <w:lang w:val="ru-RU"/>
              </w:rPr>
            </w:pPr>
            <w:r w:rsidRPr="009E7BDD">
              <w:rPr>
                <w:lang w:val="ru-RU"/>
              </w:rPr>
              <w:t xml:space="preserve">Данное предложение основано на результатах проекта Повестки дня в области развития по </w:t>
            </w:r>
            <w:r w:rsidR="00DA3B3B" w:rsidRPr="009E7BDD">
              <w:rPr>
                <w:lang w:val="ru-RU"/>
              </w:rPr>
              <w:t xml:space="preserve"> </w:t>
            </w:r>
            <w:hyperlink r:id="rId12" w:history="1">
              <w:r w:rsidRPr="009E7BDD">
                <w:rPr>
                  <w:rStyle w:val="Hyperlink"/>
                  <w:lang w:val="ru-RU"/>
                </w:rPr>
                <w:t>использованию информации, являющейся частью общественного достояния</w:t>
              </w:r>
            </w:hyperlink>
            <w:r>
              <w:rPr>
                <w:lang w:val="ru-RU"/>
              </w:rPr>
              <w:t>,</w:t>
            </w:r>
            <w:r w:rsidRPr="009E7BDD">
              <w:rPr>
                <w:lang w:val="ru-RU"/>
              </w:rPr>
              <w:t xml:space="preserve"> а также текущих программных мероприятий по созданию и развитию Центров поддержки технологии и инноваций (ЦПТИ)</w:t>
            </w:r>
            <w:r w:rsidR="002F5770" w:rsidRPr="00D8670B">
              <w:rPr>
                <w:lang w:val="ru-RU"/>
              </w:rPr>
              <w:t>.</w:t>
            </w:r>
          </w:p>
          <w:p w:rsidR="002F5770" w:rsidRPr="00D8670B" w:rsidRDefault="002F5770" w:rsidP="00B97040">
            <w:pPr>
              <w:rPr>
                <w:lang w:val="ru-RU"/>
              </w:rPr>
            </w:pPr>
          </w:p>
          <w:p w:rsidR="002F5770" w:rsidRPr="00D8670B" w:rsidRDefault="00D8670B" w:rsidP="00B97040">
            <w:pPr>
              <w:rPr>
                <w:lang w:val="ru-RU"/>
              </w:rPr>
            </w:pPr>
            <w:r w:rsidRPr="00D8670B">
              <w:rPr>
                <w:lang w:val="ru-RU"/>
              </w:rPr>
              <w:t xml:space="preserve">Данный проект направлен на содействие развитию потенциала ЦПТИ с точки зрения предоставления услуг, связанных с </w:t>
            </w:r>
            <w:r>
              <w:rPr>
                <w:lang w:val="ru-RU"/>
              </w:rPr>
              <w:t xml:space="preserve">выявлением и </w:t>
            </w:r>
            <w:r w:rsidRPr="00D8670B">
              <w:rPr>
                <w:lang w:val="ru-RU"/>
              </w:rPr>
              <w:t>использованием изобретений, находящихся в</w:t>
            </w:r>
            <w:r w:rsidR="001C2B68">
              <w:rPr>
                <w:lang w:val="ru-RU"/>
              </w:rPr>
              <w:t xml:space="preserve"> сфере общественного достояния. </w:t>
            </w:r>
            <w:r w:rsidRPr="00D8670B">
              <w:rPr>
                <w:lang w:val="ru-RU"/>
              </w:rPr>
              <w:t xml:space="preserve">Цели проекта будут достигнуты путем предоставления сотрудникам ЦПТИ, исследователям и предпринимателям дополнительных инструментов и информации, относящихся к </w:t>
            </w:r>
            <w:r>
              <w:rPr>
                <w:lang w:val="ru-RU"/>
              </w:rPr>
              <w:t xml:space="preserve">выявлению и </w:t>
            </w:r>
            <w:r w:rsidRPr="00D8670B">
              <w:rPr>
                <w:lang w:val="ru-RU"/>
              </w:rPr>
              <w:t>использованию изобретений, находящихся в сфере общественного достояния, с учетом особых потребностей развивающихся стран</w:t>
            </w:r>
          </w:p>
          <w:p w:rsidR="001B3A7C" w:rsidRPr="00D8670B" w:rsidRDefault="001B3A7C" w:rsidP="00B97040">
            <w:pPr>
              <w:rPr>
                <w:lang w:val="ru-RU"/>
              </w:rPr>
            </w:pPr>
          </w:p>
          <w:p w:rsidR="001B3A7C" w:rsidRPr="00D8670B" w:rsidRDefault="00D8670B" w:rsidP="004172F6">
            <w:pPr>
              <w:rPr>
                <w:lang w:val="ru-RU"/>
              </w:rPr>
            </w:pPr>
            <w:r w:rsidRPr="00D8670B">
              <w:rPr>
                <w:lang w:val="ru-RU"/>
              </w:rPr>
              <w:t xml:space="preserve">Проект </w:t>
            </w:r>
            <w:r>
              <w:rPr>
                <w:lang w:val="ru-RU"/>
              </w:rPr>
              <w:t xml:space="preserve">предусматривает, в частности, </w:t>
            </w:r>
            <w:r w:rsidRPr="00D8670B">
              <w:rPr>
                <w:lang w:val="ru-RU"/>
              </w:rPr>
              <w:t xml:space="preserve">разработку инструментария, включающего практические инструменты </w:t>
            </w:r>
            <w:r w:rsidR="001C2B68">
              <w:rPr>
                <w:lang w:val="ru-RU"/>
              </w:rPr>
              <w:t>как подспорье для</w:t>
            </w:r>
            <w:r w:rsidRPr="00D8670B">
              <w:rPr>
                <w:lang w:val="ru-RU"/>
              </w:rPr>
              <w:t xml:space="preserve"> концепций и процессов, представленных в двух руководствах: "Выявление изобретений, находящихся в сфере общественного достояния: Руководство для и</w:t>
            </w:r>
            <w:r>
              <w:rPr>
                <w:lang w:val="ru-RU"/>
              </w:rPr>
              <w:t>зобретателей и предпринимателей</w:t>
            </w:r>
            <w:r w:rsidRPr="00D8670B">
              <w:rPr>
                <w:lang w:val="ru-RU"/>
              </w:rPr>
              <w:t>" и "Использование изобретений, нахо</w:t>
            </w:r>
            <w:r w:rsidR="001C2B68">
              <w:rPr>
                <w:lang w:val="ru-RU"/>
              </w:rPr>
              <w:t xml:space="preserve">дящихся в сфере общественного </w:t>
            </w:r>
            <w:r w:rsidRPr="00D8670B">
              <w:rPr>
                <w:lang w:val="ru-RU"/>
              </w:rPr>
              <w:t>достояния: руководство для изо</w:t>
            </w:r>
            <w:r w:rsidR="001C2B68">
              <w:rPr>
                <w:lang w:val="ru-RU"/>
              </w:rPr>
              <w:t xml:space="preserve">бретателей и предпринимателей". </w:t>
            </w:r>
            <w:r>
              <w:rPr>
                <w:lang w:val="ru-RU"/>
              </w:rPr>
              <w:t>Так, проект</w:t>
            </w:r>
            <w:r w:rsidRPr="00D8670B">
              <w:rPr>
                <w:lang w:val="ru-RU"/>
              </w:rPr>
              <w:t xml:space="preserve"> будет включать инструмент</w:t>
            </w:r>
            <w:r>
              <w:rPr>
                <w:lang w:val="ru-RU"/>
              </w:rPr>
              <w:t>, который поможет принять решение о целесообразности реализации</w:t>
            </w:r>
            <w:r w:rsidRPr="00D8670B">
              <w:rPr>
                <w:lang w:val="ru-RU"/>
              </w:rPr>
              <w:t xml:space="preserve"> инициатив</w:t>
            </w:r>
            <w:r>
              <w:rPr>
                <w:lang w:val="ru-RU"/>
              </w:rPr>
              <w:t>ы</w:t>
            </w:r>
            <w:r w:rsidRPr="00D8670B">
              <w:rPr>
                <w:lang w:val="ru-RU"/>
              </w:rPr>
              <w:t xml:space="preserve"> по разработке новой продукции на основе </w:t>
            </w:r>
            <w:r>
              <w:rPr>
                <w:lang w:val="ru-RU"/>
              </w:rPr>
              <w:t xml:space="preserve">результатов </w:t>
            </w:r>
            <w:r w:rsidRPr="00D8670B">
              <w:rPr>
                <w:lang w:val="ru-RU"/>
              </w:rPr>
              <w:t xml:space="preserve">оценки </w:t>
            </w:r>
            <w:r>
              <w:rPr>
                <w:lang w:val="ru-RU"/>
              </w:rPr>
              <w:t>патентной чистоты</w:t>
            </w:r>
            <w:r w:rsidRPr="00D8670B">
              <w:rPr>
                <w:lang w:val="ru-RU"/>
              </w:rPr>
              <w:t xml:space="preserve">. </w:t>
            </w:r>
            <w:r>
              <w:rPr>
                <w:lang w:val="ru-RU"/>
              </w:rPr>
              <w:t>Кроме того, в</w:t>
            </w:r>
            <w:r w:rsidRPr="00D8670B">
              <w:rPr>
                <w:lang w:val="ru-RU"/>
              </w:rPr>
              <w:t xml:space="preserve"> рамках проекта будут разработаны новые учебные материалы по эффективному использованию инструментария и проведены пилотные </w:t>
            </w:r>
            <w:r>
              <w:rPr>
                <w:lang w:val="ru-RU"/>
              </w:rPr>
              <w:t xml:space="preserve">учебно-практические </w:t>
            </w:r>
            <w:r w:rsidRPr="00D8670B">
              <w:rPr>
                <w:lang w:val="ru-RU"/>
              </w:rPr>
              <w:t>семинары для доработки инструментария и учебных материалов.</w:t>
            </w:r>
          </w:p>
          <w:p w:rsidR="009F24C8" w:rsidRPr="00D8670B" w:rsidRDefault="009F24C8" w:rsidP="00D36F93">
            <w:pPr>
              <w:jc w:val="both"/>
              <w:rPr>
                <w:lang w:val="ru-RU"/>
              </w:rPr>
            </w:pPr>
          </w:p>
        </w:tc>
      </w:tr>
      <w:tr w:rsidR="004F0C92" w:rsidRPr="004A0993" w:rsidTr="00D22E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051" w:type="dxa"/>
          </w:tcPr>
          <w:p w:rsidR="00B1789B" w:rsidRPr="00EE308D" w:rsidRDefault="00EE308D" w:rsidP="002C6783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Сектор реализации</w:t>
            </w:r>
          </w:p>
        </w:tc>
        <w:tc>
          <w:tcPr>
            <w:tcW w:w="7394" w:type="dxa"/>
          </w:tcPr>
          <w:p w:rsidR="004F0C92" w:rsidRPr="00EE308D" w:rsidRDefault="00EE308D" w:rsidP="00C645F1">
            <w:pPr>
              <w:jc w:val="both"/>
              <w:rPr>
                <w:lang w:val="ru-RU"/>
              </w:rPr>
            </w:pPr>
            <w:r w:rsidRPr="00EE308D">
              <w:rPr>
                <w:lang w:val="ru-RU"/>
              </w:rPr>
              <w:t>Сектор экосистем ИС и инноваций</w:t>
            </w:r>
          </w:p>
        </w:tc>
      </w:tr>
      <w:tr w:rsidR="004F0C92" w:rsidRPr="004A0993" w:rsidTr="00AF4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9"/>
        </w:trPr>
        <w:tc>
          <w:tcPr>
            <w:tcW w:w="2051" w:type="dxa"/>
          </w:tcPr>
          <w:p w:rsidR="004F0C92" w:rsidRPr="00EE308D" w:rsidRDefault="00EE308D" w:rsidP="00EE308D">
            <w:pPr>
              <w:rPr>
                <w:u w:val="single"/>
                <w:lang w:val="ru-RU"/>
              </w:rPr>
            </w:pPr>
            <w:r w:rsidRPr="00EE308D">
              <w:rPr>
                <w:bCs/>
                <w:u w:val="single"/>
                <w:lang w:val="ru-RU"/>
              </w:rPr>
              <w:t>Связи с друг</w:t>
            </w:r>
            <w:r>
              <w:rPr>
                <w:bCs/>
                <w:u w:val="single"/>
                <w:lang w:val="ru-RU"/>
              </w:rPr>
              <w:t>им</w:t>
            </w:r>
            <w:r w:rsidRPr="00EE308D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сектором</w:t>
            </w:r>
            <w:r w:rsidRPr="00EE308D">
              <w:rPr>
                <w:bCs/>
                <w:u w:val="single"/>
                <w:lang w:val="ru-RU"/>
              </w:rPr>
              <w:t xml:space="preserve"> (другими </w:t>
            </w:r>
            <w:r>
              <w:rPr>
                <w:bCs/>
                <w:u w:val="single"/>
                <w:lang w:val="ru-RU"/>
              </w:rPr>
              <w:t>секторами</w:t>
            </w:r>
            <w:r w:rsidRPr="00EE308D">
              <w:rPr>
                <w:bCs/>
                <w:u w:val="single"/>
                <w:lang w:val="ru-RU"/>
              </w:rPr>
              <w:t>)/ другим проектом (другими проектами) ПДР</w:t>
            </w:r>
            <w:r w:rsidRPr="00EE308D">
              <w:rPr>
                <w:u w:val="single"/>
                <w:lang w:val="ru-RU"/>
              </w:rPr>
              <w:t xml:space="preserve"> </w:t>
            </w:r>
          </w:p>
        </w:tc>
        <w:tc>
          <w:tcPr>
            <w:tcW w:w="7394" w:type="dxa"/>
          </w:tcPr>
          <w:p w:rsidR="002F5770" w:rsidRPr="00EE308D" w:rsidRDefault="00EE308D" w:rsidP="002F5770">
            <w:pPr>
              <w:rPr>
                <w:iCs/>
                <w:szCs w:val="22"/>
                <w:lang w:val="ru-RU"/>
              </w:rPr>
            </w:pPr>
            <w:r w:rsidRPr="00EE308D">
              <w:rPr>
                <w:iCs/>
                <w:szCs w:val="22"/>
                <w:lang w:val="ru-RU"/>
              </w:rPr>
              <w:t>Сектор</w:t>
            </w:r>
            <w:r>
              <w:rPr>
                <w:iCs/>
                <w:szCs w:val="22"/>
                <w:lang w:val="ru-RU"/>
              </w:rPr>
              <w:t>ы</w:t>
            </w:r>
            <w:r w:rsidRPr="00EE308D">
              <w:rPr>
                <w:iCs/>
                <w:szCs w:val="22"/>
                <w:lang w:val="ru-RU"/>
              </w:rPr>
              <w:t xml:space="preserve"> патентов и технологий</w:t>
            </w:r>
            <w:r w:rsidR="00BD7C33" w:rsidRPr="00EE308D">
              <w:rPr>
                <w:iCs/>
                <w:szCs w:val="22"/>
                <w:lang w:val="ru-RU"/>
              </w:rPr>
              <w:t xml:space="preserve">, </w:t>
            </w:r>
            <w:r w:rsidRPr="00EE308D">
              <w:rPr>
                <w:iCs/>
                <w:szCs w:val="22"/>
                <w:lang w:val="ru-RU"/>
              </w:rPr>
              <w:t xml:space="preserve">регионального и национального развития </w:t>
            </w:r>
            <w:r>
              <w:rPr>
                <w:iCs/>
                <w:szCs w:val="22"/>
                <w:lang w:val="ru-RU"/>
              </w:rPr>
              <w:t>и</w:t>
            </w:r>
            <w:r w:rsidR="00BD7C33" w:rsidRPr="00EE308D">
              <w:rPr>
                <w:iCs/>
                <w:szCs w:val="22"/>
                <w:lang w:val="ru-RU"/>
              </w:rPr>
              <w:t xml:space="preserve"> </w:t>
            </w:r>
            <w:r w:rsidRPr="00EE308D">
              <w:rPr>
                <w:iCs/>
                <w:szCs w:val="22"/>
                <w:lang w:val="ru-RU"/>
              </w:rPr>
              <w:t>инфраструктуры и платформ</w:t>
            </w:r>
          </w:p>
          <w:p w:rsidR="002F5770" w:rsidRPr="00EE308D" w:rsidRDefault="002F5770" w:rsidP="002F5770">
            <w:pPr>
              <w:rPr>
                <w:iCs/>
                <w:szCs w:val="22"/>
                <w:lang w:val="ru-RU"/>
              </w:rPr>
            </w:pPr>
          </w:p>
          <w:p w:rsidR="002F5770" w:rsidRPr="004A0993" w:rsidRDefault="00EE308D" w:rsidP="002F5770">
            <w:pPr>
              <w:rPr>
                <w:i/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Проекты</w:t>
            </w:r>
            <w:r w:rsidR="00D22EA9" w:rsidRPr="004A0993">
              <w:rPr>
                <w:iCs/>
                <w:szCs w:val="22"/>
                <w:lang w:val="ru-RU"/>
              </w:rPr>
              <w:t xml:space="preserve">: </w:t>
            </w:r>
            <w:r>
              <w:rPr>
                <w:iCs/>
                <w:szCs w:val="22"/>
                <w:lang w:val="ru-RU"/>
              </w:rPr>
              <w:t>ПДР</w:t>
            </w:r>
            <w:r w:rsidR="002F5770" w:rsidRPr="004A0993">
              <w:rPr>
                <w:iCs/>
                <w:szCs w:val="22"/>
                <w:lang w:val="ru-RU"/>
              </w:rPr>
              <w:t>_8_01,</w:t>
            </w:r>
            <w:r>
              <w:rPr>
                <w:iCs/>
                <w:szCs w:val="22"/>
                <w:lang w:val="ru-RU"/>
              </w:rPr>
              <w:t xml:space="preserve"> ПДР</w:t>
            </w:r>
            <w:r w:rsidR="002F5770" w:rsidRPr="004A0993">
              <w:rPr>
                <w:iCs/>
                <w:szCs w:val="22"/>
                <w:lang w:val="ru-RU"/>
              </w:rPr>
              <w:t xml:space="preserve">_8_02, </w:t>
            </w:r>
            <w:r>
              <w:rPr>
                <w:iCs/>
                <w:szCs w:val="22"/>
                <w:lang w:val="ru-RU"/>
              </w:rPr>
              <w:t>ПДР</w:t>
            </w:r>
            <w:r w:rsidR="002F5770" w:rsidRPr="004A0993">
              <w:rPr>
                <w:iCs/>
                <w:szCs w:val="22"/>
                <w:lang w:val="ru-RU"/>
              </w:rPr>
              <w:t xml:space="preserve">_19_30_31, </w:t>
            </w:r>
            <w:r w:rsidRPr="00EE308D">
              <w:rPr>
                <w:iCs/>
                <w:szCs w:val="22"/>
                <w:lang w:val="ru-RU"/>
              </w:rPr>
              <w:t>ПДР</w:t>
            </w:r>
            <w:r w:rsidR="002F5770" w:rsidRPr="004A0993">
              <w:rPr>
                <w:iCs/>
                <w:szCs w:val="22"/>
                <w:lang w:val="ru-RU"/>
              </w:rPr>
              <w:t xml:space="preserve">_16_20_01 </w:t>
            </w:r>
            <w:r>
              <w:rPr>
                <w:iCs/>
                <w:szCs w:val="22"/>
                <w:lang w:val="ru-RU"/>
              </w:rPr>
              <w:t>и</w:t>
            </w:r>
            <w:r w:rsidR="002F5770" w:rsidRPr="004A099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ПДР</w:t>
            </w:r>
            <w:r w:rsidR="002F5770" w:rsidRPr="004A0993">
              <w:rPr>
                <w:iCs/>
                <w:szCs w:val="22"/>
                <w:lang w:val="ru-RU"/>
              </w:rPr>
              <w:t xml:space="preserve">_16_20_02; </w:t>
            </w:r>
            <w:r>
              <w:rPr>
                <w:iCs/>
                <w:szCs w:val="22"/>
                <w:lang w:val="ru-RU"/>
              </w:rPr>
              <w:t>ПДР</w:t>
            </w:r>
            <w:r w:rsidR="002F5770" w:rsidRPr="004A0993">
              <w:rPr>
                <w:iCs/>
                <w:szCs w:val="22"/>
                <w:lang w:val="ru-RU"/>
              </w:rPr>
              <w:t>_16_20_03</w:t>
            </w:r>
          </w:p>
          <w:p w:rsidR="004F0C92" w:rsidRPr="004A0993" w:rsidRDefault="004F0C92" w:rsidP="00C645F1">
            <w:pPr>
              <w:jc w:val="both"/>
              <w:rPr>
                <w:lang w:val="ru-RU"/>
              </w:rPr>
            </w:pPr>
          </w:p>
        </w:tc>
      </w:tr>
      <w:tr w:rsidR="004F0C92" w:rsidRPr="004A0993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EE308D" w:rsidRDefault="00EE308D" w:rsidP="00EE308D">
            <w:pPr>
              <w:rPr>
                <w:u w:val="single"/>
                <w:lang w:val="ru-RU"/>
              </w:rPr>
            </w:pPr>
            <w:r w:rsidRPr="00EE308D">
              <w:rPr>
                <w:bCs/>
                <w:u w:val="single"/>
                <w:lang w:val="ru-RU"/>
              </w:rPr>
              <w:t>Связи с ожидаемыми результатами по Программе и бюджету</w:t>
            </w:r>
            <w:r w:rsidRPr="00EE308D">
              <w:rPr>
                <w:u w:val="single"/>
                <w:lang w:val="ru-RU"/>
              </w:rPr>
              <w:t xml:space="preserve"> </w:t>
            </w:r>
            <w:r w:rsidR="00733A66" w:rsidRPr="00EE308D">
              <w:rPr>
                <w:u w:val="single"/>
                <w:lang w:val="ru-RU"/>
              </w:rPr>
              <w:t xml:space="preserve"> (2022</w:t>
            </w:r>
            <w:r>
              <w:rPr>
                <w:u w:val="single"/>
                <w:lang w:val="ru-RU"/>
              </w:rPr>
              <w:t>–20</w:t>
            </w:r>
            <w:r w:rsidR="00733A66" w:rsidRPr="00EE308D">
              <w:rPr>
                <w:u w:val="single"/>
                <w:lang w:val="ru-RU"/>
              </w:rPr>
              <w:t>23</w:t>
            </w:r>
            <w:r>
              <w:rPr>
                <w:u w:val="single"/>
                <w:lang w:val="ru-RU"/>
              </w:rPr>
              <w:t xml:space="preserve"> гг.</w:t>
            </w:r>
            <w:r w:rsidR="00733A66" w:rsidRPr="00EE308D">
              <w:rPr>
                <w:u w:val="single"/>
                <w:lang w:val="ru-RU"/>
              </w:rPr>
              <w:t>)</w:t>
            </w:r>
          </w:p>
        </w:tc>
        <w:tc>
          <w:tcPr>
            <w:tcW w:w="7394" w:type="dxa"/>
          </w:tcPr>
          <w:p w:rsidR="00D22EA9" w:rsidRPr="00725901" w:rsidRDefault="00725901" w:rsidP="00D22EA9">
            <w:pPr>
              <w:rPr>
                <w:iCs/>
                <w:szCs w:val="22"/>
                <w:lang w:val="ru-RU"/>
              </w:rPr>
            </w:pPr>
            <w:r w:rsidRPr="00725901">
              <w:rPr>
                <w:i/>
                <w:lang w:val="ru-RU"/>
              </w:rPr>
              <w:t>Стратегическое направление работы 3.3</w:t>
            </w:r>
            <w:r w:rsidR="00BD7C33" w:rsidRPr="00725901">
              <w:rPr>
                <w:i/>
                <w:lang w:val="ru-RU"/>
              </w:rPr>
              <w:t>:</w:t>
            </w:r>
            <w:r w:rsidR="001C2B68">
              <w:rPr>
                <w:lang w:val="ru-RU"/>
              </w:rPr>
              <w:t xml:space="preserve"> </w:t>
            </w:r>
            <w:r w:rsidRPr="00725901">
              <w:rPr>
                <w:lang w:val="ru-RU"/>
              </w:rPr>
              <w:t xml:space="preserve">Содействие передаче знаний и внедрению технологий посредством платформ и инструментов ВОИС на базе ИС для решения глобальных </w:t>
            </w:r>
            <w:r w:rsidR="0080420D" w:rsidRPr="00725901">
              <w:rPr>
                <w:lang w:val="ru-RU"/>
              </w:rPr>
              <w:t>проблем.</w:t>
            </w:r>
          </w:p>
          <w:p w:rsidR="00D22EA9" w:rsidRPr="00725901" w:rsidRDefault="00D22EA9" w:rsidP="00D22EA9">
            <w:pPr>
              <w:rPr>
                <w:iCs/>
                <w:szCs w:val="22"/>
                <w:lang w:val="ru-RU"/>
              </w:rPr>
            </w:pPr>
          </w:p>
          <w:p w:rsidR="00DA3B3B" w:rsidRPr="00725901" w:rsidRDefault="00792F1B" w:rsidP="001C2B6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Cs/>
                <w:lang w:val="ru-RU"/>
              </w:rPr>
            </w:pPr>
            <w:r w:rsidRPr="00792F1B">
              <w:rPr>
                <w:rFonts w:ascii="Arial" w:hAnsi="Arial" w:cs="Arial"/>
                <w:i/>
                <w:lang w:val="ru-RU"/>
              </w:rPr>
              <w:t xml:space="preserve">Стратегическое направление работы </w:t>
            </w:r>
            <w:r w:rsidR="00BD7C33" w:rsidRPr="00725901">
              <w:rPr>
                <w:rFonts w:ascii="Arial" w:hAnsi="Arial" w:cs="Arial"/>
                <w:i/>
                <w:lang w:val="ru-RU"/>
              </w:rPr>
              <w:t xml:space="preserve"> 4.4:</w:t>
            </w:r>
            <w:r w:rsidR="00D22EA9" w:rsidRPr="00725901">
              <w:rPr>
                <w:rFonts w:ascii="Arial" w:hAnsi="Arial" w:cs="Arial"/>
                <w:iCs/>
                <w:lang w:val="ru-RU"/>
              </w:rPr>
              <w:t xml:space="preserve"> </w:t>
            </w:r>
            <w:r w:rsidR="00725901" w:rsidRPr="00725901">
              <w:rPr>
                <w:rFonts w:ascii="Arial" w:hAnsi="Arial" w:cs="Arial"/>
                <w:iCs/>
                <w:lang w:val="ru-RU"/>
              </w:rPr>
              <w:t>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  <w:r w:rsidR="00BD7C33" w:rsidRPr="00725901">
              <w:rPr>
                <w:rFonts w:ascii="Arial" w:hAnsi="Arial" w:cs="Arial"/>
                <w:iCs/>
                <w:lang w:val="ru-RU"/>
              </w:rPr>
              <w:t>.</w:t>
            </w:r>
          </w:p>
        </w:tc>
      </w:tr>
      <w:tr w:rsidR="004F0C92" w:rsidRPr="009B58F1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9B58F1" w:rsidRDefault="00EE308D" w:rsidP="00C645F1">
            <w:pPr>
              <w:jc w:val="both"/>
            </w:pPr>
            <w:proofErr w:type="spellStart"/>
            <w:r w:rsidRPr="00EE308D">
              <w:rPr>
                <w:bCs/>
                <w:u w:val="single"/>
              </w:rPr>
              <w:t>Продолжительность</w:t>
            </w:r>
            <w:proofErr w:type="spellEnd"/>
            <w:r w:rsidRPr="00EE308D">
              <w:rPr>
                <w:bCs/>
                <w:u w:val="single"/>
              </w:rPr>
              <w:t xml:space="preserve"> </w:t>
            </w:r>
            <w:r w:rsidRPr="0080420D">
              <w:rPr>
                <w:bCs/>
                <w:u w:val="single"/>
                <w:lang w:val="ru-RU"/>
              </w:rPr>
              <w:t>проекта</w:t>
            </w:r>
          </w:p>
        </w:tc>
        <w:tc>
          <w:tcPr>
            <w:tcW w:w="7394" w:type="dxa"/>
          </w:tcPr>
          <w:p w:rsidR="00D22EA9" w:rsidRPr="00725901" w:rsidRDefault="00725901" w:rsidP="00AF44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 месяца</w:t>
            </w:r>
          </w:p>
          <w:p w:rsidR="00F83859" w:rsidRPr="009B58F1" w:rsidRDefault="00F83859" w:rsidP="00AF4497">
            <w:pPr>
              <w:jc w:val="both"/>
            </w:pPr>
          </w:p>
        </w:tc>
      </w:tr>
      <w:tr w:rsidR="004F0C92" w:rsidRPr="004A0993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6E759F" w:rsidRPr="009B58F1" w:rsidRDefault="006E759F" w:rsidP="00C645F1">
            <w:pPr>
              <w:jc w:val="both"/>
              <w:rPr>
                <w:u w:val="single"/>
              </w:rPr>
            </w:pPr>
          </w:p>
          <w:p w:rsidR="004F0C92" w:rsidRPr="00725901" w:rsidRDefault="00725901" w:rsidP="00C645F1">
            <w:pPr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Смета проекта</w:t>
            </w:r>
          </w:p>
        </w:tc>
        <w:tc>
          <w:tcPr>
            <w:tcW w:w="7394" w:type="dxa"/>
          </w:tcPr>
          <w:p w:rsidR="006E759F" w:rsidRPr="004A0993" w:rsidRDefault="006E759F" w:rsidP="00C645F1">
            <w:pPr>
              <w:jc w:val="both"/>
              <w:rPr>
                <w:lang w:val="ru-RU"/>
              </w:rPr>
            </w:pPr>
          </w:p>
          <w:p w:rsidR="006E759F" w:rsidRPr="004A0993" w:rsidRDefault="00725901" w:rsidP="00D1784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</w:t>
            </w:r>
            <w:r w:rsidRPr="0072590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смета</w:t>
            </w:r>
            <w:r w:rsidR="00982FF0" w:rsidRPr="004A0993">
              <w:rPr>
                <w:lang w:val="ru-RU"/>
              </w:rPr>
              <w:t xml:space="preserve">: </w:t>
            </w:r>
            <w:r w:rsidRPr="004A0993">
              <w:rPr>
                <w:lang w:val="ru-RU"/>
              </w:rPr>
              <w:t>80</w:t>
            </w:r>
            <w:r w:rsidRPr="00725901">
              <w:rPr>
                <w:lang w:val="ru-RU"/>
              </w:rPr>
              <w:t xml:space="preserve"> тыс. шв. франков</w:t>
            </w:r>
            <w:r w:rsidRPr="004A0993">
              <w:rPr>
                <w:lang w:val="ru-RU"/>
              </w:rPr>
              <w:t xml:space="preserve"> (</w:t>
            </w:r>
            <w:r w:rsidRPr="00725901">
              <w:rPr>
                <w:lang w:val="ru-RU"/>
              </w:rPr>
              <w:t>расходы, не связанные с персоналом</w:t>
            </w:r>
            <w:r w:rsidRPr="004A0993">
              <w:rPr>
                <w:lang w:val="ru-RU"/>
              </w:rPr>
              <w:t>)</w:t>
            </w:r>
          </w:p>
          <w:p w:rsidR="001933CB" w:rsidRPr="004A0993" w:rsidRDefault="001933CB" w:rsidP="00D17841">
            <w:pPr>
              <w:jc w:val="both"/>
              <w:rPr>
                <w:lang w:val="ru-RU"/>
              </w:rPr>
            </w:pPr>
          </w:p>
        </w:tc>
      </w:tr>
    </w:tbl>
    <w:p w:rsidR="00AF4497" w:rsidRPr="004A0993" w:rsidRDefault="00AF4497" w:rsidP="00C645F1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F0C92" w:rsidRPr="009B58F1" w:rsidTr="00E92B34">
        <w:tc>
          <w:tcPr>
            <w:tcW w:w="9445" w:type="dxa"/>
          </w:tcPr>
          <w:p w:rsidR="00A93AB1" w:rsidRPr="004A0993" w:rsidRDefault="00A93AB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  <w:p w:rsidR="00110671" w:rsidRPr="009B58F1" w:rsidRDefault="00725901" w:rsidP="0011067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901">
              <w:rPr>
                <w:rFonts w:ascii="Arial" w:hAnsi="Arial" w:cs="Arial"/>
              </w:rPr>
              <w:t>ОПИСАНИЕ ПРОЕКТА</w:t>
            </w:r>
          </w:p>
          <w:p w:rsidR="006E759F" w:rsidRPr="009B58F1" w:rsidRDefault="006E759F" w:rsidP="0011067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0671" w:rsidRPr="009B58F1" w:rsidTr="00E92B34">
        <w:tc>
          <w:tcPr>
            <w:tcW w:w="9445" w:type="dxa"/>
          </w:tcPr>
          <w:p w:rsidR="00110671" w:rsidRPr="009B58F1" w:rsidRDefault="00110671" w:rsidP="0011067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10671" w:rsidRPr="009B58F1" w:rsidRDefault="00725901" w:rsidP="00110671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Цель</w:t>
            </w:r>
          </w:p>
          <w:p w:rsidR="00110671" w:rsidRPr="009B58F1" w:rsidRDefault="0011067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0C92" w:rsidRPr="008063D3" w:rsidTr="00E92B34">
        <w:tc>
          <w:tcPr>
            <w:tcW w:w="9445" w:type="dxa"/>
          </w:tcPr>
          <w:p w:rsidR="004F0C92" w:rsidRPr="009B58F1" w:rsidRDefault="004F0C92" w:rsidP="00C645F1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en-US"/>
              </w:rPr>
            </w:pPr>
          </w:p>
          <w:p w:rsidR="000E50C0" w:rsidRPr="00725901" w:rsidRDefault="00725901" w:rsidP="002E6708">
            <w:pPr>
              <w:rPr>
                <w:lang w:val="ru-RU"/>
              </w:rPr>
            </w:pPr>
            <w:r w:rsidRPr="00725901">
              <w:rPr>
                <w:lang w:val="ru-RU"/>
              </w:rPr>
              <w:t xml:space="preserve">Цель настоящего проекта заключается в развитии потенциала ЦПТИ с точки зрения предоставления услуг, связанных с </w:t>
            </w:r>
            <w:r>
              <w:rPr>
                <w:lang w:val="ru-RU"/>
              </w:rPr>
              <w:t xml:space="preserve">выявлением и </w:t>
            </w:r>
            <w:r w:rsidRPr="00725901">
              <w:rPr>
                <w:lang w:val="ru-RU"/>
              </w:rPr>
              <w:t>использованием изобретений, находящихся в сфере общественного достояния</w:t>
            </w:r>
            <w:r w:rsidR="00987305" w:rsidRPr="00725901">
              <w:rPr>
                <w:lang w:val="ru-RU"/>
              </w:rPr>
              <w:t>.</w:t>
            </w:r>
          </w:p>
          <w:p w:rsidR="00987305" w:rsidRPr="00725901" w:rsidRDefault="00987305" w:rsidP="00ED1029">
            <w:pPr>
              <w:jc w:val="both"/>
              <w:rPr>
                <w:lang w:val="ru-RU"/>
              </w:rPr>
            </w:pPr>
          </w:p>
        </w:tc>
      </w:tr>
      <w:tr w:rsidR="004F0C92" w:rsidRPr="009B58F1" w:rsidTr="00E92B34">
        <w:tc>
          <w:tcPr>
            <w:tcW w:w="9445" w:type="dxa"/>
          </w:tcPr>
          <w:p w:rsidR="00A93AB1" w:rsidRPr="00725901" w:rsidRDefault="00A93AB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u w:val="single"/>
                <w:lang w:val="ru-RU"/>
              </w:rPr>
            </w:pPr>
          </w:p>
          <w:p w:rsidR="004F0C92" w:rsidRPr="009B58F1" w:rsidRDefault="008777C2" w:rsidP="00110671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8777C2">
              <w:rPr>
                <w:rFonts w:ascii="Arial" w:hAnsi="Arial" w:cs="Arial"/>
                <w:u w:val="single"/>
                <w:lang w:val="ru-RU"/>
              </w:rPr>
              <w:t>Стратегия реализации</w:t>
            </w:r>
          </w:p>
          <w:p w:rsidR="004F0C92" w:rsidRPr="009B58F1" w:rsidRDefault="004F0C92" w:rsidP="00C645F1">
            <w:pPr>
              <w:jc w:val="both"/>
              <w:rPr>
                <w:szCs w:val="22"/>
              </w:rPr>
            </w:pPr>
          </w:p>
        </w:tc>
      </w:tr>
      <w:tr w:rsidR="004F0C92" w:rsidRPr="004A0993" w:rsidTr="00E92B34">
        <w:tc>
          <w:tcPr>
            <w:tcW w:w="9445" w:type="dxa"/>
          </w:tcPr>
          <w:p w:rsidR="00A93AB1" w:rsidRPr="009B58F1" w:rsidRDefault="00A93AB1" w:rsidP="00C645F1">
            <w:pPr>
              <w:rPr>
                <w:szCs w:val="22"/>
              </w:rPr>
            </w:pPr>
          </w:p>
          <w:p w:rsidR="004F0C92" w:rsidRPr="008777C2" w:rsidRDefault="008777C2" w:rsidP="00ED1029">
            <w:pPr>
              <w:rPr>
                <w:szCs w:val="22"/>
                <w:lang w:val="ru-RU"/>
              </w:rPr>
            </w:pPr>
            <w:r w:rsidRPr="008777C2">
              <w:rPr>
                <w:szCs w:val="22"/>
                <w:lang w:val="ru-RU"/>
              </w:rPr>
              <w:t>В рамках реализации проекта предусмотрены следующие мероприятия</w:t>
            </w:r>
            <w:r w:rsidR="00CB5249" w:rsidRPr="008777C2">
              <w:rPr>
                <w:szCs w:val="22"/>
                <w:lang w:val="ru-RU"/>
              </w:rPr>
              <w:t>:</w:t>
            </w:r>
          </w:p>
          <w:p w:rsidR="004F0C92" w:rsidRPr="008777C2" w:rsidRDefault="004F0C92" w:rsidP="00CB5249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  <w:p w:rsidR="00ED6A17" w:rsidRPr="00647A64" w:rsidRDefault="008777C2" w:rsidP="008777C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ru-RU"/>
              </w:rPr>
            </w:pPr>
            <w:r w:rsidRPr="008777C2">
              <w:rPr>
                <w:rFonts w:ascii="Arial" w:hAnsi="Arial" w:cs="Arial"/>
                <w:lang w:val="ru-RU"/>
              </w:rPr>
              <w:t>Уже проведена оценка</w:t>
            </w:r>
            <w:r>
              <w:rPr>
                <w:rFonts w:ascii="Arial" w:hAnsi="Arial" w:cs="Arial"/>
                <w:lang w:val="ru-RU"/>
              </w:rPr>
              <w:t xml:space="preserve"> для</w:t>
            </w:r>
            <w:r w:rsidRPr="008777C2">
              <w:rPr>
                <w:rFonts w:ascii="Arial" w:hAnsi="Arial" w:cs="Arial"/>
                <w:lang w:val="ru-RU"/>
              </w:rPr>
              <w:t xml:space="preserve"> определ</w:t>
            </w:r>
            <w:r>
              <w:rPr>
                <w:rFonts w:ascii="Arial" w:hAnsi="Arial" w:cs="Arial"/>
                <w:lang w:val="ru-RU"/>
              </w:rPr>
              <w:t>ения</w:t>
            </w:r>
            <w:r w:rsidRPr="008777C2">
              <w:rPr>
                <w:rFonts w:ascii="Arial" w:hAnsi="Arial" w:cs="Arial"/>
                <w:lang w:val="ru-RU"/>
              </w:rPr>
              <w:t xml:space="preserve"> наиболее эффективны</w:t>
            </w:r>
            <w:r>
              <w:rPr>
                <w:rFonts w:ascii="Arial" w:hAnsi="Arial" w:cs="Arial"/>
                <w:lang w:val="ru-RU"/>
              </w:rPr>
              <w:t>х</w:t>
            </w:r>
            <w:r w:rsidRPr="008777C2">
              <w:rPr>
                <w:rFonts w:ascii="Arial" w:hAnsi="Arial" w:cs="Arial"/>
                <w:lang w:val="ru-RU"/>
              </w:rPr>
              <w:t xml:space="preserve"> подход</w:t>
            </w:r>
            <w:r w:rsidR="00647A64">
              <w:rPr>
                <w:rFonts w:ascii="Arial" w:hAnsi="Arial" w:cs="Arial"/>
                <w:lang w:val="ru-RU"/>
              </w:rPr>
              <w:t>ов при организации подготовки кадров для ознакомления с</w:t>
            </w:r>
            <w:r w:rsidRPr="008777C2">
              <w:rPr>
                <w:rFonts w:ascii="Arial" w:hAnsi="Arial" w:cs="Arial"/>
                <w:lang w:val="ru-RU"/>
              </w:rPr>
              <w:t xml:space="preserve"> инструментам</w:t>
            </w:r>
            <w:r w:rsidR="00647A64">
              <w:rPr>
                <w:rFonts w:ascii="Arial" w:hAnsi="Arial" w:cs="Arial"/>
                <w:lang w:val="ru-RU"/>
              </w:rPr>
              <w:t>и</w:t>
            </w:r>
            <w:r w:rsidRPr="008777C2">
              <w:rPr>
                <w:rFonts w:ascii="Arial" w:hAnsi="Arial" w:cs="Arial"/>
                <w:lang w:val="ru-RU"/>
              </w:rPr>
              <w:t>, касающим</w:t>
            </w:r>
            <w:r w:rsidR="00647A64">
              <w:rPr>
                <w:rFonts w:ascii="Arial" w:hAnsi="Arial" w:cs="Arial"/>
                <w:lang w:val="ru-RU"/>
              </w:rPr>
              <w:t>и</w:t>
            </w:r>
            <w:r w:rsidRPr="008777C2">
              <w:rPr>
                <w:rFonts w:ascii="Arial" w:hAnsi="Arial" w:cs="Arial"/>
                <w:lang w:val="ru-RU"/>
              </w:rPr>
              <w:t xml:space="preserve">ся изобретений, являющихся общественным достоянием, в частности с использованием </w:t>
            </w:r>
            <w:r w:rsidR="00647A64">
              <w:rPr>
                <w:rFonts w:ascii="Arial" w:hAnsi="Arial" w:cs="Arial"/>
                <w:lang w:val="ru-RU"/>
              </w:rPr>
              <w:t>интернет</w:t>
            </w:r>
            <w:r w:rsidRPr="008777C2">
              <w:rPr>
                <w:rFonts w:ascii="Arial" w:hAnsi="Arial" w:cs="Arial"/>
                <w:lang w:val="ru-RU"/>
              </w:rPr>
              <w:t>-платформ и с учетом особо</w:t>
            </w:r>
            <w:r w:rsidR="00647A64">
              <w:rPr>
                <w:rFonts w:ascii="Arial" w:hAnsi="Arial" w:cs="Arial"/>
                <w:lang w:val="ru-RU"/>
              </w:rPr>
              <w:t>го положения и особых</w:t>
            </w:r>
            <w:r w:rsidRPr="008777C2">
              <w:rPr>
                <w:rFonts w:ascii="Arial" w:hAnsi="Arial" w:cs="Arial"/>
                <w:lang w:val="ru-RU"/>
              </w:rPr>
              <w:t xml:space="preserve"> потребностей развивающихся стран. </w:t>
            </w:r>
            <w:r w:rsidR="00647A64">
              <w:rPr>
                <w:rFonts w:ascii="Arial" w:hAnsi="Arial" w:cs="Arial"/>
                <w:lang w:val="ru-RU"/>
              </w:rPr>
              <w:t>С</w:t>
            </w:r>
            <w:r w:rsidRPr="00647A64">
              <w:rPr>
                <w:rFonts w:ascii="Arial" w:hAnsi="Arial" w:cs="Arial"/>
                <w:lang w:val="ru-RU"/>
              </w:rPr>
              <w:t xml:space="preserve">реди прочего, </w:t>
            </w:r>
            <w:r w:rsidR="00647A64">
              <w:rPr>
                <w:rFonts w:ascii="Arial" w:hAnsi="Arial" w:cs="Arial"/>
                <w:lang w:val="ru-RU"/>
              </w:rPr>
              <w:t>оценка</w:t>
            </w:r>
            <w:r w:rsidR="00647A64" w:rsidRPr="00647A64">
              <w:rPr>
                <w:rFonts w:ascii="Arial" w:hAnsi="Arial" w:cs="Arial"/>
                <w:lang w:val="ru-RU"/>
              </w:rPr>
              <w:t xml:space="preserve"> </w:t>
            </w:r>
            <w:r w:rsidR="00647A64">
              <w:rPr>
                <w:rFonts w:ascii="Arial" w:hAnsi="Arial" w:cs="Arial"/>
                <w:lang w:val="ru-RU"/>
              </w:rPr>
              <w:t xml:space="preserve">показала </w:t>
            </w:r>
            <w:r w:rsidRPr="00647A64">
              <w:rPr>
                <w:rFonts w:ascii="Arial" w:hAnsi="Arial" w:cs="Arial"/>
                <w:lang w:val="ru-RU"/>
              </w:rPr>
              <w:t>необходимость подготовки учебных материалов в модульном формате, включающем следующие элементы</w:t>
            </w:r>
            <w:r w:rsidR="00ED6A17" w:rsidRPr="00647A64">
              <w:rPr>
                <w:rFonts w:ascii="Arial" w:hAnsi="Arial" w:cs="Arial"/>
                <w:lang w:val="ru-RU"/>
              </w:rPr>
              <w:t>:</w:t>
            </w:r>
          </w:p>
          <w:p w:rsidR="00ED6A17" w:rsidRPr="00647A64" w:rsidRDefault="00ED6A17" w:rsidP="00ED6A17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</w:p>
          <w:p w:rsidR="00ED6A17" w:rsidRPr="00647A64" w:rsidRDefault="00647A64" w:rsidP="00647A64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обучающие в</w:t>
            </w:r>
            <w:r w:rsidRPr="00647A64">
              <w:rPr>
                <w:rFonts w:ascii="Arial" w:hAnsi="Arial" w:cs="Arial"/>
                <w:lang w:val="ru-RU"/>
              </w:rPr>
              <w:t>идео, знакомящие с ключевыми понятиями для каждого этапа</w:t>
            </w:r>
            <w:r w:rsidRPr="00647A64">
              <w:rPr>
                <w:lang w:val="ru-RU"/>
              </w:rPr>
              <w:t xml:space="preserve"> </w:t>
            </w:r>
            <w:r w:rsidRPr="00647A64">
              <w:rPr>
                <w:rFonts w:ascii="Arial" w:hAnsi="Arial" w:cs="Arial"/>
                <w:lang w:val="ru-RU"/>
              </w:rPr>
              <w:t>структурированн</w:t>
            </w:r>
            <w:r>
              <w:rPr>
                <w:rFonts w:ascii="Arial" w:hAnsi="Arial" w:cs="Arial"/>
                <w:lang w:val="ru-RU"/>
              </w:rPr>
              <w:t xml:space="preserve">ого </w:t>
            </w:r>
            <w:r w:rsidRPr="00647A64">
              <w:rPr>
                <w:rFonts w:ascii="Arial" w:hAnsi="Arial" w:cs="Arial"/>
                <w:lang w:val="ru-RU"/>
              </w:rPr>
              <w:t>процесс</w:t>
            </w:r>
            <w:r>
              <w:rPr>
                <w:rFonts w:ascii="Arial" w:hAnsi="Arial" w:cs="Arial"/>
                <w:lang w:val="ru-RU"/>
              </w:rPr>
              <w:t>а</w:t>
            </w:r>
            <w:r w:rsidRPr="00647A64">
              <w:rPr>
                <w:rFonts w:ascii="Arial" w:hAnsi="Arial" w:cs="Arial"/>
                <w:lang w:val="ru-RU"/>
              </w:rPr>
              <w:t xml:space="preserve"> с принятием решений по завершении каждого этапа</w:t>
            </w:r>
            <w:r w:rsidR="00ED6A17" w:rsidRPr="00647A64">
              <w:rPr>
                <w:rFonts w:ascii="Arial" w:hAnsi="Arial" w:cs="Arial"/>
                <w:lang w:val="ru-RU"/>
              </w:rPr>
              <w:t>;</w:t>
            </w:r>
          </w:p>
          <w:p w:rsidR="00ED6A17" w:rsidRPr="00647A64" w:rsidRDefault="00C60071" w:rsidP="00647A64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инструктивные документы с</w:t>
            </w:r>
            <w:r w:rsidR="00647A64" w:rsidRPr="00647A64">
              <w:rPr>
                <w:rFonts w:ascii="Arial" w:hAnsi="Arial" w:cs="Arial"/>
                <w:lang w:val="ru-RU"/>
              </w:rPr>
              <w:t xml:space="preserve"> подробн</w:t>
            </w:r>
            <w:r>
              <w:rPr>
                <w:rFonts w:ascii="Arial" w:hAnsi="Arial" w:cs="Arial"/>
                <w:lang w:val="ru-RU"/>
              </w:rPr>
              <w:t>ым</w:t>
            </w:r>
            <w:r w:rsidR="00647A64" w:rsidRPr="00647A64">
              <w:rPr>
                <w:rFonts w:ascii="Arial" w:hAnsi="Arial" w:cs="Arial"/>
                <w:lang w:val="ru-RU"/>
              </w:rPr>
              <w:t xml:space="preserve"> опис</w:t>
            </w:r>
            <w:r>
              <w:rPr>
                <w:rFonts w:ascii="Arial" w:hAnsi="Arial" w:cs="Arial"/>
                <w:lang w:val="ru-RU"/>
              </w:rPr>
              <w:t>анием того</w:t>
            </w:r>
            <w:r w:rsidR="00647A64" w:rsidRPr="00647A64">
              <w:rPr>
                <w:rFonts w:ascii="Arial" w:hAnsi="Arial" w:cs="Arial"/>
                <w:lang w:val="ru-RU"/>
              </w:rPr>
              <w:t xml:space="preserve">, как эффективно использовать инструменты, связанные с каждым этапом </w:t>
            </w:r>
            <w:r>
              <w:rPr>
                <w:rFonts w:ascii="Arial" w:hAnsi="Arial" w:cs="Arial"/>
                <w:lang w:val="ru-RU"/>
              </w:rPr>
              <w:t xml:space="preserve">упомянутого структурированного </w:t>
            </w:r>
            <w:r w:rsidR="00647A64" w:rsidRPr="00647A64">
              <w:rPr>
                <w:rFonts w:ascii="Arial" w:hAnsi="Arial" w:cs="Arial"/>
                <w:lang w:val="ru-RU"/>
              </w:rPr>
              <w:t>процесса</w:t>
            </w:r>
            <w:r w:rsidR="00ED6A17" w:rsidRPr="00647A64">
              <w:rPr>
                <w:rFonts w:ascii="Arial" w:hAnsi="Arial" w:cs="Arial"/>
                <w:lang w:val="ru-RU"/>
              </w:rPr>
              <w:t>;</w:t>
            </w:r>
          </w:p>
          <w:p w:rsidR="00ED6A17" w:rsidRPr="00C60071" w:rsidRDefault="00C60071" w:rsidP="00C6007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пакеты</w:t>
            </w:r>
            <w:r w:rsidRPr="00C6007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 xml:space="preserve">базовых </w:t>
            </w:r>
            <w:r w:rsidRPr="00C60071">
              <w:rPr>
                <w:rFonts w:ascii="Arial" w:hAnsi="Arial" w:cs="Arial"/>
                <w:lang w:val="ru-RU"/>
              </w:rPr>
              <w:t xml:space="preserve">данных для практических занятий под руководством преподавателя </w:t>
            </w:r>
            <w:r>
              <w:rPr>
                <w:rFonts w:ascii="Arial" w:hAnsi="Arial" w:cs="Arial"/>
                <w:lang w:val="ru-RU"/>
              </w:rPr>
              <w:t>в очном режиме или на интернет-</w:t>
            </w:r>
            <w:r w:rsidRPr="00C60071">
              <w:rPr>
                <w:rFonts w:ascii="Arial" w:hAnsi="Arial" w:cs="Arial"/>
                <w:lang w:val="ru-RU"/>
              </w:rPr>
              <w:t>семинарах</w:t>
            </w:r>
            <w:r w:rsidR="00ED6A17" w:rsidRPr="00C60071">
              <w:rPr>
                <w:rFonts w:ascii="Arial" w:hAnsi="Arial" w:cs="Arial"/>
                <w:lang w:val="ru-RU"/>
              </w:rPr>
              <w:t>.</w:t>
            </w:r>
          </w:p>
          <w:p w:rsidR="00ED6A17" w:rsidRPr="00C60071" w:rsidRDefault="00ED6A17" w:rsidP="00ED6A17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</w:p>
          <w:p w:rsidR="005B5545" w:rsidRPr="00981668" w:rsidRDefault="00C60071" w:rsidP="00C6007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lang w:val="ru-RU"/>
              </w:rPr>
            </w:pPr>
            <w:r w:rsidRPr="00C60071">
              <w:rPr>
                <w:rFonts w:ascii="Arial" w:hAnsi="Arial" w:cs="Arial"/>
                <w:lang w:val="ru-RU"/>
              </w:rPr>
              <w:t xml:space="preserve">Подготовка </w:t>
            </w:r>
            <w:r>
              <w:rPr>
                <w:rFonts w:ascii="Arial" w:hAnsi="Arial" w:cs="Arial"/>
                <w:lang w:val="ru-RU"/>
              </w:rPr>
              <w:t>инструментария</w:t>
            </w:r>
            <w:r w:rsidRPr="00C60071">
              <w:rPr>
                <w:rFonts w:ascii="Arial" w:hAnsi="Arial" w:cs="Arial"/>
                <w:lang w:val="ru-RU"/>
              </w:rPr>
              <w:t xml:space="preserve">, </w:t>
            </w:r>
            <w:r>
              <w:rPr>
                <w:rFonts w:ascii="Arial" w:hAnsi="Arial" w:cs="Arial"/>
                <w:lang w:val="ru-RU"/>
              </w:rPr>
              <w:t>представляющего</w:t>
            </w:r>
            <w:r w:rsidRPr="00C6007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собой</w:t>
            </w:r>
            <w:r w:rsidRPr="00C6007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набор</w:t>
            </w:r>
            <w:r w:rsidRPr="00C6007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инструментов</w:t>
            </w:r>
            <w:r w:rsidRPr="00C60071">
              <w:rPr>
                <w:rFonts w:ascii="Arial" w:hAnsi="Arial" w:cs="Arial"/>
                <w:lang w:val="ru-RU"/>
              </w:rPr>
              <w:t xml:space="preserve">, основанных на ключевых концепциях и шагах, связанных с </w:t>
            </w:r>
            <w:r>
              <w:rPr>
                <w:rFonts w:ascii="Arial" w:hAnsi="Arial" w:cs="Arial"/>
                <w:lang w:val="ru-RU"/>
              </w:rPr>
              <w:t>выявлением</w:t>
            </w:r>
            <w:r w:rsidRPr="00C6007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C60071">
              <w:rPr>
                <w:rFonts w:ascii="Arial" w:hAnsi="Arial" w:cs="Arial"/>
                <w:lang w:val="ru-RU"/>
              </w:rPr>
              <w:t xml:space="preserve"> использованием изобретений, находящихся в сфере общественного достояния, в соответствии с подробными рекомендациями, изложенными в </w:t>
            </w:r>
            <w:r>
              <w:rPr>
                <w:rFonts w:ascii="Arial" w:hAnsi="Arial" w:cs="Arial"/>
                <w:lang w:val="ru-RU"/>
              </w:rPr>
              <w:t xml:space="preserve">двух руководствах – </w:t>
            </w:r>
            <w:r w:rsidR="001057FD" w:rsidRPr="00C60071">
              <w:rPr>
                <w:rFonts w:ascii="Arial" w:hAnsi="Arial" w:cs="Arial"/>
                <w:lang w:val="ru-RU"/>
              </w:rPr>
              <w:t>“</w:t>
            </w:r>
            <w:hyperlink r:id="rId13" w:history="1">
              <w:r w:rsidRPr="00C60071">
                <w:rPr>
                  <w:rStyle w:val="Hyperlink"/>
                  <w:rFonts w:ascii="Arial" w:hAnsi="Arial" w:cs="Arial"/>
                  <w:lang w:val="ru-RU"/>
                </w:rPr>
                <w:t>Выявление изобретений, находящихся в сфере общественного достояния: Руководство для изобретателей и предпринимателей</w:t>
              </w:r>
            </w:hyperlink>
            <w:r w:rsidR="001057FD" w:rsidRPr="00C60071">
              <w:rPr>
                <w:rFonts w:ascii="Arial" w:hAnsi="Arial" w:cs="Arial"/>
                <w:lang w:val="ru-RU"/>
              </w:rPr>
              <w:t>”</w:t>
            </w:r>
            <w:r w:rsidR="00063932" w:rsidRPr="00C6007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="00063932" w:rsidRPr="00C60071">
              <w:rPr>
                <w:rFonts w:ascii="Arial" w:hAnsi="Arial" w:cs="Arial"/>
                <w:lang w:val="ru-RU"/>
              </w:rPr>
              <w:t xml:space="preserve"> </w:t>
            </w:r>
            <w:r w:rsidR="001057FD" w:rsidRPr="00C60071">
              <w:rPr>
                <w:rFonts w:ascii="Arial" w:hAnsi="Arial" w:cs="Arial"/>
                <w:lang w:val="ru-RU"/>
              </w:rPr>
              <w:t>“</w:t>
            </w:r>
            <w:hyperlink r:id="rId14" w:history="1">
              <w:r w:rsidRPr="00C60071">
                <w:rPr>
                  <w:rStyle w:val="Hyperlink"/>
                  <w:rFonts w:ascii="Arial" w:hAnsi="Arial" w:cs="Arial"/>
                  <w:lang w:val="ru-RU"/>
                </w:rPr>
                <w:t>Использование изобретений, находящихся в сфере общественного достояния: руководство для изобретателей и предпринимателей</w:t>
              </w:r>
            </w:hyperlink>
            <w:r w:rsidR="001057FD" w:rsidRPr="00C60071">
              <w:rPr>
                <w:rFonts w:ascii="Arial" w:hAnsi="Arial" w:cs="Arial"/>
                <w:lang w:val="ru-RU"/>
              </w:rPr>
              <w:t>”</w:t>
            </w:r>
            <w:r w:rsidR="005B5545" w:rsidRPr="00C60071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Инструментарий</w:t>
            </w:r>
            <w:r w:rsidRPr="00C60071">
              <w:rPr>
                <w:rFonts w:ascii="Arial" w:hAnsi="Arial" w:cs="Arial"/>
                <w:lang w:val="ru-RU"/>
              </w:rPr>
              <w:t xml:space="preserve"> буд</w:t>
            </w:r>
            <w:r>
              <w:rPr>
                <w:rFonts w:ascii="Arial" w:hAnsi="Arial" w:cs="Arial"/>
                <w:lang w:val="ru-RU"/>
              </w:rPr>
              <w:t>е</w:t>
            </w:r>
            <w:r w:rsidRPr="00C60071">
              <w:rPr>
                <w:rFonts w:ascii="Arial" w:hAnsi="Arial" w:cs="Arial"/>
                <w:lang w:val="ru-RU"/>
              </w:rPr>
              <w:t>т охватывать четыре этапа разработки нового товара или услуги</w:t>
            </w:r>
            <w:r w:rsidR="00981668">
              <w:rPr>
                <w:rFonts w:ascii="Arial" w:hAnsi="Arial" w:cs="Arial"/>
                <w:lang w:val="ru-RU"/>
              </w:rPr>
              <w:t xml:space="preserve"> –</w:t>
            </w:r>
            <w:r w:rsidRPr="00C60071">
              <w:rPr>
                <w:rFonts w:ascii="Arial" w:hAnsi="Arial" w:cs="Arial"/>
                <w:lang w:val="ru-RU"/>
              </w:rPr>
              <w:t xml:space="preserve"> проектирование, тестирование, выпуск на рынок и этап после выпуска</w:t>
            </w:r>
            <w:r w:rsidR="00981668">
              <w:rPr>
                <w:rFonts w:ascii="Arial" w:hAnsi="Arial" w:cs="Arial"/>
                <w:lang w:val="ru-RU"/>
              </w:rPr>
              <w:t xml:space="preserve"> –</w:t>
            </w:r>
            <w:r w:rsidRPr="00C60071">
              <w:rPr>
                <w:rFonts w:ascii="Arial" w:hAnsi="Arial" w:cs="Arial"/>
                <w:lang w:val="ru-RU"/>
              </w:rPr>
              <w:t xml:space="preserve"> и</w:t>
            </w:r>
            <w:r w:rsidR="00981668">
              <w:rPr>
                <w:rFonts w:ascii="Arial" w:hAnsi="Arial" w:cs="Arial"/>
                <w:lang w:val="ru-RU"/>
              </w:rPr>
              <w:t>, кроме того,</w:t>
            </w:r>
            <w:r w:rsidRPr="00C60071">
              <w:rPr>
                <w:rFonts w:ascii="Arial" w:hAnsi="Arial" w:cs="Arial"/>
                <w:lang w:val="ru-RU"/>
              </w:rPr>
              <w:t xml:space="preserve"> будет </w:t>
            </w:r>
            <w:r w:rsidR="00981668">
              <w:rPr>
                <w:rFonts w:ascii="Arial" w:hAnsi="Arial" w:cs="Arial"/>
                <w:lang w:val="ru-RU"/>
              </w:rPr>
              <w:t>содержать</w:t>
            </w:r>
            <w:r w:rsidRPr="00C60071">
              <w:rPr>
                <w:rFonts w:ascii="Arial" w:hAnsi="Arial" w:cs="Arial"/>
                <w:lang w:val="ru-RU"/>
              </w:rPr>
              <w:t xml:space="preserve"> бланки и таблицы, а также инструкции по</w:t>
            </w:r>
            <w:r w:rsidR="00981668">
              <w:rPr>
                <w:rFonts w:ascii="Arial" w:hAnsi="Arial" w:cs="Arial"/>
                <w:lang w:val="ru-RU"/>
              </w:rPr>
              <w:t xml:space="preserve"> эффективному </w:t>
            </w:r>
            <w:r w:rsidRPr="00C60071">
              <w:rPr>
                <w:rFonts w:ascii="Arial" w:hAnsi="Arial" w:cs="Arial"/>
                <w:lang w:val="ru-RU"/>
              </w:rPr>
              <w:t xml:space="preserve">использованию </w:t>
            </w:r>
            <w:r w:rsidRPr="00981668">
              <w:rPr>
                <w:rFonts w:ascii="Arial" w:hAnsi="Arial" w:cs="Arial"/>
                <w:lang w:val="ru-RU"/>
              </w:rPr>
              <w:t>каждого инструмента</w:t>
            </w:r>
            <w:r w:rsidR="00981668" w:rsidRPr="00981668">
              <w:rPr>
                <w:rFonts w:ascii="Arial" w:hAnsi="Arial" w:cs="Arial"/>
                <w:lang w:val="ru-RU"/>
              </w:rPr>
              <w:t>.</w:t>
            </w:r>
          </w:p>
          <w:p w:rsidR="00ED6A17" w:rsidRPr="00C60071" w:rsidRDefault="00ED6A17" w:rsidP="00ED6A17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</w:p>
          <w:p w:rsidR="00ED6A17" w:rsidRPr="00981668" w:rsidRDefault="00981668" w:rsidP="00ED6A17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 интересах</w:t>
            </w:r>
            <w:r w:rsidRPr="00981668">
              <w:rPr>
                <w:rFonts w:ascii="Arial" w:hAnsi="Arial" w:cs="Arial"/>
                <w:lang w:val="ru-RU"/>
              </w:rPr>
              <w:t xml:space="preserve"> облегчения анализа и принятия решений </w:t>
            </w:r>
            <w:r>
              <w:rPr>
                <w:rFonts w:ascii="Arial" w:hAnsi="Arial" w:cs="Arial"/>
                <w:lang w:val="ru-RU"/>
              </w:rPr>
              <w:t>в отношении</w:t>
            </w:r>
            <w:r w:rsidRPr="00981668">
              <w:rPr>
                <w:rFonts w:ascii="Arial" w:hAnsi="Arial" w:cs="Arial"/>
                <w:lang w:val="ru-RU"/>
              </w:rPr>
              <w:t xml:space="preserve"> использовани</w:t>
            </w:r>
            <w:r w:rsidR="00141645">
              <w:rPr>
                <w:rFonts w:ascii="Arial" w:hAnsi="Arial" w:cs="Arial"/>
                <w:lang w:val="ru-RU"/>
              </w:rPr>
              <w:t>я</w:t>
            </w:r>
            <w:r w:rsidRPr="00981668">
              <w:rPr>
                <w:rFonts w:ascii="Arial" w:hAnsi="Arial" w:cs="Arial"/>
                <w:lang w:val="ru-RU"/>
              </w:rPr>
              <w:t xml:space="preserve"> изобретений</w:t>
            </w:r>
            <w:r>
              <w:rPr>
                <w:rFonts w:ascii="Arial" w:hAnsi="Arial" w:cs="Arial"/>
                <w:lang w:val="ru-RU"/>
              </w:rPr>
              <w:t>,</w:t>
            </w:r>
            <w:r w:rsidRPr="00981668">
              <w:rPr>
                <w:lang w:val="ru-RU"/>
              </w:rPr>
              <w:t xml:space="preserve"> </w:t>
            </w:r>
            <w:r w:rsidRPr="00981668">
              <w:rPr>
                <w:rFonts w:ascii="Arial" w:hAnsi="Arial" w:cs="Arial"/>
                <w:lang w:val="ru-RU"/>
              </w:rPr>
              <w:t xml:space="preserve">находящихся в сфере общественного достояния, для разработки новой продукции </w:t>
            </w:r>
            <w:r>
              <w:rPr>
                <w:rFonts w:ascii="Arial" w:hAnsi="Arial" w:cs="Arial"/>
                <w:lang w:val="ru-RU"/>
              </w:rPr>
              <w:t>(РНП) и</w:t>
            </w:r>
            <w:r w:rsidRPr="00981668">
              <w:rPr>
                <w:rFonts w:ascii="Arial" w:hAnsi="Arial" w:cs="Arial"/>
                <w:lang w:val="ru-RU"/>
              </w:rPr>
              <w:t>нструментарий будет охватывать следующие этапы</w:t>
            </w:r>
            <w:r w:rsidRPr="00981668">
              <w:rPr>
                <w:lang w:val="ru-RU"/>
              </w:rPr>
              <w:t xml:space="preserve"> </w:t>
            </w:r>
            <w:r w:rsidRPr="00981668">
              <w:rPr>
                <w:rFonts w:ascii="Arial" w:hAnsi="Arial" w:cs="Arial"/>
                <w:lang w:val="ru-RU"/>
              </w:rPr>
              <w:t>структурированного процесса</w:t>
            </w:r>
            <w:r w:rsidR="003144D6">
              <w:rPr>
                <w:rFonts w:ascii="Arial" w:hAnsi="Arial" w:cs="Arial"/>
                <w:lang w:val="ru-RU"/>
              </w:rPr>
              <w:t xml:space="preserve"> с</w:t>
            </w:r>
            <w:r w:rsidRPr="00981668">
              <w:rPr>
                <w:rFonts w:ascii="Arial" w:hAnsi="Arial" w:cs="Arial"/>
                <w:lang w:val="ru-RU"/>
              </w:rPr>
              <w:t xml:space="preserve"> принятие</w:t>
            </w:r>
            <w:r w:rsidR="003144D6">
              <w:rPr>
                <w:rFonts w:ascii="Arial" w:hAnsi="Arial" w:cs="Arial"/>
                <w:lang w:val="ru-RU"/>
              </w:rPr>
              <w:t>м</w:t>
            </w:r>
            <w:r w:rsidRPr="00981668">
              <w:rPr>
                <w:rFonts w:ascii="Arial" w:hAnsi="Arial" w:cs="Arial"/>
                <w:lang w:val="ru-RU"/>
              </w:rPr>
              <w:t xml:space="preserve"> решений по завершении каждого этапа</w:t>
            </w:r>
            <w:r w:rsidR="00ED6A17" w:rsidRPr="00981668">
              <w:rPr>
                <w:rFonts w:ascii="Arial" w:hAnsi="Arial" w:cs="Arial"/>
                <w:lang w:val="ru-RU"/>
              </w:rPr>
              <w:t>:</w:t>
            </w:r>
          </w:p>
          <w:p w:rsidR="00ED6A17" w:rsidRPr="00981668" w:rsidRDefault="00ED6A17" w:rsidP="00ED6A17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</w:p>
          <w:p w:rsidR="0064073D" w:rsidRPr="00981668" w:rsidRDefault="00981668" w:rsidP="0064073D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анализ на предмет патентной чистоты</w:t>
            </w:r>
            <w:r w:rsidR="0064073D" w:rsidRPr="00981668">
              <w:rPr>
                <w:rFonts w:ascii="Arial" w:hAnsi="Arial" w:cs="Arial"/>
                <w:lang w:val="ru-RU"/>
              </w:rPr>
              <w:t>;</w:t>
            </w:r>
          </w:p>
          <w:p w:rsidR="00ED6A17" w:rsidRPr="00ED6A17" w:rsidRDefault="00981668" w:rsidP="00ED6A1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устав проекта РНП</w:t>
            </w:r>
            <w:r w:rsidR="00ED6A17" w:rsidRPr="00ED6A17">
              <w:rPr>
                <w:rFonts w:ascii="Arial" w:hAnsi="Arial" w:cs="Arial"/>
              </w:rPr>
              <w:t>;</w:t>
            </w:r>
          </w:p>
          <w:p w:rsidR="00ED6A17" w:rsidRPr="00ED6A17" w:rsidRDefault="00981668" w:rsidP="00ED6A1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план действий по РНП</w:t>
            </w:r>
            <w:r w:rsidR="00ED6A17" w:rsidRPr="00ED6A17">
              <w:rPr>
                <w:rFonts w:ascii="Arial" w:hAnsi="Arial" w:cs="Arial"/>
              </w:rPr>
              <w:t>;</w:t>
            </w:r>
          </w:p>
          <w:p w:rsidR="00ED6A17" w:rsidRPr="00ED6A17" w:rsidRDefault="008D24F5" w:rsidP="00ED6A1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мнения потребителей</w:t>
            </w:r>
            <w:r w:rsidR="00ED6A17" w:rsidRPr="00ED6A17">
              <w:rPr>
                <w:rFonts w:ascii="Arial" w:hAnsi="Arial" w:cs="Arial"/>
              </w:rPr>
              <w:t>;</w:t>
            </w:r>
          </w:p>
          <w:p w:rsidR="00ED6A17" w:rsidRPr="00ED6A17" w:rsidRDefault="008D24F5" w:rsidP="00ED6A1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конкурентные преимущества</w:t>
            </w:r>
            <w:r w:rsidR="00ED6A17" w:rsidRPr="00ED6A17">
              <w:rPr>
                <w:rFonts w:ascii="Arial" w:hAnsi="Arial" w:cs="Arial"/>
              </w:rPr>
              <w:t>;</w:t>
            </w:r>
          </w:p>
          <w:p w:rsidR="00ED6A17" w:rsidRPr="008D24F5" w:rsidRDefault="008D24F5" w:rsidP="008D24F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lang w:val="ru-RU"/>
              </w:rPr>
            </w:pPr>
            <w:r w:rsidRPr="008D24F5">
              <w:rPr>
                <w:rFonts w:ascii="Arial" w:hAnsi="Arial" w:cs="Arial"/>
                <w:lang w:val="ru-RU"/>
              </w:rPr>
              <w:t>анализ производственно-сбытовой цепи</w:t>
            </w:r>
            <w:r w:rsidR="00ED6A17" w:rsidRPr="008D24F5">
              <w:rPr>
                <w:rFonts w:ascii="Arial" w:hAnsi="Arial" w:cs="Arial"/>
                <w:lang w:val="ru-RU"/>
              </w:rPr>
              <w:t>;</w:t>
            </w:r>
          </w:p>
          <w:p w:rsidR="00ED6A17" w:rsidRPr="00ED6A17" w:rsidRDefault="008D24F5" w:rsidP="00ED6A1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ситуационный анализ (</w:t>
            </w:r>
            <w:r w:rsidR="00ED6A17" w:rsidRPr="00ED6A17">
              <w:rPr>
                <w:rFonts w:ascii="Arial" w:hAnsi="Arial" w:cs="Arial"/>
              </w:rPr>
              <w:t>SWOT</w:t>
            </w:r>
            <w:r>
              <w:rPr>
                <w:rFonts w:ascii="Arial" w:hAnsi="Arial" w:cs="Arial"/>
                <w:lang w:val="ru-RU"/>
              </w:rPr>
              <w:t>)</w:t>
            </w:r>
            <w:r w:rsidR="00ED6A17" w:rsidRPr="00ED6A17">
              <w:rPr>
                <w:rFonts w:ascii="Arial" w:hAnsi="Arial" w:cs="Arial"/>
              </w:rPr>
              <w:t>.</w:t>
            </w:r>
          </w:p>
          <w:p w:rsidR="006F6FB4" w:rsidRPr="006F6FB4" w:rsidRDefault="006F6FB4" w:rsidP="006F6FB4"/>
          <w:p w:rsidR="00662DEF" w:rsidRPr="00FF50E8" w:rsidRDefault="008D24F5" w:rsidP="00FF50E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ru-RU"/>
              </w:rPr>
            </w:pPr>
            <w:r w:rsidRPr="008D24F5">
              <w:rPr>
                <w:rFonts w:ascii="Arial" w:hAnsi="Arial" w:cs="Arial"/>
                <w:lang w:val="ru-RU"/>
              </w:rPr>
              <w:t xml:space="preserve">Подготовка новых учебных материалов для ЦПТИ на основе инструментария по выявлению и использованию изобретений, находящихся в </w:t>
            </w:r>
            <w:r>
              <w:rPr>
                <w:rFonts w:ascii="Arial" w:hAnsi="Arial" w:cs="Arial"/>
                <w:lang w:val="ru-RU"/>
              </w:rPr>
              <w:t xml:space="preserve">сфере </w:t>
            </w:r>
            <w:r w:rsidRPr="008D24F5">
              <w:rPr>
                <w:rFonts w:ascii="Arial" w:hAnsi="Arial" w:cs="Arial"/>
                <w:lang w:val="ru-RU"/>
              </w:rPr>
              <w:t>общественно</w:t>
            </w:r>
            <w:r>
              <w:rPr>
                <w:rFonts w:ascii="Arial" w:hAnsi="Arial" w:cs="Arial"/>
                <w:lang w:val="ru-RU"/>
              </w:rPr>
              <w:t>го</w:t>
            </w:r>
            <w:r w:rsidRPr="008D24F5">
              <w:rPr>
                <w:rFonts w:ascii="Arial" w:hAnsi="Arial" w:cs="Arial"/>
                <w:lang w:val="ru-RU"/>
              </w:rPr>
              <w:t xml:space="preserve"> достояни</w:t>
            </w:r>
            <w:r>
              <w:rPr>
                <w:rFonts w:ascii="Arial" w:hAnsi="Arial" w:cs="Arial"/>
                <w:lang w:val="ru-RU"/>
              </w:rPr>
              <w:t>я</w:t>
            </w:r>
            <w:r w:rsidRPr="008D24F5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 xml:space="preserve">На основе этих материалов будет </w:t>
            </w:r>
            <w:r w:rsidR="003144D6">
              <w:rPr>
                <w:rFonts w:ascii="Arial" w:hAnsi="Arial" w:cs="Arial"/>
                <w:lang w:val="ru-RU"/>
              </w:rPr>
              <w:t>разработан</w:t>
            </w:r>
            <w:r w:rsidRPr="008D24F5">
              <w:rPr>
                <w:rFonts w:ascii="Arial" w:hAnsi="Arial" w:cs="Arial"/>
                <w:lang w:val="ru-RU"/>
              </w:rPr>
              <w:t xml:space="preserve"> модульн</w:t>
            </w:r>
            <w:r>
              <w:rPr>
                <w:rFonts w:ascii="Arial" w:hAnsi="Arial" w:cs="Arial"/>
                <w:lang w:val="ru-RU"/>
              </w:rPr>
              <w:t>ый</w:t>
            </w:r>
            <w:r w:rsidRPr="008D24F5">
              <w:rPr>
                <w:rFonts w:ascii="Arial" w:hAnsi="Arial" w:cs="Arial"/>
                <w:lang w:val="ru-RU"/>
              </w:rPr>
              <w:t xml:space="preserve"> курс смешанного обучения, </w:t>
            </w:r>
            <w:r>
              <w:rPr>
                <w:rFonts w:ascii="Arial" w:hAnsi="Arial" w:cs="Arial"/>
                <w:lang w:val="ru-RU"/>
              </w:rPr>
              <w:t>позво</w:t>
            </w:r>
            <w:r w:rsidRPr="008D24F5">
              <w:rPr>
                <w:rFonts w:ascii="Arial" w:hAnsi="Arial" w:cs="Arial"/>
                <w:lang w:val="ru-RU"/>
              </w:rPr>
              <w:t>ляющ</w:t>
            </w:r>
            <w:r w:rsidR="003144D6">
              <w:rPr>
                <w:rFonts w:ascii="Arial" w:hAnsi="Arial" w:cs="Arial"/>
                <w:lang w:val="ru-RU"/>
              </w:rPr>
              <w:t>ий</w:t>
            </w:r>
            <w:r w:rsidRPr="008D24F5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слушателям получить</w:t>
            </w:r>
            <w:r w:rsidRPr="008D24F5">
              <w:rPr>
                <w:rFonts w:ascii="Arial" w:hAnsi="Arial" w:cs="Arial"/>
                <w:lang w:val="ru-RU"/>
              </w:rPr>
              <w:t xml:space="preserve"> необходимые знания и навыки для принятия систем</w:t>
            </w:r>
            <w:r>
              <w:rPr>
                <w:rFonts w:ascii="Arial" w:hAnsi="Arial" w:cs="Arial"/>
                <w:lang w:val="ru-RU"/>
              </w:rPr>
              <w:t>ных</w:t>
            </w:r>
            <w:r w:rsidRPr="008D24F5">
              <w:rPr>
                <w:rFonts w:ascii="Arial" w:hAnsi="Arial" w:cs="Arial"/>
                <w:lang w:val="ru-RU"/>
              </w:rPr>
              <w:t xml:space="preserve"> решений по проектам </w:t>
            </w:r>
            <w:r w:rsidR="00267764">
              <w:rPr>
                <w:rFonts w:ascii="Arial" w:hAnsi="Arial" w:cs="Arial"/>
                <w:lang w:val="ru-RU"/>
              </w:rPr>
              <w:t>РНП</w:t>
            </w:r>
            <w:r w:rsidRPr="008D24F5">
              <w:rPr>
                <w:rFonts w:ascii="Arial" w:hAnsi="Arial" w:cs="Arial"/>
                <w:lang w:val="ru-RU"/>
              </w:rPr>
              <w:t xml:space="preserve">, включая оценку вероятности </w:t>
            </w:r>
            <w:r w:rsidR="00267764">
              <w:rPr>
                <w:rFonts w:ascii="Arial" w:hAnsi="Arial" w:cs="Arial"/>
                <w:lang w:val="ru-RU"/>
              </w:rPr>
              <w:t>патентной чистоты</w:t>
            </w:r>
            <w:r w:rsidRPr="008D24F5">
              <w:rPr>
                <w:rFonts w:ascii="Arial" w:hAnsi="Arial" w:cs="Arial"/>
                <w:lang w:val="ru-RU"/>
              </w:rPr>
              <w:t xml:space="preserve"> изобретений, которые будут включены в новые или усовершенствованные продукты или услуги, определение способов </w:t>
            </w:r>
            <w:r w:rsidR="00FF50E8">
              <w:rPr>
                <w:rFonts w:ascii="Arial" w:hAnsi="Arial" w:cs="Arial"/>
                <w:lang w:val="ru-RU"/>
              </w:rPr>
              <w:t>полезного использования</w:t>
            </w:r>
            <w:r w:rsidRPr="008D24F5">
              <w:rPr>
                <w:rFonts w:ascii="Arial" w:hAnsi="Arial" w:cs="Arial"/>
                <w:lang w:val="ru-RU"/>
              </w:rPr>
              <w:t xml:space="preserve"> продуктов или услуг, включающих эти изобретения, а также выявление и устранение потенциальных рисков </w:t>
            </w:r>
            <w:r w:rsidR="00FF50E8">
              <w:rPr>
                <w:rFonts w:ascii="Arial" w:hAnsi="Arial" w:cs="Arial"/>
                <w:lang w:val="ru-RU"/>
              </w:rPr>
              <w:t>полезного использования</w:t>
            </w:r>
            <w:r w:rsidRPr="008D24F5">
              <w:rPr>
                <w:rFonts w:ascii="Arial" w:hAnsi="Arial" w:cs="Arial"/>
                <w:lang w:val="ru-RU"/>
              </w:rPr>
              <w:t xml:space="preserve"> этих продуктов и услуг. </w:t>
            </w:r>
            <w:r w:rsidR="00FF50E8">
              <w:rPr>
                <w:rFonts w:ascii="Arial" w:hAnsi="Arial" w:cs="Arial"/>
                <w:lang w:val="ru-RU"/>
              </w:rPr>
              <w:t>Набор у</w:t>
            </w:r>
            <w:r w:rsidRPr="008D24F5">
              <w:rPr>
                <w:rFonts w:ascii="Arial" w:hAnsi="Arial" w:cs="Arial"/>
                <w:lang w:val="ru-RU"/>
              </w:rPr>
              <w:t>чебны</w:t>
            </w:r>
            <w:r w:rsidR="00FF50E8">
              <w:rPr>
                <w:rFonts w:ascii="Arial" w:hAnsi="Arial" w:cs="Arial"/>
                <w:lang w:val="ru-RU"/>
              </w:rPr>
              <w:t>х</w:t>
            </w:r>
            <w:r w:rsidRPr="008D24F5">
              <w:rPr>
                <w:rFonts w:ascii="Arial" w:hAnsi="Arial" w:cs="Arial"/>
                <w:lang w:val="ru-RU"/>
              </w:rPr>
              <w:t xml:space="preserve"> материал</w:t>
            </w:r>
            <w:r w:rsidR="00FF50E8">
              <w:rPr>
                <w:rFonts w:ascii="Arial" w:hAnsi="Arial" w:cs="Arial"/>
                <w:lang w:val="ru-RU"/>
              </w:rPr>
              <w:t>ов будет включать обучающие видео,</w:t>
            </w:r>
            <w:r w:rsidR="00FF50E8" w:rsidRPr="00FF50E8">
              <w:rPr>
                <w:lang w:val="ru-RU"/>
              </w:rPr>
              <w:t xml:space="preserve"> </w:t>
            </w:r>
            <w:r w:rsidR="00FF50E8" w:rsidRPr="00FF50E8">
              <w:rPr>
                <w:rFonts w:ascii="Arial" w:hAnsi="Arial" w:cs="Arial"/>
                <w:lang w:val="ru-RU"/>
              </w:rPr>
              <w:t>методически</w:t>
            </w:r>
            <w:r w:rsidR="00FF50E8">
              <w:rPr>
                <w:rFonts w:ascii="Arial" w:hAnsi="Arial" w:cs="Arial"/>
                <w:lang w:val="ru-RU"/>
              </w:rPr>
              <w:t>е</w:t>
            </w:r>
            <w:r w:rsidR="00FF50E8" w:rsidRPr="00FF50E8">
              <w:rPr>
                <w:rFonts w:ascii="Arial" w:hAnsi="Arial" w:cs="Arial"/>
                <w:lang w:val="ru-RU"/>
              </w:rPr>
              <w:t xml:space="preserve"> документ</w:t>
            </w:r>
            <w:r w:rsidR="00FF50E8">
              <w:rPr>
                <w:rFonts w:ascii="Arial" w:hAnsi="Arial" w:cs="Arial"/>
                <w:lang w:val="ru-RU"/>
              </w:rPr>
              <w:t>ы</w:t>
            </w:r>
            <w:r w:rsidR="00FF50E8" w:rsidRPr="00FF50E8">
              <w:rPr>
                <w:rFonts w:ascii="Arial" w:hAnsi="Arial" w:cs="Arial"/>
                <w:lang w:val="ru-RU"/>
              </w:rPr>
              <w:t xml:space="preserve"> </w:t>
            </w:r>
            <w:r w:rsidRPr="008D24F5">
              <w:rPr>
                <w:rFonts w:ascii="Arial" w:hAnsi="Arial" w:cs="Arial"/>
                <w:lang w:val="ru-RU"/>
              </w:rPr>
              <w:t xml:space="preserve">и </w:t>
            </w:r>
            <w:r w:rsidR="00FF50E8">
              <w:rPr>
                <w:rFonts w:ascii="Arial" w:hAnsi="Arial" w:cs="Arial"/>
                <w:lang w:val="ru-RU"/>
              </w:rPr>
              <w:t xml:space="preserve">пакеты данных по итогам оценки, </w:t>
            </w:r>
            <w:r w:rsidRPr="008D24F5">
              <w:rPr>
                <w:rFonts w:ascii="Arial" w:hAnsi="Arial" w:cs="Arial"/>
                <w:lang w:val="ru-RU"/>
              </w:rPr>
              <w:t>описанной в пункте А выше.</w:t>
            </w:r>
          </w:p>
          <w:p w:rsidR="00662DEF" w:rsidRPr="00FF50E8" w:rsidRDefault="00662DEF" w:rsidP="00662DEF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</w:p>
          <w:p w:rsidR="00423431" w:rsidRPr="00B97681" w:rsidRDefault="00FF50E8" w:rsidP="00423431">
            <w:pPr>
              <w:pStyle w:val="ListParagraph"/>
              <w:numPr>
                <w:ilvl w:val="0"/>
                <w:numId w:val="37"/>
              </w:numPr>
              <w:ind w:left="595" w:hanging="425"/>
              <w:rPr>
                <w:rFonts w:ascii="Arial" w:hAnsi="Arial" w:cs="Arial"/>
                <w:lang w:val="ru-RU"/>
              </w:rPr>
            </w:pPr>
            <w:r w:rsidRPr="00FF50E8">
              <w:rPr>
                <w:rFonts w:ascii="Arial" w:hAnsi="Arial" w:cs="Arial"/>
                <w:lang w:val="ru-RU"/>
              </w:rPr>
              <w:t xml:space="preserve">Проведение учебных семинаров с использованием новых учебных материалов. </w:t>
            </w:r>
            <w:r w:rsidR="00B97681">
              <w:rPr>
                <w:rFonts w:ascii="Arial" w:hAnsi="Arial" w:cs="Arial"/>
                <w:lang w:val="ru-RU"/>
              </w:rPr>
              <w:t>При</w:t>
            </w:r>
            <w:r w:rsidRPr="00FF50E8">
              <w:rPr>
                <w:rFonts w:ascii="Arial" w:hAnsi="Arial" w:cs="Arial"/>
                <w:lang w:val="ru-RU"/>
              </w:rPr>
              <w:t xml:space="preserve"> проведени</w:t>
            </w:r>
            <w:r w:rsidR="00B97681">
              <w:rPr>
                <w:rFonts w:ascii="Arial" w:hAnsi="Arial" w:cs="Arial"/>
                <w:lang w:val="ru-RU"/>
              </w:rPr>
              <w:t>и</w:t>
            </w:r>
            <w:r w:rsidRPr="00FF50E8">
              <w:rPr>
                <w:rFonts w:ascii="Arial" w:hAnsi="Arial" w:cs="Arial"/>
                <w:lang w:val="ru-RU"/>
              </w:rPr>
              <w:t xml:space="preserve"> таких семинаров </w:t>
            </w:r>
            <w:r w:rsidR="00B97681">
              <w:rPr>
                <w:rFonts w:ascii="Arial" w:hAnsi="Arial" w:cs="Arial"/>
                <w:lang w:val="ru-RU"/>
              </w:rPr>
              <w:t>можно будет</w:t>
            </w:r>
            <w:r w:rsidRPr="00FF50E8">
              <w:rPr>
                <w:rFonts w:ascii="Arial" w:hAnsi="Arial" w:cs="Arial"/>
                <w:lang w:val="ru-RU"/>
              </w:rPr>
              <w:t xml:space="preserve"> провер</w:t>
            </w:r>
            <w:r w:rsidR="00B97681">
              <w:rPr>
                <w:rFonts w:ascii="Arial" w:hAnsi="Arial" w:cs="Arial"/>
                <w:lang w:val="ru-RU"/>
              </w:rPr>
              <w:t>ить</w:t>
            </w:r>
            <w:r w:rsidR="00B97681" w:rsidRPr="00FF50E8">
              <w:rPr>
                <w:rFonts w:ascii="Arial" w:hAnsi="Arial" w:cs="Arial"/>
                <w:lang w:val="ru-RU"/>
              </w:rPr>
              <w:t xml:space="preserve"> на практике </w:t>
            </w:r>
            <w:r w:rsidRPr="00FF50E8">
              <w:rPr>
                <w:rFonts w:ascii="Arial" w:hAnsi="Arial" w:cs="Arial"/>
                <w:lang w:val="ru-RU"/>
              </w:rPr>
              <w:t>новы</w:t>
            </w:r>
            <w:r w:rsidR="00B97681">
              <w:rPr>
                <w:rFonts w:ascii="Arial" w:hAnsi="Arial" w:cs="Arial"/>
                <w:lang w:val="ru-RU"/>
              </w:rPr>
              <w:t>е</w:t>
            </w:r>
            <w:r w:rsidR="00B97681" w:rsidRPr="00FF50E8">
              <w:rPr>
                <w:rFonts w:ascii="Arial" w:hAnsi="Arial" w:cs="Arial"/>
                <w:lang w:val="ru-RU"/>
              </w:rPr>
              <w:t xml:space="preserve"> набор</w:t>
            </w:r>
            <w:r w:rsidR="00B97681">
              <w:rPr>
                <w:rFonts w:ascii="Arial" w:hAnsi="Arial" w:cs="Arial"/>
                <w:lang w:val="ru-RU"/>
              </w:rPr>
              <w:t>ы</w:t>
            </w:r>
            <w:r w:rsidR="00B97681" w:rsidRPr="00FF50E8">
              <w:rPr>
                <w:rFonts w:ascii="Arial" w:hAnsi="Arial" w:cs="Arial"/>
                <w:lang w:val="ru-RU"/>
              </w:rPr>
              <w:t xml:space="preserve"> инструментов </w:t>
            </w:r>
            <w:r w:rsidR="00B97681">
              <w:rPr>
                <w:rFonts w:ascii="Arial" w:hAnsi="Arial" w:cs="Arial"/>
                <w:lang w:val="ru-RU"/>
              </w:rPr>
              <w:t xml:space="preserve">и </w:t>
            </w:r>
            <w:r w:rsidRPr="00FF50E8">
              <w:rPr>
                <w:rFonts w:ascii="Arial" w:hAnsi="Arial" w:cs="Arial"/>
                <w:lang w:val="ru-RU"/>
              </w:rPr>
              <w:t>учебны</w:t>
            </w:r>
            <w:r w:rsidR="00B97681">
              <w:rPr>
                <w:rFonts w:ascii="Arial" w:hAnsi="Arial" w:cs="Arial"/>
                <w:lang w:val="ru-RU"/>
              </w:rPr>
              <w:t>е</w:t>
            </w:r>
            <w:r w:rsidRPr="00FF50E8">
              <w:rPr>
                <w:rFonts w:ascii="Arial" w:hAnsi="Arial" w:cs="Arial"/>
                <w:lang w:val="ru-RU"/>
              </w:rPr>
              <w:t xml:space="preserve"> материал</w:t>
            </w:r>
            <w:r w:rsidR="00B97681">
              <w:rPr>
                <w:rFonts w:ascii="Arial" w:hAnsi="Arial" w:cs="Arial"/>
                <w:lang w:val="ru-RU"/>
              </w:rPr>
              <w:t xml:space="preserve">ы, а также лучше ознакомиться с </w:t>
            </w:r>
            <w:r w:rsidRPr="00FF50E8">
              <w:rPr>
                <w:rFonts w:ascii="Arial" w:hAnsi="Arial" w:cs="Arial"/>
                <w:lang w:val="ru-RU"/>
              </w:rPr>
              <w:t>особы</w:t>
            </w:r>
            <w:r w:rsidR="00B97681">
              <w:rPr>
                <w:rFonts w:ascii="Arial" w:hAnsi="Arial" w:cs="Arial"/>
                <w:lang w:val="ru-RU"/>
              </w:rPr>
              <w:t>ми</w:t>
            </w:r>
            <w:r w:rsidRPr="00FF50E8">
              <w:rPr>
                <w:rFonts w:ascii="Arial" w:hAnsi="Arial" w:cs="Arial"/>
                <w:lang w:val="ru-RU"/>
              </w:rPr>
              <w:t xml:space="preserve"> потребност</w:t>
            </w:r>
            <w:r w:rsidR="00B97681">
              <w:rPr>
                <w:rFonts w:ascii="Arial" w:hAnsi="Arial" w:cs="Arial"/>
                <w:lang w:val="ru-RU"/>
              </w:rPr>
              <w:t>ями и условиями</w:t>
            </w:r>
            <w:r w:rsidRPr="00FF50E8">
              <w:rPr>
                <w:rFonts w:ascii="Arial" w:hAnsi="Arial" w:cs="Arial"/>
                <w:lang w:val="ru-RU"/>
              </w:rPr>
              <w:t xml:space="preserve"> развивающихся стран</w:t>
            </w:r>
            <w:r w:rsidR="005B5545" w:rsidRPr="00FF50E8">
              <w:rPr>
                <w:rFonts w:ascii="Arial" w:hAnsi="Arial" w:cs="Arial"/>
                <w:lang w:val="ru-RU"/>
              </w:rPr>
              <w:t xml:space="preserve"> </w:t>
            </w:r>
            <w:r w:rsidR="00B97681">
              <w:rPr>
                <w:rFonts w:ascii="Arial" w:hAnsi="Arial" w:cs="Arial"/>
                <w:lang w:val="ru-RU"/>
              </w:rPr>
              <w:t>на основе оценки, о которой говорится в пункте А выше.</w:t>
            </w:r>
          </w:p>
          <w:p w:rsidR="00C4733C" w:rsidRPr="00B97681" w:rsidRDefault="00B97681" w:rsidP="00BF4AB2">
            <w:pPr>
              <w:rPr>
                <w:szCs w:val="22"/>
                <w:lang w:val="ru-RU"/>
              </w:rPr>
            </w:pPr>
            <w:r w:rsidRPr="00B97681">
              <w:rPr>
                <w:szCs w:val="22"/>
                <w:lang w:val="ru-RU"/>
              </w:rPr>
              <w:t>В</w:t>
            </w:r>
            <w:r>
              <w:rPr>
                <w:szCs w:val="22"/>
                <w:lang w:val="ru-RU"/>
              </w:rPr>
              <w:t xml:space="preserve"> в</w:t>
            </w:r>
            <w:r w:rsidRPr="00B97681">
              <w:rPr>
                <w:szCs w:val="22"/>
                <w:lang w:val="ru-RU"/>
              </w:rPr>
              <w:t>ышеупомянуты</w:t>
            </w:r>
            <w:r>
              <w:rPr>
                <w:szCs w:val="22"/>
                <w:lang w:val="ru-RU"/>
              </w:rPr>
              <w:t>х</w:t>
            </w:r>
            <w:r w:rsidRPr="00B97681">
              <w:rPr>
                <w:szCs w:val="22"/>
                <w:lang w:val="ru-RU"/>
              </w:rPr>
              <w:t xml:space="preserve"> мероприятия</w:t>
            </w:r>
            <w:r>
              <w:rPr>
                <w:szCs w:val="22"/>
                <w:lang w:val="ru-RU"/>
              </w:rPr>
              <w:t>х</w:t>
            </w:r>
            <w:r w:rsidRPr="00B97681">
              <w:rPr>
                <w:szCs w:val="22"/>
                <w:lang w:val="ru-RU"/>
              </w:rPr>
              <w:t xml:space="preserve"> уч</w:t>
            </w:r>
            <w:r>
              <w:rPr>
                <w:szCs w:val="22"/>
                <w:lang w:val="ru-RU"/>
              </w:rPr>
              <w:t>тены факторы</w:t>
            </w:r>
            <w:r w:rsidRPr="00B97681">
              <w:rPr>
                <w:szCs w:val="22"/>
                <w:lang w:val="ru-RU"/>
              </w:rPr>
              <w:t xml:space="preserve"> неопределенности и ограничения, налагаемые пандемией </w:t>
            </w:r>
            <w:r w:rsidRPr="00B97681">
              <w:rPr>
                <w:szCs w:val="22"/>
              </w:rPr>
              <w:t>COVID</w:t>
            </w:r>
            <w:r w:rsidRPr="00B97681">
              <w:rPr>
                <w:szCs w:val="22"/>
                <w:lang w:val="ru-RU"/>
              </w:rPr>
              <w:t xml:space="preserve">-19. </w:t>
            </w:r>
            <w:r>
              <w:rPr>
                <w:szCs w:val="22"/>
                <w:lang w:val="ru-RU"/>
              </w:rPr>
              <w:t>Ввиду этого</w:t>
            </w:r>
            <w:r w:rsidRPr="00B97681">
              <w:rPr>
                <w:szCs w:val="22"/>
                <w:lang w:val="ru-RU"/>
              </w:rPr>
              <w:t xml:space="preserve"> предлагаемая стратегия </w:t>
            </w:r>
            <w:r>
              <w:rPr>
                <w:szCs w:val="22"/>
                <w:lang w:val="ru-RU"/>
              </w:rPr>
              <w:t>осуществления</w:t>
            </w:r>
            <w:r w:rsidRPr="00B97681">
              <w:rPr>
                <w:szCs w:val="22"/>
                <w:lang w:val="ru-RU"/>
              </w:rPr>
              <w:t xml:space="preserve"> проекта может быть реализована как в гибридной, так и в виртуальной среде.</w:t>
            </w:r>
            <w:r w:rsidR="00C4733C" w:rsidRPr="00B97681">
              <w:rPr>
                <w:szCs w:val="22"/>
                <w:lang w:val="ru-RU"/>
              </w:rPr>
              <w:t xml:space="preserve"> </w:t>
            </w:r>
          </w:p>
          <w:p w:rsidR="00BF4AB2" w:rsidRPr="00B97681" w:rsidRDefault="00BF4AB2" w:rsidP="00BF4AB2">
            <w:pPr>
              <w:rPr>
                <w:szCs w:val="22"/>
                <w:lang w:val="ru-RU"/>
              </w:rPr>
            </w:pPr>
          </w:p>
        </w:tc>
      </w:tr>
      <w:tr w:rsidR="00BC230A" w:rsidRPr="004A0993" w:rsidTr="00E92B34">
        <w:tc>
          <w:tcPr>
            <w:tcW w:w="9445" w:type="dxa"/>
          </w:tcPr>
          <w:p w:rsidR="00144F75" w:rsidRPr="00B97681" w:rsidRDefault="00144F75" w:rsidP="00144F75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  <w:p w:rsidR="00BC230A" w:rsidRPr="00B97681" w:rsidRDefault="00B97681" w:rsidP="00BC230A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B97681">
              <w:rPr>
                <w:rFonts w:ascii="Arial" w:hAnsi="Arial" w:cs="Arial"/>
                <w:u w:val="single"/>
                <w:lang w:val="ru-RU"/>
              </w:rPr>
              <w:t xml:space="preserve">Потенциальные риски и меры по их снижению </w:t>
            </w:r>
            <w:r w:rsidR="00BC230A" w:rsidRPr="00B97681">
              <w:rPr>
                <w:rFonts w:ascii="Arial" w:hAnsi="Arial" w:cs="Arial"/>
                <w:u w:val="single"/>
                <w:lang w:val="ru-RU"/>
              </w:rPr>
              <w:t xml:space="preserve"> </w:t>
            </w:r>
          </w:p>
          <w:p w:rsidR="00BC230A" w:rsidRPr="00B97681" w:rsidRDefault="00BC230A" w:rsidP="00C645F1">
            <w:pPr>
              <w:rPr>
                <w:szCs w:val="22"/>
                <w:lang w:val="ru-RU"/>
              </w:rPr>
            </w:pPr>
          </w:p>
        </w:tc>
      </w:tr>
      <w:tr w:rsidR="004A22BA" w:rsidRPr="004A0993" w:rsidTr="00E92B34">
        <w:tc>
          <w:tcPr>
            <w:tcW w:w="9445" w:type="dxa"/>
          </w:tcPr>
          <w:p w:rsidR="004A22BA" w:rsidRPr="00B97681" w:rsidRDefault="004A22BA" w:rsidP="004A22BA">
            <w:pPr>
              <w:rPr>
                <w:i/>
                <w:iCs/>
                <w:szCs w:val="22"/>
                <w:lang w:val="ru-RU"/>
              </w:rPr>
            </w:pPr>
          </w:p>
          <w:p w:rsidR="004A22BA" w:rsidRPr="00B97681" w:rsidRDefault="00B97681" w:rsidP="004A22BA">
            <w:pPr>
              <w:rPr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Риск</w:t>
            </w:r>
            <w:r w:rsidR="00636581" w:rsidRPr="00B97681">
              <w:rPr>
                <w:szCs w:val="22"/>
                <w:lang w:val="ru-RU"/>
              </w:rPr>
              <w:t xml:space="preserve"> 1</w:t>
            </w:r>
            <w:r w:rsidRPr="00B97681">
              <w:rPr>
                <w:szCs w:val="22"/>
                <w:lang w:val="ru-RU"/>
              </w:rPr>
              <w:t>:</w:t>
            </w:r>
            <w:r w:rsidR="004A22BA" w:rsidRPr="00B97681">
              <w:rPr>
                <w:szCs w:val="22"/>
                <w:lang w:val="ru-RU"/>
              </w:rPr>
              <w:t xml:space="preserve"> </w:t>
            </w:r>
            <w:r w:rsidR="00CF5DFB">
              <w:rPr>
                <w:szCs w:val="22"/>
                <w:lang w:val="ru-RU"/>
              </w:rPr>
              <w:t>Недостаточная подготовка</w:t>
            </w:r>
            <w:r w:rsidRPr="00B97681">
              <w:rPr>
                <w:szCs w:val="22"/>
                <w:lang w:val="ru-RU"/>
              </w:rPr>
              <w:t xml:space="preserve"> сотрудник</w:t>
            </w:r>
            <w:r w:rsidR="00CF5DFB">
              <w:rPr>
                <w:szCs w:val="22"/>
                <w:lang w:val="ru-RU"/>
              </w:rPr>
              <w:t>ов</w:t>
            </w:r>
            <w:r w:rsidRPr="00B97681">
              <w:rPr>
                <w:szCs w:val="22"/>
                <w:lang w:val="ru-RU"/>
              </w:rPr>
              <w:t xml:space="preserve"> ЦПТИ </w:t>
            </w:r>
            <w:r w:rsidR="00CF5DFB">
              <w:rPr>
                <w:szCs w:val="22"/>
                <w:lang w:val="ru-RU"/>
              </w:rPr>
              <w:t xml:space="preserve">для понимания и эффективного использования </w:t>
            </w:r>
            <w:r w:rsidRPr="00B97681">
              <w:rPr>
                <w:szCs w:val="22"/>
                <w:lang w:val="ru-RU"/>
              </w:rPr>
              <w:t xml:space="preserve">информации, содержащейся в </w:t>
            </w:r>
            <w:r w:rsidR="00CF5DFB">
              <w:rPr>
                <w:szCs w:val="22"/>
                <w:lang w:val="ru-RU"/>
              </w:rPr>
              <w:t>инструментарии</w:t>
            </w:r>
            <w:r w:rsidR="00151033" w:rsidRPr="00B97681">
              <w:rPr>
                <w:szCs w:val="22"/>
                <w:lang w:val="ru-RU"/>
              </w:rPr>
              <w:t>.</w:t>
            </w:r>
          </w:p>
          <w:p w:rsidR="004A22BA" w:rsidRPr="00B97681" w:rsidRDefault="004A22BA" w:rsidP="004A22BA">
            <w:pPr>
              <w:rPr>
                <w:szCs w:val="22"/>
                <w:lang w:val="ru-RU"/>
              </w:rPr>
            </w:pPr>
          </w:p>
          <w:p w:rsidR="004A22BA" w:rsidRPr="00072F0F" w:rsidRDefault="00072F0F" w:rsidP="004A22BA">
            <w:pPr>
              <w:jc w:val="both"/>
              <w:rPr>
                <w:szCs w:val="22"/>
                <w:lang w:val="ru-RU"/>
              </w:rPr>
            </w:pPr>
            <w:r w:rsidRPr="00072F0F">
              <w:rPr>
                <w:i/>
                <w:iCs/>
                <w:szCs w:val="22"/>
                <w:lang w:val="ru-RU"/>
              </w:rPr>
              <w:t xml:space="preserve">Меры по снижению риска </w:t>
            </w:r>
            <w:r w:rsidR="00636581" w:rsidRPr="00072F0F">
              <w:rPr>
                <w:i/>
                <w:iCs/>
                <w:szCs w:val="22"/>
                <w:lang w:val="ru-RU"/>
              </w:rPr>
              <w:t>1</w:t>
            </w:r>
            <w:r w:rsidRPr="00072F0F">
              <w:rPr>
                <w:szCs w:val="22"/>
                <w:lang w:val="ru-RU"/>
              </w:rPr>
              <w:t xml:space="preserve">: Адаптация набора инструментов </w:t>
            </w:r>
            <w:r w:rsidR="00FC5797">
              <w:rPr>
                <w:szCs w:val="22"/>
                <w:lang w:val="ru-RU"/>
              </w:rPr>
              <w:t>с учетом возможностей</w:t>
            </w:r>
            <w:r w:rsidRPr="00072F0F">
              <w:rPr>
                <w:szCs w:val="22"/>
                <w:lang w:val="ru-RU"/>
              </w:rPr>
              <w:t xml:space="preserve"> сотрудников ЦПТИ</w:t>
            </w:r>
            <w:r w:rsidR="004A22BA" w:rsidRPr="00072F0F">
              <w:rPr>
                <w:szCs w:val="22"/>
                <w:lang w:val="ru-RU"/>
              </w:rPr>
              <w:t>.</w:t>
            </w:r>
          </w:p>
          <w:p w:rsidR="0014354B" w:rsidRPr="00072F0F" w:rsidRDefault="0014354B" w:rsidP="004A22BA">
            <w:pPr>
              <w:jc w:val="both"/>
              <w:rPr>
                <w:szCs w:val="22"/>
                <w:lang w:val="ru-RU"/>
              </w:rPr>
            </w:pPr>
          </w:p>
          <w:p w:rsidR="0014354B" w:rsidRPr="00072F0F" w:rsidRDefault="00FB4B0A" w:rsidP="0014354B">
            <w:pPr>
              <w:rPr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Риск</w:t>
            </w:r>
            <w:r w:rsidR="00636581" w:rsidRPr="00072F0F">
              <w:rPr>
                <w:i/>
                <w:iCs/>
                <w:szCs w:val="22"/>
                <w:lang w:val="ru-RU"/>
              </w:rPr>
              <w:t xml:space="preserve"> 2</w:t>
            </w:r>
            <w:r w:rsidR="0014354B" w:rsidRPr="00072F0F">
              <w:rPr>
                <w:szCs w:val="22"/>
                <w:lang w:val="ru-RU"/>
              </w:rPr>
              <w:t xml:space="preserve">: </w:t>
            </w:r>
            <w:r w:rsidR="00072F0F" w:rsidRPr="00072F0F">
              <w:rPr>
                <w:szCs w:val="22"/>
                <w:lang w:val="ru-RU"/>
              </w:rPr>
              <w:t xml:space="preserve">Недостаточный уровень </w:t>
            </w:r>
            <w:r w:rsidR="00115ADD">
              <w:rPr>
                <w:szCs w:val="22"/>
                <w:lang w:val="ru-RU"/>
              </w:rPr>
              <w:t>зрелости</w:t>
            </w:r>
            <w:r w:rsidR="00072F0F" w:rsidRPr="00072F0F">
              <w:rPr>
                <w:szCs w:val="22"/>
                <w:lang w:val="ru-RU"/>
              </w:rPr>
              <w:t xml:space="preserve"> ЦПТИ для </w:t>
            </w:r>
            <w:r w:rsidR="00115ADD">
              <w:rPr>
                <w:szCs w:val="22"/>
                <w:lang w:val="ru-RU"/>
              </w:rPr>
              <w:t xml:space="preserve">разработки и </w:t>
            </w:r>
            <w:r w:rsidR="00072F0F" w:rsidRPr="00072F0F">
              <w:rPr>
                <w:szCs w:val="22"/>
                <w:lang w:val="ru-RU"/>
              </w:rPr>
              <w:t>предоставления услуг по использованию изобретений, находящихся в сфере общественного достояния</w:t>
            </w:r>
            <w:r w:rsidR="00D3310B" w:rsidRPr="00072F0F">
              <w:rPr>
                <w:szCs w:val="22"/>
                <w:lang w:val="ru-RU"/>
              </w:rPr>
              <w:t>.</w:t>
            </w:r>
          </w:p>
          <w:p w:rsidR="00643F4F" w:rsidRPr="00072F0F" w:rsidRDefault="00643F4F" w:rsidP="0014354B">
            <w:pPr>
              <w:rPr>
                <w:szCs w:val="22"/>
                <w:lang w:val="ru-RU"/>
              </w:rPr>
            </w:pPr>
          </w:p>
          <w:p w:rsidR="00643F4F" w:rsidRPr="00072F0F" w:rsidRDefault="00072F0F" w:rsidP="00D3310B">
            <w:pPr>
              <w:jc w:val="both"/>
              <w:rPr>
                <w:szCs w:val="22"/>
                <w:lang w:val="ru-RU"/>
              </w:rPr>
            </w:pPr>
            <w:r w:rsidRPr="00072F0F">
              <w:rPr>
                <w:i/>
                <w:iCs/>
                <w:szCs w:val="22"/>
                <w:lang w:val="ru-RU"/>
              </w:rPr>
              <w:t xml:space="preserve">Меры по снижению риска </w:t>
            </w:r>
            <w:r w:rsidR="00C620AE" w:rsidRPr="00072F0F">
              <w:rPr>
                <w:i/>
                <w:iCs/>
                <w:szCs w:val="22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: </w:t>
            </w:r>
            <w:r w:rsidRPr="00072F0F">
              <w:rPr>
                <w:szCs w:val="22"/>
                <w:lang w:val="ru-RU"/>
              </w:rPr>
              <w:t>Для участия в проекте будут отобраны ЦПТИ достаточн</w:t>
            </w:r>
            <w:r w:rsidR="00115ADD">
              <w:rPr>
                <w:szCs w:val="22"/>
                <w:lang w:val="ru-RU"/>
              </w:rPr>
              <w:t>ого уровня зрелости</w:t>
            </w:r>
            <w:r w:rsidR="00D3310B" w:rsidRPr="00072F0F">
              <w:rPr>
                <w:szCs w:val="22"/>
                <w:lang w:val="ru-RU"/>
              </w:rPr>
              <w:t>.</w:t>
            </w:r>
          </w:p>
          <w:p w:rsidR="00134308" w:rsidRPr="00072F0F" w:rsidRDefault="00134308" w:rsidP="00D3310B">
            <w:pPr>
              <w:jc w:val="both"/>
              <w:rPr>
                <w:szCs w:val="22"/>
                <w:lang w:val="ru-RU"/>
              </w:rPr>
            </w:pPr>
          </w:p>
          <w:p w:rsidR="00134308" w:rsidRPr="00072F0F" w:rsidRDefault="00072F0F" w:rsidP="00072F0F">
            <w:pPr>
              <w:rPr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Риск</w:t>
            </w:r>
            <w:r w:rsidRPr="00072F0F">
              <w:rPr>
                <w:i/>
                <w:iCs/>
                <w:szCs w:val="22"/>
                <w:lang w:val="ru-RU"/>
              </w:rPr>
              <w:t xml:space="preserve"> </w:t>
            </w:r>
            <w:r w:rsidR="00636581" w:rsidRPr="00072F0F">
              <w:rPr>
                <w:i/>
                <w:iCs/>
                <w:szCs w:val="22"/>
                <w:lang w:val="ru-RU"/>
              </w:rPr>
              <w:t>3</w:t>
            </w:r>
            <w:r w:rsidR="00134308" w:rsidRPr="00072F0F">
              <w:rPr>
                <w:szCs w:val="22"/>
                <w:lang w:val="ru-RU"/>
              </w:rPr>
              <w:t xml:space="preserve">: </w:t>
            </w:r>
            <w:r w:rsidRPr="00072F0F">
              <w:rPr>
                <w:szCs w:val="22"/>
                <w:lang w:val="ru-RU"/>
              </w:rPr>
              <w:t>Невозможность проведения учебн</w:t>
            </w:r>
            <w:r w:rsidR="006F35C6">
              <w:rPr>
                <w:szCs w:val="22"/>
                <w:lang w:val="ru-RU"/>
              </w:rPr>
              <w:t>о-практических</w:t>
            </w:r>
            <w:r w:rsidRPr="00072F0F">
              <w:rPr>
                <w:szCs w:val="22"/>
                <w:lang w:val="ru-RU"/>
              </w:rPr>
              <w:t xml:space="preserve"> семинаров в очной форме из</w:t>
            </w:r>
            <w:r w:rsidR="006F35C6">
              <w:rPr>
                <w:szCs w:val="22"/>
                <w:lang w:val="ru-RU"/>
              </w:rPr>
              <w:noBreakHyphen/>
            </w:r>
            <w:r w:rsidR="00872F33">
              <w:rPr>
                <w:szCs w:val="22"/>
                <w:lang w:val="ru-RU"/>
              </w:rPr>
              <w:t xml:space="preserve">за </w:t>
            </w:r>
            <w:r>
              <w:rPr>
                <w:szCs w:val="22"/>
                <w:lang w:val="ru-RU"/>
              </w:rPr>
              <w:t>дополнительных</w:t>
            </w:r>
            <w:r w:rsidRPr="00072F0F">
              <w:rPr>
                <w:szCs w:val="22"/>
                <w:lang w:val="ru-RU"/>
              </w:rPr>
              <w:t xml:space="preserve"> ограничений, связанных с пандемией </w:t>
            </w:r>
            <w:r w:rsidRPr="00072F0F">
              <w:rPr>
                <w:szCs w:val="22"/>
              </w:rPr>
              <w:t>COVID</w:t>
            </w:r>
            <w:r w:rsidRPr="00072F0F">
              <w:rPr>
                <w:szCs w:val="22"/>
                <w:lang w:val="ru-RU"/>
              </w:rPr>
              <w:t>-19</w:t>
            </w:r>
            <w:r w:rsidR="00134308" w:rsidRPr="00072F0F">
              <w:rPr>
                <w:szCs w:val="22"/>
                <w:lang w:val="ru-RU"/>
              </w:rPr>
              <w:t xml:space="preserve">. </w:t>
            </w:r>
          </w:p>
          <w:p w:rsidR="00134308" w:rsidRPr="00072F0F" w:rsidRDefault="00134308" w:rsidP="00134308">
            <w:pPr>
              <w:rPr>
                <w:szCs w:val="22"/>
                <w:lang w:val="ru-RU"/>
              </w:rPr>
            </w:pPr>
          </w:p>
          <w:p w:rsidR="00636581" w:rsidRPr="00D9740D" w:rsidRDefault="00072F0F" w:rsidP="00072F0F">
            <w:pPr>
              <w:rPr>
                <w:szCs w:val="22"/>
                <w:lang w:val="ru-RU"/>
              </w:rPr>
            </w:pPr>
            <w:r w:rsidRPr="00072F0F">
              <w:rPr>
                <w:i/>
                <w:iCs/>
                <w:szCs w:val="22"/>
                <w:lang w:val="ru-RU"/>
              </w:rPr>
              <w:t xml:space="preserve">Меры по снижению риска </w:t>
            </w:r>
            <w:r w:rsidR="00636581" w:rsidRPr="00072F0F">
              <w:rPr>
                <w:i/>
                <w:iCs/>
                <w:szCs w:val="22"/>
                <w:lang w:val="ru-RU"/>
              </w:rPr>
              <w:t>3</w:t>
            </w:r>
            <w:r w:rsidR="00134308" w:rsidRPr="00072F0F">
              <w:rPr>
                <w:szCs w:val="22"/>
                <w:lang w:val="ru-RU"/>
              </w:rPr>
              <w:t xml:space="preserve">: </w:t>
            </w:r>
            <w:r w:rsidRPr="00072F0F">
              <w:rPr>
                <w:szCs w:val="22"/>
                <w:lang w:val="ru-RU"/>
              </w:rPr>
              <w:t>Учебн</w:t>
            </w:r>
            <w:r>
              <w:rPr>
                <w:szCs w:val="22"/>
                <w:lang w:val="ru-RU"/>
              </w:rPr>
              <w:t>о-практические семинары будут организовываться</w:t>
            </w:r>
            <w:r w:rsidRPr="00072F0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заочно</w:t>
            </w:r>
            <w:r w:rsidRPr="00072F0F"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ru-RU"/>
              </w:rPr>
              <w:t xml:space="preserve">Для </w:t>
            </w:r>
            <w:r w:rsidRPr="00072F0F">
              <w:rPr>
                <w:szCs w:val="22"/>
                <w:lang w:val="ru-RU"/>
              </w:rPr>
              <w:t>обеспеч</w:t>
            </w:r>
            <w:r>
              <w:rPr>
                <w:szCs w:val="22"/>
                <w:lang w:val="ru-RU"/>
              </w:rPr>
              <w:t>ения</w:t>
            </w:r>
            <w:r w:rsidRPr="00072F0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проведения дополнительных </w:t>
            </w:r>
            <w:r w:rsidRPr="00072F0F">
              <w:rPr>
                <w:szCs w:val="22"/>
                <w:lang w:val="ru-RU"/>
              </w:rPr>
              <w:t xml:space="preserve">семинаров будут </w:t>
            </w:r>
            <w:r>
              <w:rPr>
                <w:szCs w:val="22"/>
                <w:lang w:val="ru-RU"/>
              </w:rPr>
              <w:t>должным образом</w:t>
            </w:r>
            <w:r w:rsidRPr="00072F0F">
              <w:rPr>
                <w:szCs w:val="22"/>
                <w:lang w:val="ru-RU"/>
              </w:rPr>
              <w:t xml:space="preserve"> </w:t>
            </w:r>
            <w:r w:rsidR="00D9740D" w:rsidRPr="00072F0F">
              <w:rPr>
                <w:szCs w:val="22"/>
                <w:lang w:val="ru-RU"/>
              </w:rPr>
              <w:t>перераспределены</w:t>
            </w:r>
            <w:r w:rsidR="00D9740D">
              <w:rPr>
                <w:szCs w:val="22"/>
                <w:lang w:val="ru-RU"/>
              </w:rPr>
              <w:t xml:space="preserve"> расходы, п</w:t>
            </w:r>
            <w:r w:rsidR="00D9740D" w:rsidRPr="00072F0F">
              <w:rPr>
                <w:szCs w:val="22"/>
                <w:lang w:val="ru-RU"/>
              </w:rPr>
              <w:t xml:space="preserve">редусмотренные </w:t>
            </w:r>
            <w:r w:rsidRPr="00072F0F">
              <w:rPr>
                <w:szCs w:val="22"/>
                <w:lang w:val="ru-RU"/>
              </w:rPr>
              <w:t xml:space="preserve">на поездки сотрудников и </w:t>
            </w:r>
            <w:r w:rsidR="00D9740D">
              <w:rPr>
                <w:szCs w:val="22"/>
                <w:lang w:val="ru-RU"/>
              </w:rPr>
              <w:t>внештатных специалистов</w:t>
            </w:r>
            <w:r w:rsidRPr="00072F0F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ресурсы</w:t>
            </w:r>
            <w:r w:rsidRPr="00072F0F">
              <w:rPr>
                <w:szCs w:val="22"/>
                <w:lang w:val="ru-RU"/>
              </w:rPr>
              <w:t>, не связанные с персоналом)</w:t>
            </w:r>
            <w:r w:rsidR="00D9740D">
              <w:rPr>
                <w:szCs w:val="22"/>
                <w:lang w:val="ru-RU"/>
              </w:rPr>
              <w:t>.</w:t>
            </w:r>
          </w:p>
          <w:p w:rsidR="00D3310B" w:rsidRPr="00D9740D" w:rsidRDefault="00D3310B" w:rsidP="00D3310B">
            <w:pPr>
              <w:jc w:val="both"/>
              <w:rPr>
                <w:u w:val="single"/>
                <w:lang w:val="ru-RU"/>
              </w:rPr>
            </w:pPr>
          </w:p>
        </w:tc>
      </w:tr>
    </w:tbl>
    <w:p w:rsidR="00A1014E" w:rsidRPr="00D9740D" w:rsidRDefault="00A1014E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4F0C92" w:rsidRPr="009B58F1" w:rsidTr="00E92B34">
        <w:tc>
          <w:tcPr>
            <w:tcW w:w="9445" w:type="dxa"/>
            <w:gridSpan w:val="2"/>
          </w:tcPr>
          <w:p w:rsidR="00A93AB1" w:rsidRPr="00D9740D" w:rsidRDefault="00A93AB1" w:rsidP="00C645F1">
            <w:pPr>
              <w:pStyle w:val="ListParagraph"/>
              <w:spacing w:after="0" w:line="240" w:lineRule="auto"/>
              <w:ind w:left="284"/>
              <w:jc w:val="both"/>
              <w:rPr>
                <w:rFonts w:ascii="Arial" w:hAnsi="Arial" w:cs="Arial"/>
                <w:lang w:val="ru-RU"/>
              </w:rPr>
            </w:pPr>
          </w:p>
          <w:p w:rsidR="00A93AB1" w:rsidRPr="009B58F1" w:rsidRDefault="00D9740D" w:rsidP="0015103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D9740D">
              <w:rPr>
                <w:rFonts w:ascii="Arial" w:hAnsi="Arial" w:cs="Arial"/>
              </w:rPr>
              <w:t>ОБЗОР И ОЦЕНКА</w:t>
            </w:r>
          </w:p>
        </w:tc>
      </w:tr>
      <w:tr w:rsidR="004F0C92" w:rsidRPr="004A0993" w:rsidTr="00E92B34">
        <w:tc>
          <w:tcPr>
            <w:tcW w:w="9445" w:type="dxa"/>
            <w:gridSpan w:val="2"/>
          </w:tcPr>
          <w:p w:rsidR="004F0C92" w:rsidRPr="009B58F1" w:rsidRDefault="004F0C92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F0C92" w:rsidRPr="00D9740D" w:rsidRDefault="00D9740D" w:rsidP="00151033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lang w:val="ru-RU"/>
              </w:rPr>
            </w:pPr>
            <w:r w:rsidRPr="00D9740D">
              <w:rPr>
                <w:rFonts w:ascii="Arial" w:hAnsi="Arial" w:cs="Arial"/>
                <w:u w:val="single"/>
                <w:lang w:val="ru-RU"/>
              </w:rPr>
              <w:t>График обзора проекта</w:t>
            </w:r>
          </w:p>
          <w:p w:rsidR="00151033" w:rsidRPr="009B58F1" w:rsidRDefault="00151033" w:rsidP="00151033">
            <w:pPr>
              <w:tabs>
                <w:tab w:val="left" w:pos="1560"/>
              </w:tabs>
              <w:suppressAutoHyphens/>
              <w:ind w:left="-22"/>
              <w:jc w:val="both"/>
            </w:pPr>
          </w:p>
          <w:p w:rsidR="00D9740D" w:rsidRPr="00D9740D" w:rsidRDefault="00D9740D" w:rsidP="00D9740D">
            <w:pPr>
              <w:jc w:val="both"/>
              <w:rPr>
                <w:szCs w:val="22"/>
                <w:lang w:val="ru-RU"/>
              </w:rPr>
            </w:pPr>
            <w:r w:rsidRPr="00D9740D">
              <w:rPr>
                <w:szCs w:val="22"/>
                <w:lang w:val="ru-RU"/>
              </w:rPr>
              <w:t xml:space="preserve">На рассмотрение КРИС будет представляться ежегодный отчет о ходе работы. </w:t>
            </w:r>
          </w:p>
          <w:p w:rsidR="00D9740D" w:rsidRPr="00D9740D" w:rsidRDefault="00D9740D" w:rsidP="00D9740D">
            <w:pPr>
              <w:jc w:val="both"/>
              <w:rPr>
                <w:szCs w:val="22"/>
                <w:lang w:val="ru-RU"/>
              </w:rPr>
            </w:pPr>
          </w:p>
          <w:p w:rsidR="00D9740D" w:rsidRPr="00D9740D" w:rsidRDefault="00D9740D" w:rsidP="00D9740D">
            <w:pPr>
              <w:jc w:val="both"/>
              <w:rPr>
                <w:szCs w:val="22"/>
                <w:lang w:val="ru-RU"/>
              </w:rPr>
            </w:pPr>
            <w:r w:rsidRPr="00D9740D">
              <w:rPr>
                <w:szCs w:val="22"/>
                <w:lang w:val="ru-RU"/>
              </w:rPr>
              <w:t>По окончании проекта будет выполнена и представлена КРИС окончательная самооценка.</w:t>
            </w:r>
          </w:p>
          <w:p w:rsidR="00151033" w:rsidRPr="00D9740D" w:rsidRDefault="00151033" w:rsidP="00151033">
            <w:pPr>
              <w:tabs>
                <w:tab w:val="left" w:pos="1560"/>
              </w:tabs>
              <w:suppressAutoHyphens/>
              <w:ind w:left="-22"/>
              <w:jc w:val="both"/>
              <w:rPr>
                <w:lang w:val="ru-RU"/>
              </w:rPr>
            </w:pPr>
          </w:p>
        </w:tc>
      </w:tr>
      <w:tr w:rsidR="004F0C92" w:rsidRPr="009B58F1" w:rsidTr="00E92B34">
        <w:tc>
          <w:tcPr>
            <w:tcW w:w="9445" w:type="dxa"/>
            <w:gridSpan w:val="2"/>
          </w:tcPr>
          <w:p w:rsidR="00C60B8F" w:rsidRPr="00D9740D" w:rsidRDefault="00C60B8F" w:rsidP="00A1014E">
            <w:pPr>
              <w:tabs>
                <w:tab w:val="left" w:pos="1560"/>
              </w:tabs>
              <w:suppressAutoHyphens/>
              <w:jc w:val="both"/>
              <w:rPr>
                <w:u w:val="single"/>
                <w:lang w:val="ru-RU"/>
              </w:rPr>
            </w:pPr>
          </w:p>
          <w:p w:rsidR="00D9740D" w:rsidRPr="009B58F1" w:rsidRDefault="00D9740D" w:rsidP="00D9740D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Самооценка проекта</w:t>
            </w:r>
          </w:p>
          <w:p w:rsidR="004F0C92" w:rsidRPr="009B58F1" w:rsidRDefault="004F0C92" w:rsidP="00D9740D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</w:rPr>
            </w:pPr>
          </w:p>
          <w:p w:rsidR="00170EC7" w:rsidRPr="009B58F1" w:rsidRDefault="00170EC7" w:rsidP="00C645F1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ind w:left="529" w:hanging="529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9740D" w:rsidRPr="008063D3" w:rsidTr="00E92B34">
        <w:tc>
          <w:tcPr>
            <w:tcW w:w="3415" w:type="dxa"/>
          </w:tcPr>
          <w:p w:rsidR="00D9740D" w:rsidRPr="009B58F1" w:rsidRDefault="00D9740D" w:rsidP="00D9740D">
            <w:pPr>
              <w:jc w:val="both"/>
              <w:rPr>
                <w:szCs w:val="22"/>
                <w:u w:val="single"/>
                <w:lang w:val="en-GB"/>
              </w:rPr>
            </w:pPr>
            <w:r>
              <w:rPr>
                <w:i/>
                <w:szCs w:val="22"/>
                <w:lang w:val="ru-RU"/>
              </w:rPr>
              <w:t>Результаты проекта</w:t>
            </w:r>
          </w:p>
        </w:tc>
        <w:tc>
          <w:tcPr>
            <w:tcW w:w="6030" w:type="dxa"/>
          </w:tcPr>
          <w:p w:rsidR="00D9740D" w:rsidRPr="000E7BE6" w:rsidRDefault="00D9740D" w:rsidP="00D9740D">
            <w:pPr>
              <w:rPr>
                <w:bCs/>
                <w:lang w:val="ru-RU"/>
              </w:rPr>
            </w:pPr>
            <w:r w:rsidRPr="000E7BE6">
              <w:rPr>
                <w:i/>
                <w:lang w:val="ru-RU"/>
              </w:rPr>
              <w:t>Показатели успешной реализации (показатели результативности)</w:t>
            </w:r>
          </w:p>
        </w:tc>
      </w:tr>
      <w:tr w:rsidR="004F0C92" w:rsidRPr="009B58F1" w:rsidTr="00E92B34">
        <w:tc>
          <w:tcPr>
            <w:tcW w:w="3415" w:type="dxa"/>
          </w:tcPr>
          <w:p w:rsidR="00DB4E08" w:rsidRPr="00D9740D" w:rsidRDefault="00DB4E08" w:rsidP="00C645F1">
            <w:pPr>
              <w:jc w:val="both"/>
              <w:rPr>
                <w:szCs w:val="22"/>
                <w:lang w:val="ru-RU"/>
              </w:rPr>
            </w:pPr>
          </w:p>
          <w:p w:rsidR="004F0C92" w:rsidRPr="00D9740D" w:rsidRDefault="00D9740D" w:rsidP="00EA0824">
            <w:pPr>
              <w:rPr>
                <w:szCs w:val="22"/>
                <w:lang w:val="ru-RU"/>
              </w:rPr>
            </w:pPr>
            <w:r>
              <w:rPr>
                <w:lang w:val="ru-RU"/>
              </w:rPr>
              <w:t>Инструментарии</w:t>
            </w:r>
            <w:r w:rsidRPr="00D9740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охватывающие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четыре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этапа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разработки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продукта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услуги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выяснение</w:t>
            </w:r>
            <w:r w:rsidRPr="00D9740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находится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изобретение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сфере</w:t>
            </w:r>
            <w:r w:rsidRPr="00D974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общественного достояния</w:t>
            </w:r>
          </w:p>
          <w:p w:rsidR="008026ED" w:rsidRPr="00D9740D" w:rsidRDefault="008026ED" w:rsidP="008026ED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D9740D" w:rsidRDefault="00CC1E33" w:rsidP="00EA0824">
            <w:pPr>
              <w:rPr>
                <w:szCs w:val="22"/>
                <w:lang w:val="ru-RU"/>
              </w:rPr>
            </w:pPr>
          </w:p>
          <w:p w:rsidR="004F0C92" w:rsidRPr="009B58F1" w:rsidRDefault="00D9740D" w:rsidP="00290A87">
            <w:pPr>
              <w:rPr>
                <w:szCs w:val="22"/>
                <w:lang w:val="en-GB"/>
              </w:rPr>
            </w:pPr>
            <w:r>
              <w:rPr>
                <w:szCs w:val="22"/>
                <w:lang w:val="ru-RU"/>
              </w:rPr>
              <w:t>Инструментарии разработаны и опубликованы</w:t>
            </w:r>
            <w:r w:rsidR="00290A87">
              <w:rPr>
                <w:szCs w:val="22"/>
                <w:lang w:val="en-GB"/>
              </w:rPr>
              <w:t xml:space="preserve">. </w:t>
            </w:r>
          </w:p>
        </w:tc>
      </w:tr>
      <w:tr w:rsidR="004F0C92" w:rsidRPr="008063D3" w:rsidTr="00E92B34">
        <w:tc>
          <w:tcPr>
            <w:tcW w:w="3415" w:type="dxa"/>
          </w:tcPr>
          <w:p w:rsidR="00CC1E33" w:rsidRPr="009B58F1" w:rsidRDefault="00CC1E33" w:rsidP="00C645F1">
            <w:pPr>
              <w:jc w:val="both"/>
              <w:rPr>
                <w:szCs w:val="22"/>
                <w:lang w:val="en-GB"/>
              </w:rPr>
            </w:pPr>
          </w:p>
          <w:p w:rsidR="008E7F99" w:rsidRPr="009B58F1" w:rsidRDefault="00D9740D" w:rsidP="00C645F1">
            <w:pPr>
              <w:jc w:val="both"/>
              <w:rPr>
                <w:szCs w:val="22"/>
                <w:lang w:val="en-GB"/>
              </w:rPr>
            </w:pPr>
            <w:r w:rsidRPr="00D9740D">
              <w:rPr>
                <w:lang w:val="ru-RU"/>
              </w:rPr>
              <w:t>Учебные материалы для ЦПТИ</w:t>
            </w:r>
          </w:p>
        </w:tc>
        <w:tc>
          <w:tcPr>
            <w:tcW w:w="6030" w:type="dxa"/>
          </w:tcPr>
          <w:p w:rsidR="00CC1E33" w:rsidRPr="00D9740D" w:rsidRDefault="00CC1E33" w:rsidP="00EA0824">
            <w:pPr>
              <w:rPr>
                <w:szCs w:val="22"/>
                <w:lang w:val="ru-RU"/>
              </w:rPr>
            </w:pPr>
          </w:p>
          <w:p w:rsidR="004F0C92" w:rsidRPr="00D9740D" w:rsidRDefault="00D9740D" w:rsidP="00290A87">
            <w:pPr>
              <w:rPr>
                <w:szCs w:val="22"/>
                <w:lang w:val="ru-RU"/>
              </w:rPr>
            </w:pPr>
            <w:r w:rsidRPr="00D9740D">
              <w:rPr>
                <w:szCs w:val="22"/>
                <w:lang w:val="ru-RU"/>
              </w:rPr>
              <w:t xml:space="preserve">Учебные материалы для ЦПТИ </w:t>
            </w:r>
            <w:r>
              <w:rPr>
                <w:szCs w:val="22"/>
                <w:lang w:val="ru-RU"/>
              </w:rPr>
              <w:t>разработаны</w:t>
            </w:r>
            <w:r w:rsidR="00290A87" w:rsidRPr="00D9740D">
              <w:rPr>
                <w:szCs w:val="22"/>
                <w:lang w:val="ru-RU"/>
              </w:rPr>
              <w:t xml:space="preserve">. </w:t>
            </w:r>
          </w:p>
          <w:p w:rsidR="008026ED" w:rsidRPr="00D9740D" w:rsidRDefault="008026ED" w:rsidP="00EA0824">
            <w:pPr>
              <w:rPr>
                <w:szCs w:val="22"/>
                <w:lang w:val="ru-RU"/>
              </w:rPr>
            </w:pPr>
          </w:p>
        </w:tc>
      </w:tr>
      <w:tr w:rsidR="004F0C92" w:rsidRPr="004A0993" w:rsidTr="00E92B34">
        <w:tc>
          <w:tcPr>
            <w:tcW w:w="3415" w:type="dxa"/>
          </w:tcPr>
          <w:p w:rsidR="008E7F99" w:rsidRPr="00D9740D" w:rsidRDefault="008E7F99" w:rsidP="00C645F1">
            <w:pPr>
              <w:rPr>
                <w:szCs w:val="22"/>
                <w:lang w:val="ru-RU"/>
              </w:rPr>
            </w:pPr>
          </w:p>
          <w:p w:rsidR="004F0C92" w:rsidRPr="00B7457D" w:rsidRDefault="00B7457D" w:rsidP="00D76BD9">
            <w:pPr>
              <w:rPr>
                <w:szCs w:val="22"/>
                <w:lang w:val="ru-RU"/>
              </w:rPr>
            </w:pPr>
            <w:r w:rsidRPr="00B7457D">
              <w:rPr>
                <w:szCs w:val="22"/>
                <w:lang w:val="ru-RU"/>
              </w:rPr>
              <w:t>Учебн</w:t>
            </w:r>
            <w:r>
              <w:rPr>
                <w:szCs w:val="22"/>
                <w:lang w:val="ru-RU"/>
              </w:rPr>
              <w:t>о-практические</w:t>
            </w:r>
            <w:r w:rsidRPr="00B7457D">
              <w:rPr>
                <w:szCs w:val="22"/>
                <w:lang w:val="ru-RU"/>
              </w:rPr>
              <w:t xml:space="preserve"> семинары с использованием новых учебных материалов</w:t>
            </w:r>
          </w:p>
          <w:p w:rsidR="004F0C92" w:rsidRPr="00B7457D" w:rsidRDefault="004F0C92" w:rsidP="00C620AE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8E7F99" w:rsidRPr="00B7457D" w:rsidRDefault="008E7F99" w:rsidP="00EA0824">
            <w:pPr>
              <w:rPr>
                <w:lang w:val="ru-RU"/>
              </w:rPr>
            </w:pPr>
          </w:p>
          <w:p w:rsidR="00DD379B" w:rsidRPr="00B7457D" w:rsidRDefault="00B7457D" w:rsidP="00EA082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Проведено 2 семинара</w:t>
            </w:r>
            <w:r w:rsidR="00DD379B" w:rsidRPr="00B7457D">
              <w:rPr>
                <w:szCs w:val="22"/>
                <w:lang w:val="ru-RU"/>
              </w:rPr>
              <w:t xml:space="preserve">.  </w:t>
            </w:r>
          </w:p>
          <w:p w:rsidR="00DD379B" w:rsidRPr="00B7457D" w:rsidRDefault="00DD379B" w:rsidP="00EA0824">
            <w:pPr>
              <w:rPr>
                <w:szCs w:val="22"/>
                <w:lang w:val="ru-RU"/>
              </w:rPr>
            </w:pPr>
          </w:p>
          <w:p w:rsidR="004F0C92" w:rsidRPr="00B7457D" w:rsidRDefault="00B7457D" w:rsidP="00EA0824">
            <w:pPr>
              <w:rPr>
                <w:szCs w:val="22"/>
                <w:lang w:val="ru-RU"/>
              </w:rPr>
            </w:pPr>
            <w:r w:rsidRPr="00B7457D">
              <w:rPr>
                <w:szCs w:val="22"/>
                <w:lang w:val="ru-RU"/>
              </w:rPr>
              <w:t xml:space="preserve">Процентная доля участников, </w:t>
            </w:r>
            <w:r>
              <w:rPr>
                <w:szCs w:val="22"/>
                <w:lang w:val="ru-RU"/>
              </w:rPr>
              <w:t>указавших</w:t>
            </w:r>
            <w:r w:rsidRPr="00B7457D">
              <w:rPr>
                <w:szCs w:val="22"/>
                <w:lang w:val="ru-RU"/>
              </w:rPr>
              <w:t xml:space="preserve">, что </w:t>
            </w:r>
            <w:r>
              <w:rPr>
                <w:szCs w:val="22"/>
                <w:lang w:val="ru-RU"/>
              </w:rPr>
              <w:t xml:space="preserve">курс </w:t>
            </w:r>
            <w:r w:rsidRPr="00B7457D">
              <w:rPr>
                <w:szCs w:val="22"/>
                <w:lang w:val="ru-RU"/>
              </w:rPr>
              <w:t>обучени</w:t>
            </w:r>
            <w:r>
              <w:rPr>
                <w:szCs w:val="22"/>
                <w:lang w:val="ru-RU"/>
              </w:rPr>
              <w:t>я позволил</w:t>
            </w:r>
            <w:r w:rsidRPr="00B7457D">
              <w:rPr>
                <w:szCs w:val="22"/>
                <w:lang w:val="ru-RU"/>
              </w:rPr>
              <w:t xml:space="preserve"> улучши</w:t>
            </w:r>
            <w:r>
              <w:rPr>
                <w:szCs w:val="22"/>
                <w:lang w:val="ru-RU"/>
              </w:rPr>
              <w:t>ть</w:t>
            </w:r>
            <w:r w:rsidRPr="00B7457D">
              <w:rPr>
                <w:szCs w:val="22"/>
                <w:lang w:val="ru-RU"/>
              </w:rPr>
              <w:t xml:space="preserve"> их знания и навыки в области использования изобретений, находящихся в сфере общественного достояния (целевой показатель: 70%).</w:t>
            </w:r>
          </w:p>
          <w:p w:rsidR="008026ED" w:rsidRPr="00B7457D" w:rsidRDefault="008026ED" w:rsidP="00EA0824">
            <w:pPr>
              <w:rPr>
                <w:szCs w:val="22"/>
                <w:lang w:val="ru-RU"/>
              </w:rPr>
            </w:pPr>
          </w:p>
        </w:tc>
      </w:tr>
      <w:tr w:rsidR="008F6593" w:rsidRPr="004A0993" w:rsidTr="00E92B34">
        <w:tc>
          <w:tcPr>
            <w:tcW w:w="3415" w:type="dxa"/>
          </w:tcPr>
          <w:p w:rsidR="008F6593" w:rsidRPr="00B7457D" w:rsidRDefault="00B7457D" w:rsidP="00C645F1">
            <w:pPr>
              <w:jc w:val="both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Цель проекта</w:t>
            </w:r>
          </w:p>
        </w:tc>
        <w:tc>
          <w:tcPr>
            <w:tcW w:w="6030" w:type="dxa"/>
          </w:tcPr>
          <w:p w:rsidR="008F6593" w:rsidRPr="00B7457D" w:rsidRDefault="00B7457D" w:rsidP="00EA0824">
            <w:pPr>
              <w:rPr>
                <w:i/>
                <w:szCs w:val="22"/>
                <w:lang w:val="ru-RU"/>
              </w:rPr>
            </w:pPr>
            <w:r w:rsidRPr="00B7457D">
              <w:rPr>
                <w:bCs/>
                <w:i/>
                <w:szCs w:val="22"/>
                <w:lang w:val="ru-RU"/>
              </w:rPr>
              <w:t>Показатели успешного достижения цел</w:t>
            </w:r>
            <w:r>
              <w:rPr>
                <w:bCs/>
                <w:i/>
                <w:szCs w:val="22"/>
                <w:lang w:val="ru-RU"/>
              </w:rPr>
              <w:t>и</w:t>
            </w:r>
            <w:r w:rsidRPr="00B7457D">
              <w:rPr>
                <w:bCs/>
                <w:i/>
                <w:szCs w:val="22"/>
                <w:lang w:val="ru-RU"/>
              </w:rPr>
              <w:t xml:space="preserve"> проекта (итоговые показатели)</w:t>
            </w:r>
          </w:p>
          <w:p w:rsidR="009325A5" w:rsidRPr="00B7457D" w:rsidRDefault="009325A5" w:rsidP="00EA0824">
            <w:pPr>
              <w:rPr>
                <w:i/>
                <w:szCs w:val="22"/>
                <w:lang w:val="ru-RU"/>
              </w:rPr>
            </w:pPr>
          </w:p>
        </w:tc>
      </w:tr>
      <w:tr w:rsidR="008F6593" w:rsidRPr="004A0993" w:rsidTr="00E92B34">
        <w:tc>
          <w:tcPr>
            <w:tcW w:w="3415" w:type="dxa"/>
          </w:tcPr>
          <w:p w:rsidR="00B7457D" w:rsidRPr="00792F1B" w:rsidRDefault="00B7457D" w:rsidP="00B7457D">
            <w:pPr>
              <w:rPr>
                <w:lang w:val="ru-RU"/>
              </w:rPr>
            </w:pPr>
          </w:p>
          <w:p w:rsidR="00B7457D" w:rsidRPr="00B7457D" w:rsidRDefault="00B7457D" w:rsidP="00B7457D">
            <w:pPr>
              <w:rPr>
                <w:lang w:val="ru-RU"/>
              </w:rPr>
            </w:pPr>
            <w:r w:rsidRPr="00B7457D">
              <w:rPr>
                <w:lang w:val="ru-RU"/>
              </w:rPr>
              <w:t xml:space="preserve">Развитие потенциала ЦПТИ </w:t>
            </w:r>
            <w:r>
              <w:rPr>
                <w:lang w:val="ru-RU"/>
              </w:rPr>
              <w:t>в плане</w:t>
            </w:r>
            <w:r w:rsidRPr="00B7457D">
              <w:rPr>
                <w:lang w:val="ru-RU"/>
              </w:rPr>
              <w:t xml:space="preserve"> предоставления услуг, связанных с </w:t>
            </w:r>
            <w:r>
              <w:rPr>
                <w:lang w:val="ru-RU"/>
              </w:rPr>
              <w:t xml:space="preserve">выявлением и </w:t>
            </w:r>
            <w:r w:rsidRPr="00B7457D">
              <w:rPr>
                <w:lang w:val="ru-RU"/>
              </w:rPr>
              <w:t>использованием изобретений, находящихся в сфере общественного достояния.</w:t>
            </w:r>
          </w:p>
          <w:p w:rsidR="00987305" w:rsidRPr="00B7457D" w:rsidRDefault="00987305" w:rsidP="00C645F1">
            <w:pPr>
              <w:jc w:val="both"/>
              <w:rPr>
                <w:lang w:val="ru-RU"/>
              </w:rPr>
            </w:pPr>
          </w:p>
        </w:tc>
        <w:tc>
          <w:tcPr>
            <w:tcW w:w="6030" w:type="dxa"/>
          </w:tcPr>
          <w:p w:rsidR="008F6593" w:rsidRPr="00B7457D" w:rsidRDefault="008F6593" w:rsidP="00C645F1">
            <w:pPr>
              <w:jc w:val="both"/>
              <w:rPr>
                <w:szCs w:val="22"/>
                <w:lang w:val="ru-RU"/>
              </w:rPr>
            </w:pPr>
          </w:p>
          <w:p w:rsidR="00B7457D" w:rsidRPr="00B7457D" w:rsidRDefault="00B7457D" w:rsidP="00B7457D">
            <w:pPr>
              <w:rPr>
                <w:szCs w:val="22"/>
                <w:lang w:val="ru-RU"/>
              </w:rPr>
            </w:pPr>
            <w:r w:rsidRPr="00B7457D">
              <w:rPr>
                <w:szCs w:val="22"/>
                <w:lang w:val="ru-RU"/>
              </w:rPr>
              <w:t>Процентная доля ЦПТИ, принявших участие в учебн</w:t>
            </w:r>
            <w:r w:rsidR="00872F33">
              <w:rPr>
                <w:szCs w:val="22"/>
                <w:lang w:val="ru-RU"/>
              </w:rPr>
              <w:t>о-практических</w:t>
            </w:r>
            <w:r w:rsidRPr="00B7457D">
              <w:rPr>
                <w:szCs w:val="22"/>
                <w:lang w:val="ru-RU"/>
              </w:rPr>
              <w:t xml:space="preserve"> семинарах с использованием новых учебных материалов</w:t>
            </w:r>
            <w:r w:rsidR="00872F33">
              <w:rPr>
                <w:szCs w:val="22"/>
                <w:lang w:val="ru-RU"/>
              </w:rPr>
              <w:t xml:space="preserve"> и</w:t>
            </w:r>
            <w:r w:rsidRPr="00B7457D">
              <w:rPr>
                <w:szCs w:val="22"/>
                <w:lang w:val="ru-RU"/>
              </w:rPr>
              <w:t xml:space="preserve"> указавших, что они либо: (</w:t>
            </w:r>
            <w:proofErr w:type="spellStart"/>
            <w:r w:rsidRPr="00B7457D">
              <w:rPr>
                <w:szCs w:val="22"/>
                <w:lang w:val="en-GB"/>
              </w:rPr>
              <w:t>i</w:t>
            </w:r>
            <w:proofErr w:type="spellEnd"/>
            <w:r w:rsidRPr="00B7457D">
              <w:rPr>
                <w:szCs w:val="22"/>
                <w:lang w:val="ru-RU"/>
              </w:rPr>
              <w:t>) начали предоставл</w:t>
            </w:r>
            <w:r w:rsidR="00872F33">
              <w:rPr>
                <w:szCs w:val="22"/>
                <w:lang w:val="ru-RU"/>
              </w:rPr>
              <w:t>ять</w:t>
            </w:r>
            <w:r w:rsidRPr="00B7457D">
              <w:rPr>
                <w:szCs w:val="22"/>
                <w:lang w:val="ru-RU"/>
              </w:rPr>
              <w:t xml:space="preserve"> услуг</w:t>
            </w:r>
            <w:r w:rsidR="00872F33">
              <w:rPr>
                <w:szCs w:val="22"/>
                <w:lang w:val="ru-RU"/>
              </w:rPr>
              <w:t>и</w:t>
            </w:r>
            <w:r w:rsidRPr="00B7457D">
              <w:rPr>
                <w:szCs w:val="22"/>
                <w:lang w:val="ru-RU"/>
              </w:rPr>
              <w:t xml:space="preserve"> по оказанию помощи и консультированию по вопросам управления ИС – коммерциализации; или (</w:t>
            </w:r>
            <w:r w:rsidRPr="00B7457D">
              <w:rPr>
                <w:szCs w:val="22"/>
                <w:lang w:val="en-GB"/>
              </w:rPr>
              <w:t>ii</w:t>
            </w:r>
            <w:r w:rsidRPr="00B7457D">
              <w:rPr>
                <w:szCs w:val="22"/>
                <w:lang w:val="ru-RU"/>
              </w:rPr>
              <w:t>) повысили эффективность существующих услуг по оказанию помощи и консультированию по вопросам управления ИС – коммерциализаци</w:t>
            </w:r>
            <w:r w:rsidR="00A86B0E">
              <w:rPr>
                <w:szCs w:val="22"/>
                <w:lang w:val="ru-RU"/>
              </w:rPr>
              <w:t>и</w:t>
            </w:r>
            <w:r w:rsidRPr="00B7457D">
              <w:rPr>
                <w:szCs w:val="22"/>
                <w:lang w:val="ru-RU"/>
              </w:rPr>
              <w:t xml:space="preserve"> (целевой показатель: 30%).</w:t>
            </w:r>
          </w:p>
          <w:p w:rsidR="00987305" w:rsidRPr="00B7457D" w:rsidRDefault="00987305" w:rsidP="00987305">
            <w:pPr>
              <w:jc w:val="both"/>
              <w:rPr>
                <w:szCs w:val="22"/>
                <w:lang w:val="ru-RU"/>
              </w:rPr>
            </w:pPr>
          </w:p>
        </w:tc>
      </w:tr>
    </w:tbl>
    <w:p w:rsidR="00170EC7" w:rsidRPr="00B7457D" w:rsidRDefault="00170EC7" w:rsidP="00C645F1">
      <w:pPr>
        <w:rPr>
          <w:lang w:val="ru-RU"/>
        </w:rPr>
      </w:pPr>
    </w:p>
    <w:p w:rsidR="00170EC7" w:rsidRPr="00B7457D" w:rsidRDefault="00170EC7" w:rsidP="00C645F1">
      <w:pPr>
        <w:rPr>
          <w:lang w:val="ru-RU"/>
        </w:rPr>
      </w:pPr>
    </w:p>
    <w:p w:rsidR="004F0C92" w:rsidRPr="00B7457D" w:rsidRDefault="004F0C92" w:rsidP="00C645F1">
      <w:pPr>
        <w:rPr>
          <w:lang w:val="ru-RU"/>
        </w:rPr>
        <w:sectPr w:rsidR="004F0C92" w:rsidRPr="00B7457D" w:rsidSect="002C2755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4F0C92" w:rsidRPr="009B58F1" w:rsidRDefault="00550B66" w:rsidP="00C645F1">
      <w:pPr>
        <w:rPr>
          <w:szCs w:val="22"/>
        </w:rPr>
      </w:pPr>
      <w:r w:rsidRPr="009B58F1">
        <w:t>4</w:t>
      </w:r>
      <w:r w:rsidR="004F0C92" w:rsidRPr="009B58F1">
        <w:t>.</w:t>
      </w:r>
      <w:r w:rsidR="004F0C92" w:rsidRPr="009B58F1">
        <w:tab/>
      </w:r>
      <w:r w:rsidR="00B7457D" w:rsidRPr="00B7457D">
        <w:rPr>
          <w:szCs w:val="22"/>
        </w:rPr>
        <w:t>СРОКИ ОСУЩЕСТВЛЕНИЯ</w:t>
      </w:r>
    </w:p>
    <w:p w:rsidR="004F0C92" w:rsidRPr="009B58F1" w:rsidRDefault="004F0C92" w:rsidP="00C645F1">
      <w:pPr>
        <w:rPr>
          <w:szCs w:val="22"/>
        </w:rPr>
      </w:pPr>
    </w:p>
    <w:tbl>
      <w:tblPr>
        <w:tblpPr w:leftFromText="180" w:rightFromText="180" w:vertAnchor="text" w:tblpY="1"/>
        <w:tblOverlap w:val="never"/>
        <w:tblW w:w="13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55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87305" w:rsidRPr="009B58F1" w:rsidTr="00880794">
        <w:trPr>
          <w:trHeight w:val="277"/>
        </w:trPr>
        <w:tc>
          <w:tcPr>
            <w:tcW w:w="7455" w:type="dxa"/>
            <w:shd w:val="clear" w:color="auto" w:fill="auto"/>
          </w:tcPr>
          <w:p w:rsidR="00987305" w:rsidRPr="00B7457D" w:rsidRDefault="00B7457D" w:rsidP="00C645F1">
            <w:pPr>
              <w:rPr>
                <w:szCs w:val="22"/>
                <w:lang w:val="ru-RU"/>
              </w:rPr>
            </w:pPr>
            <w:r w:rsidRPr="00B7457D">
              <w:rPr>
                <w:szCs w:val="22"/>
                <w:lang w:val="ru-RU"/>
              </w:rPr>
              <w:t>Вид деятельности</w:t>
            </w:r>
          </w:p>
        </w:tc>
        <w:tc>
          <w:tcPr>
            <w:tcW w:w="2880" w:type="dxa"/>
            <w:gridSpan w:val="4"/>
          </w:tcPr>
          <w:p w:rsidR="00987305" w:rsidRPr="00880794" w:rsidRDefault="002E6708" w:rsidP="00987305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en-GB"/>
              </w:rPr>
              <w:t>2022</w:t>
            </w:r>
            <w:r w:rsidR="00880794">
              <w:rPr>
                <w:szCs w:val="22"/>
                <w:lang w:val="ru-RU"/>
              </w:rPr>
              <w:t xml:space="preserve"> г.</w:t>
            </w:r>
          </w:p>
        </w:tc>
        <w:tc>
          <w:tcPr>
            <w:tcW w:w="2880" w:type="dxa"/>
            <w:gridSpan w:val="4"/>
          </w:tcPr>
          <w:p w:rsidR="00987305" w:rsidRPr="00880794" w:rsidRDefault="002E6708" w:rsidP="00987305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en-GB"/>
              </w:rPr>
              <w:t>2023</w:t>
            </w:r>
            <w:r w:rsidR="00880794">
              <w:rPr>
                <w:szCs w:val="22"/>
                <w:lang w:val="ru-RU"/>
              </w:rPr>
              <w:t xml:space="preserve"> г.</w:t>
            </w:r>
          </w:p>
        </w:tc>
      </w:tr>
      <w:tr w:rsidR="00880794" w:rsidRPr="009B58F1" w:rsidTr="00880794">
        <w:trPr>
          <w:trHeight w:val="283"/>
        </w:trPr>
        <w:tc>
          <w:tcPr>
            <w:tcW w:w="7455" w:type="dxa"/>
            <w:shd w:val="clear" w:color="auto" w:fill="auto"/>
          </w:tcPr>
          <w:p w:rsidR="00880794" w:rsidRPr="009B58F1" w:rsidRDefault="00880794" w:rsidP="00880794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880794" w:rsidRPr="00880794" w:rsidRDefault="00880794" w:rsidP="00880794">
            <w:pPr>
              <w:rPr>
                <w:szCs w:val="22"/>
                <w:lang w:val="ru-RU"/>
              </w:rPr>
            </w:pPr>
            <w:r w:rsidRPr="00880794">
              <w:rPr>
                <w:szCs w:val="22"/>
                <w:lang w:val="ru-RU"/>
              </w:rPr>
              <w:t>1 кв.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880794" w:rsidRPr="00880794" w:rsidRDefault="00880794" w:rsidP="00880794">
            <w:pPr>
              <w:rPr>
                <w:szCs w:val="22"/>
                <w:lang w:val="ru-RU"/>
              </w:rPr>
            </w:pPr>
            <w:r w:rsidRPr="00880794">
              <w:rPr>
                <w:szCs w:val="22"/>
                <w:lang w:val="ru-RU"/>
              </w:rPr>
              <w:t>2 кв.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880794" w:rsidRPr="00880794" w:rsidRDefault="00880794" w:rsidP="00880794">
            <w:pPr>
              <w:rPr>
                <w:szCs w:val="22"/>
                <w:lang w:val="ru-RU"/>
              </w:rPr>
            </w:pPr>
            <w:r w:rsidRPr="00880794">
              <w:rPr>
                <w:szCs w:val="22"/>
                <w:lang w:val="ru-RU"/>
              </w:rPr>
              <w:t>3 кв.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880794" w:rsidRPr="00880794" w:rsidRDefault="00880794" w:rsidP="00880794">
            <w:pPr>
              <w:rPr>
                <w:szCs w:val="22"/>
                <w:lang w:val="ru-RU"/>
              </w:rPr>
            </w:pPr>
            <w:r w:rsidRPr="00880794">
              <w:rPr>
                <w:szCs w:val="22"/>
                <w:lang w:val="ru-RU"/>
              </w:rPr>
              <w:t>4 кв.</w:t>
            </w:r>
          </w:p>
        </w:tc>
        <w:tc>
          <w:tcPr>
            <w:tcW w:w="720" w:type="dxa"/>
            <w:shd w:val="clear" w:color="auto" w:fill="auto"/>
          </w:tcPr>
          <w:p w:rsidR="00880794" w:rsidRPr="00880794" w:rsidRDefault="00880794" w:rsidP="00880794">
            <w:pPr>
              <w:rPr>
                <w:lang w:val="ru-RU"/>
              </w:rPr>
            </w:pPr>
            <w:r w:rsidRPr="00880794">
              <w:rPr>
                <w:lang w:val="ru-RU"/>
              </w:rPr>
              <w:t>1 кв.</w:t>
            </w:r>
          </w:p>
        </w:tc>
        <w:tc>
          <w:tcPr>
            <w:tcW w:w="720" w:type="dxa"/>
            <w:shd w:val="clear" w:color="auto" w:fill="auto"/>
          </w:tcPr>
          <w:p w:rsidR="00880794" w:rsidRPr="00880794" w:rsidRDefault="00880794" w:rsidP="00880794">
            <w:pPr>
              <w:rPr>
                <w:lang w:val="ru-RU"/>
              </w:rPr>
            </w:pPr>
            <w:r w:rsidRPr="00880794">
              <w:rPr>
                <w:lang w:val="ru-RU"/>
              </w:rPr>
              <w:t>2 кв.</w:t>
            </w:r>
          </w:p>
        </w:tc>
        <w:tc>
          <w:tcPr>
            <w:tcW w:w="720" w:type="dxa"/>
            <w:shd w:val="clear" w:color="auto" w:fill="auto"/>
          </w:tcPr>
          <w:p w:rsidR="00880794" w:rsidRPr="00880794" w:rsidRDefault="00880794" w:rsidP="00880794">
            <w:pPr>
              <w:rPr>
                <w:lang w:val="ru-RU"/>
              </w:rPr>
            </w:pPr>
            <w:r w:rsidRPr="00880794">
              <w:rPr>
                <w:lang w:val="ru-RU"/>
              </w:rPr>
              <w:t>3 кв.</w:t>
            </w:r>
          </w:p>
        </w:tc>
        <w:tc>
          <w:tcPr>
            <w:tcW w:w="720" w:type="dxa"/>
            <w:shd w:val="clear" w:color="auto" w:fill="auto"/>
          </w:tcPr>
          <w:p w:rsidR="00880794" w:rsidRPr="00880794" w:rsidRDefault="00880794" w:rsidP="00880794">
            <w:pPr>
              <w:rPr>
                <w:lang w:val="ru-RU"/>
              </w:rPr>
            </w:pPr>
            <w:r w:rsidRPr="00880794">
              <w:rPr>
                <w:lang w:val="ru-RU"/>
              </w:rPr>
              <w:t>4 кв.</w:t>
            </w:r>
          </w:p>
        </w:tc>
      </w:tr>
      <w:tr w:rsidR="00981B2C" w:rsidRPr="009B58F1" w:rsidTr="00880794">
        <w:trPr>
          <w:trHeight w:val="283"/>
        </w:trPr>
        <w:tc>
          <w:tcPr>
            <w:tcW w:w="7455" w:type="dxa"/>
            <w:shd w:val="clear" w:color="auto" w:fill="auto"/>
          </w:tcPr>
          <w:p w:rsidR="00351280" w:rsidRPr="009B58F1" w:rsidRDefault="00B7457D" w:rsidP="00313263">
            <w:pPr>
              <w:jc w:val="both"/>
              <w:rPr>
                <w:szCs w:val="22"/>
                <w:lang w:val="en-GB"/>
              </w:rPr>
            </w:pPr>
            <w:r>
              <w:rPr>
                <w:lang w:val="ru-RU"/>
              </w:rPr>
              <w:t>Разработка инструментариев</w:t>
            </w:r>
            <w:r w:rsidR="00351280" w:rsidRPr="009B58F1">
              <w:t xml:space="preserve"> </w:t>
            </w:r>
          </w:p>
          <w:p w:rsidR="00981B2C" w:rsidRPr="009B58F1" w:rsidRDefault="00981B2C" w:rsidP="00C645F1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9B58F1" w:rsidTr="00880794">
        <w:trPr>
          <w:trHeight w:val="283"/>
        </w:trPr>
        <w:tc>
          <w:tcPr>
            <w:tcW w:w="7455" w:type="dxa"/>
            <w:shd w:val="clear" w:color="auto" w:fill="auto"/>
          </w:tcPr>
          <w:p w:rsidR="00981B2C" w:rsidRPr="009B58F1" w:rsidRDefault="00B7457D" w:rsidP="00313263">
            <w:pPr>
              <w:rPr>
                <w:szCs w:val="22"/>
                <w:lang w:val="en-GB"/>
              </w:rPr>
            </w:pPr>
            <w:r>
              <w:rPr>
                <w:szCs w:val="22"/>
                <w:lang w:val="ru-RU"/>
              </w:rPr>
              <w:t>Разработка учебных материалов</w:t>
            </w:r>
          </w:p>
          <w:p w:rsidR="00A1735C" w:rsidRPr="009B58F1" w:rsidRDefault="00A1735C" w:rsidP="00C645F1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FC2EB1" w:rsidP="00987305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9B58F1" w:rsidRDefault="002E6708" w:rsidP="00987305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9B58F1" w:rsidRDefault="00FC2EB1" w:rsidP="00987305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9B58F1" w:rsidTr="00880794">
        <w:trPr>
          <w:trHeight w:val="259"/>
        </w:trPr>
        <w:tc>
          <w:tcPr>
            <w:tcW w:w="7455" w:type="dxa"/>
            <w:shd w:val="clear" w:color="auto" w:fill="auto"/>
          </w:tcPr>
          <w:p w:rsidR="00A1735C" w:rsidRPr="00B7457D" w:rsidRDefault="00B7457D" w:rsidP="00C645F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Организация учебно-практических семинаров</w:t>
            </w:r>
          </w:p>
          <w:p w:rsidR="00981B2C" w:rsidRPr="009B58F1" w:rsidRDefault="00981B2C" w:rsidP="00C645F1">
            <w:pPr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</w:tr>
    </w:tbl>
    <w:p w:rsidR="003B4D58" w:rsidRPr="009B58F1" w:rsidRDefault="005A5D37" w:rsidP="00C645F1">
      <w:pPr>
        <w:rPr>
          <w:lang w:val="fr-CH"/>
        </w:rPr>
      </w:pPr>
      <w:r w:rsidRPr="009B58F1">
        <w:rPr>
          <w:lang w:val="fr-CH"/>
        </w:rPr>
        <w:br w:type="page"/>
      </w:r>
    </w:p>
    <w:p w:rsidR="000738B8" w:rsidRPr="009B58F1" w:rsidRDefault="000738B8" w:rsidP="00C645F1">
      <w:pPr>
        <w:rPr>
          <w:lang w:val="fr-CH"/>
        </w:rPr>
      </w:pPr>
      <w:r w:rsidRPr="009B58F1">
        <w:rPr>
          <w:lang w:val="fr-CH"/>
        </w:rPr>
        <w:t xml:space="preserve">5. </w:t>
      </w:r>
      <w:r w:rsidR="00510C30" w:rsidRPr="00510C30">
        <w:rPr>
          <w:szCs w:val="22"/>
          <w:lang w:val="ru-RU"/>
        </w:rPr>
        <w:t>ОБЩИЕ РЕСУРСЫ В РАЗБИВКЕ ПО РЕЗУЛЬТАТАМ</w:t>
      </w:r>
      <w:r w:rsidRPr="009B58F1">
        <w:rPr>
          <w:szCs w:val="22"/>
          <w:lang w:val="fr-FR"/>
        </w:rPr>
        <w:t xml:space="preserve"> </w:t>
      </w:r>
    </w:p>
    <w:p w:rsidR="000738B8" w:rsidRDefault="000738B8" w:rsidP="00C645F1">
      <w:pPr>
        <w:rPr>
          <w:szCs w:val="22"/>
          <w:lang w:val="fr-FR"/>
        </w:rPr>
      </w:pPr>
    </w:p>
    <w:p w:rsidR="00261C8F" w:rsidRDefault="00261C8F" w:rsidP="00C645F1">
      <w:pPr>
        <w:rPr>
          <w:rFonts w:ascii="Times New Roman" w:eastAsia="Times New Roman" w:hAnsi="Times New Roman" w:cs="Times New Roman"/>
          <w:sz w:val="20"/>
          <w:lang w:val="fr-CH" w:eastAsia="fr-CH"/>
        </w:rPr>
      </w:pP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LINK Excel.Sheet.12 "\\\\Wipogvafs01\\DAT1\\ORGOIOP\\PPBD shared filing for migration\\21-DA Projects\\1. Projects\\DA Project Proposal_ Identifying and Using Inventions in Public Domain.xlsx" "DA by Output!R7C2:R12C7" \a \f 4 \h  \* MERGEFORMAT </w:instrText>
      </w:r>
      <w:r>
        <w:rPr>
          <w:szCs w:val="22"/>
          <w:lang w:val="fr-FR"/>
        </w:rPr>
        <w:fldChar w:fldCharType="separate"/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3360"/>
        <w:gridCol w:w="1440"/>
        <w:gridCol w:w="1440"/>
        <w:gridCol w:w="1440"/>
        <w:gridCol w:w="1440"/>
        <w:gridCol w:w="1300"/>
      </w:tblGrid>
      <w:tr w:rsidR="00261C8F" w:rsidRPr="00261C8F" w:rsidTr="00261C8F">
        <w:trPr>
          <w:trHeight w:val="705"/>
        </w:trPr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261C8F" w:rsidRPr="008E44FF" w:rsidRDefault="00510C30">
            <w:pPr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</w:pPr>
            <w:r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 xml:space="preserve">(в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>шв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 xml:space="preserve">. </w:t>
            </w:r>
            <w:r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франках</w:t>
            </w:r>
            <w:r w:rsidR="00261C8F" w:rsidRPr="008E44FF"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>)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0D6EC5" w:rsidRDefault="00261C8F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>2022</w:t>
            </w:r>
            <w:r w:rsid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г.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0D6EC5" w:rsidRDefault="00261C8F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>2023</w:t>
            </w:r>
            <w:r w:rsid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г.</w:t>
            </w:r>
          </w:p>
        </w:tc>
        <w:tc>
          <w:tcPr>
            <w:tcW w:w="1300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261C8F" w:rsidRPr="000D6EC5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Всего</w:t>
            </w:r>
          </w:p>
        </w:tc>
      </w:tr>
      <w:tr w:rsidR="00261C8F" w:rsidRPr="004A0993" w:rsidTr="00261C8F">
        <w:trPr>
          <w:trHeight w:val="525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:rsidR="00261C8F" w:rsidRPr="000D6EC5" w:rsidRDefault="00510C30" w:rsidP="00261C8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Результаты проекта</w:t>
            </w:r>
            <w:r w:rsidR="00261C8F"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261C8F" w:rsidRPr="000D6EC5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Расходы на персонал</w:t>
            </w:r>
            <w:r w:rsidR="00261C8F"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261C8F" w:rsidRPr="000D6EC5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Расходы, не связанные с персоналом</w:t>
            </w:r>
            <w:r w:rsidR="00261C8F"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261C8F" w:rsidRPr="000D6EC5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Расходы на персонал</w:t>
            </w:r>
            <w:r w:rsidR="00261C8F"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261C8F" w:rsidRPr="000D6EC5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0D6EC5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Расходы, не связанные с персоналом</w:t>
            </w:r>
          </w:p>
        </w:tc>
        <w:tc>
          <w:tcPr>
            <w:tcW w:w="1300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1C8F" w:rsidRPr="000D6EC5" w:rsidRDefault="00261C8F" w:rsidP="00261C8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</w:p>
        </w:tc>
      </w:tr>
      <w:tr w:rsidR="00261C8F" w:rsidRPr="00261C8F" w:rsidTr="00261C8F">
        <w:trPr>
          <w:trHeight w:val="780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D6EC5" w:rsidRPr="000D6EC5" w:rsidRDefault="000D6EC5" w:rsidP="000D6EC5">
            <w:pPr>
              <w:rPr>
                <w:rFonts w:ascii="Arial Narrow" w:eastAsia="Times New Roman" w:hAnsi="Arial Narrow"/>
                <w:color w:val="002839"/>
                <w:sz w:val="20"/>
                <w:lang w:val="en-GB" w:eastAsia="en-US"/>
              </w:rPr>
            </w:pPr>
            <w:r w:rsidRPr="000D6EC5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Разработка инструментариев</w:t>
            </w:r>
            <w:r w:rsidRPr="000D6EC5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</w:t>
            </w:r>
          </w:p>
          <w:p w:rsidR="00261C8F" w:rsidRPr="00261C8F" w:rsidRDefault="00261C8F" w:rsidP="00261C8F">
            <w:pP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             20</w:t>
            </w:r>
            <w:r w:rsidR="002F466A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20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</w:tr>
      <w:tr w:rsidR="00261C8F" w:rsidRPr="00261C8F" w:rsidTr="00261C8F">
        <w:trPr>
          <w:trHeight w:val="780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0D6EC5" w:rsidP="00261C8F">
            <w:pP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0D6EC5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Разработка учебных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             20</w:t>
            </w:r>
            <w:r w:rsidR="002F466A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             20</w:t>
            </w:r>
            <w:r w:rsidR="002F466A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40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</w:tr>
      <w:tr w:rsidR="00261C8F" w:rsidRPr="00261C8F" w:rsidTr="00261C8F">
        <w:trPr>
          <w:trHeight w:val="780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0D6EC5" w:rsidP="00261C8F">
            <w:pP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0D6EC5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Организация учебно-практических семинаров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             20</w:t>
            </w:r>
            <w:r w:rsidR="002F466A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 xml:space="preserve">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20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</w:tr>
      <w:tr w:rsidR="00261C8F" w:rsidRPr="00261C8F" w:rsidTr="00261C8F">
        <w:trPr>
          <w:trHeight w:val="615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:rsidR="00261C8F" w:rsidRPr="00261C8F" w:rsidRDefault="000D6EC5" w:rsidP="00261C8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Итого</w:t>
            </w:r>
            <w:r w:rsidR="00261C8F"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40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40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80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</w:tr>
    </w:tbl>
    <w:p w:rsidR="00E73BEF" w:rsidRPr="009B58F1" w:rsidRDefault="00261C8F" w:rsidP="00C645F1">
      <w:pPr>
        <w:rPr>
          <w:szCs w:val="22"/>
          <w:lang w:val="fr-FR"/>
        </w:rPr>
      </w:pPr>
      <w:r>
        <w:rPr>
          <w:szCs w:val="22"/>
          <w:lang w:val="fr-FR"/>
        </w:rPr>
        <w:fldChar w:fldCharType="end"/>
      </w:r>
    </w:p>
    <w:p w:rsidR="000738B8" w:rsidRPr="009B58F1" w:rsidRDefault="000738B8" w:rsidP="00C645F1">
      <w:pPr>
        <w:rPr>
          <w:szCs w:val="22"/>
          <w:lang w:val="fr-FR"/>
        </w:rPr>
      </w:pPr>
    </w:p>
    <w:p w:rsidR="000738B8" w:rsidRPr="000D6EC5" w:rsidRDefault="000738B8" w:rsidP="00C645F1">
      <w:pPr>
        <w:rPr>
          <w:bCs/>
          <w:iCs/>
          <w:szCs w:val="22"/>
          <w:lang w:val="ru-RU"/>
        </w:rPr>
      </w:pPr>
      <w:r w:rsidRPr="000D6EC5">
        <w:rPr>
          <w:szCs w:val="22"/>
          <w:lang w:val="ru-RU"/>
        </w:rPr>
        <w:br w:type="page"/>
      </w:r>
      <w:r w:rsidR="000D6EC5" w:rsidRPr="000D6EC5">
        <w:rPr>
          <w:bCs/>
          <w:iCs/>
          <w:szCs w:val="22"/>
          <w:lang w:val="ru-RU"/>
        </w:rPr>
        <w:t>РАСХОДЫ, НЕ СВЯЗАННЫЕ С ПЕРСОНАЛОМ, В РАЗБИВКЕ ПО КАТЕГОРИЯМ</w:t>
      </w:r>
    </w:p>
    <w:p w:rsidR="00090C0F" w:rsidRPr="000D6EC5" w:rsidRDefault="00090C0F" w:rsidP="00C645F1">
      <w:pPr>
        <w:rPr>
          <w:bCs/>
          <w:iCs/>
          <w:szCs w:val="22"/>
          <w:lang w:val="ru-RU"/>
        </w:rPr>
      </w:pPr>
    </w:p>
    <w:p w:rsidR="00090C0F" w:rsidRPr="000D6EC5" w:rsidRDefault="00090C0F" w:rsidP="00C645F1">
      <w:pPr>
        <w:rPr>
          <w:bCs/>
          <w:iCs/>
          <w:szCs w:val="22"/>
          <w:lang w:val="ru-RU"/>
        </w:rPr>
      </w:pPr>
    </w:p>
    <w:p w:rsidR="00261C8F" w:rsidRPr="000D6EC5" w:rsidRDefault="00261C8F" w:rsidP="00C645F1">
      <w:pPr>
        <w:rPr>
          <w:rFonts w:ascii="Times New Roman" w:eastAsia="Times New Roman" w:hAnsi="Times New Roman" w:cs="Times New Roman"/>
          <w:sz w:val="20"/>
          <w:lang w:val="ru-RU" w:eastAsia="fr-CH"/>
        </w:rPr>
      </w:pPr>
      <w:r>
        <w:fldChar w:fldCharType="begin"/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LINK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Excel</w:instrText>
      </w:r>
      <w:r w:rsidRPr="000D6EC5">
        <w:rPr>
          <w:lang w:val="ru-RU"/>
        </w:rPr>
        <w:instrText>.</w:instrText>
      </w:r>
      <w:r w:rsidRPr="004A0993">
        <w:rPr>
          <w:lang w:val="fr-FR"/>
        </w:rPr>
        <w:instrText>Sheet</w:instrText>
      </w:r>
      <w:r w:rsidRPr="000D6EC5">
        <w:rPr>
          <w:lang w:val="ru-RU"/>
        </w:rPr>
        <w:instrText>.12 "\\\\</w:instrText>
      </w:r>
      <w:r w:rsidRPr="004A0993">
        <w:rPr>
          <w:lang w:val="fr-FR"/>
        </w:rPr>
        <w:instrText>Wipogvafs</w:instrText>
      </w:r>
      <w:r w:rsidRPr="000D6EC5">
        <w:rPr>
          <w:lang w:val="ru-RU"/>
        </w:rPr>
        <w:instrText>01\\</w:instrText>
      </w:r>
      <w:r w:rsidRPr="004A0993">
        <w:rPr>
          <w:lang w:val="fr-FR"/>
        </w:rPr>
        <w:instrText>DAT</w:instrText>
      </w:r>
      <w:r w:rsidRPr="000D6EC5">
        <w:rPr>
          <w:lang w:val="ru-RU"/>
        </w:rPr>
        <w:instrText>1\\</w:instrText>
      </w:r>
      <w:r w:rsidRPr="004A0993">
        <w:rPr>
          <w:lang w:val="fr-FR"/>
        </w:rPr>
        <w:instrText>ORGOIOP</w:instrText>
      </w:r>
      <w:r w:rsidRPr="000D6EC5">
        <w:rPr>
          <w:lang w:val="ru-RU"/>
        </w:rPr>
        <w:instrText>\\</w:instrText>
      </w:r>
      <w:r w:rsidRPr="004A0993">
        <w:rPr>
          <w:lang w:val="fr-FR"/>
        </w:rPr>
        <w:instrText>PPBD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shared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filing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for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migration</w:instrText>
      </w:r>
      <w:r w:rsidRPr="000D6EC5">
        <w:rPr>
          <w:lang w:val="ru-RU"/>
        </w:rPr>
        <w:instrText>\\21-</w:instrText>
      </w:r>
      <w:r w:rsidRPr="004A0993">
        <w:rPr>
          <w:lang w:val="fr-FR"/>
        </w:rPr>
        <w:instrText>DA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Projects</w:instrText>
      </w:r>
      <w:r w:rsidRPr="000D6EC5">
        <w:rPr>
          <w:lang w:val="ru-RU"/>
        </w:rPr>
        <w:instrText xml:space="preserve">\\1. </w:instrText>
      </w:r>
      <w:r w:rsidRPr="004A0993">
        <w:rPr>
          <w:lang w:val="fr-FR"/>
        </w:rPr>
        <w:instrText>Projects</w:instrText>
      </w:r>
      <w:r w:rsidRPr="000D6EC5">
        <w:rPr>
          <w:lang w:val="ru-RU"/>
        </w:rPr>
        <w:instrText>\\</w:instrText>
      </w:r>
      <w:r w:rsidRPr="004A0993">
        <w:rPr>
          <w:lang w:val="fr-FR"/>
        </w:rPr>
        <w:instrText>DA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Project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Proposal</w:instrText>
      </w:r>
      <w:r w:rsidRPr="000D6EC5">
        <w:rPr>
          <w:lang w:val="ru-RU"/>
        </w:rPr>
        <w:instrText xml:space="preserve">_ </w:instrText>
      </w:r>
      <w:r w:rsidRPr="004A0993">
        <w:rPr>
          <w:lang w:val="fr-FR"/>
        </w:rPr>
        <w:instrText>Identifying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and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Using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Inventions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in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Public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Domain</w:instrText>
      </w:r>
      <w:r w:rsidRPr="000D6EC5">
        <w:rPr>
          <w:lang w:val="ru-RU"/>
        </w:rPr>
        <w:instrText>.</w:instrText>
      </w:r>
      <w:r w:rsidRPr="004A0993">
        <w:rPr>
          <w:lang w:val="fr-FR"/>
        </w:rPr>
        <w:instrText>xlsx</w:instrText>
      </w:r>
      <w:r w:rsidRPr="000D6EC5">
        <w:rPr>
          <w:lang w:val="ru-RU"/>
        </w:rPr>
        <w:instrText>" "</w:instrText>
      </w:r>
      <w:r w:rsidRPr="004A0993">
        <w:rPr>
          <w:lang w:val="fr-FR"/>
        </w:rPr>
        <w:instrText>DA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by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Cost</w:instrText>
      </w:r>
      <w:r w:rsidRPr="000D6EC5">
        <w:rPr>
          <w:lang w:val="ru-RU"/>
        </w:rPr>
        <w:instrText xml:space="preserve"> </w:instrText>
      </w:r>
      <w:r w:rsidRPr="004A0993">
        <w:rPr>
          <w:lang w:val="fr-FR"/>
        </w:rPr>
        <w:instrText>Category</w:instrText>
      </w:r>
      <w:r w:rsidRPr="000D6EC5">
        <w:rPr>
          <w:lang w:val="ru-RU"/>
        </w:rPr>
        <w:instrText>!</w:instrText>
      </w:r>
      <w:r w:rsidRPr="004A0993">
        <w:rPr>
          <w:lang w:val="fr-FR"/>
        </w:rPr>
        <w:instrText>R</w:instrText>
      </w:r>
      <w:r w:rsidRPr="000D6EC5">
        <w:rPr>
          <w:lang w:val="ru-RU"/>
        </w:rPr>
        <w:instrText>7</w:instrText>
      </w:r>
      <w:r w:rsidRPr="004A0993">
        <w:rPr>
          <w:lang w:val="fr-FR"/>
        </w:rPr>
        <w:instrText>C</w:instrText>
      </w:r>
      <w:r w:rsidRPr="000D6EC5">
        <w:rPr>
          <w:lang w:val="ru-RU"/>
        </w:rPr>
        <w:instrText>2:</w:instrText>
      </w:r>
      <w:r w:rsidRPr="004A0993">
        <w:rPr>
          <w:lang w:val="fr-FR"/>
        </w:rPr>
        <w:instrText>R</w:instrText>
      </w:r>
      <w:r w:rsidRPr="000D6EC5">
        <w:rPr>
          <w:lang w:val="ru-RU"/>
        </w:rPr>
        <w:instrText>15</w:instrText>
      </w:r>
      <w:r w:rsidRPr="004A0993">
        <w:rPr>
          <w:lang w:val="fr-FR"/>
        </w:rPr>
        <w:instrText>C</w:instrText>
      </w:r>
      <w:r w:rsidRPr="000D6EC5">
        <w:rPr>
          <w:lang w:val="ru-RU"/>
        </w:rPr>
        <w:instrText>11" \</w:instrText>
      </w:r>
      <w:r w:rsidRPr="004A0993">
        <w:rPr>
          <w:lang w:val="fr-FR"/>
        </w:rPr>
        <w:instrText>a</w:instrText>
      </w:r>
      <w:r w:rsidRPr="000D6EC5">
        <w:rPr>
          <w:lang w:val="ru-RU"/>
        </w:rPr>
        <w:instrText xml:space="preserve"> \</w:instrText>
      </w:r>
      <w:r w:rsidRPr="004A0993">
        <w:rPr>
          <w:lang w:val="fr-FR"/>
        </w:rPr>
        <w:instrText>f</w:instrText>
      </w:r>
      <w:r w:rsidRPr="000D6EC5">
        <w:rPr>
          <w:lang w:val="ru-RU"/>
        </w:rPr>
        <w:instrText xml:space="preserve"> 4 \</w:instrText>
      </w:r>
      <w:r w:rsidRPr="004A0993">
        <w:rPr>
          <w:lang w:val="fr-FR"/>
        </w:rPr>
        <w:instrText>h</w:instrText>
      </w:r>
      <w:r w:rsidRPr="000D6EC5">
        <w:rPr>
          <w:lang w:val="ru-RU"/>
        </w:rPr>
        <w:instrText xml:space="preserve">  \* </w:instrText>
      </w:r>
      <w:r w:rsidRPr="004A0993">
        <w:rPr>
          <w:lang w:val="fr-FR"/>
        </w:rPr>
        <w:instrText>MERGEFORMAT</w:instrText>
      </w:r>
      <w:r w:rsidRPr="000D6EC5">
        <w:rPr>
          <w:lang w:val="ru-RU"/>
        </w:rPr>
        <w:instrText xml:space="preserve"> </w:instrText>
      </w:r>
      <w:r>
        <w:fldChar w:fldCharType="separate"/>
      </w:r>
    </w:p>
    <w:tbl>
      <w:tblPr>
        <w:tblW w:w="13928" w:type="dxa"/>
        <w:tblLook w:val="04A0" w:firstRow="1" w:lastRow="0" w:firstColumn="1" w:lastColumn="0" w:noHBand="0" w:noVBand="1"/>
      </w:tblPr>
      <w:tblGrid>
        <w:gridCol w:w="2060"/>
        <w:gridCol w:w="1500"/>
        <w:gridCol w:w="1368"/>
        <w:gridCol w:w="1113"/>
        <w:gridCol w:w="1471"/>
        <w:gridCol w:w="1360"/>
        <w:gridCol w:w="1668"/>
        <w:gridCol w:w="1221"/>
        <w:gridCol w:w="1247"/>
        <w:gridCol w:w="6"/>
        <w:gridCol w:w="915"/>
        <w:gridCol w:w="6"/>
      </w:tblGrid>
      <w:tr w:rsidR="008552D7" w:rsidRPr="00261C8F" w:rsidTr="008063D3">
        <w:trPr>
          <w:trHeight w:val="623"/>
        </w:trPr>
        <w:tc>
          <w:tcPr>
            <w:tcW w:w="206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261C8F" w:rsidRPr="00261C8F" w:rsidRDefault="00261C8F" w:rsidP="000D6EC5">
            <w:pPr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>(</w:t>
            </w:r>
            <w:r w:rsidR="000D6EC5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в</w:t>
            </w:r>
            <w:r w:rsidR="000D6EC5" w:rsidRPr="000D6EC5"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 xml:space="preserve"> </w:t>
            </w:r>
            <w:r w:rsidR="000D6EC5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шв</w:t>
            </w:r>
            <w:r w:rsidR="000D6EC5" w:rsidRPr="000D6EC5"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 xml:space="preserve">. </w:t>
            </w:r>
            <w:r w:rsidR="000D6EC5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франках</w:t>
            </w:r>
            <w:r w:rsidRPr="00261C8F">
              <w:rPr>
                <w:rFonts w:ascii="Arial Narrow" w:eastAsia="Times New Roman" w:hAnsi="Arial Narrow"/>
                <w:i/>
                <w:iCs/>
                <w:color w:val="002839"/>
                <w:sz w:val="20"/>
                <w:lang w:eastAsia="en-US"/>
              </w:rPr>
              <w:t>)</w:t>
            </w:r>
          </w:p>
        </w:tc>
        <w:tc>
          <w:tcPr>
            <w:tcW w:w="3977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8552D7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Поездки, обучение и гранты</w:t>
            </w:r>
            <w:r w:rsidR="00261C8F"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6970" w:type="dxa"/>
            <w:gridSpan w:val="6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8552D7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Услуги по контрактам</w:t>
            </w:r>
          </w:p>
        </w:tc>
        <w:tc>
          <w:tcPr>
            <w:tcW w:w="921" w:type="dxa"/>
            <w:gridSpan w:val="2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261C8F" w:rsidRPr="008552D7" w:rsidRDefault="008552D7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Всего</w:t>
            </w:r>
          </w:p>
        </w:tc>
      </w:tr>
      <w:tr w:rsidR="008552D7" w:rsidRPr="00261C8F" w:rsidTr="008063D3">
        <w:trPr>
          <w:gridAfter w:val="1"/>
          <w:wAfter w:w="6" w:type="dxa"/>
          <w:trHeight w:val="875"/>
        </w:trPr>
        <w:tc>
          <w:tcPr>
            <w:tcW w:w="2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261C8F" w:rsidRPr="000D6EC5" w:rsidRDefault="000D6EC5" w:rsidP="00261C8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Виды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8552D7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Командировки сотрудников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8552D7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Поездки внештатных специалистов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8552D7" w:rsidRDefault="000D6EC5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Обучение и связанные с ним гранты на поездки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261C8F" w:rsidRPr="008552D7" w:rsidRDefault="000D6EC5" w:rsidP="000D6EC5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Конференц</w:t>
            </w:r>
            <w:r w:rsidR="008552D7"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</w:t>
            </w: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261C8F" w:rsidRPr="008552D7" w:rsidRDefault="008552D7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Издательские расходы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8552D7" w:rsidRDefault="008552D7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Индивидуальные услуги по контрактам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261C8F" w:rsidRPr="008552D7" w:rsidRDefault="008552D7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Стипендии ВОИС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:rsidR="00261C8F" w:rsidRPr="008552D7" w:rsidRDefault="008552D7" w:rsidP="00261C8F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Прочие услуги по контрактам</w:t>
            </w:r>
          </w:p>
        </w:tc>
        <w:tc>
          <w:tcPr>
            <w:tcW w:w="921" w:type="dxa"/>
            <w:gridSpan w:val="2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1C8F" w:rsidRPr="008552D7" w:rsidRDefault="00261C8F" w:rsidP="00261C8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</w:p>
        </w:tc>
      </w:tr>
      <w:tr w:rsidR="008552D7" w:rsidRPr="00261C8F" w:rsidTr="008063D3">
        <w:trPr>
          <w:gridAfter w:val="1"/>
          <w:wAfter w:w="6" w:type="dxa"/>
          <w:trHeight w:val="631"/>
        </w:trPr>
        <w:tc>
          <w:tcPr>
            <w:tcW w:w="2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880794" w:rsidP="00261C8F">
            <w:pP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880794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Разработка инструментариев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          -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          -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          - 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20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          -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             -   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8552D7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            20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8552D7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000 </w:t>
            </w:r>
          </w:p>
        </w:tc>
      </w:tr>
      <w:tr w:rsidR="008552D7" w:rsidRPr="00261C8F" w:rsidTr="008063D3">
        <w:trPr>
          <w:gridAfter w:val="1"/>
          <w:wAfter w:w="6" w:type="dxa"/>
          <w:trHeight w:val="689"/>
        </w:trPr>
        <w:tc>
          <w:tcPr>
            <w:tcW w:w="2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880794" w:rsidP="00261C8F">
            <w:pP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880794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Разработка учебных материалов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   -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   -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   - 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20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F466A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</w:t>
            </w:r>
            <w:r w:rsidR="00261C8F"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>20</w:t>
            </w:r>
            <w: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</w:t>
            </w:r>
            <w:r w:rsidR="00261C8F"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     -   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40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</w:tr>
      <w:tr w:rsidR="008552D7" w:rsidRPr="00261C8F" w:rsidTr="008063D3">
        <w:trPr>
          <w:gridAfter w:val="1"/>
          <w:wAfter w:w="6" w:type="dxa"/>
          <w:trHeight w:val="689"/>
        </w:trPr>
        <w:tc>
          <w:tcPr>
            <w:tcW w:w="2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880794" w:rsidP="00880794">
            <w:pP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880794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Организация учебно-практических семинаров</w:t>
            </w:r>
            <w:r w:rsidR="00261C8F" w:rsidRPr="00261C8F">
              <w:rPr>
                <w:rFonts w:ascii="Arial Narrow" w:eastAsia="Times New Roman" w:hAnsi="Arial Narrow"/>
                <w:color w:val="002839"/>
                <w:sz w:val="20"/>
                <w:vertAlign w:val="superscript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4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10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-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6</w:t>
            </w:r>
            <w:r w:rsidR="002F466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- 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-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-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                   -   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61C8F" w:rsidRPr="00261C8F" w:rsidRDefault="002F466A" w:rsidP="002F466A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</w:t>
            </w:r>
            <w:r w:rsidR="00261C8F"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  20</w:t>
            </w:r>
            <w: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="00261C8F" w:rsidRPr="00261C8F">
              <w:rPr>
                <w:rFonts w:ascii="Arial Narrow" w:eastAsia="Times New Roman" w:hAnsi="Arial Narrow"/>
                <w:color w:val="002839"/>
                <w:sz w:val="20"/>
                <w:lang w:eastAsia="en-US"/>
              </w:rPr>
              <w:t xml:space="preserve">000 </w:t>
            </w:r>
          </w:p>
        </w:tc>
      </w:tr>
      <w:tr w:rsidR="008552D7" w:rsidRPr="00261C8F" w:rsidTr="008063D3">
        <w:trPr>
          <w:gridAfter w:val="1"/>
          <w:wAfter w:w="6" w:type="dxa"/>
          <w:trHeight w:val="543"/>
        </w:trPr>
        <w:tc>
          <w:tcPr>
            <w:tcW w:w="2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:rsidR="00261C8F" w:rsidRPr="002F466A" w:rsidRDefault="002F466A" w:rsidP="00261C8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4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10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        -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 6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      - 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40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20</w:t>
            </w:r>
            <w:r w:rsidR="002F466A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61C8F" w:rsidP="00261C8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                   -   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261C8F" w:rsidRPr="00261C8F" w:rsidRDefault="002F466A" w:rsidP="002F466A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 </w:t>
            </w:r>
            <w:r w:rsidR="00261C8F"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80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="00261C8F" w:rsidRPr="00261C8F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000 </w:t>
            </w:r>
          </w:p>
        </w:tc>
      </w:tr>
      <w:tr w:rsidR="008552D7" w:rsidRPr="00261C8F" w:rsidTr="008063D3">
        <w:trPr>
          <w:gridAfter w:val="1"/>
          <w:wAfter w:w="6" w:type="dxa"/>
          <w:trHeight w:val="7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F" w:rsidRPr="00261C8F" w:rsidRDefault="00261C8F" w:rsidP="00261C8F">
            <w:pPr>
              <w:rPr>
                <w:rFonts w:ascii="Arial Narrow" w:eastAsia="Times New Roman" w:hAnsi="Arial Narrow" w:cs="Times New Roman"/>
                <w:sz w:val="20"/>
                <w:lang w:eastAsia="en-US"/>
              </w:rPr>
            </w:pPr>
          </w:p>
        </w:tc>
      </w:tr>
      <w:tr w:rsidR="00261C8F" w:rsidRPr="004A0993" w:rsidTr="008063D3">
        <w:trPr>
          <w:trHeight w:val="291"/>
        </w:trPr>
        <w:tc>
          <w:tcPr>
            <w:tcW w:w="1392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C8F" w:rsidRPr="008552D7" w:rsidRDefault="00261C8F" w:rsidP="008552D7">
            <w:pPr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</w:pPr>
            <w:r w:rsidRPr="008552D7">
              <w:rPr>
                <w:rFonts w:ascii="Arial Narrow" w:eastAsia="Times New Roman" w:hAnsi="Arial Narrow"/>
                <w:color w:val="000000"/>
                <w:sz w:val="20"/>
                <w:vertAlign w:val="superscript"/>
                <w:lang w:val="ru-RU" w:eastAsia="en-US"/>
              </w:rPr>
              <w:t xml:space="preserve">1 </w:t>
            </w:r>
            <w:r w:rsidR="008552D7" w:rsidRP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>В случае введения ограничений на поездки</w:t>
            </w:r>
            <w:r w:rsid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 xml:space="preserve"> </w:t>
            </w:r>
            <w:r w:rsidR="008552D7" w:rsidRP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 xml:space="preserve">в связи с пандемией </w:t>
            </w:r>
            <w:r w:rsidR="008552D7" w:rsidRPr="008552D7">
              <w:rPr>
                <w:rFonts w:ascii="Arial Narrow" w:eastAsia="Times New Roman" w:hAnsi="Arial Narrow"/>
                <w:color w:val="000000"/>
                <w:sz w:val="20"/>
                <w:lang w:eastAsia="en-US"/>
              </w:rPr>
              <w:t>COVID</w:t>
            </w:r>
            <w:r w:rsidR="008552D7" w:rsidRP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>-19 учебн</w:t>
            </w:r>
            <w:r w:rsid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>о-практические</w:t>
            </w:r>
            <w:r w:rsidR="008552D7" w:rsidRP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 xml:space="preserve"> семинары будут проводиться в заочном формате (см. раздел 2.3, предлагаем</w:t>
            </w:r>
            <w:r w:rsid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>ые м</w:t>
            </w:r>
            <w:r w:rsidR="008552D7" w:rsidRPr="008552D7"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  <w:t>еры по снижению риска 3). В этом случае ассигнования, предусмотренные на эту деятельность, будут соответствующим образом пересмотрены.</w:t>
            </w:r>
          </w:p>
        </w:tc>
      </w:tr>
      <w:tr w:rsidR="00261C8F" w:rsidRPr="004A0993" w:rsidTr="008063D3">
        <w:trPr>
          <w:trHeight w:val="253"/>
        </w:trPr>
        <w:tc>
          <w:tcPr>
            <w:tcW w:w="1392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C8F" w:rsidRPr="008552D7" w:rsidRDefault="00261C8F" w:rsidP="00261C8F">
            <w:pPr>
              <w:rPr>
                <w:rFonts w:ascii="Arial Narrow" w:eastAsia="Times New Roman" w:hAnsi="Arial Narrow"/>
                <w:color w:val="000000"/>
                <w:sz w:val="20"/>
                <w:lang w:val="ru-RU" w:eastAsia="en-US"/>
              </w:rPr>
            </w:pPr>
          </w:p>
        </w:tc>
      </w:tr>
    </w:tbl>
    <w:p w:rsidR="00090C0F" w:rsidRPr="008552D7" w:rsidRDefault="00261C8F" w:rsidP="00C645F1">
      <w:pPr>
        <w:rPr>
          <w:bCs/>
          <w:iCs/>
          <w:szCs w:val="22"/>
          <w:lang w:val="ru-RU"/>
        </w:rPr>
      </w:pPr>
      <w:r>
        <w:rPr>
          <w:bCs/>
          <w:iCs/>
          <w:szCs w:val="22"/>
        </w:rPr>
        <w:fldChar w:fldCharType="end"/>
      </w:r>
    </w:p>
    <w:p w:rsidR="00090C0F" w:rsidRDefault="00090C0F" w:rsidP="00C645F1">
      <w:pPr>
        <w:rPr>
          <w:bCs/>
          <w:iCs/>
          <w:szCs w:val="22"/>
          <w:lang w:val="ru-RU"/>
        </w:rPr>
      </w:pPr>
    </w:p>
    <w:p w:rsidR="002F466A" w:rsidRPr="008552D7" w:rsidRDefault="002F466A" w:rsidP="00C645F1">
      <w:pPr>
        <w:rPr>
          <w:bCs/>
          <w:iCs/>
          <w:szCs w:val="22"/>
          <w:lang w:val="ru-RU"/>
        </w:rPr>
      </w:pPr>
    </w:p>
    <w:p w:rsidR="00C645F1" w:rsidRPr="008552D7" w:rsidRDefault="00C645F1" w:rsidP="00C645F1">
      <w:pPr>
        <w:rPr>
          <w:szCs w:val="22"/>
          <w:u w:val="single"/>
          <w:lang w:val="ru-RU"/>
        </w:rPr>
      </w:pPr>
    </w:p>
    <w:p w:rsidR="00D17841" w:rsidRPr="008552D7" w:rsidRDefault="00D17841" w:rsidP="00C645F1">
      <w:pPr>
        <w:ind w:hanging="142"/>
        <w:rPr>
          <w:szCs w:val="22"/>
          <w:u w:val="single"/>
          <w:lang w:val="ru-RU"/>
        </w:rPr>
      </w:pPr>
    </w:p>
    <w:p w:rsidR="004C3349" w:rsidRPr="008552D7" w:rsidRDefault="004C3349" w:rsidP="00C645F1">
      <w:pPr>
        <w:ind w:hanging="142"/>
        <w:rPr>
          <w:szCs w:val="22"/>
          <w:u w:val="single"/>
          <w:lang w:val="ru-RU"/>
        </w:rPr>
      </w:pPr>
    </w:p>
    <w:p w:rsidR="004C3349" w:rsidRPr="008552D7" w:rsidRDefault="004C3349" w:rsidP="00C645F1">
      <w:pPr>
        <w:pStyle w:val="Endofdocument-Annex"/>
        <w:ind w:left="0"/>
        <w:jc w:val="right"/>
        <w:rPr>
          <w:lang w:val="ru-RU"/>
        </w:rPr>
      </w:pPr>
    </w:p>
    <w:p w:rsidR="004C3349" w:rsidRPr="008552D7" w:rsidRDefault="004C3349" w:rsidP="00C645F1">
      <w:pPr>
        <w:pStyle w:val="Endofdocument-Annex"/>
        <w:ind w:left="0"/>
        <w:jc w:val="right"/>
        <w:rPr>
          <w:lang w:val="ru-RU"/>
        </w:rPr>
      </w:pPr>
    </w:p>
    <w:p w:rsidR="003B4D58" w:rsidRPr="003B4D58" w:rsidRDefault="008063D3" w:rsidP="00C645F1">
      <w:pPr>
        <w:pStyle w:val="Endofdocument-Annex"/>
        <w:ind w:left="0"/>
        <w:jc w:val="right"/>
      </w:pPr>
      <w:r>
        <w:t>[</w:t>
      </w:r>
      <w:r w:rsidR="008552D7" w:rsidRPr="008552D7">
        <w:rPr>
          <w:lang w:val="ru-RU"/>
        </w:rPr>
        <w:t>Конец приложения и документа</w:t>
      </w:r>
      <w:r w:rsidR="000738B8" w:rsidRPr="009B58F1">
        <w:t>]</w:t>
      </w:r>
    </w:p>
    <w:sectPr w:rsidR="003B4D58" w:rsidRPr="003B4D58" w:rsidSect="00F701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6840" w:h="11907" w:orient="landscape" w:code="9"/>
      <w:pgMar w:top="1418" w:right="1620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D3" w:rsidRDefault="00C77CD3">
      <w:r>
        <w:separator/>
      </w:r>
    </w:p>
  </w:endnote>
  <w:endnote w:type="continuationSeparator" w:id="0">
    <w:p w:rsidR="00C77CD3" w:rsidRDefault="00C77CD3" w:rsidP="003B38C1">
      <w:r>
        <w:separator/>
      </w:r>
    </w:p>
    <w:p w:rsidR="00C77CD3" w:rsidRPr="003B38C1" w:rsidRDefault="00C77C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7CD3" w:rsidRPr="003B38C1" w:rsidRDefault="00C77C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Default="00C60071" w:rsidP="00F70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Default="00C60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Default="00C60071" w:rsidP="00F70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D3" w:rsidRDefault="00C77CD3">
      <w:r>
        <w:separator/>
      </w:r>
    </w:p>
  </w:footnote>
  <w:footnote w:type="continuationSeparator" w:id="0">
    <w:p w:rsidR="00C77CD3" w:rsidRDefault="00C77CD3" w:rsidP="008B60B2">
      <w:r>
        <w:separator/>
      </w:r>
    </w:p>
    <w:p w:rsidR="00C77CD3" w:rsidRPr="00ED77FB" w:rsidRDefault="00C77C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7CD3" w:rsidRPr="00ED77FB" w:rsidRDefault="00C77C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Default="00C60071" w:rsidP="0090130E">
    <w:pPr>
      <w:jc w:val="right"/>
    </w:pPr>
    <w:r>
      <w:t>CDIP/24/16</w:t>
    </w:r>
  </w:p>
  <w:p w:rsidR="00C60071" w:rsidRDefault="00C60071" w:rsidP="0090130E">
    <w:pPr>
      <w:jc w:val="right"/>
      <w:rPr>
        <w:noProof/>
      </w:rPr>
    </w:pPr>
    <w:r>
      <w:rPr>
        <w:rStyle w:val="PageNumber"/>
      </w:rPr>
      <w:t>Annex, page</w:t>
    </w:r>
    <w:r>
      <w:t xml:space="preserve"> </w:t>
    </w:r>
    <w:sdt>
      <w:sdtPr>
        <w:id w:val="-17578945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C60071" w:rsidRDefault="00C60071" w:rsidP="00F70186">
    <w:pPr>
      <w:jc w:val="right"/>
    </w:pPr>
  </w:p>
  <w:p w:rsidR="00C60071" w:rsidRDefault="00C60071" w:rsidP="00F7018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Pr="00F6103C" w:rsidRDefault="008063D3" w:rsidP="002C2755">
    <w:pPr>
      <w:ind w:right="-92"/>
      <w:jc w:val="right"/>
      <w:rPr>
        <w:lang w:val="en-GB"/>
      </w:rPr>
    </w:pPr>
    <w:r>
      <w:rPr>
        <w:lang w:val="en-GB"/>
      </w:rPr>
      <w:t>CDIP/27/6</w:t>
    </w:r>
  </w:p>
  <w:p w:rsidR="00C60071" w:rsidRDefault="0080420D" w:rsidP="002C2755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стр.</w:t>
    </w:r>
    <w:r w:rsidR="00C60071">
      <w:t xml:space="preserve"> </w:t>
    </w:r>
    <w:sdt>
      <w:sdtPr>
        <w:id w:val="5044813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60071">
          <w:fldChar w:fldCharType="begin"/>
        </w:r>
        <w:r w:rsidR="00C60071">
          <w:instrText xml:space="preserve"> PAGE   \* MERGEFORMAT </w:instrText>
        </w:r>
        <w:r w:rsidR="00C60071">
          <w:fldChar w:fldCharType="separate"/>
        </w:r>
        <w:r w:rsidR="004A0993">
          <w:rPr>
            <w:noProof/>
          </w:rPr>
          <w:t>2</w:t>
        </w:r>
        <w:r w:rsidR="00C60071">
          <w:rPr>
            <w:noProof/>
          </w:rPr>
          <w:fldChar w:fldCharType="end"/>
        </w:r>
      </w:sdtContent>
    </w:sdt>
  </w:p>
  <w:p w:rsidR="00C60071" w:rsidRDefault="00C60071" w:rsidP="0090130E">
    <w:pPr>
      <w:jc w:val="right"/>
      <w:rPr>
        <w:lang w:val="en-GB"/>
      </w:rPr>
    </w:pPr>
  </w:p>
  <w:p w:rsidR="00C60071" w:rsidRPr="0090130E" w:rsidRDefault="00C60071" w:rsidP="0090130E">
    <w:pPr>
      <w:ind w:right="-92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314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0071" w:rsidRDefault="00C60071" w:rsidP="00835D79">
        <w:pPr>
          <w:ind w:right="-92"/>
          <w:jc w:val="right"/>
        </w:pPr>
      </w:p>
      <w:p w:rsidR="00C60071" w:rsidRDefault="004A0993" w:rsidP="0090130E">
        <w:pPr>
          <w:ind w:right="-92"/>
          <w:jc w:val="right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Pr="00F6103C" w:rsidRDefault="00C60071" w:rsidP="00EA0824">
    <w:pPr>
      <w:ind w:right="-92"/>
      <w:jc w:val="right"/>
      <w:rPr>
        <w:lang w:val="en-GB"/>
      </w:rPr>
    </w:pPr>
    <w:r>
      <w:rPr>
        <w:lang w:val="en-GB"/>
      </w:rPr>
      <w:t>CDIP/27/6</w:t>
    </w:r>
  </w:p>
  <w:p w:rsidR="00C60071" w:rsidRDefault="00C60071" w:rsidP="002C2755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Приложение, стр.</w:t>
    </w:r>
    <w:r w:rsidR="008063D3">
      <w:t xml:space="preserve"> </w:t>
    </w:r>
    <w:r w:rsidR="008063D3" w:rsidRPr="008063D3">
      <w:rPr>
        <w:lang w:val="ru-RU"/>
      </w:rPr>
      <w:fldChar w:fldCharType="begin"/>
    </w:r>
    <w:r w:rsidR="008063D3" w:rsidRPr="008063D3">
      <w:rPr>
        <w:lang w:val="ru-RU"/>
      </w:rPr>
      <w:instrText xml:space="preserve"> PAGE   \* MERGEFORMAT </w:instrText>
    </w:r>
    <w:r w:rsidR="008063D3" w:rsidRPr="008063D3">
      <w:rPr>
        <w:lang w:val="ru-RU"/>
      </w:rPr>
      <w:fldChar w:fldCharType="separate"/>
    </w:r>
    <w:r w:rsidR="004A0993">
      <w:rPr>
        <w:noProof/>
        <w:lang w:val="ru-RU"/>
      </w:rPr>
      <w:t>5</w:t>
    </w:r>
    <w:r w:rsidR="008063D3" w:rsidRPr="008063D3">
      <w:rPr>
        <w:noProof/>
        <w:lang w:val="ru-RU"/>
      </w:rPr>
      <w:fldChar w:fldCharType="end"/>
    </w:r>
  </w:p>
  <w:p w:rsidR="00C60071" w:rsidRDefault="00C60071" w:rsidP="0090130E">
    <w:pPr>
      <w:jc w:val="right"/>
      <w:rPr>
        <w:lang w:val="en-GB"/>
      </w:rPr>
    </w:pPr>
  </w:p>
  <w:p w:rsidR="00C60071" w:rsidRPr="0090130E" w:rsidRDefault="00C60071" w:rsidP="0090130E">
    <w:pPr>
      <w:ind w:right="-92"/>
      <w:jc w:val="right"/>
      <w:rPr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5211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0071" w:rsidRPr="00F6103C" w:rsidRDefault="00C60071" w:rsidP="00F511EF">
        <w:pPr>
          <w:ind w:right="-92"/>
          <w:jc w:val="right"/>
          <w:rPr>
            <w:lang w:val="en-GB"/>
          </w:rPr>
        </w:pPr>
        <w:r>
          <w:rPr>
            <w:lang w:val="en-GB"/>
          </w:rPr>
          <w:t>CDIP/27/6</w:t>
        </w:r>
      </w:p>
      <w:p w:rsidR="00C60071" w:rsidRPr="009E7BDD" w:rsidRDefault="00C60071" w:rsidP="002C2755">
        <w:pPr>
          <w:ind w:right="-92"/>
          <w:jc w:val="right"/>
          <w:rPr>
            <w:lang w:val="ru-RU"/>
          </w:rPr>
        </w:pPr>
        <w:r>
          <w:rPr>
            <w:lang w:val="ru-RU"/>
          </w:rPr>
          <w:t>ПРИЛОЖЕНИЕ</w:t>
        </w:r>
      </w:p>
      <w:p w:rsidR="00C60071" w:rsidRDefault="00C60071" w:rsidP="00835D79">
        <w:pPr>
          <w:ind w:right="-92"/>
          <w:jc w:val="right"/>
        </w:pPr>
      </w:p>
      <w:p w:rsidR="00C60071" w:rsidRDefault="004A0993" w:rsidP="0090130E">
        <w:pPr>
          <w:ind w:right="-92"/>
          <w:jc w:val="right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Pr="00C97C3A" w:rsidRDefault="00C60071" w:rsidP="00F70186">
    <w:pPr>
      <w:ind w:right="-92"/>
      <w:jc w:val="right"/>
      <w:rPr>
        <w:lang w:val="en-GB"/>
      </w:rPr>
    </w:pPr>
    <w:r w:rsidRPr="00C97C3A">
      <w:rPr>
        <w:lang w:val="en-GB"/>
      </w:rPr>
      <w:t>CDIP/24/</w:t>
    </w:r>
    <w:r>
      <w:rPr>
        <w:lang w:val="en-GB"/>
      </w:rPr>
      <w:t>16</w:t>
    </w:r>
  </w:p>
  <w:p w:rsidR="00C60071" w:rsidRDefault="00C60071" w:rsidP="00F70186">
    <w:pPr>
      <w:pStyle w:val="Header"/>
      <w:tabs>
        <w:tab w:val="clear" w:pos="4536"/>
        <w:tab w:val="clear" w:pos="9072"/>
      </w:tabs>
      <w:ind w:right="-92"/>
      <w:jc w:val="right"/>
    </w:pPr>
    <w:r w:rsidRPr="00C97C3A">
      <w:rPr>
        <w:lang w:val="en-GB"/>
      </w:rPr>
      <w:t>Annex, page</w:t>
    </w:r>
    <w:r w:rsidRPr="00C97C3A">
      <w:t xml:space="preserve"> </w:t>
    </w:r>
    <w:sdt>
      <w:sdtPr>
        <w:id w:val="407420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97C3A">
          <w:fldChar w:fldCharType="begin"/>
        </w:r>
        <w:r w:rsidRPr="00C97C3A">
          <w:instrText xml:space="preserve"> PAGE   \* MERGEFORMAT </w:instrText>
        </w:r>
        <w:r w:rsidRPr="00C97C3A">
          <w:fldChar w:fldCharType="separate"/>
        </w:r>
        <w:r>
          <w:rPr>
            <w:noProof/>
          </w:rPr>
          <w:t>7</w:t>
        </w:r>
        <w:r w:rsidRPr="00C97C3A">
          <w:rPr>
            <w:noProof/>
          </w:rPr>
          <w:fldChar w:fldCharType="end"/>
        </w:r>
      </w:sdtContent>
    </w:sdt>
  </w:p>
  <w:p w:rsidR="00C60071" w:rsidRDefault="00C60071" w:rsidP="00F70186">
    <w:pPr>
      <w:jc w:val="right"/>
    </w:pPr>
  </w:p>
  <w:p w:rsidR="00C60071" w:rsidRDefault="00C60071" w:rsidP="00F70186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Pr="0080420D" w:rsidRDefault="00C60071" w:rsidP="004309E7">
    <w:pPr>
      <w:ind w:right="-92"/>
      <w:jc w:val="right"/>
      <w:rPr>
        <w:lang w:val="ru-RU"/>
      </w:rPr>
    </w:pPr>
    <w:r w:rsidRPr="00C97C3A">
      <w:rPr>
        <w:lang w:val="en-GB"/>
      </w:rPr>
      <w:t>CDIP</w:t>
    </w:r>
    <w:r w:rsidRPr="0080420D">
      <w:rPr>
        <w:lang w:val="ru-RU"/>
      </w:rPr>
      <w:t>/27/6</w:t>
    </w:r>
  </w:p>
  <w:p w:rsidR="00C60071" w:rsidRPr="0080420D" w:rsidRDefault="0080420D" w:rsidP="004309E7">
    <w:pPr>
      <w:pStyle w:val="Header"/>
      <w:tabs>
        <w:tab w:val="clear" w:pos="4536"/>
        <w:tab w:val="clear" w:pos="9072"/>
      </w:tabs>
      <w:ind w:right="-92"/>
      <w:jc w:val="right"/>
      <w:rPr>
        <w:lang w:val="ru-RU"/>
      </w:rPr>
    </w:pPr>
    <w:r>
      <w:rPr>
        <w:lang w:val="ru-RU"/>
      </w:rPr>
      <w:t>Приложение, стр.</w:t>
    </w:r>
    <w:r w:rsidR="00C60071" w:rsidRPr="0080420D">
      <w:rPr>
        <w:lang w:val="ru-RU"/>
      </w:rPr>
      <w:t xml:space="preserve"> </w:t>
    </w:r>
    <w:sdt>
      <w:sdtPr>
        <w:id w:val="617644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60071" w:rsidRPr="00C97C3A">
          <w:fldChar w:fldCharType="begin"/>
        </w:r>
        <w:r w:rsidR="00C60071" w:rsidRPr="0080420D">
          <w:rPr>
            <w:lang w:val="ru-RU"/>
          </w:rPr>
          <w:instrText xml:space="preserve"> </w:instrText>
        </w:r>
        <w:r w:rsidR="00C60071" w:rsidRPr="00C97C3A">
          <w:instrText>PAGE</w:instrText>
        </w:r>
        <w:r w:rsidR="00C60071" w:rsidRPr="0080420D">
          <w:rPr>
            <w:lang w:val="ru-RU"/>
          </w:rPr>
          <w:instrText xml:space="preserve">   \* </w:instrText>
        </w:r>
        <w:r w:rsidR="00C60071" w:rsidRPr="00C97C3A">
          <w:instrText>MERGEFORMAT</w:instrText>
        </w:r>
        <w:r w:rsidR="00C60071" w:rsidRPr="0080420D">
          <w:rPr>
            <w:lang w:val="ru-RU"/>
          </w:rPr>
          <w:instrText xml:space="preserve"> </w:instrText>
        </w:r>
        <w:r w:rsidR="00C60071" w:rsidRPr="00C97C3A">
          <w:fldChar w:fldCharType="separate"/>
        </w:r>
        <w:r w:rsidR="004A0993" w:rsidRPr="004A0993">
          <w:rPr>
            <w:noProof/>
            <w:lang w:val="ru-RU"/>
          </w:rPr>
          <w:t>8</w:t>
        </w:r>
        <w:r w:rsidR="00C60071" w:rsidRPr="00C97C3A">
          <w:rPr>
            <w:noProof/>
          </w:rPr>
          <w:fldChar w:fldCharType="end"/>
        </w:r>
      </w:sdtContent>
    </w:sdt>
  </w:p>
  <w:p w:rsidR="00C60071" w:rsidRPr="0080420D" w:rsidRDefault="00C60071" w:rsidP="00477D6B">
    <w:pPr>
      <w:jc w:val="right"/>
      <w:rPr>
        <w:lang w:val="ru-RU"/>
      </w:rPr>
    </w:pPr>
  </w:p>
  <w:p w:rsidR="00C60071" w:rsidRPr="0080420D" w:rsidRDefault="00C60071" w:rsidP="00477D6B">
    <w:pPr>
      <w:jc w:val="right"/>
      <w:rPr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71" w:rsidRPr="00C97C3A" w:rsidRDefault="00C60071" w:rsidP="00F70186">
    <w:pPr>
      <w:ind w:right="-92"/>
      <w:jc w:val="right"/>
      <w:rPr>
        <w:lang w:val="en-GB"/>
      </w:rPr>
    </w:pPr>
    <w:r w:rsidRPr="00C97C3A">
      <w:rPr>
        <w:lang w:val="en-GB"/>
      </w:rPr>
      <w:t>CDIP/2</w:t>
    </w:r>
    <w:r>
      <w:rPr>
        <w:lang w:val="en-GB"/>
      </w:rPr>
      <w:t>7/6</w:t>
    </w:r>
  </w:p>
  <w:p w:rsidR="00C60071" w:rsidRDefault="0080420D" w:rsidP="00F70186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Приложение, стр.</w:t>
    </w:r>
    <w:r w:rsidR="00C60071" w:rsidRPr="00C97C3A">
      <w:t xml:space="preserve"> </w:t>
    </w:r>
    <w:sdt>
      <w:sdtPr>
        <w:id w:val="5852734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60071" w:rsidRPr="00C97C3A">
          <w:fldChar w:fldCharType="begin"/>
        </w:r>
        <w:r w:rsidR="00C60071" w:rsidRPr="00C97C3A">
          <w:instrText xml:space="preserve"> PAGE   \* MERGEFORMAT </w:instrText>
        </w:r>
        <w:r w:rsidR="00C60071" w:rsidRPr="00C97C3A">
          <w:fldChar w:fldCharType="separate"/>
        </w:r>
        <w:r w:rsidR="004A0993">
          <w:rPr>
            <w:noProof/>
          </w:rPr>
          <w:t>6</w:t>
        </w:r>
        <w:r w:rsidR="00C60071" w:rsidRPr="00C97C3A">
          <w:rPr>
            <w:noProof/>
          </w:rPr>
          <w:fldChar w:fldCharType="end"/>
        </w:r>
      </w:sdtContent>
    </w:sdt>
  </w:p>
  <w:p w:rsidR="00C60071" w:rsidRDefault="00C60071" w:rsidP="00F70186">
    <w:pPr>
      <w:jc w:val="right"/>
    </w:pPr>
  </w:p>
  <w:p w:rsidR="00C60071" w:rsidRDefault="00C60071" w:rsidP="00F7018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9D6C00"/>
    <w:multiLevelType w:val="hybridMultilevel"/>
    <w:tmpl w:val="32847C2C"/>
    <w:lvl w:ilvl="0" w:tplc="014AB204">
      <w:start w:val="1"/>
      <w:numFmt w:val="bullet"/>
      <w:lvlText w:val=""/>
      <w:lvlJc w:val="left"/>
      <w:pPr>
        <w:ind w:left="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 w15:restartNumberingAfterBreak="0">
    <w:nsid w:val="0D040A92"/>
    <w:multiLevelType w:val="hybridMultilevel"/>
    <w:tmpl w:val="651A012E"/>
    <w:lvl w:ilvl="0" w:tplc="014AB204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0EEF1993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873770"/>
    <w:multiLevelType w:val="hybridMultilevel"/>
    <w:tmpl w:val="9BE4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2411F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77BCE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5133A"/>
    <w:multiLevelType w:val="multilevel"/>
    <w:tmpl w:val="D7C41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42224401"/>
    <w:multiLevelType w:val="hybridMultilevel"/>
    <w:tmpl w:val="6CB27F0A"/>
    <w:lvl w:ilvl="0" w:tplc="88B2BD22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06CA4"/>
    <w:multiLevelType w:val="multilevel"/>
    <w:tmpl w:val="0BECD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7" w15:restartNumberingAfterBreak="0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04592C"/>
    <w:multiLevelType w:val="hybridMultilevel"/>
    <w:tmpl w:val="5172DBAC"/>
    <w:lvl w:ilvl="0" w:tplc="014AB204">
      <w:start w:val="1"/>
      <w:numFmt w:val="bullet"/>
      <w:lvlText w:val=""/>
      <w:lvlJc w:val="left"/>
      <w:pPr>
        <w:ind w:left="955" w:hanging="360"/>
      </w:pPr>
      <w:rPr>
        <w:rFonts w:ascii="Symbol" w:hAnsi="Symbol" w:hint="default"/>
      </w:rPr>
    </w:lvl>
    <w:lvl w:ilvl="1" w:tplc="014AB204">
      <w:start w:val="1"/>
      <w:numFmt w:val="bullet"/>
      <w:lvlText w:val=""/>
      <w:lvlJc w:val="left"/>
      <w:pPr>
        <w:ind w:left="167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9" w15:restartNumberingAfterBreak="0">
    <w:nsid w:val="60F27973"/>
    <w:multiLevelType w:val="hybridMultilevel"/>
    <w:tmpl w:val="F8C4316C"/>
    <w:lvl w:ilvl="0" w:tplc="3928323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4B621D"/>
    <w:multiLevelType w:val="hybridMultilevel"/>
    <w:tmpl w:val="8268656C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477A0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20F1E"/>
    <w:multiLevelType w:val="hybridMultilevel"/>
    <w:tmpl w:val="35B49DA0"/>
    <w:lvl w:ilvl="0" w:tplc="FC3E74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D69C2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2ADC"/>
    <w:multiLevelType w:val="hybridMultilevel"/>
    <w:tmpl w:val="D59A20CE"/>
    <w:lvl w:ilvl="0" w:tplc="040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6" w15:restartNumberingAfterBreak="0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F6E6A"/>
    <w:multiLevelType w:val="hybridMultilevel"/>
    <w:tmpl w:val="94225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5A0B982">
      <w:numFmt w:val="bullet"/>
      <w:lvlText w:val="•"/>
      <w:lvlJc w:val="left"/>
      <w:pPr>
        <w:ind w:left="1600" w:hanging="52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21"/>
  </w:num>
  <w:num w:numId="5">
    <w:abstractNumId w:val="1"/>
  </w:num>
  <w:num w:numId="6">
    <w:abstractNumId w:val="11"/>
  </w:num>
  <w:num w:numId="7">
    <w:abstractNumId w:val="39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0"/>
  </w:num>
  <w:num w:numId="13">
    <w:abstractNumId w:val="27"/>
  </w:num>
  <w:num w:numId="14">
    <w:abstractNumId w:val="20"/>
  </w:num>
  <w:num w:numId="15">
    <w:abstractNumId w:val="25"/>
  </w:num>
  <w:num w:numId="16">
    <w:abstractNumId w:val="14"/>
  </w:num>
  <w:num w:numId="17">
    <w:abstractNumId w:val="18"/>
  </w:num>
  <w:num w:numId="18">
    <w:abstractNumId w:val="23"/>
  </w:num>
  <w:num w:numId="19">
    <w:abstractNumId w:val="9"/>
  </w:num>
  <w:num w:numId="20">
    <w:abstractNumId w:val="16"/>
  </w:num>
  <w:num w:numId="21">
    <w:abstractNumId w:val="6"/>
  </w:num>
  <w:num w:numId="22">
    <w:abstractNumId w:val="38"/>
  </w:num>
  <w:num w:numId="23">
    <w:abstractNumId w:val="36"/>
  </w:num>
  <w:num w:numId="24">
    <w:abstractNumId w:val="12"/>
  </w:num>
  <w:num w:numId="25">
    <w:abstractNumId w:val="5"/>
  </w:num>
  <w:num w:numId="26">
    <w:abstractNumId w:val="22"/>
  </w:num>
  <w:num w:numId="27">
    <w:abstractNumId w:val="8"/>
  </w:num>
  <w:num w:numId="28">
    <w:abstractNumId w:val="34"/>
  </w:num>
  <w:num w:numId="29">
    <w:abstractNumId w:val="15"/>
  </w:num>
  <w:num w:numId="30">
    <w:abstractNumId w:val="32"/>
  </w:num>
  <w:num w:numId="31">
    <w:abstractNumId w:val="10"/>
  </w:num>
  <w:num w:numId="32">
    <w:abstractNumId w:val="29"/>
  </w:num>
  <w:num w:numId="33">
    <w:abstractNumId w:val="4"/>
  </w:num>
  <w:num w:numId="34">
    <w:abstractNumId w:val="31"/>
  </w:num>
  <w:num w:numId="35">
    <w:abstractNumId w:val="17"/>
  </w:num>
  <w:num w:numId="36">
    <w:abstractNumId w:val="33"/>
  </w:num>
  <w:num w:numId="37">
    <w:abstractNumId w:val="37"/>
  </w:num>
  <w:num w:numId="38">
    <w:abstractNumId w:val="26"/>
  </w:num>
  <w:num w:numId="39">
    <w:abstractNumId w:val="35"/>
  </w:num>
  <w:num w:numId="40">
    <w:abstractNumId w:val="2"/>
  </w:num>
  <w:num w:numId="41">
    <w:abstractNumId w:val="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pt-BR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B"/>
    <w:rsid w:val="0000176A"/>
    <w:rsid w:val="00001E20"/>
    <w:rsid w:val="000040AF"/>
    <w:rsid w:val="00006C47"/>
    <w:rsid w:val="00013C23"/>
    <w:rsid w:val="000239CC"/>
    <w:rsid w:val="0002691B"/>
    <w:rsid w:val="00027802"/>
    <w:rsid w:val="000323E0"/>
    <w:rsid w:val="00042996"/>
    <w:rsid w:val="00043CAA"/>
    <w:rsid w:val="0004415A"/>
    <w:rsid w:val="00044E9A"/>
    <w:rsid w:val="00045441"/>
    <w:rsid w:val="000455A7"/>
    <w:rsid w:val="000534DD"/>
    <w:rsid w:val="00060D1C"/>
    <w:rsid w:val="000627B4"/>
    <w:rsid w:val="00063932"/>
    <w:rsid w:val="00064882"/>
    <w:rsid w:val="000727DE"/>
    <w:rsid w:val="00072F0F"/>
    <w:rsid w:val="0007307E"/>
    <w:rsid w:val="000734F4"/>
    <w:rsid w:val="000738B8"/>
    <w:rsid w:val="00075432"/>
    <w:rsid w:val="00081A85"/>
    <w:rsid w:val="0008512B"/>
    <w:rsid w:val="00085E9C"/>
    <w:rsid w:val="00090C0F"/>
    <w:rsid w:val="000925ED"/>
    <w:rsid w:val="000929C2"/>
    <w:rsid w:val="000968ED"/>
    <w:rsid w:val="00097775"/>
    <w:rsid w:val="000A1227"/>
    <w:rsid w:val="000A429A"/>
    <w:rsid w:val="000A56FE"/>
    <w:rsid w:val="000A6249"/>
    <w:rsid w:val="000A71E4"/>
    <w:rsid w:val="000A789E"/>
    <w:rsid w:val="000B0EE5"/>
    <w:rsid w:val="000B1400"/>
    <w:rsid w:val="000B3E71"/>
    <w:rsid w:val="000B403E"/>
    <w:rsid w:val="000B5D38"/>
    <w:rsid w:val="000C0962"/>
    <w:rsid w:val="000C363E"/>
    <w:rsid w:val="000C539E"/>
    <w:rsid w:val="000C5496"/>
    <w:rsid w:val="000C69E7"/>
    <w:rsid w:val="000C6FD6"/>
    <w:rsid w:val="000C783B"/>
    <w:rsid w:val="000C7E69"/>
    <w:rsid w:val="000D0CF0"/>
    <w:rsid w:val="000D11FC"/>
    <w:rsid w:val="000D15A2"/>
    <w:rsid w:val="000D2D55"/>
    <w:rsid w:val="000D6A06"/>
    <w:rsid w:val="000D6E1D"/>
    <w:rsid w:val="000D6EC5"/>
    <w:rsid w:val="000E3026"/>
    <w:rsid w:val="000E3F8B"/>
    <w:rsid w:val="000E50C0"/>
    <w:rsid w:val="000E6BCF"/>
    <w:rsid w:val="000E7AE0"/>
    <w:rsid w:val="000F18F8"/>
    <w:rsid w:val="000F47DB"/>
    <w:rsid w:val="000F5E56"/>
    <w:rsid w:val="000F7B7E"/>
    <w:rsid w:val="000F7C99"/>
    <w:rsid w:val="00100F0E"/>
    <w:rsid w:val="00102DB2"/>
    <w:rsid w:val="00103604"/>
    <w:rsid w:val="00103A6E"/>
    <w:rsid w:val="00104484"/>
    <w:rsid w:val="001057FD"/>
    <w:rsid w:val="00110671"/>
    <w:rsid w:val="0011119B"/>
    <w:rsid w:val="001114B1"/>
    <w:rsid w:val="00115ADD"/>
    <w:rsid w:val="00116906"/>
    <w:rsid w:val="00124CF1"/>
    <w:rsid w:val="00125820"/>
    <w:rsid w:val="00125D7B"/>
    <w:rsid w:val="00130D6D"/>
    <w:rsid w:val="00131044"/>
    <w:rsid w:val="00132359"/>
    <w:rsid w:val="00134308"/>
    <w:rsid w:val="001353C7"/>
    <w:rsid w:val="001355B6"/>
    <w:rsid w:val="00135DEC"/>
    <w:rsid w:val="001362EE"/>
    <w:rsid w:val="00137ED0"/>
    <w:rsid w:val="00141645"/>
    <w:rsid w:val="00142B8F"/>
    <w:rsid w:val="0014354B"/>
    <w:rsid w:val="00144057"/>
    <w:rsid w:val="00144F75"/>
    <w:rsid w:val="00151033"/>
    <w:rsid w:val="00152F01"/>
    <w:rsid w:val="00154754"/>
    <w:rsid w:val="00154D75"/>
    <w:rsid w:val="00160134"/>
    <w:rsid w:val="001636D1"/>
    <w:rsid w:val="00164258"/>
    <w:rsid w:val="00166DE9"/>
    <w:rsid w:val="00166FC4"/>
    <w:rsid w:val="00170EC7"/>
    <w:rsid w:val="00171931"/>
    <w:rsid w:val="00172C44"/>
    <w:rsid w:val="00172E16"/>
    <w:rsid w:val="0017367B"/>
    <w:rsid w:val="00174F70"/>
    <w:rsid w:val="0017546A"/>
    <w:rsid w:val="001765CF"/>
    <w:rsid w:val="0018188A"/>
    <w:rsid w:val="00182469"/>
    <w:rsid w:val="00182AD0"/>
    <w:rsid w:val="0018311E"/>
    <w:rsid w:val="001832A6"/>
    <w:rsid w:val="00184D3B"/>
    <w:rsid w:val="00192764"/>
    <w:rsid w:val="00192AD4"/>
    <w:rsid w:val="00192E46"/>
    <w:rsid w:val="0019323E"/>
    <w:rsid w:val="001933CB"/>
    <w:rsid w:val="00193BE4"/>
    <w:rsid w:val="0019427B"/>
    <w:rsid w:val="00196671"/>
    <w:rsid w:val="001A1DAF"/>
    <w:rsid w:val="001A3353"/>
    <w:rsid w:val="001A6F71"/>
    <w:rsid w:val="001B10ED"/>
    <w:rsid w:val="001B226B"/>
    <w:rsid w:val="001B2515"/>
    <w:rsid w:val="001B38FB"/>
    <w:rsid w:val="001B3A7C"/>
    <w:rsid w:val="001B56C5"/>
    <w:rsid w:val="001C119B"/>
    <w:rsid w:val="001C24F8"/>
    <w:rsid w:val="001C2B68"/>
    <w:rsid w:val="001C3B60"/>
    <w:rsid w:val="001C46E5"/>
    <w:rsid w:val="001C49F2"/>
    <w:rsid w:val="001C6003"/>
    <w:rsid w:val="001C7095"/>
    <w:rsid w:val="001D353E"/>
    <w:rsid w:val="001D469D"/>
    <w:rsid w:val="001D784D"/>
    <w:rsid w:val="001E29F8"/>
    <w:rsid w:val="001F0CBA"/>
    <w:rsid w:val="001F3F21"/>
    <w:rsid w:val="001F4F85"/>
    <w:rsid w:val="001F74FE"/>
    <w:rsid w:val="00200D47"/>
    <w:rsid w:val="002072D2"/>
    <w:rsid w:val="0021048E"/>
    <w:rsid w:val="0021217E"/>
    <w:rsid w:val="00220246"/>
    <w:rsid w:val="00221677"/>
    <w:rsid w:val="00222E56"/>
    <w:rsid w:val="0022444B"/>
    <w:rsid w:val="00224516"/>
    <w:rsid w:val="002259B3"/>
    <w:rsid w:val="00225AB3"/>
    <w:rsid w:val="00226698"/>
    <w:rsid w:val="00227324"/>
    <w:rsid w:val="00227B3F"/>
    <w:rsid w:val="002311E5"/>
    <w:rsid w:val="0023132E"/>
    <w:rsid w:val="00232811"/>
    <w:rsid w:val="00235F0F"/>
    <w:rsid w:val="00241437"/>
    <w:rsid w:val="00242C9D"/>
    <w:rsid w:val="002435E4"/>
    <w:rsid w:val="00247694"/>
    <w:rsid w:val="00252446"/>
    <w:rsid w:val="00256C22"/>
    <w:rsid w:val="00261C8F"/>
    <w:rsid w:val="002634C4"/>
    <w:rsid w:val="00263566"/>
    <w:rsid w:val="00264135"/>
    <w:rsid w:val="002660DA"/>
    <w:rsid w:val="00267764"/>
    <w:rsid w:val="002705F7"/>
    <w:rsid w:val="00271A96"/>
    <w:rsid w:val="0027320A"/>
    <w:rsid w:val="0027373F"/>
    <w:rsid w:val="002739FF"/>
    <w:rsid w:val="0027462D"/>
    <w:rsid w:val="00274DD1"/>
    <w:rsid w:val="002755C1"/>
    <w:rsid w:val="00280148"/>
    <w:rsid w:val="00280DE7"/>
    <w:rsid w:val="0028175D"/>
    <w:rsid w:val="00284A12"/>
    <w:rsid w:val="00287239"/>
    <w:rsid w:val="00290A87"/>
    <w:rsid w:val="002928D3"/>
    <w:rsid w:val="00292E9D"/>
    <w:rsid w:val="00293338"/>
    <w:rsid w:val="002937A2"/>
    <w:rsid w:val="00294792"/>
    <w:rsid w:val="002976CA"/>
    <w:rsid w:val="00297780"/>
    <w:rsid w:val="00297CE1"/>
    <w:rsid w:val="002B363E"/>
    <w:rsid w:val="002B3E5B"/>
    <w:rsid w:val="002B7730"/>
    <w:rsid w:val="002C22A2"/>
    <w:rsid w:val="002C2755"/>
    <w:rsid w:val="002C3706"/>
    <w:rsid w:val="002C4F0F"/>
    <w:rsid w:val="002C5183"/>
    <w:rsid w:val="002C5BA3"/>
    <w:rsid w:val="002C6783"/>
    <w:rsid w:val="002C6C0F"/>
    <w:rsid w:val="002C734B"/>
    <w:rsid w:val="002C74E0"/>
    <w:rsid w:val="002D105A"/>
    <w:rsid w:val="002D2225"/>
    <w:rsid w:val="002D54F5"/>
    <w:rsid w:val="002D7B33"/>
    <w:rsid w:val="002E04AD"/>
    <w:rsid w:val="002E2221"/>
    <w:rsid w:val="002E3210"/>
    <w:rsid w:val="002E5171"/>
    <w:rsid w:val="002E6708"/>
    <w:rsid w:val="002F1919"/>
    <w:rsid w:val="002F1AB3"/>
    <w:rsid w:val="002F1FE6"/>
    <w:rsid w:val="002F3D86"/>
    <w:rsid w:val="002F466A"/>
    <w:rsid w:val="002F4E68"/>
    <w:rsid w:val="002F5770"/>
    <w:rsid w:val="002F58F6"/>
    <w:rsid w:val="00302227"/>
    <w:rsid w:val="003027BF"/>
    <w:rsid w:val="00302CA8"/>
    <w:rsid w:val="00303E4E"/>
    <w:rsid w:val="00304DB4"/>
    <w:rsid w:val="003053AB"/>
    <w:rsid w:val="00305720"/>
    <w:rsid w:val="00307ADA"/>
    <w:rsid w:val="00312F7F"/>
    <w:rsid w:val="00313263"/>
    <w:rsid w:val="0031420C"/>
    <w:rsid w:val="003144D6"/>
    <w:rsid w:val="0031496C"/>
    <w:rsid w:val="00314FA7"/>
    <w:rsid w:val="003329B2"/>
    <w:rsid w:val="00334DB3"/>
    <w:rsid w:val="003414EF"/>
    <w:rsid w:val="00342DD0"/>
    <w:rsid w:val="00345E31"/>
    <w:rsid w:val="003475B1"/>
    <w:rsid w:val="00350DC1"/>
    <w:rsid w:val="00351280"/>
    <w:rsid w:val="00351410"/>
    <w:rsid w:val="00354A19"/>
    <w:rsid w:val="00357D0D"/>
    <w:rsid w:val="0036057D"/>
    <w:rsid w:val="00361450"/>
    <w:rsid w:val="00364F6B"/>
    <w:rsid w:val="003673CF"/>
    <w:rsid w:val="003755D9"/>
    <w:rsid w:val="00376758"/>
    <w:rsid w:val="00380617"/>
    <w:rsid w:val="003817DA"/>
    <w:rsid w:val="00382992"/>
    <w:rsid w:val="003845C1"/>
    <w:rsid w:val="00385FA9"/>
    <w:rsid w:val="003865FF"/>
    <w:rsid w:val="00397310"/>
    <w:rsid w:val="003A0C22"/>
    <w:rsid w:val="003A32DC"/>
    <w:rsid w:val="003A3DE8"/>
    <w:rsid w:val="003A4A1F"/>
    <w:rsid w:val="003A6165"/>
    <w:rsid w:val="003A6F89"/>
    <w:rsid w:val="003A7DFB"/>
    <w:rsid w:val="003B38C1"/>
    <w:rsid w:val="003B4D58"/>
    <w:rsid w:val="003B5952"/>
    <w:rsid w:val="003B64C8"/>
    <w:rsid w:val="003C2DC6"/>
    <w:rsid w:val="003C3E2C"/>
    <w:rsid w:val="003C420F"/>
    <w:rsid w:val="003C52D4"/>
    <w:rsid w:val="003C618D"/>
    <w:rsid w:val="003D4D6D"/>
    <w:rsid w:val="003D6CCE"/>
    <w:rsid w:val="003D7540"/>
    <w:rsid w:val="003E052E"/>
    <w:rsid w:val="003E0597"/>
    <w:rsid w:val="003E0C19"/>
    <w:rsid w:val="003E2210"/>
    <w:rsid w:val="003E7A7B"/>
    <w:rsid w:val="00401C0E"/>
    <w:rsid w:val="004024F0"/>
    <w:rsid w:val="0040418F"/>
    <w:rsid w:val="00404F64"/>
    <w:rsid w:val="00407BC5"/>
    <w:rsid w:val="004147EB"/>
    <w:rsid w:val="00415CFE"/>
    <w:rsid w:val="00416217"/>
    <w:rsid w:val="004172F6"/>
    <w:rsid w:val="00422907"/>
    <w:rsid w:val="00423431"/>
    <w:rsid w:val="00423E3E"/>
    <w:rsid w:val="00425476"/>
    <w:rsid w:val="00425D54"/>
    <w:rsid w:val="00425F10"/>
    <w:rsid w:val="00427354"/>
    <w:rsid w:val="004275A7"/>
    <w:rsid w:val="00427AF4"/>
    <w:rsid w:val="004309E7"/>
    <w:rsid w:val="004327BA"/>
    <w:rsid w:val="004340FC"/>
    <w:rsid w:val="00434870"/>
    <w:rsid w:val="00441795"/>
    <w:rsid w:val="00443EC1"/>
    <w:rsid w:val="004453BB"/>
    <w:rsid w:val="004461D0"/>
    <w:rsid w:val="004464AF"/>
    <w:rsid w:val="00447E4C"/>
    <w:rsid w:val="00452A2C"/>
    <w:rsid w:val="00453891"/>
    <w:rsid w:val="00455940"/>
    <w:rsid w:val="00462019"/>
    <w:rsid w:val="004622AB"/>
    <w:rsid w:val="00463EFA"/>
    <w:rsid w:val="004647DA"/>
    <w:rsid w:val="00464A5D"/>
    <w:rsid w:val="00466640"/>
    <w:rsid w:val="00471813"/>
    <w:rsid w:val="00474062"/>
    <w:rsid w:val="00476668"/>
    <w:rsid w:val="00477D6B"/>
    <w:rsid w:val="00481B33"/>
    <w:rsid w:val="00481F11"/>
    <w:rsid w:val="00482734"/>
    <w:rsid w:val="00483DB4"/>
    <w:rsid w:val="00485825"/>
    <w:rsid w:val="00485E88"/>
    <w:rsid w:val="00486F83"/>
    <w:rsid w:val="004909BC"/>
    <w:rsid w:val="00492543"/>
    <w:rsid w:val="004A0993"/>
    <w:rsid w:val="004A22BA"/>
    <w:rsid w:val="004A5AC6"/>
    <w:rsid w:val="004A7B47"/>
    <w:rsid w:val="004B0164"/>
    <w:rsid w:val="004B0D50"/>
    <w:rsid w:val="004B1F59"/>
    <w:rsid w:val="004B2AEC"/>
    <w:rsid w:val="004C032A"/>
    <w:rsid w:val="004C0CEF"/>
    <w:rsid w:val="004C2B13"/>
    <w:rsid w:val="004C2EDB"/>
    <w:rsid w:val="004C3349"/>
    <w:rsid w:val="004C5127"/>
    <w:rsid w:val="004C6A7B"/>
    <w:rsid w:val="004D1AF4"/>
    <w:rsid w:val="004D4320"/>
    <w:rsid w:val="004D4EA1"/>
    <w:rsid w:val="004D68E2"/>
    <w:rsid w:val="004E091D"/>
    <w:rsid w:val="004E0D1D"/>
    <w:rsid w:val="004E117A"/>
    <w:rsid w:val="004E24C5"/>
    <w:rsid w:val="004E51E2"/>
    <w:rsid w:val="004E6C47"/>
    <w:rsid w:val="004E7975"/>
    <w:rsid w:val="004E7C31"/>
    <w:rsid w:val="004F0C92"/>
    <w:rsid w:val="004F3827"/>
    <w:rsid w:val="004F3EF6"/>
    <w:rsid w:val="004F7FDA"/>
    <w:rsid w:val="00500F4A"/>
    <w:rsid w:val="005019FF"/>
    <w:rsid w:val="0050525D"/>
    <w:rsid w:val="00510746"/>
    <w:rsid w:val="00510C30"/>
    <w:rsid w:val="00512FEC"/>
    <w:rsid w:val="005136A5"/>
    <w:rsid w:val="005148F5"/>
    <w:rsid w:val="0051636B"/>
    <w:rsid w:val="00520BA6"/>
    <w:rsid w:val="00524442"/>
    <w:rsid w:val="005251F1"/>
    <w:rsid w:val="0052526B"/>
    <w:rsid w:val="0053057A"/>
    <w:rsid w:val="00531970"/>
    <w:rsid w:val="00535912"/>
    <w:rsid w:val="0053632E"/>
    <w:rsid w:val="00540453"/>
    <w:rsid w:val="00542156"/>
    <w:rsid w:val="0054226A"/>
    <w:rsid w:val="00543155"/>
    <w:rsid w:val="005435DD"/>
    <w:rsid w:val="00545421"/>
    <w:rsid w:val="00545A2D"/>
    <w:rsid w:val="00546AFB"/>
    <w:rsid w:val="00550B66"/>
    <w:rsid w:val="00551688"/>
    <w:rsid w:val="005533E4"/>
    <w:rsid w:val="00557A0C"/>
    <w:rsid w:val="00560A29"/>
    <w:rsid w:val="00561C31"/>
    <w:rsid w:val="00565999"/>
    <w:rsid w:val="00567DC4"/>
    <w:rsid w:val="005706C0"/>
    <w:rsid w:val="00571987"/>
    <w:rsid w:val="00572DA5"/>
    <w:rsid w:val="005734A6"/>
    <w:rsid w:val="00573D3E"/>
    <w:rsid w:val="00574455"/>
    <w:rsid w:val="00575CFB"/>
    <w:rsid w:val="00577E70"/>
    <w:rsid w:val="00580372"/>
    <w:rsid w:val="0058189B"/>
    <w:rsid w:val="00582635"/>
    <w:rsid w:val="00582996"/>
    <w:rsid w:val="00584ACA"/>
    <w:rsid w:val="00590515"/>
    <w:rsid w:val="00594086"/>
    <w:rsid w:val="005A08A0"/>
    <w:rsid w:val="005A1E37"/>
    <w:rsid w:val="005A2486"/>
    <w:rsid w:val="005A5D37"/>
    <w:rsid w:val="005A605B"/>
    <w:rsid w:val="005B1248"/>
    <w:rsid w:val="005B1AA9"/>
    <w:rsid w:val="005B5545"/>
    <w:rsid w:val="005C6649"/>
    <w:rsid w:val="005C72D5"/>
    <w:rsid w:val="005D0029"/>
    <w:rsid w:val="005D1335"/>
    <w:rsid w:val="005D4211"/>
    <w:rsid w:val="005D70ED"/>
    <w:rsid w:val="005D73D5"/>
    <w:rsid w:val="005D7753"/>
    <w:rsid w:val="005E3F26"/>
    <w:rsid w:val="005E5F7A"/>
    <w:rsid w:val="005E674D"/>
    <w:rsid w:val="005E736E"/>
    <w:rsid w:val="005E7B83"/>
    <w:rsid w:val="005F25E8"/>
    <w:rsid w:val="005F4367"/>
    <w:rsid w:val="005F48D6"/>
    <w:rsid w:val="0060029E"/>
    <w:rsid w:val="006027FD"/>
    <w:rsid w:val="0060327B"/>
    <w:rsid w:val="006039E8"/>
    <w:rsid w:val="006050B4"/>
    <w:rsid w:val="00605827"/>
    <w:rsid w:val="006063B3"/>
    <w:rsid w:val="006075CA"/>
    <w:rsid w:val="00613DEC"/>
    <w:rsid w:val="0061613B"/>
    <w:rsid w:val="00616B82"/>
    <w:rsid w:val="00620AB7"/>
    <w:rsid w:val="00620DFC"/>
    <w:rsid w:val="00620FF0"/>
    <w:rsid w:val="00630968"/>
    <w:rsid w:val="00631542"/>
    <w:rsid w:val="0063453B"/>
    <w:rsid w:val="00636581"/>
    <w:rsid w:val="0064073D"/>
    <w:rsid w:val="00643F4F"/>
    <w:rsid w:val="006447E2"/>
    <w:rsid w:val="00646050"/>
    <w:rsid w:val="00647A64"/>
    <w:rsid w:val="006512AE"/>
    <w:rsid w:val="0065754D"/>
    <w:rsid w:val="006622D6"/>
    <w:rsid w:val="00662DEF"/>
    <w:rsid w:val="00663396"/>
    <w:rsid w:val="00665905"/>
    <w:rsid w:val="006713CA"/>
    <w:rsid w:val="00675A10"/>
    <w:rsid w:val="006765D1"/>
    <w:rsid w:val="00676C5C"/>
    <w:rsid w:val="00680CC2"/>
    <w:rsid w:val="00681120"/>
    <w:rsid w:val="00683858"/>
    <w:rsid w:val="0068421A"/>
    <w:rsid w:val="00687052"/>
    <w:rsid w:val="00691266"/>
    <w:rsid w:val="00694CC8"/>
    <w:rsid w:val="00696845"/>
    <w:rsid w:val="006A0F7E"/>
    <w:rsid w:val="006A26EB"/>
    <w:rsid w:val="006A3F6E"/>
    <w:rsid w:val="006A3FF9"/>
    <w:rsid w:val="006A450E"/>
    <w:rsid w:val="006A4684"/>
    <w:rsid w:val="006A47A4"/>
    <w:rsid w:val="006A6049"/>
    <w:rsid w:val="006B2153"/>
    <w:rsid w:val="006B2527"/>
    <w:rsid w:val="006B3B40"/>
    <w:rsid w:val="006C048D"/>
    <w:rsid w:val="006C44ED"/>
    <w:rsid w:val="006C57EC"/>
    <w:rsid w:val="006C5CE1"/>
    <w:rsid w:val="006D25E0"/>
    <w:rsid w:val="006D2A09"/>
    <w:rsid w:val="006D4F6E"/>
    <w:rsid w:val="006D5410"/>
    <w:rsid w:val="006D5D1F"/>
    <w:rsid w:val="006D75E7"/>
    <w:rsid w:val="006E5EB6"/>
    <w:rsid w:val="006E6B6D"/>
    <w:rsid w:val="006E759F"/>
    <w:rsid w:val="006F0498"/>
    <w:rsid w:val="006F35C6"/>
    <w:rsid w:val="006F56BD"/>
    <w:rsid w:val="006F6FB4"/>
    <w:rsid w:val="006F7283"/>
    <w:rsid w:val="00700609"/>
    <w:rsid w:val="00700899"/>
    <w:rsid w:val="00701209"/>
    <w:rsid w:val="007012DC"/>
    <w:rsid w:val="00701B52"/>
    <w:rsid w:val="0070226D"/>
    <w:rsid w:val="00710493"/>
    <w:rsid w:val="00710521"/>
    <w:rsid w:val="00711088"/>
    <w:rsid w:val="00711CEF"/>
    <w:rsid w:val="007169B0"/>
    <w:rsid w:val="00720B90"/>
    <w:rsid w:val="00721413"/>
    <w:rsid w:val="00725901"/>
    <w:rsid w:val="00733A66"/>
    <w:rsid w:val="0073460A"/>
    <w:rsid w:val="00734B95"/>
    <w:rsid w:val="00735329"/>
    <w:rsid w:val="00735861"/>
    <w:rsid w:val="00737561"/>
    <w:rsid w:val="007424D6"/>
    <w:rsid w:val="00745A7D"/>
    <w:rsid w:val="007465B7"/>
    <w:rsid w:val="00746B89"/>
    <w:rsid w:val="00747839"/>
    <w:rsid w:val="007539B4"/>
    <w:rsid w:val="007554D9"/>
    <w:rsid w:val="007575A9"/>
    <w:rsid w:val="007615B1"/>
    <w:rsid w:val="007618B4"/>
    <w:rsid w:val="0076251D"/>
    <w:rsid w:val="00763AD3"/>
    <w:rsid w:val="007670D4"/>
    <w:rsid w:val="00767F11"/>
    <w:rsid w:val="00775CBA"/>
    <w:rsid w:val="00776DC7"/>
    <w:rsid w:val="00785514"/>
    <w:rsid w:val="00786738"/>
    <w:rsid w:val="00787EBC"/>
    <w:rsid w:val="00791DFF"/>
    <w:rsid w:val="00792503"/>
    <w:rsid w:val="00792F1B"/>
    <w:rsid w:val="007A3BEA"/>
    <w:rsid w:val="007A45C6"/>
    <w:rsid w:val="007A6720"/>
    <w:rsid w:val="007A6758"/>
    <w:rsid w:val="007B23C4"/>
    <w:rsid w:val="007B2B4F"/>
    <w:rsid w:val="007B6FCB"/>
    <w:rsid w:val="007B7DA3"/>
    <w:rsid w:val="007C07FA"/>
    <w:rsid w:val="007C0A65"/>
    <w:rsid w:val="007C19D0"/>
    <w:rsid w:val="007C47D1"/>
    <w:rsid w:val="007C6F27"/>
    <w:rsid w:val="007C72EB"/>
    <w:rsid w:val="007D0496"/>
    <w:rsid w:val="007D060B"/>
    <w:rsid w:val="007D1613"/>
    <w:rsid w:val="007D1BFF"/>
    <w:rsid w:val="007D517B"/>
    <w:rsid w:val="007E03B8"/>
    <w:rsid w:val="007E0BA4"/>
    <w:rsid w:val="007E12DB"/>
    <w:rsid w:val="007E1BD0"/>
    <w:rsid w:val="007E4C0E"/>
    <w:rsid w:val="007E4F13"/>
    <w:rsid w:val="007F2539"/>
    <w:rsid w:val="007F2A85"/>
    <w:rsid w:val="007F3479"/>
    <w:rsid w:val="007F3EF9"/>
    <w:rsid w:val="007F4B41"/>
    <w:rsid w:val="007F62CA"/>
    <w:rsid w:val="008026ED"/>
    <w:rsid w:val="00803F08"/>
    <w:rsid w:val="0080420D"/>
    <w:rsid w:val="008063D3"/>
    <w:rsid w:val="0080778C"/>
    <w:rsid w:val="00815B9D"/>
    <w:rsid w:val="00815BE4"/>
    <w:rsid w:val="0081625D"/>
    <w:rsid w:val="00820D28"/>
    <w:rsid w:val="008214E7"/>
    <w:rsid w:val="00821A9F"/>
    <w:rsid w:val="00822D13"/>
    <w:rsid w:val="00827384"/>
    <w:rsid w:val="0083070F"/>
    <w:rsid w:val="00832840"/>
    <w:rsid w:val="008357E1"/>
    <w:rsid w:val="0083584C"/>
    <w:rsid w:val="00835D79"/>
    <w:rsid w:val="008424BF"/>
    <w:rsid w:val="008429B9"/>
    <w:rsid w:val="00842CAC"/>
    <w:rsid w:val="00845E14"/>
    <w:rsid w:val="00852AA8"/>
    <w:rsid w:val="008552D7"/>
    <w:rsid w:val="008572C3"/>
    <w:rsid w:val="008575E1"/>
    <w:rsid w:val="008605B2"/>
    <w:rsid w:val="008620E7"/>
    <w:rsid w:val="00864ED9"/>
    <w:rsid w:val="00865EC5"/>
    <w:rsid w:val="00872F33"/>
    <w:rsid w:val="008771ED"/>
    <w:rsid w:val="008777C2"/>
    <w:rsid w:val="00880794"/>
    <w:rsid w:val="008828F2"/>
    <w:rsid w:val="00883CD0"/>
    <w:rsid w:val="00883CED"/>
    <w:rsid w:val="0089175C"/>
    <w:rsid w:val="00892807"/>
    <w:rsid w:val="008A3D2C"/>
    <w:rsid w:val="008A6EB4"/>
    <w:rsid w:val="008B0D20"/>
    <w:rsid w:val="008B2CC1"/>
    <w:rsid w:val="008B40A5"/>
    <w:rsid w:val="008B60B2"/>
    <w:rsid w:val="008B6B51"/>
    <w:rsid w:val="008B78E7"/>
    <w:rsid w:val="008C05E7"/>
    <w:rsid w:val="008C74F7"/>
    <w:rsid w:val="008C7BF9"/>
    <w:rsid w:val="008D24F5"/>
    <w:rsid w:val="008D5C9B"/>
    <w:rsid w:val="008D60D9"/>
    <w:rsid w:val="008D6398"/>
    <w:rsid w:val="008D776F"/>
    <w:rsid w:val="008E096A"/>
    <w:rsid w:val="008E1BEA"/>
    <w:rsid w:val="008E44FF"/>
    <w:rsid w:val="008E47FE"/>
    <w:rsid w:val="008E7DB2"/>
    <w:rsid w:val="008E7F99"/>
    <w:rsid w:val="008F4461"/>
    <w:rsid w:val="008F6593"/>
    <w:rsid w:val="0090130E"/>
    <w:rsid w:val="00902363"/>
    <w:rsid w:val="009040EA"/>
    <w:rsid w:val="00906069"/>
    <w:rsid w:val="0090731E"/>
    <w:rsid w:val="00907D08"/>
    <w:rsid w:val="00913103"/>
    <w:rsid w:val="00916EE2"/>
    <w:rsid w:val="009235F1"/>
    <w:rsid w:val="009269BC"/>
    <w:rsid w:val="0092744D"/>
    <w:rsid w:val="0093100D"/>
    <w:rsid w:val="009325A5"/>
    <w:rsid w:val="00940BD3"/>
    <w:rsid w:val="00945CD1"/>
    <w:rsid w:val="00946100"/>
    <w:rsid w:val="00954A5F"/>
    <w:rsid w:val="009578E9"/>
    <w:rsid w:val="0096128F"/>
    <w:rsid w:val="00962E35"/>
    <w:rsid w:val="009632F3"/>
    <w:rsid w:val="00963992"/>
    <w:rsid w:val="0096405C"/>
    <w:rsid w:val="00966A22"/>
    <w:rsid w:val="0096722F"/>
    <w:rsid w:val="00971F07"/>
    <w:rsid w:val="00972945"/>
    <w:rsid w:val="009730E0"/>
    <w:rsid w:val="0097371A"/>
    <w:rsid w:val="00974B45"/>
    <w:rsid w:val="009757E8"/>
    <w:rsid w:val="00976B7A"/>
    <w:rsid w:val="00980843"/>
    <w:rsid w:val="00981668"/>
    <w:rsid w:val="00981B2C"/>
    <w:rsid w:val="00981D39"/>
    <w:rsid w:val="00982581"/>
    <w:rsid w:val="00982E6D"/>
    <w:rsid w:val="00982FF0"/>
    <w:rsid w:val="00983504"/>
    <w:rsid w:val="00987305"/>
    <w:rsid w:val="009879CF"/>
    <w:rsid w:val="00991316"/>
    <w:rsid w:val="0099311B"/>
    <w:rsid w:val="00993454"/>
    <w:rsid w:val="009961DF"/>
    <w:rsid w:val="00997F70"/>
    <w:rsid w:val="009A193F"/>
    <w:rsid w:val="009A27BE"/>
    <w:rsid w:val="009A3A20"/>
    <w:rsid w:val="009A52F2"/>
    <w:rsid w:val="009A6870"/>
    <w:rsid w:val="009B02B7"/>
    <w:rsid w:val="009B2ECB"/>
    <w:rsid w:val="009B341B"/>
    <w:rsid w:val="009B4B11"/>
    <w:rsid w:val="009B58F1"/>
    <w:rsid w:val="009B7ECF"/>
    <w:rsid w:val="009C06AF"/>
    <w:rsid w:val="009C0886"/>
    <w:rsid w:val="009C2B03"/>
    <w:rsid w:val="009C570F"/>
    <w:rsid w:val="009C7182"/>
    <w:rsid w:val="009D123C"/>
    <w:rsid w:val="009D25CB"/>
    <w:rsid w:val="009D3B1F"/>
    <w:rsid w:val="009D6DA3"/>
    <w:rsid w:val="009D724F"/>
    <w:rsid w:val="009E2791"/>
    <w:rsid w:val="009E2D6D"/>
    <w:rsid w:val="009E3F6F"/>
    <w:rsid w:val="009E46A1"/>
    <w:rsid w:val="009E63A5"/>
    <w:rsid w:val="009E7BDD"/>
    <w:rsid w:val="009E7FC5"/>
    <w:rsid w:val="009E7FCA"/>
    <w:rsid w:val="009F2372"/>
    <w:rsid w:val="009F24C8"/>
    <w:rsid w:val="009F499F"/>
    <w:rsid w:val="00A02BBE"/>
    <w:rsid w:val="00A04217"/>
    <w:rsid w:val="00A04D0B"/>
    <w:rsid w:val="00A05EC2"/>
    <w:rsid w:val="00A07E1D"/>
    <w:rsid w:val="00A1014E"/>
    <w:rsid w:val="00A12E03"/>
    <w:rsid w:val="00A15027"/>
    <w:rsid w:val="00A1613E"/>
    <w:rsid w:val="00A1735C"/>
    <w:rsid w:val="00A219E9"/>
    <w:rsid w:val="00A22A98"/>
    <w:rsid w:val="00A23456"/>
    <w:rsid w:val="00A264BF"/>
    <w:rsid w:val="00A30AAB"/>
    <w:rsid w:val="00A341F2"/>
    <w:rsid w:val="00A35121"/>
    <w:rsid w:val="00A35EF4"/>
    <w:rsid w:val="00A42DAF"/>
    <w:rsid w:val="00A4472D"/>
    <w:rsid w:val="00A4591C"/>
    <w:rsid w:val="00A45BD8"/>
    <w:rsid w:val="00A4693E"/>
    <w:rsid w:val="00A471FA"/>
    <w:rsid w:val="00A47582"/>
    <w:rsid w:val="00A5189D"/>
    <w:rsid w:val="00A53700"/>
    <w:rsid w:val="00A579BA"/>
    <w:rsid w:val="00A60F0A"/>
    <w:rsid w:val="00A61F1E"/>
    <w:rsid w:val="00A63C82"/>
    <w:rsid w:val="00A644A2"/>
    <w:rsid w:val="00A675D9"/>
    <w:rsid w:val="00A72C6E"/>
    <w:rsid w:val="00A74384"/>
    <w:rsid w:val="00A76F4F"/>
    <w:rsid w:val="00A77459"/>
    <w:rsid w:val="00A81C3B"/>
    <w:rsid w:val="00A830BA"/>
    <w:rsid w:val="00A8684D"/>
    <w:rsid w:val="00A869B7"/>
    <w:rsid w:val="00A86B0E"/>
    <w:rsid w:val="00A87DBC"/>
    <w:rsid w:val="00A90E46"/>
    <w:rsid w:val="00A910B9"/>
    <w:rsid w:val="00A93AB1"/>
    <w:rsid w:val="00A973E2"/>
    <w:rsid w:val="00AA035A"/>
    <w:rsid w:val="00AA3972"/>
    <w:rsid w:val="00AA6688"/>
    <w:rsid w:val="00AA6834"/>
    <w:rsid w:val="00AA6C3D"/>
    <w:rsid w:val="00AA6FBB"/>
    <w:rsid w:val="00AB30AD"/>
    <w:rsid w:val="00AB4868"/>
    <w:rsid w:val="00AC1219"/>
    <w:rsid w:val="00AC205C"/>
    <w:rsid w:val="00AC2F16"/>
    <w:rsid w:val="00AC4445"/>
    <w:rsid w:val="00AC4AD0"/>
    <w:rsid w:val="00AC6824"/>
    <w:rsid w:val="00AD3EDF"/>
    <w:rsid w:val="00AD4AB7"/>
    <w:rsid w:val="00AD5EDA"/>
    <w:rsid w:val="00AD6CC3"/>
    <w:rsid w:val="00AD6E80"/>
    <w:rsid w:val="00AE038E"/>
    <w:rsid w:val="00AE1064"/>
    <w:rsid w:val="00AE21B0"/>
    <w:rsid w:val="00AE6984"/>
    <w:rsid w:val="00AF0A6B"/>
    <w:rsid w:val="00AF0C57"/>
    <w:rsid w:val="00AF2DEE"/>
    <w:rsid w:val="00AF4497"/>
    <w:rsid w:val="00B00DB2"/>
    <w:rsid w:val="00B02BA3"/>
    <w:rsid w:val="00B05A69"/>
    <w:rsid w:val="00B05D09"/>
    <w:rsid w:val="00B0709A"/>
    <w:rsid w:val="00B07A9C"/>
    <w:rsid w:val="00B10191"/>
    <w:rsid w:val="00B15B13"/>
    <w:rsid w:val="00B1789B"/>
    <w:rsid w:val="00B21D0F"/>
    <w:rsid w:val="00B221EA"/>
    <w:rsid w:val="00B22AED"/>
    <w:rsid w:val="00B2319D"/>
    <w:rsid w:val="00B249E2"/>
    <w:rsid w:val="00B24FCA"/>
    <w:rsid w:val="00B2590A"/>
    <w:rsid w:val="00B25E80"/>
    <w:rsid w:val="00B277FD"/>
    <w:rsid w:val="00B30C1E"/>
    <w:rsid w:val="00B325B3"/>
    <w:rsid w:val="00B32A46"/>
    <w:rsid w:val="00B334CD"/>
    <w:rsid w:val="00B41E87"/>
    <w:rsid w:val="00B42656"/>
    <w:rsid w:val="00B43353"/>
    <w:rsid w:val="00B4760F"/>
    <w:rsid w:val="00B47938"/>
    <w:rsid w:val="00B52A18"/>
    <w:rsid w:val="00B5448E"/>
    <w:rsid w:val="00B55C51"/>
    <w:rsid w:val="00B55E99"/>
    <w:rsid w:val="00B5770B"/>
    <w:rsid w:val="00B57C94"/>
    <w:rsid w:val="00B6028F"/>
    <w:rsid w:val="00B62113"/>
    <w:rsid w:val="00B62596"/>
    <w:rsid w:val="00B637C9"/>
    <w:rsid w:val="00B67746"/>
    <w:rsid w:val="00B67934"/>
    <w:rsid w:val="00B7104B"/>
    <w:rsid w:val="00B71590"/>
    <w:rsid w:val="00B72A23"/>
    <w:rsid w:val="00B72ACD"/>
    <w:rsid w:val="00B7423F"/>
    <w:rsid w:val="00B7457D"/>
    <w:rsid w:val="00B7770E"/>
    <w:rsid w:val="00B915F4"/>
    <w:rsid w:val="00B93DEA"/>
    <w:rsid w:val="00B94FE0"/>
    <w:rsid w:val="00B950B0"/>
    <w:rsid w:val="00B97040"/>
    <w:rsid w:val="00B9734B"/>
    <w:rsid w:val="00B97681"/>
    <w:rsid w:val="00B979FC"/>
    <w:rsid w:val="00B97AF5"/>
    <w:rsid w:val="00BA23E6"/>
    <w:rsid w:val="00BA30E2"/>
    <w:rsid w:val="00BA532C"/>
    <w:rsid w:val="00BA5BBD"/>
    <w:rsid w:val="00BA6BE2"/>
    <w:rsid w:val="00BB0013"/>
    <w:rsid w:val="00BC2254"/>
    <w:rsid w:val="00BC230A"/>
    <w:rsid w:val="00BD300D"/>
    <w:rsid w:val="00BD33E9"/>
    <w:rsid w:val="00BD4166"/>
    <w:rsid w:val="00BD5E7F"/>
    <w:rsid w:val="00BD7B9F"/>
    <w:rsid w:val="00BD7C33"/>
    <w:rsid w:val="00BD7D4A"/>
    <w:rsid w:val="00BE0062"/>
    <w:rsid w:val="00BE0900"/>
    <w:rsid w:val="00BE146D"/>
    <w:rsid w:val="00BE5402"/>
    <w:rsid w:val="00BF16EC"/>
    <w:rsid w:val="00BF1876"/>
    <w:rsid w:val="00BF2B76"/>
    <w:rsid w:val="00BF2FE1"/>
    <w:rsid w:val="00BF39D9"/>
    <w:rsid w:val="00BF4221"/>
    <w:rsid w:val="00BF4AB2"/>
    <w:rsid w:val="00BF7572"/>
    <w:rsid w:val="00C0200C"/>
    <w:rsid w:val="00C0338C"/>
    <w:rsid w:val="00C10DD9"/>
    <w:rsid w:val="00C118B9"/>
    <w:rsid w:val="00C11BFE"/>
    <w:rsid w:val="00C12F97"/>
    <w:rsid w:val="00C17362"/>
    <w:rsid w:val="00C21355"/>
    <w:rsid w:val="00C21A34"/>
    <w:rsid w:val="00C233BF"/>
    <w:rsid w:val="00C24A37"/>
    <w:rsid w:val="00C26B8F"/>
    <w:rsid w:val="00C3125E"/>
    <w:rsid w:val="00C32CAE"/>
    <w:rsid w:val="00C32F8D"/>
    <w:rsid w:val="00C353AF"/>
    <w:rsid w:val="00C353E2"/>
    <w:rsid w:val="00C40E26"/>
    <w:rsid w:val="00C40EE3"/>
    <w:rsid w:val="00C429A0"/>
    <w:rsid w:val="00C4367E"/>
    <w:rsid w:val="00C44445"/>
    <w:rsid w:val="00C46A76"/>
    <w:rsid w:val="00C471AB"/>
    <w:rsid w:val="00C4733C"/>
    <w:rsid w:val="00C47D54"/>
    <w:rsid w:val="00C5068F"/>
    <w:rsid w:val="00C52962"/>
    <w:rsid w:val="00C53026"/>
    <w:rsid w:val="00C568D0"/>
    <w:rsid w:val="00C57421"/>
    <w:rsid w:val="00C579B2"/>
    <w:rsid w:val="00C57D65"/>
    <w:rsid w:val="00C60071"/>
    <w:rsid w:val="00C60476"/>
    <w:rsid w:val="00C60AD3"/>
    <w:rsid w:val="00C60B8F"/>
    <w:rsid w:val="00C620AE"/>
    <w:rsid w:val="00C62C7C"/>
    <w:rsid w:val="00C645F1"/>
    <w:rsid w:val="00C653A6"/>
    <w:rsid w:val="00C65883"/>
    <w:rsid w:val="00C66A6C"/>
    <w:rsid w:val="00C711D0"/>
    <w:rsid w:val="00C73985"/>
    <w:rsid w:val="00C73D17"/>
    <w:rsid w:val="00C77CD3"/>
    <w:rsid w:val="00C804E6"/>
    <w:rsid w:val="00C81EDD"/>
    <w:rsid w:val="00C8608D"/>
    <w:rsid w:val="00C86731"/>
    <w:rsid w:val="00C87430"/>
    <w:rsid w:val="00C90E8C"/>
    <w:rsid w:val="00C92121"/>
    <w:rsid w:val="00C921BA"/>
    <w:rsid w:val="00C966E2"/>
    <w:rsid w:val="00C97C3A"/>
    <w:rsid w:val="00CA2A10"/>
    <w:rsid w:val="00CA43CB"/>
    <w:rsid w:val="00CA7932"/>
    <w:rsid w:val="00CB0A31"/>
    <w:rsid w:val="00CB1DF6"/>
    <w:rsid w:val="00CB2F1D"/>
    <w:rsid w:val="00CB5249"/>
    <w:rsid w:val="00CC0A97"/>
    <w:rsid w:val="00CC1E33"/>
    <w:rsid w:val="00CC3D36"/>
    <w:rsid w:val="00CC3DB9"/>
    <w:rsid w:val="00CC7085"/>
    <w:rsid w:val="00CD04F1"/>
    <w:rsid w:val="00CD2E43"/>
    <w:rsid w:val="00CD5DC9"/>
    <w:rsid w:val="00CD6C3C"/>
    <w:rsid w:val="00CE01F8"/>
    <w:rsid w:val="00CE569C"/>
    <w:rsid w:val="00CF0392"/>
    <w:rsid w:val="00CF0418"/>
    <w:rsid w:val="00CF04CC"/>
    <w:rsid w:val="00CF1721"/>
    <w:rsid w:val="00CF59EA"/>
    <w:rsid w:val="00CF5DFB"/>
    <w:rsid w:val="00CF6699"/>
    <w:rsid w:val="00D05030"/>
    <w:rsid w:val="00D10764"/>
    <w:rsid w:val="00D10B47"/>
    <w:rsid w:val="00D11774"/>
    <w:rsid w:val="00D12EB9"/>
    <w:rsid w:val="00D1697D"/>
    <w:rsid w:val="00D172EB"/>
    <w:rsid w:val="00D17841"/>
    <w:rsid w:val="00D17C83"/>
    <w:rsid w:val="00D222CB"/>
    <w:rsid w:val="00D22EA9"/>
    <w:rsid w:val="00D2548A"/>
    <w:rsid w:val="00D266AC"/>
    <w:rsid w:val="00D30288"/>
    <w:rsid w:val="00D3096E"/>
    <w:rsid w:val="00D30CFE"/>
    <w:rsid w:val="00D3310B"/>
    <w:rsid w:val="00D332CA"/>
    <w:rsid w:val="00D36676"/>
    <w:rsid w:val="00D36F93"/>
    <w:rsid w:val="00D41BAC"/>
    <w:rsid w:val="00D4309A"/>
    <w:rsid w:val="00D45252"/>
    <w:rsid w:val="00D477B8"/>
    <w:rsid w:val="00D50845"/>
    <w:rsid w:val="00D515A7"/>
    <w:rsid w:val="00D54365"/>
    <w:rsid w:val="00D54BF5"/>
    <w:rsid w:val="00D56340"/>
    <w:rsid w:val="00D57270"/>
    <w:rsid w:val="00D67625"/>
    <w:rsid w:val="00D71B4D"/>
    <w:rsid w:val="00D74E77"/>
    <w:rsid w:val="00D753E9"/>
    <w:rsid w:val="00D76983"/>
    <w:rsid w:val="00D76BD9"/>
    <w:rsid w:val="00D77058"/>
    <w:rsid w:val="00D777C3"/>
    <w:rsid w:val="00D8009C"/>
    <w:rsid w:val="00D80C8A"/>
    <w:rsid w:val="00D82B4F"/>
    <w:rsid w:val="00D8510C"/>
    <w:rsid w:val="00D8609C"/>
    <w:rsid w:val="00D8670B"/>
    <w:rsid w:val="00D86BAD"/>
    <w:rsid w:val="00D92A38"/>
    <w:rsid w:val="00D93D55"/>
    <w:rsid w:val="00D95CB7"/>
    <w:rsid w:val="00D9740D"/>
    <w:rsid w:val="00D97814"/>
    <w:rsid w:val="00DA21B7"/>
    <w:rsid w:val="00DA3B3B"/>
    <w:rsid w:val="00DB28AD"/>
    <w:rsid w:val="00DB4E08"/>
    <w:rsid w:val="00DB70C8"/>
    <w:rsid w:val="00DC39EC"/>
    <w:rsid w:val="00DC6603"/>
    <w:rsid w:val="00DD20A2"/>
    <w:rsid w:val="00DD379B"/>
    <w:rsid w:val="00DD5DF4"/>
    <w:rsid w:val="00DD7229"/>
    <w:rsid w:val="00DE0EFB"/>
    <w:rsid w:val="00DE1C1E"/>
    <w:rsid w:val="00DE3538"/>
    <w:rsid w:val="00DE5973"/>
    <w:rsid w:val="00DE6F6B"/>
    <w:rsid w:val="00DE71DF"/>
    <w:rsid w:val="00DE75E2"/>
    <w:rsid w:val="00DF2AE4"/>
    <w:rsid w:val="00DF2E76"/>
    <w:rsid w:val="00E01AB3"/>
    <w:rsid w:val="00E01ED7"/>
    <w:rsid w:val="00E02723"/>
    <w:rsid w:val="00E028C8"/>
    <w:rsid w:val="00E032EE"/>
    <w:rsid w:val="00E04D6B"/>
    <w:rsid w:val="00E06BC9"/>
    <w:rsid w:val="00E0754C"/>
    <w:rsid w:val="00E07AD2"/>
    <w:rsid w:val="00E100E3"/>
    <w:rsid w:val="00E15015"/>
    <w:rsid w:val="00E201F8"/>
    <w:rsid w:val="00E208C2"/>
    <w:rsid w:val="00E2189B"/>
    <w:rsid w:val="00E2569E"/>
    <w:rsid w:val="00E25E24"/>
    <w:rsid w:val="00E2696F"/>
    <w:rsid w:val="00E26A4B"/>
    <w:rsid w:val="00E272EB"/>
    <w:rsid w:val="00E325C4"/>
    <w:rsid w:val="00E335FE"/>
    <w:rsid w:val="00E400ED"/>
    <w:rsid w:val="00E408D1"/>
    <w:rsid w:val="00E413D4"/>
    <w:rsid w:val="00E439E1"/>
    <w:rsid w:val="00E45C5B"/>
    <w:rsid w:val="00E502D8"/>
    <w:rsid w:val="00E50C54"/>
    <w:rsid w:val="00E51ED5"/>
    <w:rsid w:val="00E53FA6"/>
    <w:rsid w:val="00E5569A"/>
    <w:rsid w:val="00E57F79"/>
    <w:rsid w:val="00E605C4"/>
    <w:rsid w:val="00E60938"/>
    <w:rsid w:val="00E72768"/>
    <w:rsid w:val="00E72D4D"/>
    <w:rsid w:val="00E73BEF"/>
    <w:rsid w:val="00E74996"/>
    <w:rsid w:val="00E75934"/>
    <w:rsid w:val="00E75B04"/>
    <w:rsid w:val="00E82917"/>
    <w:rsid w:val="00E8410B"/>
    <w:rsid w:val="00E84A51"/>
    <w:rsid w:val="00E84A9E"/>
    <w:rsid w:val="00E86A41"/>
    <w:rsid w:val="00E92B34"/>
    <w:rsid w:val="00E952C7"/>
    <w:rsid w:val="00EA0824"/>
    <w:rsid w:val="00EA12DF"/>
    <w:rsid w:val="00EB56D4"/>
    <w:rsid w:val="00EC0469"/>
    <w:rsid w:val="00EC1AC8"/>
    <w:rsid w:val="00EC4E49"/>
    <w:rsid w:val="00EC6907"/>
    <w:rsid w:val="00ED036A"/>
    <w:rsid w:val="00ED1029"/>
    <w:rsid w:val="00ED14F1"/>
    <w:rsid w:val="00ED35EF"/>
    <w:rsid w:val="00ED3A6F"/>
    <w:rsid w:val="00ED3EB5"/>
    <w:rsid w:val="00ED52D2"/>
    <w:rsid w:val="00ED6A17"/>
    <w:rsid w:val="00ED77FB"/>
    <w:rsid w:val="00EE13D0"/>
    <w:rsid w:val="00EE22E4"/>
    <w:rsid w:val="00EE308D"/>
    <w:rsid w:val="00EE33B0"/>
    <w:rsid w:val="00EE3847"/>
    <w:rsid w:val="00EE3CF0"/>
    <w:rsid w:val="00EE45FA"/>
    <w:rsid w:val="00EF1E81"/>
    <w:rsid w:val="00EF243F"/>
    <w:rsid w:val="00EF33F3"/>
    <w:rsid w:val="00EF6EF3"/>
    <w:rsid w:val="00F0133A"/>
    <w:rsid w:val="00F02146"/>
    <w:rsid w:val="00F11024"/>
    <w:rsid w:val="00F113DE"/>
    <w:rsid w:val="00F11BFC"/>
    <w:rsid w:val="00F14744"/>
    <w:rsid w:val="00F14BE0"/>
    <w:rsid w:val="00F1718E"/>
    <w:rsid w:val="00F23D5B"/>
    <w:rsid w:val="00F24A83"/>
    <w:rsid w:val="00F251F6"/>
    <w:rsid w:val="00F25771"/>
    <w:rsid w:val="00F3312D"/>
    <w:rsid w:val="00F40584"/>
    <w:rsid w:val="00F40EB8"/>
    <w:rsid w:val="00F473FE"/>
    <w:rsid w:val="00F503F4"/>
    <w:rsid w:val="00F50BD6"/>
    <w:rsid w:val="00F511EF"/>
    <w:rsid w:val="00F51B6A"/>
    <w:rsid w:val="00F545A7"/>
    <w:rsid w:val="00F54AAB"/>
    <w:rsid w:val="00F602A7"/>
    <w:rsid w:val="00F6103C"/>
    <w:rsid w:val="00F64CEE"/>
    <w:rsid w:val="00F66152"/>
    <w:rsid w:val="00F67C31"/>
    <w:rsid w:val="00F70186"/>
    <w:rsid w:val="00F70522"/>
    <w:rsid w:val="00F70D12"/>
    <w:rsid w:val="00F71ECA"/>
    <w:rsid w:val="00F746C2"/>
    <w:rsid w:val="00F75291"/>
    <w:rsid w:val="00F75533"/>
    <w:rsid w:val="00F77195"/>
    <w:rsid w:val="00F83859"/>
    <w:rsid w:val="00F83E3A"/>
    <w:rsid w:val="00F8575F"/>
    <w:rsid w:val="00F868A4"/>
    <w:rsid w:val="00F9549D"/>
    <w:rsid w:val="00F97DE3"/>
    <w:rsid w:val="00FA0620"/>
    <w:rsid w:val="00FA173F"/>
    <w:rsid w:val="00FB1CCB"/>
    <w:rsid w:val="00FB31DB"/>
    <w:rsid w:val="00FB35E3"/>
    <w:rsid w:val="00FB411B"/>
    <w:rsid w:val="00FB4B0A"/>
    <w:rsid w:val="00FB56BC"/>
    <w:rsid w:val="00FC0BC6"/>
    <w:rsid w:val="00FC2EB1"/>
    <w:rsid w:val="00FC3B85"/>
    <w:rsid w:val="00FC4CA1"/>
    <w:rsid w:val="00FC5797"/>
    <w:rsid w:val="00FC5FCC"/>
    <w:rsid w:val="00FC6212"/>
    <w:rsid w:val="00FC7BA7"/>
    <w:rsid w:val="00FD2B01"/>
    <w:rsid w:val="00FD45CD"/>
    <w:rsid w:val="00FD46E5"/>
    <w:rsid w:val="00FD6C8A"/>
    <w:rsid w:val="00FD7113"/>
    <w:rsid w:val="00FD7DC5"/>
    <w:rsid w:val="00FE1C05"/>
    <w:rsid w:val="00FE6C7D"/>
    <w:rsid w:val="00FF28E3"/>
    <w:rsid w:val="00FF2D45"/>
    <w:rsid w:val="00FF50E8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363DE0-26A4-4A19-96D4-036224D2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30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  <w:style w:type="character" w:customStyle="1" w:styleId="Heading3Char">
    <w:name w:val="Heading 3 Char"/>
    <w:basedOn w:val="DefaultParagraphFont"/>
    <w:link w:val="Heading3"/>
    <w:rsid w:val="00D22EA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PageNumber">
    <w:name w:val="page number"/>
    <w:basedOn w:val="DefaultParagraphFont"/>
    <w:rsid w:val="0090130E"/>
  </w:style>
  <w:style w:type="character" w:styleId="Hyperlink">
    <w:name w:val="Hyperlink"/>
    <w:basedOn w:val="DefaultParagraphFont"/>
    <w:unhideWhenUsed/>
    <w:rsid w:val="00733A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30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publications/en/details.jsp?id=4501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en/doc_details.jsp?doc_id=329197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publications/en/details.jsp?id=450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292F-5944-4DAE-88A4-D7E77BBF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1615</Words>
  <Characters>11203</Characters>
  <Application>Microsoft Office Word</Application>
  <DocSecurity>0</DocSecurity>
  <Lines>542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subject/>
  <dc:creator>BRACI Biljana</dc:creator>
  <cp:keywords>FOR OFFICIAL USE ONLY</cp:keywords>
  <dc:description/>
  <cp:lastModifiedBy>ESTEVES DOS SANTOS Anabela</cp:lastModifiedBy>
  <cp:revision>2</cp:revision>
  <cp:lastPrinted>2021-09-21T15:03:00Z</cp:lastPrinted>
  <dcterms:created xsi:type="dcterms:W3CDTF">2021-09-30T15:25:00Z</dcterms:created>
  <dcterms:modified xsi:type="dcterms:W3CDTF">2021-09-30T15:25:00Z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eebf07d7-83bb-4833-a648-3edfd70e1ad0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