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21"/>
        <w:gridCol w:w="835"/>
      </w:tblGrid>
      <w:tr w:rsidR="006B45A1" w:rsidRPr="00A30D27" w14:paraId="277EE733" w14:textId="77777777" w:rsidTr="00D91EE2"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3E2BF71" w14:textId="77777777" w:rsidR="006B45A1" w:rsidRPr="00A30D27" w:rsidRDefault="006B45A1" w:rsidP="006B45A1">
            <w:pPr>
              <w:jc w:val="right"/>
              <w:rPr>
                <w:lang w:val="ru-RU"/>
              </w:rPr>
            </w:pPr>
            <w:bookmarkStart w:id="0" w:name="_GoBack"/>
            <w:bookmarkEnd w:id="0"/>
            <w:r w:rsidRPr="00A30D27">
              <w:rPr>
                <w:noProof/>
                <w:lang w:val="fr-CH" w:eastAsia="fr-CH"/>
              </w:rPr>
              <w:drawing>
                <wp:inline distT="0" distB="0" distL="0" distR="0" wp14:anchorId="4A7847B9" wp14:editId="036466E4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D737A7" w14:textId="77777777" w:rsidR="006B45A1" w:rsidRPr="00A30D27" w:rsidRDefault="006B45A1" w:rsidP="00D91EE2">
            <w:pPr>
              <w:jc w:val="right"/>
              <w:rPr>
                <w:lang w:val="ru-RU"/>
              </w:rPr>
            </w:pPr>
            <w:r w:rsidRPr="00A30D2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</w:tbl>
    <w:p w14:paraId="7158D7EE" w14:textId="13F6ED8B" w:rsidR="008B2CC1" w:rsidRPr="00A30D27" w:rsidRDefault="009D504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30D27">
        <w:rPr>
          <w:rFonts w:ascii="Arial Black" w:hAnsi="Arial Black"/>
          <w:caps/>
          <w:sz w:val="15"/>
          <w:lang w:val="ru-RU"/>
        </w:rPr>
        <w:t>CDIP/2</w:t>
      </w:r>
      <w:bookmarkStart w:id="1" w:name="Code"/>
      <w:bookmarkEnd w:id="1"/>
      <w:r w:rsidR="009E279D" w:rsidRPr="00A30D27">
        <w:rPr>
          <w:rFonts w:ascii="Arial Black" w:hAnsi="Arial Black"/>
          <w:caps/>
          <w:sz w:val="15"/>
          <w:lang w:val="ru-RU"/>
        </w:rPr>
        <w:t>6/</w:t>
      </w:r>
      <w:r w:rsidR="003F2DC4" w:rsidRPr="00A30D27">
        <w:rPr>
          <w:rFonts w:ascii="Arial Black" w:hAnsi="Arial Black"/>
          <w:caps/>
          <w:sz w:val="15"/>
          <w:lang w:val="ru-RU"/>
        </w:rPr>
        <w:t>6</w:t>
      </w:r>
    </w:p>
    <w:p w14:paraId="7860CAE8" w14:textId="23DCDDB3" w:rsidR="008B2CC1" w:rsidRPr="00A30D27" w:rsidRDefault="006B45A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30D27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30D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Pr="00A30D27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4551374" w14:textId="2CEEA7D7" w:rsidR="008B2CC1" w:rsidRPr="00A30D27" w:rsidRDefault="006B45A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30D27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30D2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C77F4B" w:rsidRPr="00A30D27">
        <w:rPr>
          <w:rFonts w:ascii="Arial Black" w:hAnsi="Arial Black"/>
          <w:caps/>
          <w:sz w:val="15"/>
          <w:szCs w:val="15"/>
          <w:lang w:val="ru-RU"/>
        </w:rPr>
        <w:t>5</w:t>
      </w:r>
      <w:r w:rsidRPr="00A30D27">
        <w:rPr>
          <w:rFonts w:ascii="Arial Black" w:hAnsi="Arial Black"/>
          <w:caps/>
          <w:sz w:val="15"/>
          <w:szCs w:val="15"/>
          <w:lang w:val="ru-RU"/>
        </w:rPr>
        <w:t xml:space="preserve"> мая </w:t>
      </w:r>
      <w:r w:rsidR="007177CD" w:rsidRPr="00A30D27">
        <w:rPr>
          <w:rFonts w:ascii="Arial Black" w:hAnsi="Arial Black"/>
          <w:caps/>
          <w:sz w:val="15"/>
          <w:szCs w:val="15"/>
          <w:lang w:val="ru-RU"/>
        </w:rPr>
        <w:t>2021</w:t>
      </w:r>
      <w:r w:rsidRPr="00A30D27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3ED815A5" w14:textId="6AD2940C" w:rsidR="008B2CC1" w:rsidRPr="00A30D27" w:rsidRDefault="006B45A1" w:rsidP="00200827">
      <w:pPr>
        <w:pStyle w:val="Heading1"/>
        <w:spacing w:before="0" w:after="600"/>
        <w:rPr>
          <w:sz w:val="28"/>
          <w:szCs w:val="28"/>
          <w:lang w:val="ru-RU"/>
        </w:rPr>
      </w:pPr>
      <w:r w:rsidRPr="00A30D27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446147" w:rsidRPr="00A30D27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02C31FE1" w14:textId="4678D2F1" w:rsidR="008B2CC1" w:rsidRPr="00A30D27" w:rsidRDefault="006B45A1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A30D27">
        <w:rPr>
          <w:b/>
          <w:sz w:val="24"/>
          <w:szCs w:val="24"/>
          <w:lang w:val="ru-RU"/>
        </w:rPr>
        <w:t>Двадцать шестая сессия</w:t>
      </w:r>
      <w:r w:rsidR="001D4107" w:rsidRPr="00A30D27">
        <w:rPr>
          <w:b/>
          <w:sz w:val="24"/>
          <w:szCs w:val="24"/>
          <w:lang w:val="ru-RU"/>
        </w:rPr>
        <w:br/>
      </w:r>
      <w:r w:rsidRPr="00A30D27">
        <w:rPr>
          <w:b/>
          <w:sz w:val="24"/>
          <w:szCs w:val="24"/>
          <w:lang w:val="ru-RU"/>
        </w:rPr>
        <w:t>Женева</w:t>
      </w:r>
      <w:r w:rsidR="009D504C" w:rsidRPr="00A30D27">
        <w:rPr>
          <w:b/>
          <w:sz w:val="24"/>
          <w:szCs w:val="24"/>
          <w:lang w:val="ru-RU"/>
        </w:rPr>
        <w:t xml:space="preserve">, </w:t>
      </w:r>
      <w:r w:rsidRPr="00A30D27">
        <w:rPr>
          <w:b/>
          <w:sz w:val="24"/>
          <w:szCs w:val="24"/>
          <w:lang w:val="ru-RU"/>
        </w:rPr>
        <w:t>26–</w:t>
      </w:r>
      <w:r w:rsidR="009E279D" w:rsidRPr="00A30D27">
        <w:rPr>
          <w:b/>
          <w:sz w:val="24"/>
          <w:szCs w:val="24"/>
          <w:lang w:val="ru-RU"/>
        </w:rPr>
        <w:t>30</w:t>
      </w:r>
      <w:r w:rsidRPr="00A30D27">
        <w:rPr>
          <w:b/>
          <w:sz w:val="24"/>
          <w:szCs w:val="24"/>
          <w:lang w:val="ru-RU"/>
        </w:rPr>
        <w:t xml:space="preserve"> июля</w:t>
      </w:r>
      <w:r w:rsidR="008F6FFD" w:rsidRPr="00A30D27">
        <w:rPr>
          <w:b/>
          <w:sz w:val="24"/>
          <w:szCs w:val="24"/>
          <w:lang w:val="ru-RU"/>
        </w:rPr>
        <w:t xml:space="preserve"> 2021</w:t>
      </w:r>
      <w:r w:rsidRPr="00A30D27">
        <w:rPr>
          <w:b/>
          <w:sz w:val="24"/>
          <w:szCs w:val="24"/>
          <w:lang w:val="ru-RU"/>
        </w:rPr>
        <w:t> г.</w:t>
      </w:r>
    </w:p>
    <w:p w14:paraId="12AAB26A" w14:textId="4F5C4257" w:rsidR="008B2CC1" w:rsidRPr="00A30D27" w:rsidRDefault="005D379F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A30D27">
        <w:rPr>
          <w:caps/>
          <w:sz w:val="24"/>
          <w:lang w:val="ru-RU"/>
        </w:rPr>
        <w:t>БУДУЩИЕ ВЕБИНАРЫ</w:t>
      </w:r>
    </w:p>
    <w:p w14:paraId="73169E53" w14:textId="70AC2296" w:rsidR="00880789" w:rsidRPr="00A30D27" w:rsidRDefault="006B45A1" w:rsidP="00200827">
      <w:pPr>
        <w:pStyle w:val="ListParagraph"/>
        <w:tabs>
          <w:tab w:val="left" w:pos="426"/>
        </w:tabs>
        <w:spacing w:after="960"/>
        <w:ind w:left="0"/>
        <w:rPr>
          <w:lang w:val="ru-RU"/>
        </w:rPr>
      </w:pPr>
      <w:bookmarkStart w:id="5" w:name="Prepared"/>
      <w:bookmarkEnd w:id="4"/>
      <w:bookmarkEnd w:id="5"/>
      <w:r w:rsidRPr="00A30D27">
        <w:rPr>
          <w:i/>
          <w:lang w:val="ru-RU"/>
        </w:rPr>
        <w:t>Документ подготовлен Секретариатом</w:t>
      </w:r>
    </w:p>
    <w:p w14:paraId="45C4C3B3" w14:textId="0A71264C" w:rsidR="001C24C6" w:rsidRPr="00A30D27" w:rsidRDefault="006B45A1" w:rsidP="006B45A1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>Комитет по развитию и интеллектуальной собственности (КРИС) на своей двадцать пятой сессии, состоявшейся 9</w:t>
      </w:r>
      <w:r w:rsidR="005D379F" w:rsidRPr="00A30D27">
        <w:rPr>
          <w:lang w:val="ru-RU"/>
        </w:rPr>
        <w:t>–</w:t>
      </w:r>
      <w:r w:rsidRPr="00A30D27">
        <w:rPr>
          <w:lang w:val="ru-RU"/>
        </w:rPr>
        <w:t>13 ноября 2020 г., при обсуждении отчета о вебинарах по вопросам оказания технической помощи» (</w:t>
      </w:r>
      <w:hyperlink r:id="rId9" w:history="1">
        <w:r w:rsidRPr="00A30D27">
          <w:rPr>
            <w:rStyle w:val="Hyperlink"/>
            <w:lang w:val="ru-RU"/>
          </w:rPr>
          <w:t>CDIP/25/3</w:t>
        </w:r>
      </w:hyperlink>
      <w:r w:rsidRPr="00A30D27">
        <w:rPr>
          <w:lang w:val="ru-RU"/>
        </w:rPr>
        <w:t>) и отчета об оценке вебинаров ВОИС по вопросам оказания технической помощи (</w:t>
      </w:r>
      <w:hyperlink r:id="rId10" w:history="1">
        <w:r w:rsidRPr="00A30D27">
          <w:rPr>
            <w:rStyle w:val="Hyperlink"/>
            <w:lang w:val="ru-RU"/>
          </w:rPr>
          <w:t>CDIP/25/4</w:t>
        </w:r>
      </w:hyperlink>
      <w:r w:rsidRPr="00A30D27">
        <w:rPr>
          <w:lang w:val="ru-RU"/>
        </w:rPr>
        <w:t>) принял следующее решение, содержащееся в пункте 7 резюме Председателя</w:t>
      </w:r>
      <w:r w:rsidR="001C24C6" w:rsidRPr="00A30D27">
        <w:rPr>
          <w:lang w:val="ru-RU"/>
        </w:rPr>
        <w:t>:</w:t>
      </w:r>
    </w:p>
    <w:p w14:paraId="28947316" w14:textId="1D32AD55" w:rsidR="001C24C6" w:rsidRPr="00A30D27" w:rsidRDefault="005D379F" w:rsidP="005D379F">
      <w:pPr>
        <w:pStyle w:val="ListParagraph"/>
        <w:tabs>
          <w:tab w:val="left" w:pos="426"/>
        </w:tabs>
        <w:spacing w:after="240"/>
        <w:ind w:left="426"/>
        <w:rPr>
          <w:i/>
          <w:lang w:val="ru-RU"/>
        </w:rPr>
      </w:pPr>
      <w:r w:rsidRPr="00A30D27">
        <w:rPr>
          <w:i/>
          <w:lang w:val="ru-RU"/>
        </w:rPr>
        <w:t>«секретариату КРИС надлежит продолжить проводить вебинары с учетом рекомендаций, сформулированных в документе CDIP/25/4, и замечаний, высказанных государствами-членами».</w:t>
      </w:r>
    </w:p>
    <w:p w14:paraId="620FCA4A" w14:textId="4926833D" w:rsidR="001C24C6" w:rsidRPr="00A30D27" w:rsidRDefault="005D379F" w:rsidP="005D379F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 xml:space="preserve">По пункту повестки дня </w:t>
      </w:r>
      <w:hyperlink r:id="rId11" w:history="1">
        <w:r w:rsidRPr="00A30D27">
          <w:rPr>
            <w:rStyle w:val="Hyperlink"/>
            <w:lang w:val="ru-RU"/>
          </w:rPr>
          <w:t>«Дальнейшая работа»</w:t>
        </w:r>
      </w:hyperlink>
      <w:r w:rsidRPr="00A30D27">
        <w:rPr>
          <w:lang w:val="ru-RU"/>
        </w:rPr>
        <w:t xml:space="preserve"> на двадцать пятой сессии КРИС принял решение о том, что Секретариат представит документ на следующей сессии, с тем чтобы запросить у государств-членов указания относительно стратегии проведения будущих веб</w:t>
      </w:r>
      <w:r w:rsidR="0026487F" w:rsidRPr="00A30D27">
        <w:rPr>
          <w:lang w:val="ru-RU"/>
        </w:rPr>
        <w:t>инаров</w:t>
      </w:r>
      <w:r w:rsidR="001C24C6" w:rsidRPr="00A30D27">
        <w:rPr>
          <w:lang w:val="ru-RU"/>
        </w:rPr>
        <w:t>.</w:t>
      </w:r>
    </w:p>
    <w:p w14:paraId="12D054AC" w14:textId="64640AA9" w:rsidR="001C24C6" w:rsidRPr="00A30D27" w:rsidRDefault="0026487F" w:rsidP="0026487F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>Настоящий документ содержит предлагаемую стратегию Секретариата по организации будущих вебинаров.  Представлены два подхода к выбору тем и определению других аспектов</w:t>
      </w:r>
      <w:r w:rsidR="00B27440" w:rsidRPr="00A30D27">
        <w:rPr>
          <w:lang w:val="ru-RU"/>
        </w:rPr>
        <w:t>.</w:t>
      </w:r>
    </w:p>
    <w:p w14:paraId="251A867D" w14:textId="609724EB" w:rsidR="001C24C6" w:rsidRPr="00A30D27" w:rsidRDefault="00195A0C" w:rsidP="00E312BA">
      <w:pPr>
        <w:pStyle w:val="Heading1"/>
        <w:numPr>
          <w:ilvl w:val="0"/>
          <w:numId w:val="8"/>
        </w:numPr>
        <w:suppressAutoHyphens/>
        <w:autoSpaceDN w:val="0"/>
        <w:spacing w:before="0" w:after="240"/>
        <w:ind w:left="284" w:hanging="284"/>
        <w:textAlignment w:val="baseline"/>
        <w:rPr>
          <w:b w:val="0"/>
          <w:lang w:val="ru-RU"/>
        </w:rPr>
      </w:pPr>
      <w:r w:rsidRPr="00A30D27">
        <w:rPr>
          <w:b w:val="0"/>
          <w:lang w:val="ru-RU"/>
        </w:rPr>
        <w:t xml:space="preserve">ПРИНЦИПЫ, КОТОРЫМИ </w:t>
      </w:r>
      <w:r w:rsidR="00882D57" w:rsidRPr="00A30D27">
        <w:rPr>
          <w:b w:val="0"/>
          <w:lang w:val="ru-RU"/>
        </w:rPr>
        <w:t>предлагается</w:t>
      </w:r>
      <w:r w:rsidRPr="00A30D27">
        <w:rPr>
          <w:b w:val="0"/>
          <w:lang w:val="ru-RU"/>
        </w:rPr>
        <w:t xml:space="preserve"> РУКОВОДСТВОВАТЬСЯ ПРИ ПРОВЕДЕНИИ БУДУЩИХ ВЕБИНАРОВ</w:t>
      </w:r>
    </w:p>
    <w:p w14:paraId="521EF195" w14:textId="22FD7351" w:rsidR="001C24C6" w:rsidRPr="00A30D27" w:rsidRDefault="00882D57" w:rsidP="007202C0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 xml:space="preserve">При организации будущих вебинаров предлагается руководствоваться следующими принципами, которые вытекают из замечаний и рекомендаций эксперта по оценке, отзывов, полученных от государств-членов в ходе обсуждения документов CDIP/25/3 и </w:t>
      </w:r>
      <w:r w:rsidRPr="00A30D27">
        <w:rPr>
          <w:lang w:val="ru-RU"/>
        </w:rPr>
        <w:lastRenderedPageBreak/>
        <w:t xml:space="preserve">CDIP/25/4 на двадцать пятой сессии КРИС, </w:t>
      </w:r>
      <w:r w:rsidR="00B655B5" w:rsidRPr="00A30D27">
        <w:rPr>
          <w:lang w:val="ru-RU"/>
        </w:rPr>
        <w:t>и</w:t>
      </w:r>
      <w:r w:rsidRPr="00A30D27">
        <w:rPr>
          <w:lang w:val="ru-RU"/>
        </w:rPr>
        <w:t xml:space="preserve"> собственного опыта Секретариата в ходе экспериментального этапа проведения вебинаров</w:t>
      </w:r>
      <w:r w:rsidR="001C24C6" w:rsidRPr="00A30D27">
        <w:rPr>
          <w:lang w:val="ru-RU"/>
        </w:rPr>
        <w:t>:</w:t>
      </w:r>
    </w:p>
    <w:p w14:paraId="0826C41D" w14:textId="30390C2C" w:rsidR="001C24C6" w:rsidRPr="00A30D27" w:rsidRDefault="007202C0" w:rsidP="007202C0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Расширение участия государств-членов</w:t>
      </w:r>
      <w:r w:rsidR="001C24C6" w:rsidRPr="00A30D27">
        <w:rPr>
          <w:lang w:val="ru-RU"/>
        </w:rPr>
        <w:t xml:space="preserve">. </w:t>
      </w:r>
      <w:r w:rsidR="001B01D4" w:rsidRPr="00A30D27">
        <w:rPr>
          <w:lang w:val="ru-RU"/>
        </w:rPr>
        <w:t xml:space="preserve"> </w:t>
      </w:r>
      <w:r w:rsidRPr="00A30D27">
        <w:rPr>
          <w:lang w:val="ru-RU"/>
        </w:rPr>
        <w:t>Государства-члены должны принимать активное участие в вебинарах, в том числе в определении их целей, выборе тем и распространении информации о них среди целевой аудитории на своей территории</w:t>
      </w:r>
      <w:r w:rsidR="001C24C6" w:rsidRPr="00A30D27">
        <w:rPr>
          <w:lang w:val="ru-RU"/>
        </w:rPr>
        <w:t>.</w:t>
      </w:r>
    </w:p>
    <w:p w14:paraId="523E3DFD" w14:textId="2C8C1510" w:rsidR="001C24C6" w:rsidRPr="00A30D27" w:rsidRDefault="007202C0" w:rsidP="00046B2E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Учет потребностей и интересов</w:t>
      </w:r>
      <w:r w:rsidR="001C24C6" w:rsidRPr="00A30D27">
        <w:rPr>
          <w:lang w:val="ru-RU"/>
        </w:rPr>
        <w:t xml:space="preserve">.  </w:t>
      </w:r>
      <w:r w:rsidRPr="00A30D27">
        <w:rPr>
          <w:lang w:val="ru-RU"/>
        </w:rPr>
        <w:t xml:space="preserve">Каждый вебинар должен быть ориентирован на определенный регион и/или должен проводиться на </w:t>
      </w:r>
      <w:r w:rsidR="00B655B5" w:rsidRPr="00A30D27">
        <w:rPr>
          <w:lang w:val="ru-RU"/>
        </w:rPr>
        <w:t>определенном</w:t>
      </w:r>
      <w:r w:rsidRPr="00A30D27">
        <w:rPr>
          <w:lang w:val="ru-RU"/>
        </w:rPr>
        <w:t xml:space="preserve"> языке, с тем чтобы обеспечить учет различных потребностей и интересов государств-членов при проведении мероприятий.  Если конкретная тема представляет интерес для более широкой аудитории, вебинар может быть проведен для более чем одного</w:t>
      </w:r>
      <w:r w:rsidR="00046B2E" w:rsidRPr="00A30D27">
        <w:rPr>
          <w:lang w:val="ru-RU"/>
        </w:rPr>
        <w:t xml:space="preserve"> региона и/или на разных языках</w:t>
      </w:r>
      <w:r w:rsidR="00625177" w:rsidRPr="00A30D27">
        <w:rPr>
          <w:lang w:val="ru-RU"/>
        </w:rPr>
        <w:t>.</w:t>
      </w:r>
    </w:p>
    <w:p w14:paraId="38DCE841" w14:textId="75A2FEE0" w:rsidR="001C24C6" w:rsidRPr="00A30D27" w:rsidRDefault="00993B0F" w:rsidP="001C4867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Применение поступательного подхода</w:t>
      </w:r>
      <w:r w:rsidR="001C24C6" w:rsidRPr="00A30D27">
        <w:rPr>
          <w:b/>
          <w:lang w:val="ru-RU"/>
        </w:rPr>
        <w:t xml:space="preserve"> </w:t>
      </w:r>
      <w:r w:rsidRPr="00A30D27">
        <w:rPr>
          <w:b/>
          <w:lang w:val="ru-RU"/>
        </w:rPr>
        <w:t>и расширение сферы охвата</w:t>
      </w:r>
      <w:r w:rsidR="001C24C6" w:rsidRPr="00A30D27">
        <w:rPr>
          <w:lang w:val="ru-RU"/>
        </w:rPr>
        <w:t xml:space="preserve">. </w:t>
      </w:r>
      <w:r w:rsidR="00E312BA" w:rsidRPr="00A30D27">
        <w:rPr>
          <w:lang w:val="ru-RU"/>
        </w:rPr>
        <w:t xml:space="preserve"> </w:t>
      </w:r>
      <w:r w:rsidRPr="00A30D27">
        <w:rPr>
          <w:lang w:val="ru-RU"/>
        </w:rPr>
        <w:t xml:space="preserve">При выборе тем вебинаров следует придерживаться поступательного подхода, когда каждый новый вебинар основывается на информации, рассмотренной в ходе предыдущих вебинаров, и на обсуждениях, состоявшихся в ходе предыдущих вебинаров.  </w:t>
      </w:r>
      <w:r w:rsidR="00B655B5" w:rsidRPr="00A30D27">
        <w:rPr>
          <w:lang w:val="ru-RU"/>
        </w:rPr>
        <w:t>Тематическую с</w:t>
      </w:r>
      <w:r w:rsidRPr="00A30D27">
        <w:rPr>
          <w:lang w:val="ru-RU"/>
        </w:rPr>
        <w:t xml:space="preserve">феру охвата следует расширить, не ограничиваясь лишь оказанием технической помощи, с тем чтобы </w:t>
      </w:r>
      <w:r w:rsidR="001C4867" w:rsidRPr="00A30D27">
        <w:rPr>
          <w:lang w:val="ru-RU"/>
        </w:rPr>
        <w:t xml:space="preserve">вебинары не </w:t>
      </w:r>
      <w:r w:rsidR="00B655B5" w:rsidRPr="00A30D27">
        <w:rPr>
          <w:lang w:val="ru-RU"/>
        </w:rPr>
        <w:t>утратили актуальность</w:t>
      </w:r>
      <w:r w:rsidR="001C24C6" w:rsidRPr="00A30D27">
        <w:rPr>
          <w:lang w:val="ru-RU"/>
        </w:rPr>
        <w:t>.</w:t>
      </w:r>
    </w:p>
    <w:p w14:paraId="0BB99D20" w14:textId="43C96450" w:rsidR="0064287B" w:rsidRPr="00A30D27" w:rsidRDefault="001C4867" w:rsidP="001C4867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Выделение достаточного количества времени и достаточного объема ресурсов</w:t>
      </w:r>
      <w:r w:rsidR="001C24C6" w:rsidRPr="00A30D27">
        <w:rPr>
          <w:lang w:val="ru-RU"/>
        </w:rPr>
        <w:t xml:space="preserve">.  </w:t>
      </w:r>
      <w:r w:rsidRPr="00A30D27">
        <w:rPr>
          <w:lang w:val="ru-RU"/>
        </w:rPr>
        <w:t>Количество и периодичность проведения вебинаров должны быть реалистичными с учетом имеющихся людских и финансовых ресурсов, выделяемых на организацию и продвижение вебинаров.  В принципе, следует проводить не более шести вебинаров в год</w:t>
      </w:r>
      <w:r w:rsidR="0064287B" w:rsidRPr="00A30D27">
        <w:rPr>
          <w:lang w:val="ru-RU"/>
        </w:rPr>
        <w:t>.</w:t>
      </w:r>
    </w:p>
    <w:p w14:paraId="20D35E30" w14:textId="5A470749" w:rsidR="001C24C6" w:rsidRPr="00A30D27" w:rsidRDefault="002B69F7" w:rsidP="001F3C82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Обеспечение дополняющего характера</w:t>
      </w:r>
      <w:r w:rsidR="001A0897" w:rsidRPr="00A30D27">
        <w:rPr>
          <w:lang w:val="ru-RU"/>
        </w:rPr>
        <w:t xml:space="preserve">.  </w:t>
      </w:r>
      <w:r w:rsidRPr="00A30D27">
        <w:rPr>
          <w:lang w:val="ru-RU"/>
        </w:rPr>
        <w:t xml:space="preserve">Вебинары должны дополнять страновую деятельность Организации.  Отдел координации деятельности в рамках Повестки дня в области развития (ОКПДР) должен стремиться избегать дублирования работы, выполняемой другими отделами ВОИС, и искать возможности для достижения синергии и </w:t>
      </w:r>
      <w:r w:rsidR="001F3C82" w:rsidRPr="00A30D27">
        <w:rPr>
          <w:lang w:val="ru-RU"/>
        </w:rPr>
        <w:t xml:space="preserve">для </w:t>
      </w:r>
      <w:r w:rsidRPr="00A30D27">
        <w:rPr>
          <w:lang w:val="ru-RU"/>
        </w:rPr>
        <w:t>сотрудничества с соответствующими отделами</w:t>
      </w:r>
      <w:r w:rsidR="001C24C6" w:rsidRPr="00A30D27">
        <w:rPr>
          <w:lang w:val="ru-RU"/>
        </w:rPr>
        <w:t>.</w:t>
      </w:r>
    </w:p>
    <w:p w14:paraId="5A405D4F" w14:textId="7C5129A9" w:rsidR="001C24C6" w:rsidRPr="00A30D27" w:rsidRDefault="001F3C82" w:rsidP="001F3C82">
      <w:pPr>
        <w:pStyle w:val="ListParagraph"/>
        <w:numPr>
          <w:ilvl w:val="0"/>
          <w:numId w:val="9"/>
        </w:numPr>
        <w:tabs>
          <w:tab w:val="left" w:pos="426"/>
        </w:tabs>
        <w:spacing w:after="240"/>
        <w:ind w:hanging="153"/>
        <w:rPr>
          <w:lang w:val="ru-RU"/>
        </w:rPr>
      </w:pPr>
      <w:r w:rsidRPr="00A30D27">
        <w:rPr>
          <w:b/>
          <w:lang w:val="ru-RU"/>
        </w:rPr>
        <w:t>Расширение взаимодействия с аудиторией</w:t>
      </w:r>
      <w:r w:rsidR="001C24C6" w:rsidRPr="00A30D27">
        <w:rPr>
          <w:b/>
          <w:lang w:val="ru-RU"/>
        </w:rPr>
        <w:t xml:space="preserve">.  </w:t>
      </w:r>
      <w:r w:rsidRPr="00A30D27">
        <w:rPr>
          <w:lang w:val="ru-RU"/>
        </w:rPr>
        <w:t>Следует укреплять взаимодействие между участниками путем использования отдельной веб-страницы, посвященной вебинарам по оказанию технической помощи, в качестве площадки для обмена знаниями</w:t>
      </w:r>
      <w:r w:rsidR="00AE78B1" w:rsidRPr="00A30D27">
        <w:rPr>
          <w:lang w:val="ru-RU"/>
        </w:rPr>
        <w:t>.</w:t>
      </w:r>
    </w:p>
    <w:p w14:paraId="397251D8" w14:textId="0650A114" w:rsidR="001C24C6" w:rsidRPr="00A30D27" w:rsidRDefault="007202C0" w:rsidP="00E312BA">
      <w:pPr>
        <w:pStyle w:val="Heading1"/>
        <w:keepLines/>
        <w:numPr>
          <w:ilvl w:val="0"/>
          <w:numId w:val="8"/>
        </w:numPr>
        <w:suppressAutoHyphens/>
        <w:autoSpaceDN w:val="0"/>
        <w:spacing w:before="0" w:after="240"/>
        <w:ind w:left="284" w:hanging="284"/>
        <w:textAlignment w:val="baseline"/>
        <w:rPr>
          <w:b w:val="0"/>
          <w:lang w:val="ru-RU"/>
        </w:rPr>
      </w:pPr>
      <w:r w:rsidRPr="00A30D27">
        <w:rPr>
          <w:b w:val="0"/>
          <w:lang w:val="ru-RU"/>
        </w:rPr>
        <w:t>СТРАТЕГИЯ ПРОВЕДЕНИЯ БУДУЩИХ ВЕБИНАРОВ</w:t>
      </w:r>
    </w:p>
    <w:p w14:paraId="21926BCB" w14:textId="377BE581" w:rsidR="001C24C6" w:rsidRPr="00A30D27" w:rsidRDefault="007C42B5" w:rsidP="00C77F4B">
      <w:pPr>
        <w:pStyle w:val="Heading2"/>
        <w:keepLines/>
        <w:numPr>
          <w:ilvl w:val="0"/>
          <w:numId w:val="11"/>
        </w:numPr>
        <w:spacing w:after="240"/>
        <w:ind w:firstLine="0"/>
        <w:rPr>
          <w:lang w:val="ru-RU"/>
        </w:rPr>
      </w:pPr>
      <w:r w:rsidRPr="00A30D27">
        <w:rPr>
          <w:caps w:val="0"/>
          <w:lang w:val="ru-RU"/>
        </w:rPr>
        <w:t>ПРОЦЕДУРА</w:t>
      </w:r>
      <w:r w:rsidR="001F3C82" w:rsidRPr="00A30D27">
        <w:rPr>
          <w:caps w:val="0"/>
          <w:lang w:val="ru-RU"/>
        </w:rPr>
        <w:t xml:space="preserve"> ВЫБОРА ТЕМ</w:t>
      </w:r>
    </w:p>
    <w:p w14:paraId="2E64F34E" w14:textId="42C4AB61" w:rsidR="001C24C6" w:rsidRPr="00A30D27" w:rsidRDefault="007C42B5" w:rsidP="007C42B5">
      <w:pPr>
        <w:pStyle w:val="ListParagraph"/>
        <w:keepNext/>
        <w:numPr>
          <w:ilvl w:val="0"/>
          <w:numId w:val="7"/>
        </w:numPr>
        <w:tabs>
          <w:tab w:val="left" w:pos="426"/>
        </w:tabs>
        <w:spacing w:after="360"/>
        <w:ind w:left="0" w:firstLine="0"/>
        <w:rPr>
          <w:lang w:val="ru-RU"/>
        </w:rPr>
      </w:pPr>
      <w:r w:rsidRPr="00A30D27">
        <w:rPr>
          <w:lang w:val="ru-RU"/>
        </w:rPr>
        <w:t>Ниже для рассмотрения Комитетом предлагается два возможных варианта процедуры выбора тем вебинаров</w:t>
      </w:r>
      <w:r w:rsidR="00280A9F" w:rsidRPr="00A30D27">
        <w:rPr>
          <w:lang w:val="ru-RU"/>
        </w:rPr>
        <w:t>.</w:t>
      </w:r>
    </w:p>
    <w:p w14:paraId="01A86CD6" w14:textId="620C0B40" w:rsidR="000D46C1" w:rsidRPr="00A30D27" w:rsidRDefault="007C42B5" w:rsidP="0066217A">
      <w:pPr>
        <w:pStyle w:val="ListParagraph"/>
        <w:keepNext/>
        <w:keepLines/>
        <w:tabs>
          <w:tab w:val="left" w:pos="426"/>
        </w:tabs>
        <w:spacing w:before="240" w:after="240"/>
        <w:ind w:left="0"/>
        <w:rPr>
          <w:u w:val="single"/>
          <w:lang w:val="ru-RU"/>
        </w:rPr>
      </w:pPr>
      <w:r w:rsidRPr="00A30D27">
        <w:rPr>
          <w:u w:val="single"/>
          <w:lang w:val="ru-RU"/>
        </w:rPr>
        <w:t>Вариант</w:t>
      </w:r>
      <w:r w:rsidR="001C24C6" w:rsidRPr="00A30D27">
        <w:rPr>
          <w:u w:val="single"/>
          <w:lang w:val="ru-RU"/>
        </w:rPr>
        <w:t xml:space="preserve"> </w:t>
      </w:r>
      <w:r w:rsidR="00373934" w:rsidRPr="00A30D27">
        <w:rPr>
          <w:u w:val="single"/>
          <w:lang w:val="ru-RU"/>
        </w:rPr>
        <w:t>I</w:t>
      </w:r>
      <w:r w:rsidR="00855C3F" w:rsidRPr="00A30D27">
        <w:rPr>
          <w:u w:val="single"/>
          <w:lang w:val="ru-RU"/>
        </w:rPr>
        <w:t>:</w:t>
      </w:r>
      <w:r w:rsidR="004D1A91" w:rsidRPr="00A30D27">
        <w:rPr>
          <w:u w:val="single"/>
          <w:lang w:val="ru-RU"/>
        </w:rPr>
        <w:t xml:space="preserve"> </w:t>
      </w:r>
      <w:r w:rsidRPr="00A30D27">
        <w:rPr>
          <w:u w:val="single"/>
          <w:lang w:val="ru-RU"/>
        </w:rPr>
        <w:t>по запросу государств-членов</w:t>
      </w:r>
    </w:p>
    <w:p w14:paraId="7C17A2C0" w14:textId="247DCC87" w:rsidR="00855C3F" w:rsidRPr="00A30D27" w:rsidRDefault="00855C3F" w:rsidP="00855C3F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 xml:space="preserve">Для обеспечения того, чтобы вебинары проводились по инициативе государств-членов и с учетом потребностей и интересов каждого региона, они будут проводиться по запросу государств-членов.  </w:t>
      </w:r>
      <w:r w:rsidR="00015FDB" w:rsidRPr="00A30D27">
        <w:rPr>
          <w:lang w:val="ru-RU"/>
        </w:rPr>
        <w:t>Ежегодно во втором полугодии</w:t>
      </w:r>
      <w:r w:rsidRPr="00A30D27">
        <w:rPr>
          <w:lang w:val="ru-RU"/>
        </w:rPr>
        <w:t xml:space="preserve"> Секретариат предлага</w:t>
      </w:r>
      <w:r w:rsidR="00015FDB" w:rsidRPr="00A30D27">
        <w:rPr>
          <w:lang w:val="ru-RU"/>
        </w:rPr>
        <w:t>ет</w:t>
      </w:r>
      <w:r w:rsidRPr="00A30D27">
        <w:rPr>
          <w:lang w:val="ru-RU"/>
        </w:rPr>
        <w:t xml:space="preserve"> государствам-членам представить свои заявки на проведение вебинаров на следующий год.</w:t>
      </w:r>
    </w:p>
    <w:p w14:paraId="35437F18" w14:textId="0B88D3EB" w:rsidR="00905E73" w:rsidRPr="00A30D27" w:rsidRDefault="00855C3F" w:rsidP="00855C3F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lastRenderedPageBreak/>
        <w:t xml:space="preserve">Группы государств-членов или отдельные государства-члены подают свои заявки в Секретариат через координаторов региональных групп.  Предложения могут включать как один вебинар, так и серию </w:t>
      </w:r>
      <w:r w:rsidR="00EA7277" w:rsidRPr="00A30D27">
        <w:rPr>
          <w:lang w:val="ru-RU"/>
        </w:rPr>
        <w:t xml:space="preserve">вебинаров </w:t>
      </w:r>
      <w:r w:rsidRPr="00A30D27">
        <w:rPr>
          <w:lang w:val="ru-RU"/>
        </w:rPr>
        <w:t>в соответствии с поступательным подходом.  В заявках должны быть указаны цели предлагаемого(ых) вебинара(ов), целевая(ые) аудитория(и), тема(ы) и язык(и)</w:t>
      </w:r>
      <w:r w:rsidR="00905E73" w:rsidRPr="00A30D27">
        <w:rPr>
          <w:lang w:val="ru-RU"/>
        </w:rPr>
        <w:t>.</w:t>
      </w:r>
    </w:p>
    <w:p w14:paraId="0C64495F" w14:textId="0220154E" w:rsidR="00280A9F" w:rsidRPr="00A30D27" w:rsidRDefault="00457EE8" w:rsidP="00457EE8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>После получения заявок Секретариат анализирует их и принимает решение о тематике вебинаров на следующий год, а также об их распределении по регионам/языкам.  В случае необходимости Секретариат может запросить разъяснения у государства-члена (государств-членов), предложившего (предложивших) провести тот или иной вебинар</w:t>
      </w:r>
      <w:r w:rsidR="0032704C" w:rsidRPr="00A30D27">
        <w:rPr>
          <w:lang w:val="ru-RU"/>
        </w:rPr>
        <w:t xml:space="preserve">.  </w:t>
      </w:r>
    </w:p>
    <w:p w14:paraId="6D3B3999" w14:textId="729943E6" w:rsidR="00BB1871" w:rsidRPr="00A30D27" w:rsidRDefault="00457EE8" w:rsidP="00457EE8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>Секретариат будет стремиться учитывать все предложения государств-членов, насколько это возможно в свете поступивших заявок и имеющихся людских и финансовых ресурсов.  Если поступает слишком много заявок, при отборе заявок приоритет отдается темам, подпадающим под сферу охвата, описанную ниже, при этом должно быть обеспечено проведение по меньшей мере одного вебинара в каждом из регионов, от которых поступило предложение</w:t>
      </w:r>
      <w:r w:rsidR="00050FAB" w:rsidRPr="00A30D27">
        <w:rPr>
          <w:lang w:val="ru-RU"/>
        </w:rPr>
        <w:t>.</w:t>
      </w:r>
      <w:r w:rsidR="00200827" w:rsidRPr="00A30D27">
        <w:rPr>
          <w:lang w:val="ru-RU"/>
        </w:rPr>
        <w:t xml:space="preserve"> </w:t>
      </w:r>
    </w:p>
    <w:p w14:paraId="7A8020DB" w14:textId="091C88CA" w:rsidR="00457EE8" w:rsidRPr="00A30D27" w:rsidRDefault="00457EE8" w:rsidP="00457EE8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 xml:space="preserve">На </w:t>
      </w:r>
      <w:hyperlink r:id="rId12" w:history="1">
        <w:r w:rsidRPr="00A30D27">
          <w:rPr>
            <w:rStyle w:val="Hyperlink"/>
            <w:lang w:val="ru-RU"/>
          </w:rPr>
          <w:t>веб-странице, посвященной вебинарам по вопросам технической помощи</w:t>
        </w:r>
      </w:hyperlink>
      <w:r w:rsidRPr="00A30D27">
        <w:rPr>
          <w:lang w:val="ru-RU"/>
        </w:rPr>
        <w:t xml:space="preserve">, </w:t>
      </w:r>
      <w:r w:rsidR="003E492B" w:rsidRPr="00A30D27">
        <w:rPr>
          <w:lang w:val="ru-RU"/>
        </w:rPr>
        <w:t xml:space="preserve">публикуется </w:t>
      </w:r>
      <w:r w:rsidRPr="00A30D27">
        <w:rPr>
          <w:lang w:val="ru-RU"/>
        </w:rPr>
        <w:t>перечень тем с указанием уже проведенных вебинаров, планируемых к проведению</w:t>
      </w:r>
      <w:r w:rsidR="003E492B" w:rsidRPr="00A30D27">
        <w:rPr>
          <w:lang w:val="ru-RU"/>
        </w:rPr>
        <w:t xml:space="preserve"> вебинаров</w:t>
      </w:r>
      <w:r w:rsidRPr="00A30D27">
        <w:rPr>
          <w:lang w:val="ru-RU"/>
        </w:rPr>
        <w:t xml:space="preserve">, а также других предложений, </w:t>
      </w:r>
      <w:r w:rsidR="00533796" w:rsidRPr="00A30D27">
        <w:rPr>
          <w:lang w:val="ru-RU"/>
        </w:rPr>
        <w:t>вебинары по которым находятся в процессе подготовки</w:t>
      </w:r>
      <w:r w:rsidRPr="00A30D27">
        <w:rPr>
          <w:lang w:val="ru-RU"/>
        </w:rPr>
        <w:t xml:space="preserve">.  Этот </w:t>
      </w:r>
      <w:r w:rsidR="003E492B" w:rsidRPr="00A30D27">
        <w:rPr>
          <w:lang w:val="ru-RU"/>
        </w:rPr>
        <w:t>перечень мог</w:t>
      </w:r>
      <w:r w:rsidRPr="00A30D27">
        <w:rPr>
          <w:lang w:val="ru-RU"/>
        </w:rPr>
        <w:t xml:space="preserve"> бы использоваться государствами-членами в качестве основы для </w:t>
      </w:r>
      <w:r w:rsidR="003E492B" w:rsidRPr="00A30D27">
        <w:rPr>
          <w:lang w:val="ru-RU"/>
        </w:rPr>
        <w:t xml:space="preserve">подготовки </w:t>
      </w:r>
      <w:r w:rsidRPr="00A30D27">
        <w:rPr>
          <w:lang w:val="ru-RU"/>
        </w:rPr>
        <w:t>предложений о проведении вебинаров в последующие годы.</w:t>
      </w:r>
    </w:p>
    <w:p w14:paraId="141D9BD2" w14:textId="7716AE51" w:rsidR="001C24C6" w:rsidRPr="00A30D27" w:rsidRDefault="00533796" w:rsidP="00533796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rStyle w:val="Hyperlink"/>
          <w:color w:val="auto"/>
          <w:u w:val="none"/>
          <w:lang w:val="ru-RU"/>
        </w:rPr>
      </w:pPr>
      <w:r w:rsidRPr="00A30D27">
        <w:rPr>
          <w:rStyle w:val="Hyperlink"/>
          <w:color w:val="auto"/>
          <w:u w:val="none"/>
          <w:lang w:val="ru-RU"/>
        </w:rPr>
        <w:t>Затем Секретариат начинает процесс организации каждого вебинара, определяя внутреннего или внешнего эксперта, который будет его проводить, и принимая необходимые меры по материально-техническому обеспечению.</w:t>
      </w:r>
    </w:p>
    <w:p w14:paraId="627319E2" w14:textId="4B87D14C" w:rsidR="006A22B7" w:rsidRPr="00A30D27" w:rsidRDefault="00533796" w:rsidP="00015FDB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 xml:space="preserve">После каждого вебинара Секретариат собирает отзывы эксперта и </w:t>
      </w:r>
      <w:r w:rsidRPr="00A30D27">
        <w:rPr>
          <w:rStyle w:val="Hyperlink"/>
          <w:color w:val="auto"/>
          <w:u w:val="none"/>
          <w:lang w:val="ru-RU"/>
        </w:rPr>
        <w:t>участников</w:t>
      </w:r>
      <w:r w:rsidRPr="00A30D27">
        <w:rPr>
          <w:lang w:val="ru-RU"/>
        </w:rPr>
        <w:t xml:space="preserve">, включая предложения относительно будущих тем.  Эта информация будет доступна для государств-членов, желающих внести новые предложения, на </w:t>
      </w:r>
      <w:hyperlink r:id="rId13" w:history="1">
        <w:r w:rsidRPr="00A30D27">
          <w:rPr>
            <w:rStyle w:val="Hyperlink"/>
            <w:lang w:val="ru-RU"/>
          </w:rPr>
          <w:t xml:space="preserve">веб-странице, посвященной вебинарам по </w:t>
        </w:r>
        <w:r w:rsidR="00015FDB" w:rsidRPr="00A30D27">
          <w:rPr>
            <w:rStyle w:val="Hyperlink"/>
            <w:lang w:val="ru-RU"/>
          </w:rPr>
          <w:t xml:space="preserve">вопросам </w:t>
        </w:r>
        <w:r w:rsidRPr="00A30D27">
          <w:rPr>
            <w:rStyle w:val="Hyperlink"/>
            <w:lang w:val="ru-RU"/>
          </w:rPr>
          <w:t>технической помощи</w:t>
        </w:r>
      </w:hyperlink>
      <w:r w:rsidRPr="00A30D27">
        <w:rPr>
          <w:lang w:val="ru-RU"/>
        </w:rPr>
        <w:t xml:space="preserve">, вместе с другой соответствующей </w:t>
      </w:r>
      <w:r w:rsidR="00015FDB" w:rsidRPr="00A30D27">
        <w:rPr>
          <w:lang w:val="ru-RU"/>
        </w:rPr>
        <w:t>информацией (см. раздел Е ниже)</w:t>
      </w:r>
      <w:r w:rsidR="00743335" w:rsidRPr="00A30D27">
        <w:rPr>
          <w:lang w:val="ru-RU"/>
        </w:rPr>
        <w:t>.</w:t>
      </w:r>
    </w:p>
    <w:p w14:paraId="41489B7C" w14:textId="495E5F20" w:rsidR="001C24C6" w:rsidRPr="00A30D27" w:rsidRDefault="00015FDB" w:rsidP="006A22B7">
      <w:pPr>
        <w:pStyle w:val="ListParagraph"/>
        <w:tabs>
          <w:tab w:val="left" w:pos="426"/>
        </w:tabs>
        <w:spacing w:after="360"/>
        <w:ind w:left="0"/>
        <w:rPr>
          <w:u w:val="single"/>
          <w:lang w:val="ru-RU"/>
        </w:rPr>
      </w:pPr>
      <w:r w:rsidRPr="00A30D27">
        <w:rPr>
          <w:u w:val="single"/>
          <w:lang w:val="ru-RU"/>
        </w:rPr>
        <w:t>Вариант</w:t>
      </w:r>
      <w:r w:rsidR="001C24C6" w:rsidRPr="00A30D27">
        <w:rPr>
          <w:u w:val="single"/>
          <w:lang w:val="ru-RU"/>
        </w:rPr>
        <w:t xml:space="preserve"> </w:t>
      </w:r>
      <w:r w:rsidR="00373934" w:rsidRPr="00A30D27">
        <w:rPr>
          <w:u w:val="single"/>
          <w:lang w:val="ru-RU"/>
        </w:rPr>
        <w:t>II</w:t>
      </w:r>
      <w:r w:rsidR="004D1A91" w:rsidRPr="00A30D27">
        <w:rPr>
          <w:u w:val="single"/>
          <w:lang w:val="ru-RU"/>
        </w:rPr>
        <w:t>:</w:t>
      </w:r>
      <w:r w:rsidR="00CF3733" w:rsidRPr="00A30D27">
        <w:rPr>
          <w:u w:val="single"/>
          <w:lang w:val="ru-RU"/>
        </w:rPr>
        <w:t xml:space="preserve"> </w:t>
      </w:r>
      <w:r w:rsidRPr="00A30D27">
        <w:rPr>
          <w:u w:val="single"/>
          <w:lang w:val="ru-RU"/>
        </w:rPr>
        <w:t>на основе предложения Секретариата</w:t>
      </w:r>
    </w:p>
    <w:p w14:paraId="7876BFA3" w14:textId="1592BFC1" w:rsidR="00015FDB" w:rsidRPr="00A30D27" w:rsidRDefault="00015FDB" w:rsidP="00015FDB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>Ежегодно во втором полугодии Секретариат представляет</w:t>
      </w:r>
      <w:r w:rsidR="000523FE" w:rsidRPr="00A30D27">
        <w:rPr>
          <w:lang w:val="ru-RU"/>
        </w:rPr>
        <w:t xml:space="preserve"> государствам-членам</w:t>
      </w:r>
      <w:r w:rsidRPr="00A30D27">
        <w:rPr>
          <w:lang w:val="ru-RU"/>
        </w:rPr>
        <w:t xml:space="preserve"> через координаторов </w:t>
      </w:r>
      <w:r w:rsidR="000523FE" w:rsidRPr="00A30D27">
        <w:rPr>
          <w:lang w:val="ru-RU"/>
        </w:rPr>
        <w:t xml:space="preserve">региональных </w:t>
      </w:r>
      <w:r w:rsidRPr="00A30D27">
        <w:rPr>
          <w:lang w:val="ru-RU"/>
        </w:rPr>
        <w:t xml:space="preserve">групп </w:t>
      </w:r>
      <w:r w:rsidR="000523FE" w:rsidRPr="00A30D27">
        <w:rPr>
          <w:lang w:val="ru-RU"/>
        </w:rPr>
        <w:t>перечень</w:t>
      </w:r>
      <w:r w:rsidRPr="00A30D27">
        <w:rPr>
          <w:lang w:val="ru-RU"/>
        </w:rPr>
        <w:t xml:space="preserve"> тем, </w:t>
      </w:r>
      <w:r w:rsidR="000523FE" w:rsidRPr="00A30D27">
        <w:rPr>
          <w:lang w:val="ru-RU"/>
        </w:rPr>
        <w:t>предлагаемых</w:t>
      </w:r>
      <w:r w:rsidRPr="00A30D27">
        <w:rPr>
          <w:lang w:val="ru-RU"/>
        </w:rPr>
        <w:t xml:space="preserve"> для</w:t>
      </w:r>
      <w:r w:rsidR="000523FE" w:rsidRPr="00A30D27">
        <w:rPr>
          <w:lang w:val="ru-RU"/>
        </w:rPr>
        <w:t xml:space="preserve"> проведения</w:t>
      </w:r>
      <w:r w:rsidRPr="00A30D27">
        <w:rPr>
          <w:lang w:val="ru-RU"/>
        </w:rPr>
        <w:t xml:space="preserve"> вебинаров на </w:t>
      </w:r>
      <w:r w:rsidR="000523FE" w:rsidRPr="00A30D27">
        <w:rPr>
          <w:lang w:val="ru-RU"/>
        </w:rPr>
        <w:t>следующий год, с указанием цели(</w:t>
      </w:r>
      <w:r w:rsidRPr="00A30D27">
        <w:rPr>
          <w:lang w:val="ru-RU"/>
        </w:rPr>
        <w:t>ей) и целевой(ых) аудитории(</w:t>
      </w:r>
      <w:r w:rsidR="000523FE" w:rsidRPr="00A30D27">
        <w:rPr>
          <w:lang w:val="ru-RU"/>
        </w:rPr>
        <w:t>ий</w:t>
      </w:r>
      <w:r w:rsidRPr="00A30D27">
        <w:rPr>
          <w:lang w:val="ru-RU"/>
        </w:rPr>
        <w:t>).</w:t>
      </w:r>
    </w:p>
    <w:p w14:paraId="1981AC35" w14:textId="491B7CA4" w:rsidR="007D1712" w:rsidRPr="00A30D27" w:rsidRDefault="000523FE" w:rsidP="000523FE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>Затем координаторам региональных групп предлагается проинформировать Секретариат о том, заинтересована ли их группа в проведении вебинара по какой-либо из предложенных тем или желает ли их группа представить альтернативное предложение.</w:t>
      </w:r>
    </w:p>
    <w:p w14:paraId="18569CE9" w14:textId="4FB18C5D" w:rsidR="00C30742" w:rsidRPr="00A30D27" w:rsidRDefault="0072783C" w:rsidP="0072783C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 xml:space="preserve">После получения Секретариатом ответов от координаторов региональных групп составляется окончательный </w:t>
      </w:r>
      <w:r w:rsidR="007F113B" w:rsidRPr="00A30D27">
        <w:rPr>
          <w:lang w:val="ru-RU"/>
        </w:rPr>
        <w:t>перечень</w:t>
      </w:r>
      <w:r w:rsidRPr="00A30D27">
        <w:rPr>
          <w:lang w:val="ru-RU"/>
        </w:rPr>
        <w:t xml:space="preserve"> тем </w:t>
      </w:r>
      <w:r w:rsidR="00F85CE8" w:rsidRPr="00A30D27">
        <w:rPr>
          <w:lang w:val="ru-RU"/>
        </w:rPr>
        <w:t xml:space="preserve">для </w:t>
      </w:r>
      <w:r w:rsidRPr="00A30D27">
        <w:rPr>
          <w:lang w:val="ru-RU"/>
        </w:rPr>
        <w:t>проведения вебинаров в следующем году с указанием язык</w:t>
      </w:r>
      <w:r w:rsidR="00F85CE8" w:rsidRPr="00A30D27">
        <w:rPr>
          <w:lang w:val="ru-RU"/>
        </w:rPr>
        <w:t>а(ов)/</w:t>
      </w:r>
      <w:r w:rsidRPr="00A30D27">
        <w:rPr>
          <w:lang w:val="ru-RU"/>
        </w:rPr>
        <w:t>регион</w:t>
      </w:r>
      <w:r w:rsidR="00F85CE8" w:rsidRPr="00A30D27">
        <w:rPr>
          <w:lang w:val="ru-RU"/>
        </w:rPr>
        <w:t>а(ов)</w:t>
      </w:r>
      <w:r w:rsidRPr="00A30D27">
        <w:rPr>
          <w:lang w:val="ru-RU"/>
        </w:rPr>
        <w:t xml:space="preserve">.  </w:t>
      </w:r>
      <w:r w:rsidR="00F85CE8" w:rsidRPr="00A30D27">
        <w:rPr>
          <w:lang w:val="ru-RU"/>
        </w:rPr>
        <w:t>Перечень</w:t>
      </w:r>
      <w:r w:rsidRPr="00A30D27">
        <w:rPr>
          <w:lang w:val="ru-RU"/>
        </w:rPr>
        <w:t xml:space="preserve"> тем </w:t>
      </w:r>
      <w:r w:rsidR="00F85CE8" w:rsidRPr="00A30D27">
        <w:rPr>
          <w:lang w:val="ru-RU"/>
        </w:rPr>
        <w:t>публикуется</w:t>
      </w:r>
      <w:r w:rsidRPr="00A30D27">
        <w:rPr>
          <w:lang w:val="ru-RU"/>
        </w:rPr>
        <w:t xml:space="preserve"> на </w:t>
      </w:r>
      <w:hyperlink r:id="rId14" w:history="1">
        <w:r w:rsidRPr="00A30D27">
          <w:rPr>
            <w:rStyle w:val="Hyperlink"/>
            <w:lang w:val="ru-RU"/>
          </w:rPr>
          <w:t xml:space="preserve">веб-странице, посвященной вебинарам по </w:t>
        </w:r>
        <w:r w:rsidR="00F85CE8" w:rsidRPr="00A30D27">
          <w:rPr>
            <w:rStyle w:val="Hyperlink"/>
            <w:lang w:val="ru-RU"/>
          </w:rPr>
          <w:t xml:space="preserve">вопросам </w:t>
        </w:r>
        <w:r w:rsidRPr="00A30D27">
          <w:rPr>
            <w:rStyle w:val="Hyperlink"/>
            <w:lang w:val="ru-RU"/>
          </w:rPr>
          <w:t>технической помощи</w:t>
        </w:r>
      </w:hyperlink>
      <w:r w:rsidRPr="00A30D27">
        <w:rPr>
          <w:lang w:val="ru-RU"/>
        </w:rPr>
        <w:t xml:space="preserve">, </w:t>
      </w:r>
      <w:r w:rsidR="00F85CE8" w:rsidRPr="00A30D27">
        <w:rPr>
          <w:lang w:val="ru-RU"/>
        </w:rPr>
        <w:t>с указанием уже проведенных вебинаров, планируемых к проведению вебинаров, а также других предложений, вебинары по которым находятся в процессе подготовки</w:t>
      </w:r>
      <w:r w:rsidRPr="00A30D27">
        <w:rPr>
          <w:lang w:val="ru-RU"/>
        </w:rPr>
        <w:t xml:space="preserve">.  Этот </w:t>
      </w:r>
      <w:r w:rsidR="00F85CE8" w:rsidRPr="00A30D27">
        <w:rPr>
          <w:lang w:val="ru-RU"/>
        </w:rPr>
        <w:t>перечень</w:t>
      </w:r>
      <w:r w:rsidRPr="00A30D27">
        <w:rPr>
          <w:lang w:val="ru-RU"/>
        </w:rPr>
        <w:t xml:space="preserve"> мог бы использоваться в качестве основы для </w:t>
      </w:r>
      <w:r w:rsidR="00F85CE8" w:rsidRPr="00A30D27">
        <w:rPr>
          <w:lang w:val="ru-RU"/>
        </w:rPr>
        <w:t xml:space="preserve">подготовки </w:t>
      </w:r>
      <w:r w:rsidRPr="00A30D27">
        <w:rPr>
          <w:lang w:val="ru-RU"/>
        </w:rPr>
        <w:t>предложений о проведении вебинаров в последующие годы.</w:t>
      </w:r>
    </w:p>
    <w:p w14:paraId="00401EF1" w14:textId="55A09700" w:rsidR="00AC439F" w:rsidRPr="00A30D27" w:rsidRDefault="007F113B" w:rsidP="00AC439F">
      <w:pPr>
        <w:pStyle w:val="ListParagraph"/>
        <w:numPr>
          <w:ilvl w:val="0"/>
          <w:numId w:val="7"/>
        </w:numPr>
        <w:tabs>
          <w:tab w:val="left" w:pos="426"/>
        </w:tabs>
        <w:ind w:left="0" w:firstLine="0"/>
        <w:rPr>
          <w:rStyle w:val="Hyperlink"/>
          <w:color w:val="auto"/>
          <w:u w:val="none"/>
          <w:lang w:val="ru-RU"/>
        </w:rPr>
      </w:pPr>
      <w:r w:rsidRPr="00A30D27">
        <w:rPr>
          <w:rStyle w:val="Hyperlink"/>
          <w:color w:val="auto"/>
          <w:u w:val="none"/>
          <w:lang w:val="ru-RU"/>
        </w:rPr>
        <w:lastRenderedPageBreak/>
        <w:t>Затем Секретариат начинает процесс организации каждого вебинара, определяя внутреннего или внешнего эксперта, который будет его проводить, и принимая необходимые меры по материально-техническому обеспечению.</w:t>
      </w:r>
    </w:p>
    <w:p w14:paraId="36EFC63D" w14:textId="77777777" w:rsidR="00C30742" w:rsidRPr="00A30D27" w:rsidRDefault="00C30742" w:rsidP="00C30742">
      <w:pPr>
        <w:pStyle w:val="ListParagraph"/>
        <w:rPr>
          <w:lang w:val="ru-RU"/>
        </w:rPr>
      </w:pPr>
    </w:p>
    <w:p w14:paraId="2794DEF7" w14:textId="0C108020" w:rsidR="00AC439F" w:rsidRPr="00A30D27" w:rsidRDefault="007F113B" w:rsidP="00304486">
      <w:pPr>
        <w:pStyle w:val="ListParagraph"/>
        <w:numPr>
          <w:ilvl w:val="0"/>
          <w:numId w:val="7"/>
        </w:numPr>
        <w:tabs>
          <w:tab w:val="left" w:pos="426"/>
        </w:tabs>
        <w:ind w:left="0" w:firstLine="0"/>
        <w:rPr>
          <w:lang w:val="ru-RU"/>
        </w:rPr>
      </w:pPr>
      <w:r w:rsidRPr="00A30D27">
        <w:rPr>
          <w:lang w:val="ru-RU"/>
        </w:rPr>
        <w:t xml:space="preserve">После каждого вебинара Секретариат собирает отзывы эксперта и </w:t>
      </w:r>
      <w:r w:rsidRPr="00A30D27">
        <w:rPr>
          <w:rStyle w:val="Hyperlink"/>
          <w:color w:val="auto"/>
          <w:u w:val="none"/>
          <w:lang w:val="ru-RU"/>
        </w:rPr>
        <w:t>участников</w:t>
      </w:r>
      <w:r w:rsidRPr="00A30D27">
        <w:rPr>
          <w:lang w:val="ru-RU"/>
        </w:rPr>
        <w:t xml:space="preserve">, включая </w:t>
      </w:r>
      <w:r w:rsidRPr="00A30D27">
        <w:rPr>
          <w:rStyle w:val="Hyperlink"/>
          <w:color w:val="auto"/>
          <w:u w:val="none"/>
          <w:lang w:val="ru-RU"/>
        </w:rPr>
        <w:t>предложения</w:t>
      </w:r>
      <w:r w:rsidRPr="00A30D27">
        <w:rPr>
          <w:lang w:val="ru-RU"/>
        </w:rPr>
        <w:t xml:space="preserve"> относительно будущих тем.  Секретариат анализирует предложения и доба</w:t>
      </w:r>
      <w:r w:rsidR="00304486" w:rsidRPr="00A30D27">
        <w:rPr>
          <w:lang w:val="ru-RU"/>
        </w:rPr>
        <w:t>вляе</w:t>
      </w:r>
      <w:r w:rsidRPr="00A30D27">
        <w:rPr>
          <w:lang w:val="ru-RU"/>
        </w:rPr>
        <w:t xml:space="preserve">т в вышеупомянутый </w:t>
      </w:r>
      <w:r w:rsidR="00304486" w:rsidRPr="00A30D27">
        <w:rPr>
          <w:lang w:val="ru-RU"/>
        </w:rPr>
        <w:t>перечень</w:t>
      </w:r>
      <w:r w:rsidRPr="00A30D27">
        <w:rPr>
          <w:lang w:val="ru-RU"/>
        </w:rPr>
        <w:t xml:space="preserve"> темы, </w:t>
      </w:r>
      <w:r w:rsidR="00304486" w:rsidRPr="00A30D27">
        <w:rPr>
          <w:lang w:val="ru-RU"/>
        </w:rPr>
        <w:t>связанные со</w:t>
      </w:r>
      <w:r w:rsidRPr="00A30D27">
        <w:rPr>
          <w:lang w:val="ru-RU"/>
        </w:rPr>
        <w:t xml:space="preserve"> сфер</w:t>
      </w:r>
      <w:r w:rsidR="00304486" w:rsidRPr="00A30D27">
        <w:rPr>
          <w:lang w:val="ru-RU"/>
        </w:rPr>
        <w:t>ой</w:t>
      </w:r>
      <w:r w:rsidRPr="00A30D27">
        <w:rPr>
          <w:lang w:val="ru-RU"/>
        </w:rPr>
        <w:t xml:space="preserve"> охвата и целям</w:t>
      </w:r>
      <w:r w:rsidR="00304486" w:rsidRPr="00A30D27">
        <w:rPr>
          <w:lang w:val="ru-RU"/>
        </w:rPr>
        <w:t>и</w:t>
      </w:r>
      <w:r w:rsidRPr="00A30D27">
        <w:rPr>
          <w:lang w:val="ru-RU"/>
        </w:rPr>
        <w:t xml:space="preserve"> вебинаров</w:t>
      </w:r>
      <w:r w:rsidR="00304486" w:rsidRPr="00A30D27">
        <w:rPr>
          <w:lang w:val="ru-RU"/>
        </w:rPr>
        <w:t xml:space="preserve">. Этот перечень размещается </w:t>
      </w:r>
      <w:r w:rsidRPr="00A30D27">
        <w:rPr>
          <w:lang w:val="ru-RU"/>
        </w:rPr>
        <w:t xml:space="preserve">на </w:t>
      </w:r>
      <w:hyperlink r:id="rId15" w:history="1">
        <w:r w:rsidRPr="00A30D27">
          <w:rPr>
            <w:rStyle w:val="Hyperlink"/>
            <w:lang w:val="ru-RU"/>
          </w:rPr>
          <w:t>веб-странице, посвященной вебинарам по вопросам технической помощи</w:t>
        </w:r>
      </w:hyperlink>
      <w:r w:rsidRPr="00A30D27">
        <w:rPr>
          <w:lang w:val="ru-RU"/>
        </w:rPr>
        <w:t>, вместе с другой соответствующей информацией (см. раздел Е ниже).</w:t>
      </w:r>
    </w:p>
    <w:p w14:paraId="13F962B5" w14:textId="77777777" w:rsidR="00886B8A" w:rsidRPr="00A30D27" w:rsidRDefault="00886B8A" w:rsidP="008F5C63">
      <w:pPr>
        <w:pStyle w:val="ListParagraph"/>
        <w:rPr>
          <w:highlight w:val="yellow"/>
          <w:lang w:val="ru-RU"/>
        </w:rPr>
      </w:pPr>
    </w:p>
    <w:p w14:paraId="6F66BF53" w14:textId="2F34A874" w:rsidR="001C24C6" w:rsidRPr="00A30D27" w:rsidRDefault="00304486" w:rsidP="00C77F4B">
      <w:pPr>
        <w:pStyle w:val="Heading2"/>
        <w:numPr>
          <w:ilvl w:val="0"/>
          <w:numId w:val="11"/>
        </w:numPr>
        <w:spacing w:before="0" w:after="240"/>
        <w:ind w:firstLine="0"/>
        <w:rPr>
          <w:caps w:val="0"/>
          <w:lang w:val="ru-RU"/>
        </w:rPr>
      </w:pPr>
      <w:r w:rsidRPr="00A30D27">
        <w:rPr>
          <w:caps w:val="0"/>
          <w:lang w:val="ru-RU"/>
        </w:rPr>
        <w:t>СФЕРА ОХВАТА</w:t>
      </w:r>
    </w:p>
    <w:p w14:paraId="0AB03DF3" w14:textId="5D926A7D" w:rsidR="001C24C6" w:rsidRPr="00A30D27" w:rsidRDefault="00EE0CFD" w:rsidP="00D91EE2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szCs w:val="22"/>
          <w:lang w:val="ru-RU"/>
        </w:rPr>
      </w:pPr>
      <w:r w:rsidRPr="00A30D27">
        <w:rPr>
          <w:szCs w:val="22"/>
          <w:lang w:val="ru-RU"/>
        </w:rPr>
        <w:t xml:space="preserve">Как подчеркивается в отчете об оценке и вновь отмечается в принципах, изложенных выше, сферу охвата будущих вебинаров следует расширить таким образом, </w:t>
      </w:r>
      <w:r w:rsidRPr="00A30D27">
        <w:rPr>
          <w:lang w:val="ru-RU"/>
        </w:rPr>
        <w:t>чтобы</w:t>
      </w:r>
      <w:r w:rsidRPr="00A30D27">
        <w:rPr>
          <w:szCs w:val="22"/>
          <w:lang w:val="ru-RU"/>
        </w:rPr>
        <w:t xml:space="preserve"> охватить темы, выходящие за рамки оказания технической помощи, поскольку масштаб и объем обсуждений, которые могут быть проведены по этой теме, ограничены.  Вместе с тем содержание вебинаров должно оставаться актуальным с точки зрения мандата КРИС и Повестки дня в области развития (ПДР).</w:t>
      </w:r>
    </w:p>
    <w:p w14:paraId="4DC328BD" w14:textId="2DD66EF2" w:rsidR="001C24C6" w:rsidRPr="00A30D27" w:rsidRDefault="00EE0CFD" w:rsidP="0066217A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szCs w:val="22"/>
          <w:lang w:val="ru-RU"/>
        </w:rPr>
      </w:pPr>
      <w:r w:rsidRPr="00A30D27">
        <w:rPr>
          <w:szCs w:val="22"/>
          <w:lang w:val="ru-RU"/>
        </w:rPr>
        <w:t xml:space="preserve">В качестве примера, будущие вебинары </w:t>
      </w:r>
      <w:r w:rsidR="00E22E94" w:rsidRPr="00A30D27">
        <w:rPr>
          <w:szCs w:val="22"/>
          <w:lang w:val="ru-RU"/>
        </w:rPr>
        <w:t>м</w:t>
      </w:r>
      <w:r w:rsidR="00032226" w:rsidRPr="00A30D27">
        <w:rPr>
          <w:szCs w:val="22"/>
          <w:lang w:val="ru-RU"/>
        </w:rPr>
        <w:t>ожно было бы посвятить</w:t>
      </w:r>
      <w:r w:rsidR="001C24C6" w:rsidRPr="00A30D27">
        <w:rPr>
          <w:szCs w:val="22"/>
          <w:lang w:val="ru-RU"/>
        </w:rPr>
        <w:t>:</w:t>
      </w:r>
    </w:p>
    <w:p w14:paraId="6664E5EE" w14:textId="1FC19B1B" w:rsidR="00986CAA" w:rsidRPr="00A30D27" w:rsidRDefault="00E22E94" w:rsidP="00E22E94">
      <w:pPr>
        <w:pStyle w:val="ListParagraph"/>
        <w:numPr>
          <w:ilvl w:val="0"/>
          <w:numId w:val="10"/>
        </w:numPr>
        <w:spacing w:after="240"/>
        <w:rPr>
          <w:lang w:val="ru-RU"/>
        </w:rPr>
      </w:pPr>
      <w:r w:rsidRPr="00A30D27">
        <w:rPr>
          <w:lang w:val="ru-RU"/>
        </w:rPr>
        <w:t>обсуждениям в рамках подготовки к</w:t>
      </w:r>
      <w:r w:rsidR="009A35D7" w:rsidRPr="00A30D27">
        <w:rPr>
          <w:lang w:val="ru-RU"/>
        </w:rPr>
        <w:t xml:space="preserve"> предстоящим международным конференциям по ИС и развитию, чтобы дополнить </w:t>
      </w:r>
      <w:r w:rsidRPr="00A30D27">
        <w:rPr>
          <w:lang w:val="ru-RU"/>
        </w:rPr>
        <w:t xml:space="preserve">эти </w:t>
      </w:r>
      <w:r w:rsidR="009A35D7" w:rsidRPr="00A30D27">
        <w:rPr>
          <w:lang w:val="ru-RU"/>
        </w:rPr>
        <w:t xml:space="preserve">обсуждения и повысить </w:t>
      </w:r>
      <w:r w:rsidRPr="00A30D27">
        <w:rPr>
          <w:lang w:val="ru-RU"/>
        </w:rPr>
        <w:t>степень информированности заинтересованных сторон о ходе их проведения</w:t>
      </w:r>
      <w:r w:rsidR="009A35D7" w:rsidRPr="00A30D27">
        <w:rPr>
          <w:lang w:val="ru-RU"/>
        </w:rPr>
        <w:t xml:space="preserve">.  Вебинары можно было бы организовать в преддверии </w:t>
      </w:r>
      <w:r w:rsidR="00BD4A38" w:rsidRPr="00A30D27">
        <w:rPr>
          <w:lang w:val="ru-RU"/>
        </w:rPr>
        <w:t xml:space="preserve">той или иной </w:t>
      </w:r>
      <w:r w:rsidR="009A35D7" w:rsidRPr="00A30D27">
        <w:rPr>
          <w:lang w:val="ru-RU"/>
        </w:rPr>
        <w:t xml:space="preserve">конференции для обсуждения вопросов, относящихся к </w:t>
      </w:r>
      <w:r w:rsidRPr="00A30D27">
        <w:rPr>
          <w:lang w:val="ru-RU"/>
        </w:rPr>
        <w:t>соответствующим</w:t>
      </w:r>
      <w:r w:rsidR="009A35D7" w:rsidRPr="00A30D27">
        <w:rPr>
          <w:lang w:val="ru-RU"/>
        </w:rPr>
        <w:t xml:space="preserve"> темам.  Результаты этих </w:t>
      </w:r>
      <w:r w:rsidRPr="00A30D27">
        <w:rPr>
          <w:lang w:val="ru-RU"/>
        </w:rPr>
        <w:t>обсуждений</w:t>
      </w:r>
      <w:r w:rsidR="009A35D7" w:rsidRPr="00A30D27">
        <w:rPr>
          <w:lang w:val="ru-RU"/>
        </w:rPr>
        <w:t xml:space="preserve"> </w:t>
      </w:r>
      <w:r w:rsidRPr="00A30D27">
        <w:rPr>
          <w:lang w:val="ru-RU"/>
        </w:rPr>
        <w:t>можно было</w:t>
      </w:r>
      <w:r w:rsidR="009A35D7" w:rsidRPr="00A30D27">
        <w:rPr>
          <w:lang w:val="ru-RU"/>
        </w:rPr>
        <w:t xml:space="preserve"> бы использова</w:t>
      </w:r>
      <w:r w:rsidRPr="00A30D27">
        <w:rPr>
          <w:lang w:val="ru-RU"/>
        </w:rPr>
        <w:t>ть</w:t>
      </w:r>
      <w:r w:rsidR="009A35D7" w:rsidRPr="00A30D27">
        <w:rPr>
          <w:lang w:val="ru-RU"/>
        </w:rPr>
        <w:t xml:space="preserve"> </w:t>
      </w:r>
      <w:r w:rsidRPr="00A30D27">
        <w:rPr>
          <w:lang w:val="ru-RU"/>
        </w:rPr>
        <w:t>в рамках</w:t>
      </w:r>
      <w:r w:rsidR="009A35D7" w:rsidRPr="00A30D27">
        <w:rPr>
          <w:lang w:val="ru-RU"/>
        </w:rPr>
        <w:t xml:space="preserve"> </w:t>
      </w:r>
      <w:r w:rsidRPr="00A30D27">
        <w:rPr>
          <w:lang w:val="ru-RU"/>
        </w:rPr>
        <w:t>предстоящей</w:t>
      </w:r>
      <w:r w:rsidR="009A35D7" w:rsidRPr="00A30D27">
        <w:rPr>
          <w:lang w:val="ru-RU"/>
        </w:rPr>
        <w:t xml:space="preserve"> конференции, на</w:t>
      </w:r>
      <w:r w:rsidRPr="00A30D27">
        <w:rPr>
          <w:lang w:val="ru-RU"/>
        </w:rPr>
        <w:t>пример</w:t>
      </w:r>
      <w:r w:rsidR="009A35D7" w:rsidRPr="00A30D27">
        <w:rPr>
          <w:lang w:val="ru-RU"/>
        </w:rPr>
        <w:t xml:space="preserve"> путем </w:t>
      </w:r>
      <w:r w:rsidRPr="00A30D27">
        <w:rPr>
          <w:lang w:val="ru-RU"/>
        </w:rPr>
        <w:t>предоставления</w:t>
      </w:r>
      <w:r w:rsidR="009A35D7" w:rsidRPr="00A30D27">
        <w:rPr>
          <w:lang w:val="ru-RU"/>
        </w:rPr>
        <w:t xml:space="preserve"> видеозапис</w:t>
      </w:r>
      <w:r w:rsidRPr="00A30D27">
        <w:rPr>
          <w:lang w:val="ru-RU"/>
        </w:rPr>
        <w:t>ей вебинаров зарегистрированным участникам</w:t>
      </w:r>
      <w:r w:rsidR="009A35D7" w:rsidRPr="00A30D27">
        <w:rPr>
          <w:lang w:val="ru-RU"/>
        </w:rPr>
        <w:t xml:space="preserve"> конференции или </w:t>
      </w:r>
      <w:r w:rsidRPr="00A30D27">
        <w:rPr>
          <w:lang w:val="ru-RU"/>
        </w:rPr>
        <w:t>путем представления отзывов участников вебинаров докладчикам конференции;</w:t>
      </w:r>
    </w:p>
    <w:p w14:paraId="504C5273" w14:textId="4FAA99F8" w:rsidR="00083657" w:rsidRPr="00A30D27" w:rsidRDefault="00083657" w:rsidP="00083657">
      <w:pPr>
        <w:pStyle w:val="ListParagraph"/>
        <w:numPr>
          <w:ilvl w:val="0"/>
          <w:numId w:val="10"/>
        </w:numPr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>рассмотрению тем, которые лежат в основе обсуждений по пункту повестки дня Комитета «ИС и развитие».  Такие мероприятия можно было бы проводить</w:t>
      </w:r>
      <w:r w:rsidR="00BD4A38" w:rsidRPr="00A30D27">
        <w:rPr>
          <w:szCs w:val="22"/>
          <w:lang w:val="ru-RU"/>
        </w:rPr>
        <w:t>:</w:t>
      </w:r>
      <w:r w:rsidRPr="00A30D27">
        <w:rPr>
          <w:szCs w:val="22"/>
          <w:lang w:val="ru-RU"/>
        </w:rPr>
        <w:t xml:space="preserve"> (i) до сессии КРИС с целью </w:t>
      </w:r>
      <w:r w:rsidR="00F27EDF" w:rsidRPr="00A30D27">
        <w:rPr>
          <w:szCs w:val="22"/>
          <w:lang w:val="ru-RU"/>
        </w:rPr>
        <w:t xml:space="preserve">дополнить обсуждения и способствовать </w:t>
      </w:r>
      <w:r w:rsidRPr="00A30D27">
        <w:rPr>
          <w:szCs w:val="22"/>
          <w:lang w:val="ru-RU"/>
        </w:rPr>
        <w:t>подготовк</w:t>
      </w:r>
      <w:r w:rsidR="00F27EDF" w:rsidRPr="00A30D27">
        <w:rPr>
          <w:szCs w:val="22"/>
          <w:lang w:val="ru-RU"/>
        </w:rPr>
        <w:t>е</w:t>
      </w:r>
      <w:r w:rsidRPr="00A30D27">
        <w:rPr>
          <w:szCs w:val="22"/>
          <w:lang w:val="ru-RU"/>
        </w:rPr>
        <w:t xml:space="preserve"> государств-членов к </w:t>
      </w:r>
      <w:r w:rsidR="00F27EDF" w:rsidRPr="00A30D27">
        <w:rPr>
          <w:szCs w:val="22"/>
          <w:lang w:val="ru-RU"/>
        </w:rPr>
        <w:t>рассмотрению</w:t>
      </w:r>
      <w:r w:rsidRPr="00A30D27">
        <w:rPr>
          <w:szCs w:val="22"/>
          <w:lang w:val="ru-RU"/>
        </w:rPr>
        <w:t xml:space="preserve"> </w:t>
      </w:r>
      <w:r w:rsidR="00F27EDF" w:rsidRPr="00A30D27">
        <w:rPr>
          <w:szCs w:val="22"/>
          <w:lang w:val="ru-RU"/>
        </w:rPr>
        <w:t>указанной</w:t>
      </w:r>
      <w:r w:rsidRPr="00A30D27">
        <w:rPr>
          <w:szCs w:val="22"/>
          <w:lang w:val="ru-RU"/>
        </w:rPr>
        <w:t xml:space="preserve"> темы; и/или (ii) после сессии КРИС </w:t>
      </w:r>
      <w:r w:rsidR="00F27EDF" w:rsidRPr="00A30D27">
        <w:rPr>
          <w:szCs w:val="22"/>
          <w:lang w:val="ru-RU"/>
        </w:rPr>
        <w:t xml:space="preserve">для </w:t>
      </w:r>
      <w:r w:rsidRPr="00A30D27">
        <w:rPr>
          <w:szCs w:val="22"/>
          <w:lang w:val="ru-RU"/>
        </w:rPr>
        <w:t xml:space="preserve">принятия последующих мер по результатам обмена мнениями и </w:t>
      </w:r>
      <w:r w:rsidR="00BD4A38" w:rsidRPr="00A30D27">
        <w:rPr>
          <w:szCs w:val="22"/>
          <w:lang w:val="ru-RU"/>
        </w:rPr>
        <w:t xml:space="preserve">для </w:t>
      </w:r>
      <w:r w:rsidRPr="00A30D27">
        <w:rPr>
          <w:szCs w:val="22"/>
          <w:lang w:val="ru-RU"/>
        </w:rPr>
        <w:t xml:space="preserve">обеспечения того, чтобы </w:t>
      </w:r>
      <w:r w:rsidR="00F27EDF" w:rsidRPr="00A30D27">
        <w:rPr>
          <w:szCs w:val="22"/>
          <w:lang w:val="ru-RU"/>
        </w:rPr>
        <w:t>обмен мнениями оставался продуктивным</w:t>
      </w:r>
      <w:r w:rsidRPr="00A30D27">
        <w:rPr>
          <w:szCs w:val="22"/>
          <w:lang w:val="ru-RU"/>
        </w:rPr>
        <w:t xml:space="preserve">.  </w:t>
      </w:r>
      <w:hyperlink r:id="rId16" w:history="1">
        <w:r w:rsidRPr="00A30D27">
          <w:rPr>
            <w:rStyle w:val="Hyperlink"/>
            <w:szCs w:val="22"/>
            <w:lang w:val="ru-RU"/>
          </w:rPr>
          <w:t>Перечень тем</w:t>
        </w:r>
      </w:hyperlink>
      <w:r w:rsidRPr="00A30D27">
        <w:rPr>
          <w:szCs w:val="22"/>
          <w:lang w:val="ru-RU"/>
        </w:rPr>
        <w:t>, касающихся ИС и развити</w:t>
      </w:r>
      <w:r w:rsidR="00F27EDF" w:rsidRPr="00A30D27">
        <w:rPr>
          <w:szCs w:val="22"/>
          <w:lang w:val="ru-RU"/>
        </w:rPr>
        <w:t>я,</w:t>
      </w:r>
      <w:r w:rsidRPr="00A30D27">
        <w:rPr>
          <w:szCs w:val="22"/>
          <w:lang w:val="ru-RU"/>
        </w:rPr>
        <w:t xml:space="preserve"> доступен на веб-странице</w:t>
      </w:r>
      <w:r w:rsidR="00F27EDF" w:rsidRPr="00A30D27">
        <w:rPr>
          <w:szCs w:val="22"/>
          <w:lang w:val="ru-RU"/>
        </w:rPr>
        <w:t>, посвященной</w:t>
      </w:r>
      <w:r w:rsidRPr="00A30D27">
        <w:rPr>
          <w:szCs w:val="22"/>
          <w:lang w:val="ru-RU"/>
        </w:rPr>
        <w:t xml:space="preserve"> ПДР</w:t>
      </w:r>
      <w:r w:rsidR="00F27EDF" w:rsidRPr="00A30D27">
        <w:rPr>
          <w:szCs w:val="22"/>
          <w:lang w:val="ru-RU"/>
        </w:rPr>
        <w:t>,</w:t>
      </w:r>
      <w:r w:rsidRPr="00A30D27">
        <w:rPr>
          <w:szCs w:val="22"/>
          <w:lang w:val="ru-RU"/>
        </w:rPr>
        <w:t xml:space="preserve"> и регулярно обновляется</w:t>
      </w:r>
      <w:r w:rsidR="00F27EDF" w:rsidRPr="00A30D27">
        <w:rPr>
          <w:szCs w:val="22"/>
          <w:lang w:val="ru-RU"/>
        </w:rPr>
        <w:t>;</w:t>
      </w:r>
    </w:p>
    <w:p w14:paraId="4DC22FE3" w14:textId="224EFB95" w:rsidR="008F7A4E" w:rsidRPr="00A30D27" w:rsidRDefault="00457BC9" w:rsidP="00457BC9">
      <w:pPr>
        <w:pStyle w:val="ListParagraph"/>
        <w:numPr>
          <w:ilvl w:val="0"/>
          <w:numId w:val="10"/>
        </w:numPr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 xml:space="preserve">брифингам и презентациям </w:t>
      </w:r>
      <w:r w:rsidR="00BD4A38" w:rsidRPr="00A30D27">
        <w:rPr>
          <w:szCs w:val="22"/>
          <w:lang w:val="ru-RU"/>
        </w:rPr>
        <w:t xml:space="preserve">по </w:t>
      </w:r>
      <w:r w:rsidRPr="00A30D27">
        <w:rPr>
          <w:szCs w:val="22"/>
          <w:lang w:val="ru-RU"/>
        </w:rPr>
        <w:t>проект</w:t>
      </w:r>
      <w:r w:rsidR="00BD4A38" w:rsidRPr="00A30D27">
        <w:rPr>
          <w:szCs w:val="22"/>
          <w:lang w:val="ru-RU"/>
        </w:rPr>
        <w:t>ам</w:t>
      </w:r>
      <w:r w:rsidRPr="00A30D27">
        <w:rPr>
          <w:szCs w:val="22"/>
          <w:lang w:val="ru-RU"/>
        </w:rPr>
        <w:t xml:space="preserve"> </w:t>
      </w:r>
      <w:r w:rsidR="00082C27" w:rsidRPr="00A30D27">
        <w:rPr>
          <w:szCs w:val="22"/>
          <w:lang w:val="ru-RU"/>
        </w:rPr>
        <w:t>ПДР и их результат</w:t>
      </w:r>
      <w:r w:rsidR="00BD4A38" w:rsidRPr="00A30D27">
        <w:rPr>
          <w:szCs w:val="22"/>
          <w:lang w:val="ru-RU"/>
        </w:rPr>
        <w:t>ам</w:t>
      </w:r>
      <w:r w:rsidR="00082C27" w:rsidRPr="00A30D27">
        <w:rPr>
          <w:szCs w:val="22"/>
          <w:lang w:val="ru-RU"/>
        </w:rPr>
        <w:t xml:space="preserve"> в целях повышения </w:t>
      </w:r>
      <w:r w:rsidRPr="00A30D27">
        <w:rPr>
          <w:szCs w:val="22"/>
          <w:lang w:val="ru-RU"/>
        </w:rPr>
        <w:t>осведомленности о н</w:t>
      </w:r>
      <w:r w:rsidR="00082C27" w:rsidRPr="00A30D27">
        <w:rPr>
          <w:szCs w:val="22"/>
          <w:lang w:val="ru-RU"/>
        </w:rPr>
        <w:t xml:space="preserve">их и распространения среди соответствующих заинтересованных сторон исследований и других </w:t>
      </w:r>
      <w:r w:rsidRPr="00A30D27">
        <w:rPr>
          <w:szCs w:val="22"/>
          <w:lang w:val="ru-RU"/>
        </w:rPr>
        <w:t>материалов</w:t>
      </w:r>
      <w:r w:rsidR="00082C27" w:rsidRPr="00A30D27">
        <w:rPr>
          <w:szCs w:val="22"/>
          <w:lang w:val="ru-RU"/>
        </w:rPr>
        <w:t xml:space="preserve">, подготовленных в рамках проектов ПДР.  Брифинги будут проводиться соответствующими сотрудниками ВОИС, экспертами, принимавшими участие в проектах, или представителями государств-членов, желающими поделиться </w:t>
      </w:r>
      <w:r w:rsidRPr="00A30D27">
        <w:rPr>
          <w:szCs w:val="22"/>
          <w:lang w:val="ru-RU"/>
        </w:rPr>
        <w:t>накопленным</w:t>
      </w:r>
      <w:r w:rsidR="00082C27" w:rsidRPr="00A30D27">
        <w:rPr>
          <w:szCs w:val="22"/>
          <w:lang w:val="ru-RU"/>
        </w:rPr>
        <w:t xml:space="preserve"> опытом и извлеченными уроками</w:t>
      </w:r>
      <w:r w:rsidRPr="00A30D27">
        <w:rPr>
          <w:szCs w:val="22"/>
          <w:lang w:val="ru-RU"/>
        </w:rPr>
        <w:t>;</w:t>
      </w:r>
    </w:p>
    <w:p w14:paraId="78FEC829" w14:textId="2365DB5D" w:rsidR="001B2906" w:rsidRPr="00A30D27" w:rsidRDefault="00390055" w:rsidP="00C84C75">
      <w:pPr>
        <w:pStyle w:val="ListParagraph"/>
        <w:numPr>
          <w:ilvl w:val="0"/>
          <w:numId w:val="10"/>
        </w:numPr>
        <w:tabs>
          <w:tab w:val="left" w:pos="426"/>
        </w:tabs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 xml:space="preserve">обсуждению идей о возможной будущей деятельности или предложений по проектам ПДР в целях дальнейшей реализации рекомендаций, сформулированных в ПДР.  Государства-члены могли бы использовать этот форум в качестве </w:t>
      </w:r>
      <w:r w:rsidR="00A40247" w:rsidRPr="00A30D27">
        <w:rPr>
          <w:szCs w:val="22"/>
          <w:lang w:val="ru-RU"/>
        </w:rPr>
        <w:t>площадки</w:t>
      </w:r>
      <w:r w:rsidRPr="00A30D27">
        <w:rPr>
          <w:szCs w:val="22"/>
          <w:lang w:val="ru-RU"/>
        </w:rPr>
        <w:t xml:space="preserve"> для неофициального обсуждения своих предложений, получения замечаний и комментариев от других государств-членов, экспертов и/или сотрудников ВОИС </w:t>
      </w:r>
      <w:r w:rsidR="00A40247" w:rsidRPr="00A30D27">
        <w:rPr>
          <w:szCs w:val="22"/>
          <w:lang w:val="ru-RU"/>
        </w:rPr>
        <w:t>в целях</w:t>
      </w:r>
      <w:r w:rsidRPr="00A30D27">
        <w:rPr>
          <w:szCs w:val="22"/>
          <w:lang w:val="ru-RU"/>
        </w:rPr>
        <w:t xml:space="preserve"> доработки своих предложений перед их </w:t>
      </w:r>
      <w:r w:rsidRPr="00A30D27">
        <w:rPr>
          <w:szCs w:val="22"/>
          <w:lang w:val="ru-RU"/>
        </w:rPr>
        <w:lastRenderedPageBreak/>
        <w:t>представлением КРИС.  Такой подход на основе сотрудничества мог бы улучшить процесс подготовки предложений по проектам и мероприятиям;</w:t>
      </w:r>
    </w:p>
    <w:p w14:paraId="33AE9390" w14:textId="4237718C" w:rsidR="008F7A4E" w:rsidRPr="00A30D27" w:rsidRDefault="00C84C75" w:rsidP="00C84C75">
      <w:pPr>
        <w:pStyle w:val="ListParagraph"/>
        <w:numPr>
          <w:ilvl w:val="0"/>
          <w:numId w:val="10"/>
        </w:numPr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>обмену идеями относительно новых видов деятельности ВОИС по оказанию технической помощи и укреплению потенциала, таких как оказание содействия в достижении целей в области устойчивого развития, или относительно возможностей для улучшений текущей деятельности.  Такие обсуждения могли бы послужить основой для будущей деятельности Организации в области сотрудничества в целях развития;</w:t>
      </w:r>
    </w:p>
    <w:p w14:paraId="20E1A6DD" w14:textId="1696C48C" w:rsidR="001C24C6" w:rsidRPr="00A30D27" w:rsidRDefault="00C84C75" w:rsidP="00B476CF">
      <w:pPr>
        <w:pStyle w:val="ListParagraph"/>
        <w:numPr>
          <w:ilvl w:val="0"/>
          <w:numId w:val="10"/>
        </w:numPr>
        <w:tabs>
          <w:tab w:val="left" w:pos="426"/>
        </w:tabs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>обмену информацией об извлеченных уроках и передовом опыте развивающихся стран в адаптации системы ИС к их меняющимся потребностям.  Государства-члены могли бы использовать эту площадку для обмена опытом в области разработки связанных с ИС политики и инициатив, отвечающих их потребностям и интересам с точки зрения социально-экономического развития и развития человеческого потенциала</w:t>
      </w:r>
      <w:r w:rsidR="00B476CF" w:rsidRPr="00A30D27">
        <w:rPr>
          <w:szCs w:val="22"/>
          <w:lang w:val="ru-RU"/>
        </w:rPr>
        <w:t>;</w:t>
      </w:r>
    </w:p>
    <w:p w14:paraId="0F8D73F7" w14:textId="7A2AED08" w:rsidR="001C24C6" w:rsidRPr="00A30D27" w:rsidRDefault="00B476CF" w:rsidP="00B476CF">
      <w:pPr>
        <w:pStyle w:val="ListParagraph"/>
        <w:numPr>
          <w:ilvl w:val="0"/>
          <w:numId w:val="10"/>
        </w:numPr>
        <w:tabs>
          <w:tab w:val="left" w:pos="426"/>
        </w:tabs>
        <w:spacing w:before="240" w:after="240"/>
        <w:rPr>
          <w:szCs w:val="22"/>
          <w:lang w:val="ru-RU"/>
        </w:rPr>
      </w:pPr>
      <w:r w:rsidRPr="00A30D27">
        <w:rPr>
          <w:szCs w:val="22"/>
          <w:lang w:val="ru-RU"/>
        </w:rPr>
        <w:t>обсуждению новых проблем, с которыми сталкиваются государства-члены в области ИС, в целях изучения вопроса о том, каким образом ПДР может оказаться полезной и, в частности, в каком направлении должна продвигаться работа по выполнению рекомендаций ПДР, чтобы оставаться актуальной и полезной для решения этих новых проблем</w:t>
      </w:r>
      <w:r w:rsidR="001B2906" w:rsidRPr="00A30D27">
        <w:rPr>
          <w:szCs w:val="22"/>
          <w:lang w:val="ru-RU"/>
        </w:rPr>
        <w:t>.</w:t>
      </w:r>
    </w:p>
    <w:p w14:paraId="4F559CA4" w14:textId="796938CF" w:rsidR="00905E73" w:rsidRPr="00A30D27" w:rsidRDefault="00D91EE2" w:rsidP="00AB084A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0" w:firstLine="0"/>
        <w:rPr>
          <w:lang w:val="ru-RU"/>
        </w:rPr>
      </w:pPr>
      <w:r w:rsidRPr="00A30D27">
        <w:rPr>
          <w:lang w:val="ru-RU"/>
        </w:rPr>
        <w:t>Как уже было сказано выше, по мере возможности, выбор тем будет осуществляться на основе поступательного подхода, когда каждая тема выбирается с учетом информации, рассмотренной в ходе предыдущих вебинаров, и обсуждений, состоявшихся в ходе предыдущих вебинаров.  Например, если вебинар проводился по завершенным проектам ПДР, то на следующем вебинаре можно рассмотреть идеи для будущих проектов ПДР по аналогичным темам.  Очевидно, что</w:t>
      </w:r>
      <w:r w:rsidR="00EA2E6A" w:rsidRPr="00A30D27">
        <w:rPr>
          <w:lang w:val="ru-RU"/>
        </w:rPr>
        <w:t>,</w:t>
      </w:r>
      <w:r w:rsidRPr="00A30D27">
        <w:rPr>
          <w:lang w:val="ru-RU"/>
        </w:rPr>
        <w:t xml:space="preserve"> как только конкретная тема будет </w:t>
      </w:r>
      <w:r w:rsidR="00AB084A" w:rsidRPr="00A30D27">
        <w:rPr>
          <w:lang w:val="ru-RU"/>
        </w:rPr>
        <w:t>рассмотрена в достаточной степени</w:t>
      </w:r>
      <w:r w:rsidRPr="00A30D27">
        <w:rPr>
          <w:lang w:val="ru-RU"/>
        </w:rPr>
        <w:t>, начинается новая серия вебина</w:t>
      </w:r>
      <w:r w:rsidR="00AB084A" w:rsidRPr="00A30D27">
        <w:rPr>
          <w:lang w:val="ru-RU"/>
        </w:rPr>
        <w:t>ров, не зависящая от предыдущей</w:t>
      </w:r>
      <w:r w:rsidR="000508F9" w:rsidRPr="00A30D27">
        <w:rPr>
          <w:lang w:val="ru-RU"/>
        </w:rPr>
        <w:t>.</w:t>
      </w:r>
    </w:p>
    <w:p w14:paraId="33D89706" w14:textId="6131B4B7" w:rsidR="001C24C6" w:rsidRPr="00A30D27" w:rsidRDefault="00D91EE2" w:rsidP="00C77F4B">
      <w:pPr>
        <w:pStyle w:val="Heading2"/>
        <w:numPr>
          <w:ilvl w:val="0"/>
          <w:numId w:val="11"/>
        </w:numPr>
        <w:spacing w:before="0" w:after="240"/>
        <w:ind w:firstLine="0"/>
        <w:rPr>
          <w:caps w:val="0"/>
          <w:lang w:val="ru-RU"/>
        </w:rPr>
      </w:pPr>
      <w:r w:rsidRPr="00A30D27">
        <w:rPr>
          <w:caps w:val="0"/>
          <w:lang w:val="ru-RU"/>
        </w:rPr>
        <w:t>ПЛАТФОРМА И СТРУКТУРА</w:t>
      </w:r>
    </w:p>
    <w:p w14:paraId="3CDCBA18" w14:textId="6F298BD9" w:rsidR="001C24C6" w:rsidRPr="00A30D27" w:rsidRDefault="00541736" w:rsidP="0052101C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 xml:space="preserve">Вебинары будут организовываться ОКПДР в тесной координации с соответствующими отделами/секторами ВОИС, в частности с другими отделами в рамках Сектора регионального и национального развития, внешними бюро ВОИС, Отделом </w:t>
      </w:r>
      <w:r w:rsidR="00A40247" w:rsidRPr="00A30D27">
        <w:rPr>
          <w:lang w:val="ru-RU"/>
        </w:rPr>
        <w:t xml:space="preserve">распространения </w:t>
      </w:r>
      <w:r w:rsidRPr="00A30D27">
        <w:rPr>
          <w:lang w:val="ru-RU"/>
        </w:rPr>
        <w:t>информаци</w:t>
      </w:r>
      <w:r w:rsidR="00626812" w:rsidRPr="00A30D27">
        <w:rPr>
          <w:lang w:val="ru-RU"/>
        </w:rPr>
        <w:t>и</w:t>
      </w:r>
      <w:r w:rsidRPr="00A30D27">
        <w:rPr>
          <w:lang w:val="ru-RU"/>
        </w:rPr>
        <w:t xml:space="preserve"> и цифрового </w:t>
      </w:r>
      <w:r w:rsidR="00626812" w:rsidRPr="00A30D27">
        <w:rPr>
          <w:lang w:val="ru-RU"/>
        </w:rPr>
        <w:t>контента</w:t>
      </w:r>
      <w:r w:rsidRPr="00A30D27">
        <w:rPr>
          <w:lang w:val="ru-RU"/>
        </w:rPr>
        <w:t>, Департаментом информационно-коммуникационных технологий</w:t>
      </w:r>
      <w:r w:rsidR="0052101C" w:rsidRPr="00A30D27">
        <w:rPr>
          <w:lang w:val="ru-RU"/>
        </w:rPr>
        <w:t xml:space="preserve"> и</w:t>
      </w:r>
      <w:r w:rsidRPr="00A30D27">
        <w:rPr>
          <w:lang w:val="ru-RU"/>
        </w:rPr>
        <w:t xml:space="preserve"> Отделом новостей и СМИ</w:t>
      </w:r>
      <w:r w:rsidR="001C24C6" w:rsidRPr="00A30D27">
        <w:rPr>
          <w:lang w:val="ru-RU"/>
        </w:rPr>
        <w:t xml:space="preserve">. </w:t>
      </w:r>
    </w:p>
    <w:p w14:paraId="6723228C" w14:textId="27F8A346" w:rsidR="001C24C6" w:rsidRPr="00A30D27" w:rsidRDefault="0052101C" w:rsidP="0066217A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>Вебинары будут проводиться при помощи программного обеспечения, используемого ВОИС для подобного рода деятельности</w:t>
      </w:r>
      <w:r w:rsidR="001C24C6" w:rsidRPr="00A30D27">
        <w:rPr>
          <w:lang w:val="ru-RU"/>
        </w:rPr>
        <w:t>.</w:t>
      </w:r>
    </w:p>
    <w:p w14:paraId="494524E6" w14:textId="153D07E9" w:rsidR="001C24C6" w:rsidRPr="00A30D27" w:rsidRDefault="00B25BE0" w:rsidP="00E111FE">
      <w:pPr>
        <w:pStyle w:val="ListParagraph"/>
        <w:numPr>
          <w:ilvl w:val="0"/>
          <w:numId w:val="7"/>
        </w:numPr>
        <w:tabs>
          <w:tab w:val="left" w:pos="426"/>
        </w:tabs>
        <w:spacing w:before="240" w:after="240"/>
        <w:ind w:left="0" w:firstLine="0"/>
        <w:rPr>
          <w:lang w:val="ru-RU"/>
        </w:rPr>
      </w:pPr>
      <w:r w:rsidRPr="00A30D27">
        <w:rPr>
          <w:lang w:val="ru-RU"/>
        </w:rPr>
        <w:t>При наличии технической возможности вебинары будут проводиться в интерактивно</w:t>
      </w:r>
      <w:r w:rsidR="00E111FE" w:rsidRPr="00A30D27">
        <w:rPr>
          <w:lang w:val="ru-RU"/>
        </w:rPr>
        <w:t>м</w:t>
      </w:r>
      <w:r w:rsidRPr="00A30D27">
        <w:rPr>
          <w:lang w:val="ru-RU"/>
        </w:rPr>
        <w:t xml:space="preserve"> режиме и будут иметь следующую базовую структуру: выступление эксперта, после которого следуют вопросы и ответы.  В качестве альтернативы выступление эксперта может быть предварительно записано и предоставлено участникам</w:t>
      </w:r>
      <w:r w:rsidR="00E111FE" w:rsidRPr="00A30D27">
        <w:rPr>
          <w:lang w:val="ru-RU"/>
        </w:rPr>
        <w:t xml:space="preserve"> с последующим</w:t>
      </w:r>
      <w:r w:rsidR="00EC36C8" w:rsidRPr="00A30D27">
        <w:rPr>
          <w:lang w:val="ru-RU"/>
        </w:rPr>
        <w:t xml:space="preserve"> проведением мероприятия в формате «</w:t>
      </w:r>
      <w:r w:rsidR="00E111FE" w:rsidRPr="00A30D27">
        <w:rPr>
          <w:lang w:val="ru-RU"/>
        </w:rPr>
        <w:t>вопрос</w:t>
      </w:r>
      <w:r w:rsidR="00EC36C8" w:rsidRPr="00A30D27">
        <w:rPr>
          <w:lang w:val="ru-RU"/>
        </w:rPr>
        <w:t>ы</w:t>
      </w:r>
      <w:r w:rsidR="00E111FE" w:rsidRPr="00A30D27">
        <w:rPr>
          <w:lang w:val="ru-RU"/>
        </w:rPr>
        <w:t xml:space="preserve"> и ответ</w:t>
      </w:r>
      <w:r w:rsidR="00EC36C8" w:rsidRPr="00A30D27">
        <w:rPr>
          <w:lang w:val="ru-RU"/>
        </w:rPr>
        <w:t>ы»</w:t>
      </w:r>
      <w:r w:rsidR="00E111FE" w:rsidRPr="00A30D27">
        <w:rPr>
          <w:lang w:val="ru-RU"/>
        </w:rPr>
        <w:t xml:space="preserve"> в интерактивном режиме</w:t>
      </w:r>
      <w:r w:rsidR="001C24C6" w:rsidRPr="00A30D27">
        <w:rPr>
          <w:lang w:val="ru-RU"/>
        </w:rPr>
        <w:t>.</w:t>
      </w:r>
    </w:p>
    <w:p w14:paraId="45436D56" w14:textId="50C18D7C" w:rsidR="001C24C6" w:rsidRPr="00A30D27" w:rsidRDefault="000D6285" w:rsidP="00C77F4B">
      <w:pPr>
        <w:pStyle w:val="Heading2"/>
        <w:numPr>
          <w:ilvl w:val="0"/>
          <w:numId w:val="11"/>
        </w:numPr>
        <w:spacing w:before="360" w:after="240"/>
        <w:ind w:firstLine="0"/>
        <w:rPr>
          <w:caps w:val="0"/>
          <w:lang w:val="ru-RU"/>
        </w:rPr>
      </w:pPr>
      <w:r w:rsidRPr="00A30D27">
        <w:rPr>
          <w:caps w:val="0"/>
          <w:lang w:val="ru-RU"/>
        </w:rPr>
        <w:t>ПРОДВИЖЕНИЕ</w:t>
      </w:r>
    </w:p>
    <w:p w14:paraId="4461A8FE" w14:textId="03F644E1" w:rsidR="00432EE3" w:rsidRPr="00A30D27" w:rsidRDefault="000D6285" w:rsidP="00F70858">
      <w:pPr>
        <w:pStyle w:val="ListParagraph"/>
        <w:numPr>
          <w:ilvl w:val="0"/>
          <w:numId w:val="7"/>
        </w:numPr>
        <w:tabs>
          <w:tab w:val="left" w:pos="426"/>
        </w:tabs>
        <w:spacing w:before="240" w:after="360"/>
        <w:ind w:left="0" w:firstLine="0"/>
        <w:rPr>
          <w:lang w:val="ru-RU"/>
        </w:rPr>
      </w:pPr>
      <w:r w:rsidRPr="00A30D27">
        <w:rPr>
          <w:lang w:val="ru-RU"/>
        </w:rPr>
        <w:t xml:space="preserve">В целях информирования широкой аудитории и привлечения максимального </w:t>
      </w:r>
      <w:r w:rsidR="00F70858" w:rsidRPr="00A30D27">
        <w:rPr>
          <w:lang w:val="ru-RU"/>
        </w:rPr>
        <w:t>числа участников</w:t>
      </w:r>
      <w:r w:rsidRPr="00A30D27">
        <w:rPr>
          <w:lang w:val="ru-RU"/>
        </w:rPr>
        <w:t xml:space="preserve"> продвижени</w:t>
      </w:r>
      <w:r w:rsidR="00F70858" w:rsidRPr="00A30D27">
        <w:rPr>
          <w:lang w:val="ru-RU"/>
        </w:rPr>
        <w:t>ем</w:t>
      </w:r>
      <w:r w:rsidRPr="00A30D27">
        <w:rPr>
          <w:lang w:val="ru-RU"/>
        </w:rPr>
        <w:t xml:space="preserve"> будут заниматься совместно Секретариат и соответствующие государства-члены.  В качестве первого шага на этапе планирования вебинаров будет </w:t>
      </w:r>
      <w:r w:rsidRPr="00A30D27">
        <w:rPr>
          <w:lang w:val="ru-RU"/>
        </w:rPr>
        <w:lastRenderedPageBreak/>
        <w:t xml:space="preserve">определена целевая аудитория в соответствии с поставленными целями и выбранной темой.  Эта работа будет проводиться внесшим предложение государством-членом (внесшими предложение государствами-членами) в случае варианта I выше или Секретариатом в случае варианта II.  Независимо от выбранного варианта, после начала процесса организации каждого вебинара Секретариат и соответствующее государство-член (соответствующие государства-члены) будут работать сообща, чтобы детально определить целевую аудиторию, а также принять решение о необходимой стратегии продвижения </w:t>
      </w:r>
      <w:r w:rsidR="00F70858" w:rsidRPr="00A30D27">
        <w:rPr>
          <w:lang w:val="ru-RU"/>
        </w:rPr>
        <w:t xml:space="preserve">вебинара </w:t>
      </w:r>
      <w:r w:rsidRPr="00A30D27">
        <w:rPr>
          <w:lang w:val="ru-RU"/>
        </w:rPr>
        <w:t xml:space="preserve">среди каждой </w:t>
      </w:r>
      <w:r w:rsidR="00F70858" w:rsidRPr="00A30D27">
        <w:rPr>
          <w:lang w:val="ru-RU"/>
        </w:rPr>
        <w:t>группы потенциальных участников</w:t>
      </w:r>
      <w:r w:rsidR="00592FC1" w:rsidRPr="00A30D27">
        <w:rPr>
          <w:lang w:val="ru-RU"/>
        </w:rPr>
        <w:t>.</w:t>
      </w:r>
    </w:p>
    <w:p w14:paraId="719CE718" w14:textId="0379BCCA" w:rsidR="001C24C6" w:rsidRPr="00A30D27" w:rsidRDefault="007A2754" w:rsidP="007A2754">
      <w:pPr>
        <w:pStyle w:val="ListParagraph"/>
        <w:numPr>
          <w:ilvl w:val="0"/>
          <w:numId w:val="7"/>
        </w:numPr>
        <w:tabs>
          <w:tab w:val="left" w:pos="426"/>
        </w:tabs>
        <w:spacing w:before="240" w:after="360"/>
        <w:ind w:left="0" w:firstLine="0"/>
        <w:rPr>
          <w:lang w:val="ru-RU"/>
        </w:rPr>
      </w:pPr>
      <w:r w:rsidRPr="00A30D27">
        <w:rPr>
          <w:lang w:val="ru-RU"/>
        </w:rPr>
        <w:t xml:space="preserve">Продвижение мероприятия будет осуществляться как ВОИС, так и государствами-членами посредством коммуникаций по электронной почте, веб-страниц соответствующих учреждений (ВОИС, </w:t>
      </w:r>
      <w:r w:rsidR="00A30D27" w:rsidRPr="00A30D27">
        <w:rPr>
          <w:lang w:val="ru-RU"/>
        </w:rPr>
        <w:t>ведомств</w:t>
      </w:r>
      <w:r w:rsidRPr="00A30D27">
        <w:rPr>
          <w:lang w:val="ru-RU"/>
        </w:rPr>
        <w:t xml:space="preserve"> ИС и т.д.), а также через социальные сети.  Участники предыдущих вебинаров будут получать информацию о последующих вебинарах с целью создания и </w:t>
      </w:r>
      <w:r w:rsidR="00A30D27" w:rsidRPr="00A30D27">
        <w:rPr>
          <w:lang w:val="ru-RU"/>
        </w:rPr>
        <w:t>расширения</w:t>
      </w:r>
      <w:r w:rsidRPr="00A30D27">
        <w:rPr>
          <w:lang w:val="ru-RU"/>
        </w:rPr>
        <w:t xml:space="preserve"> сети участников</w:t>
      </w:r>
      <w:r w:rsidR="001C24C6" w:rsidRPr="00A30D27">
        <w:rPr>
          <w:lang w:val="ru-RU"/>
        </w:rPr>
        <w:t>.</w:t>
      </w:r>
    </w:p>
    <w:p w14:paraId="307C703B" w14:textId="032B5743" w:rsidR="001C24C6" w:rsidRPr="00A30D27" w:rsidRDefault="007A2754" w:rsidP="00C77F4B">
      <w:pPr>
        <w:pStyle w:val="Heading2"/>
        <w:numPr>
          <w:ilvl w:val="0"/>
          <w:numId w:val="11"/>
        </w:numPr>
        <w:spacing w:before="0" w:after="240"/>
        <w:ind w:firstLine="0"/>
        <w:rPr>
          <w:lang w:val="ru-RU"/>
        </w:rPr>
      </w:pPr>
      <w:r w:rsidRPr="00A30D27">
        <w:rPr>
          <w:lang w:val="ru-RU"/>
        </w:rPr>
        <w:t>ПОСЛЕДУЮЩАЯ ДЕЯТЕЛЬНОСТЬ</w:t>
      </w:r>
    </w:p>
    <w:p w14:paraId="2ABF4ACF" w14:textId="3DF12ABA" w:rsidR="001C24C6" w:rsidRPr="00A30D27" w:rsidRDefault="00824E81" w:rsidP="00824E81">
      <w:pPr>
        <w:pStyle w:val="ListParagraph"/>
        <w:numPr>
          <w:ilvl w:val="0"/>
          <w:numId w:val="7"/>
        </w:numPr>
        <w:tabs>
          <w:tab w:val="left" w:pos="426"/>
        </w:tabs>
        <w:spacing w:after="360"/>
        <w:ind w:left="0" w:firstLine="0"/>
        <w:rPr>
          <w:lang w:val="ru-RU"/>
        </w:rPr>
      </w:pPr>
      <w:r w:rsidRPr="00A30D27">
        <w:rPr>
          <w:lang w:val="ru-RU"/>
        </w:rPr>
        <w:t xml:space="preserve">После каждого вебинара на существующей </w:t>
      </w:r>
      <w:hyperlink r:id="rId17" w:history="1">
        <w:r w:rsidRPr="00A30D27">
          <w:rPr>
            <w:rStyle w:val="Hyperlink"/>
            <w:lang w:val="ru-RU"/>
          </w:rPr>
          <w:t>веб-странице, посвященной вебинарам по вопросам технической помощи</w:t>
        </w:r>
      </w:hyperlink>
      <w:r w:rsidRPr="00A30D27">
        <w:rPr>
          <w:lang w:val="ru-RU"/>
        </w:rPr>
        <w:t>, размещаются видеозапись, слайды и краткое резюме вебинара.  Эта веб-страница будет также использоваться в качестве площадки для обмена знаниями, где Секретариат будет размещать ответы на вопросы, которые из-за нехватки времени могли остаться без ответа во время вебинаров</w:t>
      </w:r>
      <w:r w:rsidR="001C24C6" w:rsidRPr="00A30D27">
        <w:rPr>
          <w:lang w:val="ru-RU"/>
        </w:rPr>
        <w:t>.</w:t>
      </w:r>
    </w:p>
    <w:p w14:paraId="7C6CF3FE" w14:textId="313BB11F" w:rsidR="001C24C6" w:rsidRPr="00A30D27" w:rsidRDefault="008127A1" w:rsidP="008127A1">
      <w:pPr>
        <w:pStyle w:val="ListParagraph"/>
        <w:numPr>
          <w:ilvl w:val="0"/>
          <w:numId w:val="7"/>
        </w:numPr>
        <w:tabs>
          <w:tab w:val="left" w:pos="426"/>
        </w:tabs>
        <w:spacing w:after="360"/>
        <w:ind w:left="0" w:firstLine="0"/>
        <w:rPr>
          <w:lang w:val="ru-RU"/>
        </w:rPr>
      </w:pPr>
      <w:r w:rsidRPr="00A30D27">
        <w:rPr>
          <w:lang w:val="ru-RU"/>
        </w:rPr>
        <w:t>Секретариат будет ежегодно отчитываться перед КРИС о проведенных вебинарах в рамках существующих механизмов отчетности (например, в рамках отчета Генерального директора, отчетов о ходе реализации проектов)</w:t>
      </w:r>
      <w:r w:rsidR="001C24C6" w:rsidRPr="00A30D27">
        <w:rPr>
          <w:lang w:val="ru-RU"/>
        </w:rPr>
        <w:t>.</w:t>
      </w:r>
    </w:p>
    <w:p w14:paraId="3AEE57EC" w14:textId="1DCCC39C" w:rsidR="00BB065F" w:rsidRPr="00A30D27" w:rsidRDefault="00824E81" w:rsidP="00C77F4B">
      <w:pPr>
        <w:pStyle w:val="Heading2"/>
        <w:numPr>
          <w:ilvl w:val="0"/>
          <w:numId w:val="11"/>
        </w:numPr>
        <w:spacing w:before="0" w:after="240"/>
        <w:ind w:firstLine="0"/>
        <w:rPr>
          <w:lang w:val="ru-RU"/>
        </w:rPr>
      </w:pPr>
      <w:r w:rsidRPr="00A30D27">
        <w:rPr>
          <w:lang w:val="ru-RU"/>
        </w:rPr>
        <w:t>ПОТРЕБНОСТИ В РЕСУРСАХ</w:t>
      </w:r>
    </w:p>
    <w:p w14:paraId="5AF73163" w14:textId="3950AE29" w:rsidR="00373934" w:rsidRPr="00A30D27" w:rsidRDefault="008127A1" w:rsidP="00EB2201">
      <w:pPr>
        <w:pStyle w:val="ListParagraph"/>
        <w:numPr>
          <w:ilvl w:val="0"/>
          <w:numId w:val="7"/>
        </w:numPr>
        <w:tabs>
          <w:tab w:val="left" w:pos="426"/>
        </w:tabs>
        <w:spacing w:after="360"/>
        <w:ind w:left="0" w:firstLine="0"/>
        <w:rPr>
          <w:lang w:val="ru-RU"/>
        </w:rPr>
      </w:pPr>
      <w:r w:rsidRPr="00A30D27">
        <w:rPr>
          <w:lang w:val="ru-RU"/>
        </w:rPr>
        <w:t>Могут потребоваться дополнительные людские ресурсы в зависимости от рабочей нагрузки ОКПДР.  Как и на экспериментальном этапе организации вебинаров, другие расходы будут связаны с привлечением внешних экспертов для проведения вебинаров и оплатой расходов на конференционное обслуживание</w:t>
      </w:r>
      <w:r w:rsidR="00373934" w:rsidRPr="00A30D27">
        <w:rPr>
          <w:lang w:val="ru-RU"/>
        </w:rPr>
        <w:t>.</w:t>
      </w:r>
    </w:p>
    <w:p w14:paraId="6BD76599" w14:textId="6DBF5AFA" w:rsidR="00A17FE6" w:rsidRPr="00A30D27" w:rsidRDefault="006B45A1" w:rsidP="00922051">
      <w:pPr>
        <w:pStyle w:val="ListParagraph"/>
        <w:numPr>
          <w:ilvl w:val="0"/>
          <w:numId w:val="7"/>
        </w:numPr>
        <w:tabs>
          <w:tab w:val="left" w:pos="426"/>
        </w:tabs>
        <w:spacing w:after="240"/>
        <w:ind w:left="5670" w:firstLine="0"/>
        <w:rPr>
          <w:lang w:val="ru-RU"/>
        </w:rPr>
      </w:pPr>
      <w:r w:rsidRPr="00A30D27">
        <w:rPr>
          <w:i/>
          <w:iCs/>
          <w:szCs w:val="22"/>
          <w:lang w:val="ru-RU"/>
        </w:rPr>
        <w:t>КРИС предлагается принять к сведению информацию, содержащуюся в настоящем документе</w:t>
      </w:r>
      <w:r w:rsidR="007C0169" w:rsidRPr="00A30D27">
        <w:rPr>
          <w:i/>
          <w:lang w:val="ru-RU"/>
        </w:rPr>
        <w:t>.</w:t>
      </w:r>
    </w:p>
    <w:p w14:paraId="0FE09292" w14:textId="70E8232A" w:rsidR="005D0683" w:rsidRPr="00A30D27" w:rsidRDefault="005D0683" w:rsidP="005D0683">
      <w:pPr>
        <w:tabs>
          <w:tab w:val="left" w:pos="426"/>
        </w:tabs>
        <w:spacing w:after="240"/>
        <w:ind w:left="5670"/>
        <w:rPr>
          <w:lang w:val="ru-RU"/>
        </w:rPr>
      </w:pPr>
      <w:r w:rsidRPr="00A30D27">
        <w:rPr>
          <w:lang w:val="ru-RU"/>
        </w:rPr>
        <w:t>[</w:t>
      </w:r>
      <w:r w:rsidR="006B45A1" w:rsidRPr="00A30D27">
        <w:rPr>
          <w:lang w:val="ru-RU"/>
        </w:rPr>
        <w:t>Конец документа</w:t>
      </w:r>
      <w:r w:rsidRPr="00A30D27">
        <w:rPr>
          <w:lang w:val="ru-RU"/>
        </w:rPr>
        <w:t>]</w:t>
      </w:r>
    </w:p>
    <w:sectPr w:rsidR="005D0683" w:rsidRPr="00A30D27" w:rsidSect="001C24C6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B3387" w14:textId="77777777" w:rsidR="00D91EE2" w:rsidRDefault="00D91EE2">
      <w:r>
        <w:separator/>
      </w:r>
    </w:p>
  </w:endnote>
  <w:endnote w:type="continuationSeparator" w:id="0">
    <w:p w14:paraId="0B4A1481" w14:textId="77777777" w:rsidR="00D91EE2" w:rsidRDefault="00D91EE2" w:rsidP="003B38C1">
      <w:r>
        <w:separator/>
      </w:r>
    </w:p>
    <w:p w14:paraId="34014DB0" w14:textId="77777777" w:rsidR="00D91EE2" w:rsidRPr="003B38C1" w:rsidRDefault="00D91E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122A38" w14:textId="77777777" w:rsidR="00D91EE2" w:rsidRPr="003B38C1" w:rsidRDefault="00D91E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85F96" w14:textId="77777777" w:rsidR="00D91EE2" w:rsidRDefault="00D91EE2">
      <w:r>
        <w:separator/>
      </w:r>
    </w:p>
  </w:footnote>
  <w:footnote w:type="continuationSeparator" w:id="0">
    <w:p w14:paraId="0D296E69" w14:textId="77777777" w:rsidR="00D91EE2" w:rsidRDefault="00D91EE2" w:rsidP="008B60B2">
      <w:r>
        <w:separator/>
      </w:r>
    </w:p>
    <w:p w14:paraId="097D7CC7" w14:textId="77777777" w:rsidR="00D91EE2" w:rsidRPr="00ED77FB" w:rsidRDefault="00D91E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EE89ED" w14:textId="77777777" w:rsidR="00D91EE2" w:rsidRPr="00ED77FB" w:rsidRDefault="00D91E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EFC5" w14:textId="4C7C23C0" w:rsidR="00D91EE2" w:rsidRPr="002326AB" w:rsidRDefault="00D91EE2" w:rsidP="00477D6B">
    <w:pPr>
      <w:jc w:val="right"/>
      <w:rPr>
        <w:caps/>
      </w:rPr>
    </w:pPr>
    <w:bookmarkStart w:id="6" w:name="Code2"/>
    <w:bookmarkEnd w:id="6"/>
    <w:r>
      <w:rPr>
        <w:caps/>
      </w:rPr>
      <w:t>CDIP/26/6</w:t>
    </w:r>
  </w:p>
  <w:p w14:paraId="2ED303F4" w14:textId="5F29A81B" w:rsidR="00D91EE2" w:rsidRDefault="00072A44" w:rsidP="00477D6B">
    <w:pPr>
      <w:jc w:val="right"/>
    </w:pPr>
    <w:r>
      <w:rPr>
        <w:lang w:val="ru-RU"/>
      </w:rPr>
      <w:t>Стр.</w:t>
    </w:r>
    <w:r w:rsidR="00D91EE2">
      <w:t xml:space="preserve"> </w:t>
    </w:r>
    <w:r w:rsidR="00D91EE2">
      <w:fldChar w:fldCharType="begin"/>
    </w:r>
    <w:r w:rsidR="00D91EE2">
      <w:instrText xml:space="preserve"> PAGE  \* MERGEFORMAT </w:instrText>
    </w:r>
    <w:r w:rsidR="00D91EE2">
      <w:fldChar w:fldCharType="separate"/>
    </w:r>
    <w:r w:rsidR="00F866E0">
      <w:rPr>
        <w:noProof/>
      </w:rPr>
      <w:t>6</w:t>
    </w:r>
    <w:r w:rsidR="00D91EE2">
      <w:fldChar w:fldCharType="end"/>
    </w:r>
  </w:p>
  <w:p w14:paraId="704B61A3" w14:textId="77777777" w:rsidR="00D91EE2" w:rsidRDefault="00D91EE2" w:rsidP="00477D6B">
    <w:pPr>
      <w:jc w:val="right"/>
    </w:pPr>
  </w:p>
  <w:p w14:paraId="16ED8B53" w14:textId="77777777" w:rsidR="00D91EE2" w:rsidRDefault="00D91EE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843BFD"/>
    <w:multiLevelType w:val="multilevel"/>
    <w:tmpl w:val="35CAF25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0D3D"/>
    <w:multiLevelType w:val="hybridMultilevel"/>
    <w:tmpl w:val="FD484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A35C7C"/>
    <w:multiLevelType w:val="multilevel"/>
    <w:tmpl w:val="8E388A1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12760"/>
    <w:multiLevelType w:val="multilevel"/>
    <w:tmpl w:val="9DF0837C"/>
    <w:lvl w:ilvl="0">
      <w:start w:val="1"/>
      <w:numFmt w:val="decimal"/>
      <w:lvlText w:val="%1."/>
      <w:lvlJc w:val="left"/>
      <w:pPr>
        <w:ind w:left="930" w:hanging="57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2FF3"/>
    <w:multiLevelType w:val="multilevel"/>
    <w:tmpl w:val="6E5AEFA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C6"/>
    <w:rsid w:val="0000589E"/>
    <w:rsid w:val="00015FDB"/>
    <w:rsid w:val="00032226"/>
    <w:rsid w:val="00034AC3"/>
    <w:rsid w:val="000375F2"/>
    <w:rsid w:val="00042C7F"/>
    <w:rsid w:val="00043CAA"/>
    <w:rsid w:val="00046B2E"/>
    <w:rsid w:val="000508F9"/>
    <w:rsid w:val="00050FAB"/>
    <w:rsid w:val="000523FE"/>
    <w:rsid w:val="00056816"/>
    <w:rsid w:val="00072A44"/>
    <w:rsid w:val="00075432"/>
    <w:rsid w:val="00082C27"/>
    <w:rsid w:val="00083657"/>
    <w:rsid w:val="00086BDD"/>
    <w:rsid w:val="00091AAA"/>
    <w:rsid w:val="000968ED"/>
    <w:rsid w:val="0009758C"/>
    <w:rsid w:val="000A18FB"/>
    <w:rsid w:val="000A3D97"/>
    <w:rsid w:val="000D0FF5"/>
    <w:rsid w:val="000D46C1"/>
    <w:rsid w:val="000D6285"/>
    <w:rsid w:val="000E254A"/>
    <w:rsid w:val="000F58FF"/>
    <w:rsid w:val="000F5E56"/>
    <w:rsid w:val="00126159"/>
    <w:rsid w:val="00132BCB"/>
    <w:rsid w:val="001362EE"/>
    <w:rsid w:val="001574BE"/>
    <w:rsid w:val="001615F9"/>
    <w:rsid w:val="001647D5"/>
    <w:rsid w:val="00174937"/>
    <w:rsid w:val="001832A6"/>
    <w:rsid w:val="00195A0C"/>
    <w:rsid w:val="001A0897"/>
    <w:rsid w:val="001B01D4"/>
    <w:rsid w:val="001B2906"/>
    <w:rsid w:val="001C24C6"/>
    <w:rsid w:val="001C4867"/>
    <w:rsid w:val="001D4107"/>
    <w:rsid w:val="001E3B1F"/>
    <w:rsid w:val="001F34F4"/>
    <w:rsid w:val="001F3C82"/>
    <w:rsid w:val="00200827"/>
    <w:rsid w:val="00203D24"/>
    <w:rsid w:val="0021217E"/>
    <w:rsid w:val="00215140"/>
    <w:rsid w:val="002326AB"/>
    <w:rsid w:val="0023778B"/>
    <w:rsid w:val="00243430"/>
    <w:rsid w:val="00254130"/>
    <w:rsid w:val="002608FA"/>
    <w:rsid w:val="002634C4"/>
    <w:rsid w:val="0026487F"/>
    <w:rsid w:val="00277A5D"/>
    <w:rsid w:val="00280A9F"/>
    <w:rsid w:val="00290684"/>
    <w:rsid w:val="002928D3"/>
    <w:rsid w:val="002A5480"/>
    <w:rsid w:val="002A55A3"/>
    <w:rsid w:val="002B69F7"/>
    <w:rsid w:val="002D35BF"/>
    <w:rsid w:val="002D7E5D"/>
    <w:rsid w:val="002E2EBE"/>
    <w:rsid w:val="002F014F"/>
    <w:rsid w:val="002F1FE6"/>
    <w:rsid w:val="002F4E68"/>
    <w:rsid w:val="00304486"/>
    <w:rsid w:val="00312F7F"/>
    <w:rsid w:val="0032704C"/>
    <w:rsid w:val="00352B40"/>
    <w:rsid w:val="00361450"/>
    <w:rsid w:val="0036272A"/>
    <w:rsid w:val="003673CF"/>
    <w:rsid w:val="00371A49"/>
    <w:rsid w:val="00373934"/>
    <w:rsid w:val="00377ADD"/>
    <w:rsid w:val="003845C1"/>
    <w:rsid w:val="00390055"/>
    <w:rsid w:val="00392ED4"/>
    <w:rsid w:val="0039477A"/>
    <w:rsid w:val="003A6F89"/>
    <w:rsid w:val="003B38C1"/>
    <w:rsid w:val="003C34E9"/>
    <w:rsid w:val="003D16EA"/>
    <w:rsid w:val="003D437A"/>
    <w:rsid w:val="003E492B"/>
    <w:rsid w:val="003F2DC4"/>
    <w:rsid w:val="004005D4"/>
    <w:rsid w:val="00403DF5"/>
    <w:rsid w:val="00406EF8"/>
    <w:rsid w:val="00423E3E"/>
    <w:rsid w:val="00427AF4"/>
    <w:rsid w:val="00431ED2"/>
    <w:rsid w:val="00432EE3"/>
    <w:rsid w:val="00444AD6"/>
    <w:rsid w:val="00446147"/>
    <w:rsid w:val="004522ED"/>
    <w:rsid w:val="00454FD3"/>
    <w:rsid w:val="0045699F"/>
    <w:rsid w:val="00457BC9"/>
    <w:rsid w:val="00457EE8"/>
    <w:rsid w:val="00463D12"/>
    <w:rsid w:val="004647DA"/>
    <w:rsid w:val="00474062"/>
    <w:rsid w:val="00477D6B"/>
    <w:rsid w:val="00493C24"/>
    <w:rsid w:val="00495742"/>
    <w:rsid w:val="004A2E54"/>
    <w:rsid w:val="004B63BC"/>
    <w:rsid w:val="004D1A91"/>
    <w:rsid w:val="004D1EB7"/>
    <w:rsid w:val="005019FF"/>
    <w:rsid w:val="0052101C"/>
    <w:rsid w:val="005275C3"/>
    <w:rsid w:val="0053057A"/>
    <w:rsid w:val="00533796"/>
    <w:rsid w:val="00541736"/>
    <w:rsid w:val="00542ECB"/>
    <w:rsid w:val="0054429E"/>
    <w:rsid w:val="00556076"/>
    <w:rsid w:val="00560A29"/>
    <w:rsid w:val="00572C87"/>
    <w:rsid w:val="00574289"/>
    <w:rsid w:val="00580FE3"/>
    <w:rsid w:val="00587EB0"/>
    <w:rsid w:val="00592FC1"/>
    <w:rsid w:val="005C5CAA"/>
    <w:rsid w:val="005C6649"/>
    <w:rsid w:val="005D0683"/>
    <w:rsid w:val="005D379F"/>
    <w:rsid w:val="005D3C1A"/>
    <w:rsid w:val="005E3A15"/>
    <w:rsid w:val="00605827"/>
    <w:rsid w:val="00624A29"/>
    <w:rsid w:val="00625177"/>
    <w:rsid w:val="00626812"/>
    <w:rsid w:val="0064287B"/>
    <w:rsid w:val="006433D8"/>
    <w:rsid w:val="00644031"/>
    <w:rsid w:val="00646050"/>
    <w:rsid w:val="0066217A"/>
    <w:rsid w:val="006713CA"/>
    <w:rsid w:val="0067322A"/>
    <w:rsid w:val="006747D6"/>
    <w:rsid w:val="0067672F"/>
    <w:rsid w:val="00676C5C"/>
    <w:rsid w:val="00690233"/>
    <w:rsid w:val="006A22B7"/>
    <w:rsid w:val="006B45A1"/>
    <w:rsid w:val="006C4843"/>
    <w:rsid w:val="006F3659"/>
    <w:rsid w:val="007155BF"/>
    <w:rsid w:val="007177CD"/>
    <w:rsid w:val="007202C0"/>
    <w:rsid w:val="00720EFD"/>
    <w:rsid w:val="0072783C"/>
    <w:rsid w:val="007307FB"/>
    <w:rsid w:val="00743335"/>
    <w:rsid w:val="0076741F"/>
    <w:rsid w:val="00767D0C"/>
    <w:rsid w:val="0077242D"/>
    <w:rsid w:val="00773A1E"/>
    <w:rsid w:val="00780697"/>
    <w:rsid w:val="007854AF"/>
    <w:rsid w:val="00793A7C"/>
    <w:rsid w:val="007969E1"/>
    <w:rsid w:val="007A2754"/>
    <w:rsid w:val="007A398A"/>
    <w:rsid w:val="007C0169"/>
    <w:rsid w:val="007C42B5"/>
    <w:rsid w:val="007D1613"/>
    <w:rsid w:val="007D1712"/>
    <w:rsid w:val="007D1F15"/>
    <w:rsid w:val="007E4C0E"/>
    <w:rsid w:val="007F113B"/>
    <w:rsid w:val="008000AE"/>
    <w:rsid w:val="008127A1"/>
    <w:rsid w:val="008168B7"/>
    <w:rsid w:val="00824E81"/>
    <w:rsid w:val="00834CB3"/>
    <w:rsid w:val="00837AAB"/>
    <w:rsid w:val="00844C7B"/>
    <w:rsid w:val="00846847"/>
    <w:rsid w:val="00855C3F"/>
    <w:rsid w:val="00880789"/>
    <w:rsid w:val="00882D57"/>
    <w:rsid w:val="00886B8A"/>
    <w:rsid w:val="00897F60"/>
    <w:rsid w:val="008A134B"/>
    <w:rsid w:val="008B2CC1"/>
    <w:rsid w:val="008B60B2"/>
    <w:rsid w:val="008C5465"/>
    <w:rsid w:val="008F5C63"/>
    <w:rsid w:val="008F698F"/>
    <w:rsid w:val="008F6FFD"/>
    <w:rsid w:val="008F7A4E"/>
    <w:rsid w:val="009023A1"/>
    <w:rsid w:val="00905E73"/>
    <w:rsid w:val="0090731E"/>
    <w:rsid w:val="00916EE2"/>
    <w:rsid w:val="00922051"/>
    <w:rsid w:val="00925605"/>
    <w:rsid w:val="00930A5A"/>
    <w:rsid w:val="00955CEF"/>
    <w:rsid w:val="00961024"/>
    <w:rsid w:val="00966594"/>
    <w:rsid w:val="00966A22"/>
    <w:rsid w:val="0096722F"/>
    <w:rsid w:val="00970876"/>
    <w:rsid w:val="00980843"/>
    <w:rsid w:val="00986226"/>
    <w:rsid w:val="00986CAA"/>
    <w:rsid w:val="00993B0F"/>
    <w:rsid w:val="009A35D7"/>
    <w:rsid w:val="009C03E3"/>
    <w:rsid w:val="009D504C"/>
    <w:rsid w:val="009E2791"/>
    <w:rsid w:val="009E279D"/>
    <w:rsid w:val="009E3F6F"/>
    <w:rsid w:val="009E6E84"/>
    <w:rsid w:val="009F499F"/>
    <w:rsid w:val="00A17FE6"/>
    <w:rsid w:val="00A24A16"/>
    <w:rsid w:val="00A30D27"/>
    <w:rsid w:val="00A37342"/>
    <w:rsid w:val="00A40247"/>
    <w:rsid w:val="00A42DAF"/>
    <w:rsid w:val="00A45BD8"/>
    <w:rsid w:val="00A654D4"/>
    <w:rsid w:val="00A717B7"/>
    <w:rsid w:val="00A7430C"/>
    <w:rsid w:val="00A869B7"/>
    <w:rsid w:val="00A90B52"/>
    <w:rsid w:val="00AB084A"/>
    <w:rsid w:val="00AC205C"/>
    <w:rsid w:val="00AC439F"/>
    <w:rsid w:val="00AC640D"/>
    <w:rsid w:val="00AD4897"/>
    <w:rsid w:val="00AE4005"/>
    <w:rsid w:val="00AE78B1"/>
    <w:rsid w:val="00AE7943"/>
    <w:rsid w:val="00AF0A6B"/>
    <w:rsid w:val="00B05A69"/>
    <w:rsid w:val="00B20D12"/>
    <w:rsid w:val="00B25BE0"/>
    <w:rsid w:val="00B27440"/>
    <w:rsid w:val="00B316ED"/>
    <w:rsid w:val="00B43AA7"/>
    <w:rsid w:val="00B476CF"/>
    <w:rsid w:val="00B60D46"/>
    <w:rsid w:val="00B636B4"/>
    <w:rsid w:val="00B655B5"/>
    <w:rsid w:val="00B660E8"/>
    <w:rsid w:val="00B7492D"/>
    <w:rsid w:val="00B75281"/>
    <w:rsid w:val="00B86A06"/>
    <w:rsid w:val="00B92F1F"/>
    <w:rsid w:val="00B95FDA"/>
    <w:rsid w:val="00B9734B"/>
    <w:rsid w:val="00BA30E2"/>
    <w:rsid w:val="00BB065F"/>
    <w:rsid w:val="00BB1871"/>
    <w:rsid w:val="00BB1A29"/>
    <w:rsid w:val="00BD4006"/>
    <w:rsid w:val="00BD4A38"/>
    <w:rsid w:val="00BD632E"/>
    <w:rsid w:val="00BE1B05"/>
    <w:rsid w:val="00BF2FD6"/>
    <w:rsid w:val="00BF36EC"/>
    <w:rsid w:val="00C02935"/>
    <w:rsid w:val="00C11BFE"/>
    <w:rsid w:val="00C1387C"/>
    <w:rsid w:val="00C16EB2"/>
    <w:rsid w:val="00C30742"/>
    <w:rsid w:val="00C34DE7"/>
    <w:rsid w:val="00C43ED2"/>
    <w:rsid w:val="00C5068F"/>
    <w:rsid w:val="00C77F4B"/>
    <w:rsid w:val="00C804CA"/>
    <w:rsid w:val="00C84C75"/>
    <w:rsid w:val="00C86D74"/>
    <w:rsid w:val="00C91689"/>
    <w:rsid w:val="00C972D3"/>
    <w:rsid w:val="00CC7E32"/>
    <w:rsid w:val="00CD04F1"/>
    <w:rsid w:val="00CD1A61"/>
    <w:rsid w:val="00CD61E5"/>
    <w:rsid w:val="00CE084F"/>
    <w:rsid w:val="00CF21AD"/>
    <w:rsid w:val="00CF3733"/>
    <w:rsid w:val="00CF681A"/>
    <w:rsid w:val="00D00106"/>
    <w:rsid w:val="00D02CF7"/>
    <w:rsid w:val="00D070DC"/>
    <w:rsid w:val="00D07C78"/>
    <w:rsid w:val="00D2217A"/>
    <w:rsid w:val="00D45252"/>
    <w:rsid w:val="00D47932"/>
    <w:rsid w:val="00D55C0F"/>
    <w:rsid w:val="00D71B4D"/>
    <w:rsid w:val="00D74086"/>
    <w:rsid w:val="00D872E7"/>
    <w:rsid w:val="00D91EE2"/>
    <w:rsid w:val="00D93D55"/>
    <w:rsid w:val="00D97ACF"/>
    <w:rsid w:val="00DB5CEF"/>
    <w:rsid w:val="00DD2266"/>
    <w:rsid w:val="00DD39C2"/>
    <w:rsid w:val="00DD7B7F"/>
    <w:rsid w:val="00DF102F"/>
    <w:rsid w:val="00E111FE"/>
    <w:rsid w:val="00E13584"/>
    <w:rsid w:val="00E15015"/>
    <w:rsid w:val="00E2036D"/>
    <w:rsid w:val="00E22E94"/>
    <w:rsid w:val="00E2694C"/>
    <w:rsid w:val="00E312BA"/>
    <w:rsid w:val="00E335FE"/>
    <w:rsid w:val="00E339E5"/>
    <w:rsid w:val="00E72431"/>
    <w:rsid w:val="00EA2E6A"/>
    <w:rsid w:val="00EA7277"/>
    <w:rsid w:val="00EA7D6E"/>
    <w:rsid w:val="00EB2201"/>
    <w:rsid w:val="00EB2F76"/>
    <w:rsid w:val="00EB33A6"/>
    <w:rsid w:val="00EC36C8"/>
    <w:rsid w:val="00EC4E49"/>
    <w:rsid w:val="00EC6A56"/>
    <w:rsid w:val="00ED77FB"/>
    <w:rsid w:val="00EE0CFD"/>
    <w:rsid w:val="00EE45FA"/>
    <w:rsid w:val="00EF447B"/>
    <w:rsid w:val="00F00482"/>
    <w:rsid w:val="00F043DE"/>
    <w:rsid w:val="00F12691"/>
    <w:rsid w:val="00F27EDF"/>
    <w:rsid w:val="00F308F2"/>
    <w:rsid w:val="00F50D23"/>
    <w:rsid w:val="00F526A9"/>
    <w:rsid w:val="00F60D98"/>
    <w:rsid w:val="00F66152"/>
    <w:rsid w:val="00F70858"/>
    <w:rsid w:val="00F846C4"/>
    <w:rsid w:val="00F85CE8"/>
    <w:rsid w:val="00F866E0"/>
    <w:rsid w:val="00F9165B"/>
    <w:rsid w:val="00FC1F6B"/>
    <w:rsid w:val="00FC482F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57D3E3E2"/>
  <w15:docId w15:val="{720A0095-72C8-492D-B8F3-70F426B3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C24C6"/>
    <w:pPr>
      <w:suppressAutoHyphens/>
      <w:autoSpaceDN w:val="0"/>
      <w:ind w:left="720"/>
      <w:textAlignment w:val="baseline"/>
    </w:pPr>
  </w:style>
  <w:style w:type="character" w:styleId="Hyperlink">
    <w:name w:val="Hyperlink"/>
    <w:basedOn w:val="DefaultParagraphFont"/>
    <w:rsid w:val="001C24C6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FC1F6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A2E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E5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2E5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2E5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A2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2E54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1B0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ip-development/ru/agenda/webinar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ip-development/ru/agenda/webinar.html" TargetMode="External"/><Relationship Id="rId17" Type="http://schemas.openxmlformats.org/officeDocument/2006/relationships/hyperlink" Target="https://www.wipo.int/ip-development/ru/agenda/webina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ip-development/en/agenda/pdf/roster_of_topic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connectedviews.com/05/SitePlayer/wipo?session=1104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ip-development/ru/agenda/webinar.html" TargetMode="External"/><Relationship Id="rId10" Type="http://schemas.openxmlformats.org/officeDocument/2006/relationships/hyperlink" Target="https://www.wipo.int/meetings/ru/doc_details.jsp?doc_id=4740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74044" TargetMode="External"/><Relationship Id="rId14" Type="http://schemas.openxmlformats.org/officeDocument/2006/relationships/hyperlink" Target="https://www.wipo.int/ip-development/ru/agenda/webinar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3321-C1F1-4130-B9AD-A0FF4F01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1</TotalTime>
  <Pages>6</Pages>
  <Words>1935</Words>
  <Characters>13543</Characters>
  <Application>Microsoft Office Word</Application>
  <DocSecurity>0</DocSecurity>
  <Lines>244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subject/>
  <dc:creator>MARTINEZ LIMÓN Cristina</dc:creator>
  <cp:keywords>FOR OFFICIAL USE ONLY</cp:keywords>
  <dc:description/>
  <cp:lastModifiedBy>ESTEVES DOS SANTOS Anabela</cp:lastModifiedBy>
  <cp:revision>3</cp:revision>
  <cp:lastPrinted>2011-02-15T11:56:00Z</cp:lastPrinted>
  <dcterms:created xsi:type="dcterms:W3CDTF">2021-04-21T12:13:00Z</dcterms:created>
  <dcterms:modified xsi:type="dcterms:W3CDTF">2021-04-26T08:37:00Z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b2cdc684-fb3f-42bb-8da8-dc3a239594e4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