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75298" w:rsidRPr="004A6935" w14:paraId="10AA9F15" w14:textId="77777777" w:rsidTr="00C365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0AA9F12" w14:textId="77777777" w:rsidR="00975298" w:rsidRPr="007F5AEB" w:rsidRDefault="00975298" w:rsidP="00C3651B">
            <w:pPr>
              <w:rPr>
                <w:lang w:val="en-U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AA9F13" w14:textId="77777777" w:rsidR="00975298" w:rsidRPr="004A6935" w:rsidRDefault="00975298" w:rsidP="00C3651B">
            <w:r>
              <w:rPr>
                <w:noProof/>
                <w:lang w:val="en-US"/>
              </w:rPr>
              <w:drawing>
                <wp:inline distT="0" distB="0" distL="0" distR="0" wp14:anchorId="10AAAED6" wp14:editId="10AAAED7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AA9F14" w14:textId="77777777" w:rsidR="00975298" w:rsidRPr="004A6935" w:rsidRDefault="00975298" w:rsidP="00C3651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75298" w:rsidRPr="00B76F3A" w14:paraId="10AA9F17" w14:textId="77777777" w:rsidTr="00C3651B">
        <w:trPr>
          <w:trHeight w:hRule="exact" w:val="383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0AA9F16" w14:textId="77777777" w:rsidR="00975298" w:rsidRPr="00B76F3A" w:rsidRDefault="00975298" w:rsidP="00E6484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CDIP/24/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2    </w:t>
            </w:r>
          </w:p>
        </w:tc>
      </w:tr>
      <w:tr w:rsidR="00975298" w:rsidRPr="00DE592B" w14:paraId="10AA9F19" w14:textId="77777777" w:rsidTr="00C3651B">
        <w:trPr>
          <w:trHeight w:hRule="exact" w:val="18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0AA9F18" w14:textId="77777777" w:rsidR="00975298" w:rsidRPr="00DE592B" w:rsidRDefault="00975298" w:rsidP="00C3651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975298" w:rsidRPr="0066454B" w14:paraId="10AA9F1B" w14:textId="77777777" w:rsidTr="00C365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0AA9F1A" w14:textId="77777777" w:rsidR="00975298" w:rsidRPr="0066454B" w:rsidRDefault="00975298" w:rsidP="00D0409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13 сентября 2019 г. </w:t>
            </w:r>
            <w:bookmarkStart w:id="2" w:name="Date"/>
            <w:bookmarkEnd w:id="2"/>
          </w:p>
        </w:tc>
      </w:tr>
    </w:tbl>
    <w:p w14:paraId="10AA9F1C" w14:textId="77777777" w:rsidR="00975298" w:rsidRPr="004A6935" w:rsidRDefault="00975298" w:rsidP="00975298"/>
    <w:p w14:paraId="10AA9F1D" w14:textId="77777777" w:rsidR="00975298" w:rsidRPr="004A6935" w:rsidRDefault="00975298" w:rsidP="00975298"/>
    <w:p w14:paraId="10AA9F1E" w14:textId="77777777" w:rsidR="00975298" w:rsidRPr="004A6935" w:rsidRDefault="00975298" w:rsidP="00975298"/>
    <w:p w14:paraId="10AA9F1F" w14:textId="77777777" w:rsidR="00975298" w:rsidRPr="004A6935" w:rsidRDefault="00975298" w:rsidP="00975298"/>
    <w:p w14:paraId="10AA9F20" w14:textId="77777777" w:rsidR="00975298" w:rsidRPr="004A6935" w:rsidRDefault="00975298" w:rsidP="00975298"/>
    <w:p w14:paraId="10AA9F21" w14:textId="77777777" w:rsidR="00975298" w:rsidRPr="004A6935" w:rsidRDefault="00975298" w:rsidP="009752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развитию и интеллектуальной собственности (КРИС)</w:t>
      </w:r>
    </w:p>
    <w:p w14:paraId="10AA9F22" w14:textId="77777777" w:rsidR="00975298" w:rsidRPr="004A6935" w:rsidRDefault="00975298" w:rsidP="00975298"/>
    <w:p w14:paraId="10AA9F23" w14:textId="77777777" w:rsidR="00975298" w:rsidRPr="004A6935" w:rsidRDefault="00975298" w:rsidP="00975298"/>
    <w:p w14:paraId="10AA9F24" w14:textId="77777777" w:rsidR="00975298" w:rsidRPr="004A6935" w:rsidRDefault="00975298" w:rsidP="00975298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Двадцать четвертая сессия</w:t>
      </w:r>
    </w:p>
    <w:p w14:paraId="10AA9F25" w14:textId="77777777" w:rsidR="00975298" w:rsidRPr="004A6935" w:rsidRDefault="00975298" w:rsidP="00975298">
      <w:pPr>
        <w:rPr>
          <w:b/>
          <w:sz w:val="24"/>
          <w:szCs w:val="24"/>
        </w:rPr>
      </w:pPr>
      <w:r>
        <w:rPr>
          <w:b/>
          <w:sz w:val="24"/>
          <w:szCs w:val="24"/>
        </w:rPr>
        <w:t>Женева, 18–22 ноября 2019 г.</w:t>
      </w:r>
    </w:p>
    <w:p w14:paraId="10AA9F26" w14:textId="77777777" w:rsidR="00975298" w:rsidRPr="004A6935" w:rsidRDefault="00975298" w:rsidP="00975298"/>
    <w:p w14:paraId="10AA9F27" w14:textId="77777777" w:rsidR="00975298" w:rsidRPr="004A6935" w:rsidRDefault="00975298" w:rsidP="00975298"/>
    <w:p w14:paraId="10AA9F28" w14:textId="77777777" w:rsidR="00975298" w:rsidRPr="004A6935" w:rsidRDefault="00975298" w:rsidP="00975298"/>
    <w:p w14:paraId="10AA9F29" w14:textId="77777777" w:rsidR="00975298" w:rsidRPr="004A6935" w:rsidRDefault="00975298" w:rsidP="00975298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ОТЧЕТЫ О ХОДЕ РЕАЛИЗАЦИИ ПРОЕКТОВ</w:t>
      </w:r>
    </w:p>
    <w:p w14:paraId="10AA9F2A" w14:textId="77777777" w:rsidR="00975298" w:rsidRPr="004A6935" w:rsidRDefault="00975298" w:rsidP="00975298"/>
    <w:p w14:paraId="10AA9F2B" w14:textId="77777777" w:rsidR="00975298" w:rsidRPr="004A6935" w:rsidRDefault="00975298" w:rsidP="00975298">
      <w:pPr>
        <w:rPr>
          <w:i/>
        </w:rPr>
      </w:pPr>
      <w:bookmarkStart w:id="4" w:name="Prepared"/>
      <w:bookmarkEnd w:id="4"/>
      <w:r>
        <w:rPr>
          <w:i/>
        </w:rPr>
        <w:t>подготовлен Секретариатом</w:t>
      </w:r>
    </w:p>
    <w:p w14:paraId="10AA9F2C" w14:textId="77777777" w:rsidR="00975298" w:rsidRPr="004A6935" w:rsidRDefault="00975298" w:rsidP="00975298"/>
    <w:p w14:paraId="10AA9F2D" w14:textId="77777777" w:rsidR="00975298" w:rsidRPr="004A6935" w:rsidRDefault="00975298" w:rsidP="00975298"/>
    <w:p w14:paraId="10AA9F2E" w14:textId="77777777" w:rsidR="00975298" w:rsidRPr="004A6935" w:rsidRDefault="00975298" w:rsidP="00975298"/>
    <w:p w14:paraId="10AA9F2F" w14:textId="77777777" w:rsidR="00975298" w:rsidRDefault="00975298" w:rsidP="00975298"/>
    <w:p w14:paraId="10AA9F30" w14:textId="77777777" w:rsidR="00975298" w:rsidRPr="004A6935" w:rsidRDefault="00975298" w:rsidP="00975298"/>
    <w:p w14:paraId="10AA9F31" w14:textId="77777777" w:rsidR="00E9497F" w:rsidRDefault="00975298" w:rsidP="00C13752">
      <w:pPr>
        <w:pStyle w:val="ListParagraph"/>
        <w:numPr>
          <w:ilvl w:val="0"/>
          <w:numId w:val="12"/>
        </w:numPr>
        <w:ind w:left="540" w:hanging="540"/>
      </w:pPr>
      <w:r>
        <w:t>Настоящий документ содержит компиляцию отчетов о ходе реализации проектов Повестки дня в области развития (ПДР) и 45 рекомендаций ПДР, находящихся в стадии реализации.</w:t>
      </w:r>
    </w:p>
    <w:p w14:paraId="10AA9F32" w14:textId="77777777" w:rsidR="00E9497F" w:rsidRDefault="00E9497F" w:rsidP="00E9497F">
      <w:pPr>
        <w:pStyle w:val="ListParagraph"/>
        <w:ind w:left="540"/>
      </w:pPr>
    </w:p>
    <w:p w14:paraId="10AA9F33" w14:textId="77777777" w:rsidR="00E9497F" w:rsidRDefault="00E9497F" w:rsidP="00C13752">
      <w:pPr>
        <w:pStyle w:val="ListParagraph"/>
        <w:numPr>
          <w:ilvl w:val="0"/>
          <w:numId w:val="12"/>
        </w:numPr>
        <w:ind w:left="540" w:hanging="540"/>
      </w:pPr>
      <w:r>
        <w:t>Данный документ базируется на структуре, разработанной в соответствии с рекомендациями Комитета и состоит из двух частей:</w:t>
      </w:r>
    </w:p>
    <w:p w14:paraId="10AA9F34" w14:textId="77777777" w:rsidR="00E9497F" w:rsidRDefault="00E9497F" w:rsidP="00E9497F">
      <w:pPr>
        <w:pStyle w:val="ListParagraph"/>
      </w:pPr>
    </w:p>
    <w:p w14:paraId="10AA9F35" w14:textId="77777777" w:rsidR="00975298" w:rsidRPr="00CD50D5" w:rsidRDefault="00975298" w:rsidP="00C13752">
      <w:pPr>
        <w:pStyle w:val="ListParagraph"/>
        <w:numPr>
          <w:ilvl w:val="0"/>
          <w:numId w:val="13"/>
        </w:numPr>
        <w:ind w:left="1170" w:hanging="630"/>
      </w:pPr>
      <w:r>
        <w:t>Отчеты о ходе реализации, в которых представлены актуальные на момент подготовки настоящего документа сведения о ходе реализации следующих проектов ПДР:</w:t>
      </w:r>
    </w:p>
    <w:p w14:paraId="10AA9F36" w14:textId="77777777" w:rsidR="00A943DE" w:rsidRDefault="00A943DE" w:rsidP="00FD17F8">
      <w:pPr>
        <w:pStyle w:val="ListParagraph"/>
        <w:tabs>
          <w:tab w:val="left" w:pos="1843"/>
        </w:tabs>
        <w:ind w:left="1134"/>
      </w:pPr>
    </w:p>
    <w:p w14:paraId="10AA9F37" w14:textId="77777777" w:rsidR="00A943DE" w:rsidRPr="006D631B" w:rsidRDefault="00C527F0" w:rsidP="00C13752">
      <w:pPr>
        <w:pStyle w:val="ListParagraph"/>
        <w:numPr>
          <w:ilvl w:val="0"/>
          <w:numId w:val="14"/>
        </w:numPr>
        <w:tabs>
          <w:tab w:val="left" w:pos="1843"/>
        </w:tabs>
        <w:ind w:left="1134" w:firstLine="0"/>
      </w:pPr>
      <w:hyperlink r:id="rId9" w:history="1">
        <w:r w:rsidR="00056E99">
          <w:t>Управление объектами интеллектуальной собственности и передача технологии:</w:t>
        </w:r>
      </w:hyperlink>
      <w:hyperlink r:id="rId10" w:history="1">
        <w:r w:rsidR="00056E99">
          <w:t xml:space="preserve">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</w:t>
        </w:r>
      </w:hyperlink>
      <w:r w:rsidR="00056E99">
        <w:t xml:space="preserve"> (Приложение I);</w:t>
      </w:r>
    </w:p>
    <w:p w14:paraId="10AA9F38" w14:textId="77777777" w:rsidR="007B6A31" w:rsidRPr="006D631B" w:rsidRDefault="007B6A31" w:rsidP="007B6A31">
      <w:pPr>
        <w:pStyle w:val="ListParagraph"/>
        <w:tabs>
          <w:tab w:val="left" w:pos="1843"/>
        </w:tabs>
        <w:ind w:left="1134"/>
      </w:pPr>
    </w:p>
    <w:p w14:paraId="10AA9F39" w14:textId="77777777" w:rsidR="00F91F66" w:rsidRPr="006D631B" w:rsidRDefault="00C527F0" w:rsidP="00C13752">
      <w:pPr>
        <w:pStyle w:val="ListParagraph"/>
        <w:numPr>
          <w:ilvl w:val="0"/>
          <w:numId w:val="14"/>
        </w:numPr>
        <w:tabs>
          <w:tab w:val="left" w:pos="1843"/>
        </w:tabs>
        <w:ind w:left="1134" w:firstLine="0"/>
      </w:pPr>
      <w:hyperlink r:id="rId11" w:history="1">
        <w:r w:rsidR="00056E99">
          <w:t>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</w:t>
        </w:r>
      </w:hyperlink>
      <w:r w:rsidR="00056E99">
        <w:t xml:space="preserve"> (Приложение II);</w:t>
      </w:r>
    </w:p>
    <w:p w14:paraId="10AA9F3A" w14:textId="77777777" w:rsidR="001D60B1" w:rsidRPr="006D631B" w:rsidRDefault="001D60B1" w:rsidP="001D60B1">
      <w:pPr>
        <w:pStyle w:val="ListParagraph"/>
      </w:pPr>
    </w:p>
    <w:p w14:paraId="10AA9F3B" w14:textId="77777777" w:rsidR="001D60B1" w:rsidRDefault="00C527F0" w:rsidP="00C13752">
      <w:pPr>
        <w:pStyle w:val="ListParagraph"/>
        <w:numPr>
          <w:ilvl w:val="0"/>
          <w:numId w:val="14"/>
        </w:numPr>
        <w:tabs>
          <w:tab w:val="left" w:pos="1843"/>
        </w:tabs>
        <w:ind w:left="1134" w:firstLine="0"/>
      </w:pPr>
      <w:hyperlink r:id="rId12" w:history="1">
        <w:r w:rsidR="00056E99">
          <w:t>Проект, направленный на повышение уровня использования ИС в секторе разработки программного обеспечения</w:t>
        </w:r>
      </w:hyperlink>
      <w:r w:rsidR="00056E99">
        <w:t xml:space="preserve"> (Приложение III);</w:t>
      </w:r>
    </w:p>
    <w:p w14:paraId="10AA9F3C" w14:textId="77777777" w:rsidR="008E1E42" w:rsidRDefault="008E1E42" w:rsidP="008E1E42">
      <w:pPr>
        <w:pStyle w:val="ListParagraph"/>
      </w:pPr>
    </w:p>
    <w:p w14:paraId="10AA9F3D" w14:textId="77777777" w:rsidR="008E1E42" w:rsidRDefault="00C527F0" w:rsidP="00C13752">
      <w:pPr>
        <w:pStyle w:val="ListParagraph"/>
        <w:numPr>
          <w:ilvl w:val="0"/>
          <w:numId w:val="14"/>
        </w:numPr>
        <w:tabs>
          <w:tab w:val="left" w:pos="1843"/>
        </w:tabs>
        <w:ind w:left="1134" w:firstLine="0"/>
      </w:pPr>
      <w:hyperlink r:id="rId13" w:history="1">
        <w:hyperlink r:id="rId14" w:history="1">
          <w:r w:rsidR="00056E99">
            <w:t>Проект «Интеллектуальная собственность и гастрономический туризм в Перу и других развивающихся странах:</w:t>
          </w:r>
        </w:hyperlink>
      </w:hyperlink>
      <w:hyperlink r:id="rId15" w:history="1">
        <w:hyperlink r:id="rId16" w:history="1">
          <w:r w:rsidR="00056E99">
            <w:t>содействие развитию гастрономического туризма с помощью интеллектуальной собственности</w:t>
          </w:r>
        </w:hyperlink>
      </w:hyperlink>
      <w:r w:rsidR="00056E99">
        <w:t>» (Приложение lV)</w:t>
      </w:r>
    </w:p>
    <w:p w14:paraId="10AA9F3E" w14:textId="77777777" w:rsidR="008E1E42" w:rsidRDefault="008E1E42" w:rsidP="008E1E42">
      <w:pPr>
        <w:pStyle w:val="ListParagraph"/>
      </w:pPr>
    </w:p>
    <w:p w14:paraId="10AA9F3F" w14:textId="77777777" w:rsidR="008E1E42" w:rsidRPr="006D631B" w:rsidRDefault="00C527F0" w:rsidP="00C13752">
      <w:pPr>
        <w:pStyle w:val="ListParagraph"/>
        <w:numPr>
          <w:ilvl w:val="0"/>
          <w:numId w:val="14"/>
        </w:numPr>
        <w:tabs>
          <w:tab w:val="left" w:pos="1843"/>
        </w:tabs>
        <w:ind w:left="1134" w:firstLine="0"/>
      </w:pPr>
      <w:hyperlink r:id="rId17" w:history="1">
        <w:r w:rsidR="00056E99">
          <w:t>Пилотный проект «Авторское право и распространение контента в цифровой среде»</w:t>
        </w:r>
      </w:hyperlink>
      <w:r w:rsidR="00056E99">
        <w:t xml:space="preserve"> (Приложение V)</w:t>
      </w:r>
    </w:p>
    <w:p w14:paraId="10AA9F40" w14:textId="77777777" w:rsidR="00A943DE" w:rsidRPr="006D631B" w:rsidRDefault="00A943DE" w:rsidP="00A943DE">
      <w:pPr>
        <w:pStyle w:val="ListParagraph"/>
        <w:ind w:left="1170"/>
      </w:pPr>
    </w:p>
    <w:p w14:paraId="10AA9F41" w14:textId="77777777" w:rsidR="00034520" w:rsidRPr="00034520" w:rsidRDefault="00975298" w:rsidP="00C13752">
      <w:pPr>
        <w:pStyle w:val="ListParagraph"/>
        <w:numPr>
          <w:ilvl w:val="0"/>
          <w:numId w:val="13"/>
        </w:numPr>
        <w:ind w:left="1134" w:hanging="567"/>
        <w:rPr>
          <w:u w:val="single"/>
        </w:rPr>
      </w:pPr>
      <w:r>
        <w:t xml:space="preserve">Отчет о ходе выполнения рекомендаций ПДР в период с июля 2018 г. по июнь 2019 г. </w:t>
      </w:r>
      <w:r>
        <w:rPr>
          <w:rStyle w:val="Hyperlink"/>
          <w:color w:val="auto"/>
          <w:u w:val="none"/>
        </w:rPr>
        <w:t>(Приложение VI)</w:t>
      </w:r>
      <w:r>
        <w:t xml:space="preserve">.    В отчете представлено всестороннее описание хода выполнения 45 рекомендаций, их связи с соответствующими программами в Программе и бюджете на 2018–2019 гг., обзор соответствующих мероприятий/достижений в рамках ПДР, а также связи с другими документами по теме.  </w:t>
      </w:r>
    </w:p>
    <w:p w14:paraId="10AA9F42" w14:textId="77777777" w:rsidR="00034520" w:rsidRPr="00034520" w:rsidRDefault="00034520" w:rsidP="00034520">
      <w:pPr>
        <w:pStyle w:val="ListParagraph"/>
        <w:ind w:left="1134"/>
        <w:rPr>
          <w:u w:val="single"/>
        </w:rPr>
      </w:pPr>
    </w:p>
    <w:p w14:paraId="10AA9F43" w14:textId="77777777" w:rsidR="00975298" w:rsidRPr="00492634" w:rsidRDefault="00847CC2" w:rsidP="00034520">
      <w:pPr>
        <w:pStyle w:val="ListParagraph"/>
        <w:ind w:left="1134"/>
        <w:rPr>
          <w:rStyle w:val="Hyperlink"/>
          <w:color w:val="auto"/>
        </w:rPr>
      </w:pPr>
      <w:r>
        <w:t xml:space="preserve">Что касается 19 рекомендаций ПДР, подлежащих немедленной реализации, то в соответствии с решением КРИС основное внимание в отчете уделяется стратегиям, принятым в целях выполнения каждой рекомендации.  Перечень мероприятий и другая информация по теме содержатся в базах данных по технической помощи (IP-TAD), с которыми можно ознакомиться по адресу:  </w:t>
      </w:r>
      <w:r>
        <w:rPr>
          <w:sz w:val="2"/>
          <w:szCs w:val="2"/>
        </w:rPr>
        <w:t>H</w:t>
      </w:r>
      <w:hyperlink r:id="rId18" w:tooltip="http://www.wipo.int/tad" w:history="1">
        <w:r>
          <w:rPr>
            <w:rStyle w:val="Hyperlink"/>
          </w:rPr>
          <w:t>http://www.wipo.int/tad</w:t>
        </w:r>
      </w:hyperlink>
      <w:r>
        <w:rPr>
          <w:rStyle w:val="Hyperlink"/>
          <w:color w:val="auto"/>
          <w:u w:val="none"/>
        </w:rPr>
        <w:t xml:space="preserve">. </w:t>
      </w:r>
    </w:p>
    <w:p w14:paraId="10AA9F44" w14:textId="77777777" w:rsidR="00C964C2" w:rsidRDefault="00C964C2" w:rsidP="00C964C2">
      <w:pPr>
        <w:pStyle w:val="ListParagraph"/>
        <w:ind w:left="1260"/>
        <w:rPr>
          <w:rStyle w:val="Hyperlink"/>
          <w:color w:val="auto"/>
        </w:rPr>
      </w:pPr>
    </w:p>
    <w:p w14:paraId="10AA9F45" w14:textId="77777777" w:rsidR="004006A8" w:rsidRDefault="004006A8" w:rsidP="00C964C2">
      <w:pPr>
        <w:pStyle w:val="ListParagraph"/>
        <w:ind w:left="1260"/>
        <w:rPr>
          <w:rStyle w:val="Hyperlink"/>
          <w:color w:val="auto"/>
        </w:rPr>
      </w:pPr>
    </w:p>
    <w:p w14:paraId="10AA9F46" w14:textId="77777777" w:rsidR="00975298" w:rsidRPr="004A6935" w:rsidRDefault="00975298" w:rsidP="00975298">
      <w:pPr>
        <w:pStyle w:val="Endofdocument-Annex"/>
        <w:tabs>
          <w:tab w:val="left" w:pos="567"/>
        </w:tabs>
        <w:ind w:left="4950"/>
        <w:rPr>
          <w:i/>
          <w:iCs/>
          <w:szCs w:val="22"/>
        </w:rPr>
      </w:pPr>
      <w:r>
        <w:rPr>
          <w:i/>
          <w:iCs/>
          <w:szCs w:val="22"/>
        </w:rPr>
        <w:t>2.</w:t>
      </w:r>
      <w:r>
        <w:rPr>
          <w:i/>
          <w:iCs/>
          <w:szCs w:val="22"/>
        </w:rPr>
        <w:tab/>
        <w:t>КРИС предлагается принять к сведению информацию, содержащуюся в приложениях к настоящему документу.</w:t>
      </w:r>
    </w:p>
    <w:p w14:paraId="10AA9F47" w14:textId="77777777" w:rsidR="00975298" w:rsidRPr="004A6935" w:rsidRDefault="00975298" w:rsidP="00975298">
      <w:pPr>
        <w:ind w:left="5373" w:firstLine="27"/>
      </w:pPr>
    </w:p>
    <w:p w14:paraId="10AA9F48" w14:textId="77777777" w:rsidR="00975298" w:rsidRPr="004A6935" w:rsidRDefault="00975298" w:rsidP="00975298">
      <w:pPr>
        <w:ind w:left="5373" w:firstLine="27"/>
      </w:pPr>
    </w:p>
    <w:p w14:paraId="10AA9F49" w14:textId="77777777" w:rsidR="00975298" w:rsidRPr="004A6935" w:rsidRDefault="00975298" w:rsidP="00975298">
      <w:pPr>
        <w:ind w:left="5373" w:firstLine="27"/>
      </w:pPr>
    </w:p>
    <w:p w14:paraId="10AA9F4A" w14:textId="77777777" w:rsidR="00975298" w:rsidRPr="00F908EB" w:rsidRDefault="00975298" w:rsidP="00975298">
      <w:pPr>
        <w:ind w:left="4962"/>
        <w:rPr>
          <w:sz w:val="24"/>
          <w:szCs w:val="24"/>
        </w:rPr>
      </w:pPr>
      <w:r>
        <w:rPr>
          <w:sz w:val="24"/>
          <w:szCs w:val="24"/>
        </w:rPr>
        <w:t>[Приложения следуют]</w:t>
      </w:r>
    </w:p>
    <w:p w14:paraId="10AA9F4B" w14:textId="77777777" w:rsidR="005327AF" w:rsidRDefault="005327AF" w:rsidP="00975298">
      <w:pPr>
        <w:ind w:left="4962"/>
      </w:pPr>
    </w:p>
    <w:p w14:paraId="10AA9F4C" w14:textId="77777777" w:rsidR="00443301" w:rsidRDefault="00443301" w:rsidP="00975298">
      <w:pPr>
        <w:ind w:left="4962"/>
      </w:pPr>
    </w:p>
    <w:p w14:paraId="10AA9F4D" w14:textId="77777777" w:rsidR="00F77B7E" w:rsidRDefault="00F77B7E" w:rsidP="001F541D">
      <w:r>
        <w:br w:type="page"/>
      </w:r>
    </w:p>
    <w:p w14:paraId="10AA9F4E" w14:textId="77777777" w:rsidR="001F541D" w:rsidRDefault="001F541D" w:rsidP="001F541D">
      <w:pPr>
        <w:sectPr w:rsidR="001F541D" w:rsidSect="00C527F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</w:p>
    <w:p w14:paraId="10AA9F4F" w14:textId="77777777" w:rsidR="001F541D" w:rsidRPr="00EE712C" w:rsidRDefault="001F541D" w:rsidP="00EE712C">
      <w:pPr>
        <w:tabs>
          <w:tab w:val="left" w:pos="6725"/>
        </w:tabs>
        <w:rPr>
          <w:sz w:val="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1F541D" w:rsidRPr="001E4321" w14:paraId="10AA9F51" w14:textId="77777777" w:rsidTr="001F541D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10AA9F50" w14:textId="77777777" w:rsidR="001F541D" w:rsidRPr="001E4321" w:rsidRDefault="001F541D" w:rsidP="001F541D">
            <w:pPr>
              <w:rPr>
                <w:bCs/>
                <w:iCs/>
              </w:rPr>
            </w:pPr>
            <w:r>
              <w:t>РЕЗЮМЕ ПРОЕКТА</w:t>
            </w:r>
          </w:p>
        </w:tc>
      </w:tr>
      <w:tr w:rsidR="001F541D" w:rsidRPr="001E4321" w14:paraId="10AA9F56" w14:textId="77777777" w:rsidTr="001F541D">
        <w:trPr>
          <w:trHeight w:val="496"/>
        </w:trPr>
        <w:tc>
          <w:tcPr>
            <w:tcW w:w="2376" w:type="dxa"/>
            <w:shd w:val="clear" w:color="auto" w:fill="auto"/>
          </w:tcPr>
          <w:p w14:paraId="10AA9F52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53" w14:textId="77777777" w:rsidR="001F541D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Код проекта</w:t>
            </w:r>
          </w:p>
          <w:p w14:paraId="10AA9F54" w14:textId="77777777" w:rsidR="006B07C6" w:rsidRPr="001E4321" w:rsidRDefault="006B07C6" w:rsidP="001F541D">
            <w:pPr>
              <w:rPr>
                <w:bCs/>
                <w:u w:val="single"/>
              </w:rPr>
            </w:pPr>
          </w:p>
        </w:tc>
        <w:tc>
          <w:tcPr>
            <w:tcW w:w="6912" w:type="dxa"/>
            <w:shd w:val="clear" w:color="auto" w:fill="auto"/>
            <w:vAlign w:val="center"/>
          </w:tcPr>
          <w:p w14:paraId="10AA9F55" w14:textId="77777777" w:rsidR="001F541D" w:rsidRPr="001E4321" w:rsidRDefault="001F541D" w:rsidP="001F541D">
            <w:r>
              <w:t>DA_1_10_12_ 23_ 25_ 31_ 40_01</w:t>
            </w:r>
          </w:p>
        </w:tc>
      </w:tr>
      <w:tr w:rsidR="001F541D" w:rsidRPr="001E4321" w14:paraId="10AA9F5D" w14:textId="77777777" w:rsidTr="001F541D">
        <w:trPr>
          <w:trHeight w:val="404"/>
        </w:trPr>
        <w:tc>
          <w:tcPr>
            <w:tcW w:w="2376" w:type="dxa"/>
            <w:shd w:val="clear" w:color="auto" w:fill="auto"/>
          </w:tcPr>
          <w:p w14:paraId="10AA9F57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58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Название проекта</w:t>
            </w:r>
          </w:p>
          <w:p w14:paraId="10AA9F59" w14:textId="77777777" w:rsidR="001F541D" w:rsidRPr="001E4321" w:rsidRDefault="001F541D" w:rsidP="001F541D"/>
        </w:tc>
        <w:tc>
          <w:tcPr>
            <w:tcW w:w="6912" w:type="dxa"/>
            <w:shd w:val="clear" w:color="auto" w:fill="auto"/>
            <w:vAlign w:val="center"/>
          </w:tcPr>
          <w:p w14:paraId="10AA9F5A" w14:textId="77777777" w:rsidR="001F541D" w:rsidRPr="001E4321" w:rsidRDefault="001F541D" w:rsidP="001F541D"/>
          <w:p w14:paraId="10AA9F5B" w14:textId="77777777" w:rsidR="001F541D" w:rsidRPr="001E4321" w:rsidRDefault="001F541D" w:rsidP="001F541D">
            <w:pPr>
              <w:rPr>
                <w:i/>
                <w:iCs/>
              </w:rPr>
            </w:pPr>
            <w:r>
              <w:rPr>
                <w:i/>
                <w:iCs/>
              </w:rPr>
              <w:t>«Управление объектами интеллектуальной собственности и передача технологии: 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      </w:r>
          </w:p>
          <w:p w14:paraId="10AA9F5C" w14:textId="77777777" w:rsidR="001F541D" w:rsidRPr="001E4321" w:rsidRDefault="001F541D" w:rsidP="001F541D">
            <w:pPr>
              <w:rPr>
                <w:i/>
              </w:rPr>
            </w:pPr>
          </w:p>
        </w:tc>
      </w:tr>
      <w:tr w:rsidR="001F541D" w:rsidRPr="001E4321" w14:paraId="10AA9F71" w14:textId="77777777" w:rsidTr="001F541D">
        <w:trPr>
          <w:trHeight w:val="704"/>
        </w:trPr>
        <w:tc>
          <w:tcPr>
            <w:tcW w:w="2376" w:type="dxa"/>
            <w:shd w:val="clear" w:color="auto" w:fill="auto"/>
          </w:tcPr>
          <w:p w14:paraId="10AA9F5E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5F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Рекомендация Повестки дня в области развития</w:t>
            </w:r>
          </w:p>
          <w:p w14:paraId="10AA9F60" w14:textId="77777777" w:rsidR="001F541D" w:rsidRPr="001E4321" w:rsidRDefault="001F541D" w:rsidP="001F541D"/>
        </w:tc>
        <w:tc>
          <w:tcPr>
            <w:tcW w:w="6912" w:type="dxa"/>
            <w:shd w:val="clear" w:color="auto" w:fill="auto"/>
          </w:tcPr>
          <w:p w14:paraId="10AA9F61" w14:textId="77777777" w:rsidR="001F541D" w:rsidRPr="001E4321" w:rsidRDefault="001F541D" w:rsidP="001F541D">
            <w:pPr>
              <w:rPr>
                <w:i/>
              </w:rPr>
            </w:pPr>
          </w:p>
          <w:p w14:paraId="10AA9F62" w14:textId="78E56FDD" w:rsidR="001F541D" w:rsidRPr="001E4321" w:rsidRDefault="001F541D" w:rsidP="001F541D">
            <w:r>
              <w:rPr>
                <w:i/>
              </w:rPr>
              <w:t>Рекомендация 1:</w:t>
            </w:r>
            <w:r>
              <w:t xml:space="preserve"> </w:t>
            </w:r>
            <w:r w:rsidR="007961B1" w:rsidRPr="007961B1">
              <w:t xml:space="preserve"> </w:t>
            </w:r>
            <w:r>
              <w:t xml:space="preserve"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</w:t>
            </w:r>
            <w:r w:rsidR="007961B1" w:rsidRPr="007961B1">
              <w:t xml:space="preserve">  </w:t>
            </w:r>
            <w:r>
              <w:t>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</w:t>
            </w:r>
          </w:p>
          <w:p w14:paraId="10AA9F63" w14:textId="77777777" w:rsidR="001F541D" w:rsidRPr="001E4321" w:rsidRDefault="001F541D" w:rsidP="001F541D">
            <w:pPr>
              <w:rPr>
                <w:i/>
              </w:rPr>
            </w:pPr>
          </w:p>
          <w:p w14:paraId="10AA9F64" w14:textId="71F02B3A" w:rsidR="001F541D" w:rsidRPr="001E4321" w:rsidRDefault="001F541D" w:rsidP="001F541D">
            <w:r>
              <w:rPr>
                <w:i/>
              </w:rPr>
              <w:t xml:space="preserve">Рекомендация 10: </w:t>
            </w:r>
            <w:r w:rsidR="007961B1" w:rsidRPr="007961B1">
              <w:rPr>
                <w:i/>
              </w:rPr>
              <w:t xml:space="preserve"> </w:t>
            </w:r>
            <w:r>
              <w:t xml:space="preserve"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</w:t>
            </w:r>
            <w:r w:rsidR="007961B1" w:rsidRPr="007961B1">
              <w:t xml:space="preserve"> </w:t>
            </w:r>
            <w:r>
              <w:t>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14:paraId="10AA9F65" w14:textId="77777777" w:rsidR="001F541D" w:rsidRPr="001E4321" w:rsidRDefault="001F541D" w:rsidP="001F541D"/>
          <w:p w14:paraId="10AA9F66" w14:textId="25B73753" w:rsidR="001F541D" w:rsidRPr="001E4321" w:rsidRDefault="001F541D" w:rsidP="001F541D">
            <w:r>
              <w:rPr>
                <w:i/>
              </w:rPr>
              <w:t>Рекомендация 12:</w:t>
            </w:r>
            <w:r>
              <w:t xml:space="preserve"> </w:t>
            </w:r>
            <w:r w:rsidR="007961B1" w:rsidRPr="007961B1">
              <w:t xml:space="preserve"> </w:t>
            </w:r>
            <w:r>
              <w:t>Обеспечивать дальнейшую интеграцию аспектов развития в основную деятельность ВОИС, ее программы оказания технической помощи и обсуждаемый ею круг вопросов, в соответствии с ее мандатом.</w:t>
            </w:r>
          </w:p>
          <w:p w14:paraId="10AA9F67" w14:textId="77777777" w:rsidR="001F541D" w:rsidRPr="001E4321" w:rsidRDefault="001F541D" w:rsidP="001F541D"/>
          <w:p w14:paraId="10AA9F68" w14:textId="00D22A52" w:rsidR="001F541D" w:rsidRPr="001E4321" w:rsidRDefault="001F541D" w:rsidP="001F541D">
            <w:r>
              <w:rPr>
                <w:i/>
              </w:rPr>
              <w:t>Рекомендация 23:</w:t>
            </w:r>
            <w:r>
              <w:t xml:space="preserve"> </w:t>
            </w:r>
            <w:r w:rsidR="007961B1" w:rsidRPr="007961B1">
              <w:t xml:space="preserve"> </w:t>
            </w:r>
            <w:r>
              <w:t>Рассмотреть пути совершенствования проконкурентной лицензионной практики в области ИС, в особенности в целях содействия творческой деятельности, инновациям, а также передаче и распространению технологии заинтересованным странам, в особенности развивающимся странам и НРС.</w:t>
            </w:r>
          </w:p>
          <w:p w14:paraId="10AA9F69" w14:textId="77777777" w:rsidR="001F541D" w:rsidRPr="001E4321" w:rsidRDefault="001F541D" w:rsidP="001F541D">
            <w:pPr>
              <w:rPr>
                <w:i/>
              </w:rPr>
            </w:pPr>
          </w:p>
          <w:p w14:paraId="10AA9F6A" w14:textId="19AE43FD" w:rsidR="001F541D" w:rsidRPr="001E4321" w:rsidRDefault="001F541D" w:rsidP="001F541D">
            <w:r>
              <w:rPr>
                <w:i/>
              </w:rPr>
              <w:t>Рекомендация 25:</w:t>
            </w:r>
            <w:r>
              <w:t xml:space="preserve"> </w:t>
            </w:r>
            <w:r w:rsidR="007961B1" w:rsidRPr="007961B1">
              <w:t xml:space="preserve"> </w:t>
            </w:r>
            <w:r>
              <w:t>Изучить политику и инициативы в области ИС, необходимые для содействия передаче и распространению технологии в интересах развивающихся стран, и принять надлежащие меры, позволяющие развивающимся странам полностью осознать и извлекать выгоду из различных положений, относящихся к гибкости, заложенной в соответствующих международных соглашениях.</w:t>
            </w:r>
          </w:p>
          <w:p w14:paraId="10AA9F6B" w14:textId="77777777" w:rsidR="001F541D" w:rsidRPr="001E4321" w:rsidRDefault="001F541D" w:rsidP="001F541D"/>
          <w:p w14:paraId="10AA9F6C" w14:textId="4D72FD3A" w:rsidR="001F541D" w:rsidRPr="001E4321" w:rsidRDefault="001F541D" w:rsidP="001F541D">
            <w:r>
              <w:rPr>
                <w:i/>
              </w:rPr>
              <w:lastRenderedPageBreak/>
              <w:t>Рекомендация 31:</w:t>
            </w:r>
            <w:r w:rsidR="007961B1" w:rsidRPr="007961B1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>
              <w:t>Выступить с согласованными государствами-членами инициативами, которые будут способствовать передаче технологии развивающимся странам, в частности обратиться к ВОИС с просьбой об облегчении доступа к общедоступной патентной информации.</w:t>
            </w:r>
          </w:p>
          <w:p w14:paraId="10AA9F6D" w14:textId="77777777" w:rsidR="00223BC2" w:rsidRPr="001E4321" w:rsidRDefault="00223BC2" w:rsidP="001F541D">
            <w:pPr>
              <w:rPr>
                <w:i/>
              </w:rPr>
            </w:pPr>
          </w:p>
          <w:p w14:paraId="10AA9F6E" w14:textId="77777777" w:rsidR="00F516C5" w:rsidRDefault="00F516C5" w:rsidP="001F541D">
            <w:pPr>
              <w:rPr>
                <w:i/>
              </w:rPr>
            </w:pPr>
          </w:p>
          <w:p w14:paraId="10AA9F6F" w14:textId="4F6987E1" w:rsidR="001F541D" w:rsidRPr="001E4321" w:rsidRDefault="001F541D" w:rsidP="001F541D">
            <w:pPr>
              <w:rPr>
                <w:iCs/>
              </w:rPr>
            </w:pPr>
            <w:r>
              <w:rPr>
                <w:i/>
              </w:rPr>
              <w:t xml:space="preserve">Рекомендация 40: </w:t>
            </w:r>
            <w:r w:rsidR="007961B1" w:rsidRPr="007961B1">
              <w:rPr>
                <w:i/>
              </w:rPr>
              <w:t xml:space="preserve"> </w:t>
            </w:r>
            <w:r>
              <w:t>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государств-членов, в особенности с ЮНКТАД, ЮНЕП, ВОЗ, ЮНИДО, ЮНЕСКО и другими соответствующими международными организациями, в особенности ВТО, в целях усиления координации для максимального повышения эффективности при реализации программ развития.</w:t>
            </w:r>
          </w:p>
          <w:p w14:paraId="10AA9F70" w14:textId="77777777" w:rsidR="001F541D" w:rsidRPr="007961B1" w:rsidRDefault="001F541D" w:rsidP="001F541D">
            <w:pPr>
              <w:rPr>
                <w:i/>
              </w:rPr>
            </w:pPr>
          </w:p>
        </w:tc>
      </w:tr>
      <w:tr w:rsidR="001F541D" w:rsidRPr="001E4321" w14:paraId="10AA9F7A" w14:textId="77777777" w:rsidTr="001F541D">
        <w:trPr>
          <w:trHeight w:val="704"/>
        </w:trPr>
        <w:tc>
          <w:tcPr>
            <w:tcW w:w="2376" w:type="dxa"/>
            <w:shd w:val="clear" w:color="auto" w:fill="auto"/>
          </w:tcPr>
          <w:p w14:paraId="10AA9F72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73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Бюджет проекта</w:t>
            </w:r>
          </w:p>
          <w:p w14:paraId="10AA9F74" w14:textId="77777777" w:rsidR="001F541D" w:rsidRPr="001E4321" w:rsidRDefault="001F541D" w:rsidP="001F541D"/>
        </w:tc>
        <w:tc>
          <w:tcPr>
            <w:tcW w:w="6912" w:type="dxa"/>
            <w:shd w:val="clear" w:color="auto" w:fill="auto"/>
          </w:tcPr>
          <w:p w14:paraId="10AA9F75" w14:textId="77777777" w:rsidR="001F541D" w:rsidRPr="00C527F0" w:rsidRDefault="001F541D" w:rsidP="001F541D"/>
          <w:p w14:paraId="10AA9F76" w14:textId="6648424D" w:rsidR="001F541D" w:rsidRPr="001E4321" w:rsidRDefault="001F541D" w:rsidP="001F541D">
            <w:r>
              <w:t xml:space="preserve">Общая смета расходов, не связанных с персоналом: </w:t>
            </w:r>
            <w:r w:rsidR="007961B1" w:rsidRPr="007961B1">
              <w:t xml:space="preserve"> </w:t>
            </w:r>
            <w:r>
              <w:t>314 000 шв. франков.</w:t>
            </w:r>
          </w:p>
          <w:p w14:paraId="10AA9F77" w14:textId="77777777" w:rsidR="001F541D" w:rsidRPr="00C527F0" w:rsidRDefault="001F541D" w:rsidP="001F541D"/>
          <w:p w14:paraId="10AA9F78" w14:textId="7D246992" w:rsidR="001F541D" w:rsidRPr="001E4321" w:rsidRDefault="001F541D" w:rsidP="001F541D">
            <w:r>
              <w:t xml:space="preserve">Общая смета расходов на персонал: </w:t>
            </w:r>
            <w:r w:rsidR="007961B1" w:rsidRPr="007961B1">
              <w:t xml:space="preserve"> </w:t>
            </w:r>
            <w:r>
              <w:t>270 000 шв. франков.</w:t>
            </w:r>
          </w:p>
          <w:p w14:paraId="10AA9F79" w14:textId="77777777" w:rsidR="001F541D" w:rsidRPr="001E4321" w:rsidRDefault="001F541D" w:rsidP="001F541D"/>
        </w:tc>
      </w:tr>
      <w:tr w:rsidR="001F541D" w:rsidRPr="001E4321" w14:paraId="10AA9F80" w14:textId="77777777" w:rsidTr="001F541D">
        <w:trPr>
          <w:trHeight w:val="704"/>
        </w:trPr>
        <w:tc>
          <w:tcPr>
            <w:tcW w:w="2376" w:type="dxa"/>
            <w:shd w:val="clear" w:color="auto" w:fill="auto"/>
          </w:tcPr>
          <w:p w14:paraId="10AA9F7B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7C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Начало реализации проекта</w:t>
            </w:r>
          </w:p>
          <w:p w14:paraId="10AA9F7D" w14:textId="77777777" w:rsidR="001F541D" w:rsidRPr="001E4321" w:rsidRDefault="001F541D" w:rsidP="001F541D"/>
        </w:tc>
        <w:tc>
          <w:tcPr>
            <w:tcW w:w="6912" w:type="dxa"/>
            <w:shd w:val="clear" w:color="auto" w:fill="auto"/>
          </w:tcPr>
          <w:p w14:paraId="10AA9F7E" w14:textId="77777777" w:rsidR="001F541D" w:rsidRPr="001E4321" w:rsidRDefault="001F541D" w:rsidP="001F541D"/>
          <w:p w14:paraId="10AA9F7F" w14:textId="77777777" w:rsidR="001F541D" w:rsidRPr="001E4321" w:rsidRDefault="001F541D" w:rsidP="001F541D">
            <w:r>
              <w:t>январь 2018 г.</w:t>
            </w:r>
          </w:p>
        </w:tc>
      </w:tr>
      <w:tr w:rsidR="001F541D" w:rsidRPr="001E4321" w14:paraId="10AA9F86" w14:textId="77777777" w:rsidTr="0034228E">
        <w:tc>
          <w:tcPr>
            <w:tcW w:w="2376" w:type="dxa"/>
            <w:shd w:val="clear" w:color="auto" w:fill="auto"/>
          </w:tcPr>
          <w:p w14:paraId="10AA9F81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82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Продолжительность проекта</w:t>
            </w:r>
          </w:p>
          <w:p w14:paraId="10AA9F83" w14:textId="77777777" w:rsidR="001F541D" w:rsidRPr="001E4321" w:rsidRDefault="001F541D" w:rsidP="001F541D"/>
        </w:tc>
        <w:tc>
          <w:tcPr>
            <w:tcW w:w="6912" w:type="dxa"/>
            <w:shd w:val="clear" w:color="auto" w:fill="auto"/>
          </w:tcPr>
          <w:p w14:paraId="10AA9F84" w14:textId="77777777" w:rsidR="001F541D" w:rsidRPr="001E4321" w:rsidRDefault="001F541D" w:rsidP="001F541D">
            <w:pPr>
              <w:rPr>
                <w:i/>
              </w:rPr>
            </w:pPr>
          </w:p>
          <w:p w14:paraId="10AA9F85" w14:textId="77777777" w:rsidR="001F541D" w:rsidRPr="001E4321" w:rsidRDefault="001F541D" w:rsidP="001F541D">
            <w:r>
              <w:t>31 месяц</w:t>
            </w:r>
          </w:p>
        </w:tc>
      </w:tr>
      <w:tr w:rsidR="001F541D" w:rsidRPr="001E4321" w14:paraId="10AA9F8C" w14:textId="77777777" w:rsidTr="001F541D">
        <w:trPr>
          <w:trHeight w:val="704"/>
        </w:trPr>
        <w:tc>
          <w:tcPr>
            <w:tcW w:w="2376" w:type="dxa"/>
            <w:shd w:val="clear" w:color="auto" w:fill="auto"/>
          </w:tcPr>
          <w:p w14:paraId="10AA9F87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88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Ключевые сектора ВОИС, участвующие в проекте, и связи с программами ВОИС</w:t>
            </w:r>
          </w:p>
          <w:p w14:paraId="10AA9F89" w14:textId="77777777" w:rsidR="001F541D" w:rsidRPr="001E4321" w:rsidRDefault="001F541D" w:rsidP="001F541D"/>
        </w:tc>
        <w:tc>
          <w:tcPr>
            <w:tcW w:w="6912" w:type="dxa"/>
            <w:shd w:val="clear" w:color="auto" w:fill="auto"/>
          </w:tcPr>
          <w:p w14:paraId="10AA9F8A" w14:textId="77777777" w:rsidR="001F541D" w:rsidRPr="001E4321" w:rsidRDefault="001F541D" w:rsidP="001F541D"/>
          <w:p w14:paraId="10AA9F8B" w14:textId="77777777" w:rsidR="001F541D" w:rsidRPr="001E4321" w:rsidRDefault="001F541D" w:rsidP="001F541D">
            <w:r>
              <w:t>Связи с программами 14, 9 и 30.</w:t>
            </w:r>
          </w:p>
        </w:tc>
      </w:tr>
      <w:tr w:rsidR="001F541D" w:rsidRPr="001E4321" w14:paraId="10AA9F9B" w14:textId="77777777" w:rsidTr="001F541D">
        <w:trPr>
          <w:trHeight w:val="704"/>
        </w:trPr>
        <w:tc>
          <w:tcPr>
            <w:tcW w:w="2376" w:type="dxa"/>
            <w:shd w:val="clear" w:color="auto" w:fill="auto"/>
          </w:tcPr>
          <w:p w14:paraId="10AA9F8D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8E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Краткое описание проекта</w:t>
            </w:r>
          </w:p>
          <w:p w14:paraId="10AA9F8F" w14:textId="77777777" w:rsidR="001F541D" w:rsidRPr="001E4321" w:rsidRDefault="001F541D" w:rsidP="001F541D">
            <w:pPr>
              <w:rPr>
                <w:bCs/>
                <w:u w:val="single"/>
              </w:rPr>
            </w:pPr>
          </w:p>
        </w:tc>
        <w:tc>
          <w:tcPr>
            <w:tcW w:w="6912" w:type="dxa"/>
            <w:shd w:val="clear" w:color="auto" w:fill="auto"/>
          </w:tcPr>
          <w:p w14:paraId="10AA9F90" w14:textId="77777777" w:rsidR="001F541D" w:rsidRPr="001E4321" w:rsidRDefault="001F541D" w:rsidP="001F541D"/>
          <w:p w14:paraId="10AA9F91" w14:textId="77777777" w:rsidR="001F541D" w:rsidRPr="001E4321" w:rsidRDefault="001F541D" w:rsidP="001F541D">
            <w:r>
              <w:t>Во многих странах были приняты законы, призванные повысить социально-экономическую отдачу от государственных инвестиций в НИОКР.  Такой «нисходящий» подход диктует «восходящие» ответные меры, связанные с информированием, обучением и развитием навыков в области управления объектами ИС и передачи технологии, ориентированные на спонсоров, создателей, менеджеров и пользователей ИС.</w:t>
            </w:r>
          </w:p>
          <w:p w14:paraId="10AA9F92" w14:textId="77777777" w:rsidR="001F541D" w:rsidRPr="001E4321" w:rsidRDefault="001F541D" w:rsidP="001F541D"/>
          <w:p w14:paraId="10AA9F93" w14:textId="77777777" w:rsidR="001F541D" w:rsidRPr="001E4321" w:rsidRDefault="001F541D" w:rsidP="001F541D">
            <w:r>
              <w:t xml:space="preserve">Существует множество факторов, сдерживающих инновации (будь то факторы нарастающего влияния, социальные факторы, факторы с возможностью расширения влияния, радикальные факторы и т.д.), одним из которых является дефицит необходимых навыков в области управления объектами ИС и передачи технологий у спонсоров, создателей, менеджеров и пользователей, входящих в систему производственных связей в области инноваций. </w:t>
            </w:r>
          </w:p>
          <w:p w14:paraId="10AA9F94" w14:textId="77777777" w:rsidR="001F541D" w:rsidRPr="001E4321" w:rsidRDefault="001F541D" w:rsidP="001F541D"/>
          <w:p w14:paraId="10AA9F95" w14:textId="77777777" w:rsidR="001F541D" w:rsidRPr="001E4321" w:rsidRDefault="001F541D" w:rsidP="001F541D">
            <w:pPr>
              <w:rPr>
                <w:iCs/>
              </w:rPr>
            </w:pPr>
            <w:r>
              <w:t>Цель проекта – укрепление инновационного потенциала развивающихся стран, наименее развитых стран и стран с переходной экономикой путем более адресного расширения возможностей обучения/наращивания потенциала и сотрудничества в интересах участников системы производственных связей в области инноваций, а также распространения среди них руководств и документов, содержащих описание передовых методов (научного и практического характера).</w:t>
            </w:r>
          </w:p>
          <w:p w14:paraId="10AA9F96" w14:textId="77777777" w:rsidR="001F541D" w:rsidRPr="001E4321" w:rsidRDefault="001F541D" w:rsidP="001F541D">
            <w:pPr>
              <w:rPr>
                <w:iCs/>
              </w:rPr>
            </w:pPr>
          </w:p>
          <w:p w14:paraId="10AA9F97" w14:textId="77777777" w:rsidR="001F541D" w:rsidRPr="001E4321" w:rsidRDefault="001F541D" w:rsidP="001F541D">
            <w:r>
              <w:t>Проект будет осуществляться в четырех (4) отобранных для эксперимента странах, включая Южную Африку, где его целью будет являться укрепление потенциала основных заинтересованных сторон (от спонсоров и создателей до менеджеров и в конечном счете пользователей) и расширение сотрудничества между государствами-членами в целях содействия передаче знаний.</w:t>
            </w:r>
          </w:p>
          <w:p w14:paraId="10AA9F98" w14:textId="77777777" w:rsidR="001F541D" w:rsidRPr="001E4321" w:rsidRDefault="001F541D" w:rsidP="001F541D"/>
          <w:p w14:paraId="10AA9F99" w14:textId="77777777" w:rsidR="001F541D" w:rsidRPr="001E4321" w:rsidRDefault="001F541D" w:rsidP="001F541D">
            <w:pPr>
              <w:rPr>
                <w:i/>
              </w:rPr>
            </w:pPr>
            <w:r>
              <w:t>Проект особенно важен в контексте Повестки дня в области развития, где он предполагает демонстрацию того, как развивающиеся, новые индустриальные и наименее развитые страны могут извлекать выгоду из работы по наращиванию потенциала в области управления объектами ИС и из передачи технологий, в конечном счете стремясь к достижению главной цели – активизации инновационной деятельности.  На примере выбранных стран, включая Южную Африку, будет показано, как стратегическое использование инструментов ИС может создать условия для социально-экономического развития страны.</w:t>
            </w:r>
          </w:p>
          <w:p w14:paraId="10AA9F9A" w14:textId="77777777" w:rsidR="001F541D" w:rsidRPr="001E4321" w:rsidRDefault="001F541D" w:rsidP="001F541D"/>
        </w:tc>
      </w:tr>
    </w:tbl>
    <w:p w14:paraId="10AA9F9C" w14:textId="77777777" w:rsidR="001F541D" w:rsidRPr="00EE712C" w:rsidRDefault="001F541D" w:rsidP="001F541D">
      <w:pPr>
        <w:rPr>
          <w:sz w:val="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1F541D" w:rsidRPr="001E4321" w14:paraId="10AA9FA2" w14:textId="77777777" w:rsidTr="001F541D">
        <w:trPr>
          <w:trHeight w:val="484"/>
        </w:trPr>
        <w:tc>
          <w:tcPr>
            <w:tcW w:w="2376" w:type="dxa"/>
            <w:shd w:val="clear" w:color="auto" w:fill="auto"/>
          </w:tcPr>
          <w:p w14:paraId="10AA9F9D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9E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Менеджеры проекта</w:t>
            </w:r>
          </w:p>
        </w:tc>
        <w:tc>
          <w:tcPr>
            <w:tcW w:w="6912" w:type="dxa"/>
            <w:vAlign w:val="center"/>
          </w:tcPr>
          <w:p w14:paraId="10AA9F9F" w14:textId="77777777" w:rsidR="001F541D" w:rsidRPr="001E4321" w:rsidRDefault="001F541D" w:rsidP="001F541D"/>
          <w:p w14:paraId="10AA9FA0" w14:textId="77777777" w:rsidR="001F541D" w:rsidRPr="001E4321" w:rsidRDefault="001F541D" w:rsidP="001F541D">
            <w:r>
              <w:t>г-н Алехандро Рока Кампанья и г-н Эндрю Чайковски</w:t>
            </w:r>
          </w:p>
          <w:p w14:paraId="10AA9FA1" w14:textId="77777777" w:rsidR="001F541D" w:rsidRPr="001E4321" w:rsidRDefault="001F541D" w:rsidP="001F541D">
            <w:pPr>
              <w:rPr>
                <w:iCs/>
              </w:rPr>
            </w:pPr>
          </w:p>
        </w:tc>
      </w:tr>
      <w:tr w:rsidR="001F541D" w:rsidRPr="001E4321" w14:paraId="10AA9FA9" w14:textId="77777777" w:rsidTr="001F541D">
        <w:trPr>
          <w:trHeight w:val="1165"/>
        </w:trPr>
        <w:tc>
          <w:tcPr>
            <w:tcW w:w="2376" w:type="dxa"/>
            <w:shd w:val="clear" w:color="auto" w:fill="auto"/>
          </w:tcPr>
          <w:p w14:paraId="10AA9FA3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A4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Связи с ожидаемыми результатами по Программе и бюджету </w:t>
            </w:r>
          </w:p>
          <w:p w14:paraId="10AA9FA5" w14:textId="77777777" w:rsidR="001F541D" w:rsidRPr="001E4321" w:rsidDel="00196374" w:rsidRDefault="001F541D" w:rsidP="001F541D"/>
        </w:tc>
        <w:tc>
          <w:tcPr>
            <w:tcW w:w="6912" w:type="dxa"/>
          </w:tcPr>
          <w:p w14:paraId="10AA9FA6" w14:textId="77777777" w:rsidR="001F541D" w:rsidRPr="001E4321" w:rsidRDefault="001F541D" w:rsidP="001F541D">
            <w:pPr>
              <w:rPr>
                <w:i/>
              </w:rPr>
            </w:pPr>
          </w:p>
          <w:p w14:paraId="10AA9FA7" w14:textId="754AC7B9" w:rsidR="001F541D" w:rsidRPr="001E4321" w:rsidRDefault="001F541D" w:rsidP="001F541D">
            <w:r>
              <w:rPr>
                <w:i/>
                <w:iCs/>
              </w:rPr>
              <w:t>Ожидаемый результат III.2</w:t>
            </w:r>
            <w:r>
              <w:t xml:space="preserve">: </w:t>
            </w:r>
            <w:r w:rsidR="007961B1" w:rsidRPr="007961B1">
              <w:t xml:space="preserve"> </w:t>
            </w:r>
            <w:r>
              <w:t>Укрепление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10AA9FA8" w14:textId="77777777" w:rsidR="001F541D" w:rsidRPr="001E4321" w:rsidDel="00196374" w:rsidRDefault="001F541D" w:rsidP="001F541D">
            <w:pPr>
              <w:rPr>
                <w:iCs/>
              </w:rPr>
            </w:pPr>
          </w:p>
        </w:tc>
      </w:tr>
      <w:tr w:rsidR="001F541D" w:rsidRPr="001E4321" w14:paraId="10AA9FB5" w14:textId="77777777" w:rsidTr="001F541D">
        <w:trPr>
          <w:trHeight w:val="1165"/>
        </w:trPr>
        <w:tc>
          <w:tcPr>
            <w:tcW w:w="2376" w:type="dxa"/>
            <w:shd w:val="clear" w:color="auto" w:fill="auto"/>
          </w:tcPr>
          <w:p w14:paraId="10AA9FAA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AB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Обзор хода осуществления проекта</w:t>
            </w:r>
          </w:p>
          <w:p w14:paraId="10AA9FAC" w14:textId="77777777" w:rsidR="001F541D" w:rsidRPr="001E4321" w:rsidRDefault="001F541D" w:rsidP="001F541D">
            <w:pPr>
              <w:rPr>
                <w:bCs/>
                <w:u w:val="single"/>
              </w:rPr>
            </w:pPr>
          </w:p>
        </w:tc>
        <w:tc>
          <w:tcPr>
            <w:tcW w:w="6912" w:type="dxa"/>
          </w:tcPr>
          <w:p w14:paraId="10AA9FAD" w14:textId="77777777" w:rsidR="001F541D" w:rsidRPr="001E4321" w:rsidRDefault="001F541D" w:rsidP="001F541D"/>
          <w:p w14:paraId="10AA9FAE" w14:textId="77777777" w:rsidR="001F541D" w:rsidRPr="001E4321" w:rsidRDefault="001F541D" w:rsidP="001F541D">
            <w:r>
              <w:t>Во втором квартале 2018 г. экспертом по оценке потребностей в обучении (ОПО) были разработаны Справочник и инструментарий для оценки потребностей в обучении, имеющихся в связанных с передачей технологии областях.  Кроме того, страновые эксперты подготовили во втором квартале 2018 г. подробные схемы системы производственных связей в области инноваций в своих странах, учитывающую участников таких связей (спонсоров, создателей, менеджеров и пользователей ИС, а также соответствующие учреждения поддержки, например ЦПТИ) и взаимоотношения между ними для пилотных стран (Чили, Индонезии, Руанды и Южной Африки).</w:t>
            </w:r>
          </w:p>
          <w:p w14:paraId="10AA9FAF" w14:textId="77777777" w:rsidR="001F541D" w:rsidRPr="001E4321" w:rsidRDefault="001F541D" w:rsidP="001F541D"/>
          <w:p w14:paraId="10AA9FB0" w14:textId="77777777" w:rsidR="001F541D" w:rsidRPr="001E4321" w:rsidRDefault="00456D67" w:rsidP="001F541D">
            <w:r>
              <w:t>В соответствии со справочником и инструментарием в четвертом квартале 2018 г. страновые эксперты провели в каждой пилотной стране оценку потребностей в обучении и составили отчеты о результатах таких исследований.  В отчетах приводится обзор данных по каждому целевому учреждению (представляющему различные элементы системы производственных связей в области инноваций в соответствующей пилотной стране), а также тенденции для каждой пилотной страны на основании данных по таким учреждениям в целом.  Были также собраны отклики страновых экспертов относительно использования ими справочника и инструментария, на основании которых последние были подвергнуты коррекции, завершившейся в четвертом квартале 2018 г.</w:t>
            </w:r>
          </w:p>
          <w:p w14:paraId="10AA9FB1" w14:textId="77777777" w:rsidR="001F541D" w:rsidRPr="001E4321" w:rsidRDefault="001F541D" w:rsidP="001F541D"/>
          <w:p w14:paraId="10AA9FB2" w14:textId="77777777" w:rsidR="001F541D" w:rsidRPr="001E4321" w:rsidRDefault="00F1311F" w:rsidP="001F541D">
            <w:r>
              <w:t>В первом квартале 2019 г. страновые эксперты разработали учебные планы для каждой пилотной страны, подготовленные на основании отчетов об исследованиях потребностей в обучении.  В планах в общих чертах указывается тип и предмет учебных мероприятий с их соотнесением с конкретными элементами системы производственных связей в области инноваций.  Для каждой пилотной страны они различны и зависят от соответствующих национальных, учрежденческих и индивидуальных потребностей.  С целью получения отзывов и окончательного согласования учебных планов в течение второго квартала 2019 г. были проведены консультации с координаторами в отдельных странах (ведомствами по интеллектуальной собственности или министерствами, отвечающими за вопросы интеллектуальной собственности).</w:t>
            </w:r>
          </w:p>
          <w:p w14:paraId="10AA9FB3" w14:textId="77777777" w:rsidR="001F541D" w:rsidRPr="001E4321" w:rsidRDefault="001F541D" w:rsidP="001F541D"/>
          <w:p w14:paraId="10AA9FB4" w14:textId="77777777" w:rsidR="001F541D" w:rsidRPr="001E4321" w:rsidRDefault="001F541D" w:rsidP="001F541D">
            <w:r>
              <w:t>Предполагается, что учебные мероприятия, предусмотренные вышеупомянутыми планами, будут осуществляться постепенно в течение третьего и четвертого кварталов 2019 г., а также первого-второго кварталов 2020 г.</w:t>
            </w:r>
          </w:p>
        </w:tc>
      </w:tr>
      <w:tr w:rsidR="001F541D" w:rsidRPr="001E4321" w14:paraId="10AA9FBB" w14:textId="77777777" w:rsidTr="001F541D">
        <w:trPr>
          <w:trHeight w:val="1165"/>
        </w:trPr>
        <w:tc>
          <w:tcPr>
            <w:tcW w:w="2376" w:type="dxa"/>
            <w:shd w:val="clear" w:color="auto" w:fill="auto"/>
          </w:tcPr>
          <w:p w14:paraId="10AA9FB6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B7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Примеры успеха/воздействие и важнейшие уроки</w:t>
            </w:r>
          </w:p>
        </w:tc>
        <w:tc>
          <w:tcPr>
            <w:tcW w:w="6912" w:type="dxa"/>
            <w:vAlign w:val="center"/>
          </w:tcPr>
          <w:p w14:paraId="10AA9FB8" w14:textId="77777777" w:rsidR="001F541D" w:rsidRPr="001E4321" w:rsidRDefault="001F541D" w:rsidP="001F541D">
            <w:pPr>
              <w:rPr>
                <w:iCs/>
              </w:rPr>
            </w:pPr>
          </w:p>
          <w:p w14:paraId="10AA9FB9" w14:textId="477DFEA8" w:rsidR="001F541D" w:rsidRDefault="001F541D" w:rsidP="001F541D">
            <w:pPr>
              <w:rPr>
                <w:iCs/>
              </w:rPr>
            </w:pPr>
            <w:r>
              <w:t xml:space="preserve">Тесное участие координаторов в отдельных странах на каждом этапе обучения нуждается в определенном процессе оценки, включая составление подробной схемы системы производственных связей в области инноваций и оценку потребностей в обучении, так что составление учебных планов было сочтено важным фактором для обеспечения успеха данного процесса:  особенно это касается получения полных и точных данных и обеспечения доведения результатов такой оценки до заинтересованных сторон. </w:t>
            </w:r>
            <w:r w:rsidR="007961B1" w:rsidRPr="007961B1">
              <w:t xml:space="preserve"> </w:t>
            </w:r>
            <w:r>
              <w:t xml:space="preserve">Также было установлено, что полезным добавлением к процессу оценки потребностей в обучении является предоставление координаторам в отдельных странах возможности официально выразить свое мнение об учебных планах. </w:t>
            </w:r>
          </w:p>
          <w:p w14:paraId="10AA9FBA" w14:textId="77777777" w:rsidR="004006A8" w:rsidRPr="001E4321" w:rsidRDefault="004006A8" w:rsidP="001F541D">
            <w:pPr>
              <w:rPr>
                <w:iCs/>
              </w:rPr>
            </w:pPr>
          </w:p>
        </w:tc>
      </w:tr>
      <w:tr w:rsidR="001F541D" w:rsidRPr="001E4321" w14:paraId="10AA9FC7" w14:textId="77777777" w:rsidTr="001F541D">
        <w:trPr>
          <w:trHeight w:val="1165"/>
        </w:trPr>
        <w:tc>
          <w:tcPr>
            <w:tcW w:w="2376" w:type="dxa"/>
            <w:shd w:val="clear" w:color="auto" w:fill="auto"/>
          </w:tcPr>
          <w:p w14:paraId="10AA9FBC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BD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Риски и их снижение</w:t>
            </w:r>
          </w:p>
        </w:tc>
        <w:tc>
          <w:tcPr>
            <w:tcW w:w="6912" w:type="dxa"/>
          </w:tcPr>
          <w:p w14:paraId="10AA9FBE" w14:textId="77777777" w:rsidR="001F541D" w:rsidRPr="001E4321" w:rsidRDefault="001F541D" w:rsidP="001F541D">
            <w:pPr>
              <w:rPr>
                <w:iCs/>
              </w:rPr>
            </w:pPr>
          </w:p>
          <w:p w14:paraId="10AA9FBF" w14:textId="77777777" w:rsidR="001F541D" w:rsidRPr="001E4321" w:rsidRDefault="001F541D" w:rsidP="001F541D">
            <w:pPr>
              <w:rPr>
                <w:iCs/>
              </w:rPr>
            </w:pPr>
            <w:r>
              <w:t xml:space="preserve">Как указано в проектном документе. </w:t>
            </w:r>
          </w:p>
          <w:p w14:paraId="10AA9FC0" w14:textId="77777777" w:rsidR="001F541D" w:rsidRPr="001E4321" w:rsidRDefault="001F541D" w:rsidP="001F541D">
            <w:pPr>
              <w:rPr>
                <w:iCs/>
              </w:rPr>
            </w:pPr>
          </w:p>
          <w:p w14:paraId="10AA9FC1" w14:textId="479F4AB2" w:rsidR="001F541D" w:rsidRPr="001E4321" w:rsidRDefault="001F541D" w:rsidP="001F541D">
            <w:pPr>
              <w:rPr>
                <w:iCs/>
              </w:rPr>
            </w:pPr>
            <w:r>
              <w:t xml:space="preserve">Риск: </w:t>
            </w:r>
            <w:r w:rsidR="007961B1" w:rsidRPr="007961B1">
              <w:t xml:space="preserve"> </w:t>
            </w:r>
            <w:r>
              <w:t>текучесть людских ресурсов среди бенефициаров учебных мероприятий.</w:t>
            </w:r>
          </w:p>
          <w:p w14:paraId="10AA9FC2" w14:textId="77777777" w:rsidR="001F541D" w:rsidRPr="001E4321" w:rsidRDefault="001F541D" w:rsidP="001F541D">
            <w:pPr>
              <w:rPr>
                <w:iCs/>
              </w:rPr>
            </w:pPr>
          </w:p>
          <w:p w14:paraId="10AA9FC3" w14:textId="45017C6F" w:rsidR="001F541D" w:rsidRPr="001E4321" w:rsidRDefault="001F541D" w:rsidP="001F541D">
            <w:pPr>
              <w:rPr>
                <w:iCs/>
              </w:rPr>
            </w:pPr>
            <w:r>
              <w:t xml:space="preserve">Стратегия снижения риска: </w:t>
            </w:r>
            <w:r w:rsidR="007961B1" w:rsidRPr="007961B1">
              <w:t xml:space="preserve"> </w:t>
            </w:r>
            <w:r>
              <w:t>уделить основное внимание подготовке инструкторов и поддержке таких учреждений, как ЦПТИ, чтобы обеспечить возможность поддержки на местном уровне и свести к минимуму последствия текучести.</w:t>
            </w:r>
          </w:p>
          <w:p w14:paraId="10AA9FC4" w14:textId="77777777" w:rsidR="001F541D" w:rsidRPr="001E4321" w:rsidRDefault="001F541D" w:rsidP="001F541D">
            <w:pPr>
              <w:rPr>
                <w:iCs/>
              </w:rPr>
            </w:pPr>
          </w:p>
          <w:p w14:paraId="10AA9FC5" w14:textId="77777777" w:rsidR="001F541D" w:rsidRPr="001E4321" w:rsidRDefault="001F541D" w:rsidP="001F541D">
            <w:pPr>
              <w:rPr>
                <w:iCs/>
              </w:rPr>
            </w:pPr>
            <w:r>
              <w:t>На следующем этапе проекта этому риску будет уделено больше внимания.  Кроме того, работа с тенденциями, которые прослеживаются в плане недостатка навыков в различных организациях в каждой из стран, позволит создать более конкретные решения в области обучения.</w:t>
            </w:r>
          </w:p>
          <w:p w14:paraId="10AA9FC6" w14:textId="77777777" w:rsidR="001F541D" w:rsidRPr="001E4321" w:rsidRDefault="001F541D" w:rsidP="001F541D">
            <w:pPr>
              <w:rPr>
                <w:iCs/>
              </w:rPr>
            </w:pPr>
          </w:p>
        </w:tc>
      </w:tr>
      <w:tr w:rsidR="001F541D" w:rsidRPr="001E4321" w14:paraId="10AA9FCE" w14:textId="77777777" w:rsidTr="001F541D">
        <w:trPr>
          <w:trHeight w:val="1165"/>
        </w:trPr>
        <w:tc>
          <w:tcPr>
            <w:tcW w:w="2376" w:type="dxa"/>
            <w:shd w:val="clear" w:color="auto" w:fill="auto"/>
          </w:tcPr>
          <w:p w14:paraId="10AA9FC8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C9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Вопросы, требующие немедленной поддержки/внимания</w:t>
            </w:r>
          </w:p>
          <w:p w14:paraId="10AA9FCA" w14:textId="77777777" w:rsidR="001F541D" w:rsidRPr="001E4321" w:rsidRDefault="001F541D" w:rsidP="001F541D"/>
        </w:tc>
        <w:tc>
          <w:tcPr>
            <w:tcW w:w="6912" w:type="dxa"/>
          </w:tcPr>
          <w:p w14:paraId="10AA9FCB" w14:textId="77777777" w:rsidR="006B07C6" w:rsidRDefault="006B07C6" w:rsidP="001F541D">
            <w:pPr>
              <w:rPr>
                <w:iCs/>
              </w:rPr>
            </w:pPr>
          </w:p>
          <w:p w14:paraId="10AA9FCC" w14:textId="77777777" w:rsidR="001F541D" w:rsidRPr="001E4321" w:rsidRDefault="001F541D" w:rsidP="001F541D">
            <w:pPr>
              <w:rPr>
                <w:iCs/>
              </w:rPr>
            </w:pPr>
            <w:r>
              <w:t xml:space="preserve">Сотрудник, занимавший должность младшего сотрудника по программе, отвечающего за управление проектом, покинул свой пост во второй половине 2019 г.  Чтобы свести к минимуму возможные перебои в работе, новый сотрудник занял эту должность уже в третьем квартале 2019 г. в результате процедуры ускоренного поиска кандидатов. </w:t>
            </w:r>
          </w:p>
          <w:p w14:paraId="10AA9FCD" w14:textId="77777777" w:rsidR="001F541D" w:rsidRPr="001E4321" w:rsidRDefault="001F541D" w:rsidP="001F541D">
            <w:pPr>
              <w:rPr>
                <w:iCs/>
              </w:rPr>
            </w:pPr>
          </w:p>
        </w:tc>
      </w:tr>
      <w:tr w:rsidR="001F541D" w:rsidRPr="001E4321" w14:paraId="10AA9FD6" w14:textId="77777777" w:rsidTr="001F541D">
        <w:trPr>
          <w:trHeight w:val="1081"/>
        </w:trPr>
        <w:tc>
          <w:tcPr>
            <w:tcW w:w="2376" w:type="dxa"/>
            <w:shd w:val="clear" w:color="auto" w:fill="auto"/>
          </w:tcPr>
          <w:p w14:paraId="10AA9FCF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D0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Задачи на будущее</w:t>
            </w:r>
          </w:p>
        </w:tc>
        <w:tc>
          <w:tcPr>
            <w:tcW w:w="6912" w:type="dxa"/>
          </w:tcPr>
          <w:p w14:paraId="10AA9FD1" w14:textId="77777777" w:rsidR="006B07C6" w:rsidRDefault="006B07C6" w:rsidP="001F541D"/>
          <w:p w14:paraId="10AA9FD2" w14:textId="77777777" w:rsidR="001F541D" w:rsidRPr="001E4321" w:rsidRDefault="001F541D" w:rsidP="001F541D">
            <w:r>
              <w:t>Предполагается, что учебные мероприятия, предусмотренные учебными планами, будут осуществляться постепенно в течение третьего и четвертого кварталов 2019 г., а также первого-второго кварталов 2020 г.</w:t>
            </w:r>
          </w:p>
          <w:p w14:paraId="10AA9FD3" w14:textId="77777777" w:rsidR="001F541D" w:rsidRPr="001E4321" w:rsidRDefault="001F541D" w:rsidP="001F541D"/>
          <w:p w14:paraId="10AA9FD4" w14:textId="77777777" w:rsidR="001F541D" w:rsidRPr="001E4321" w:rsidRDefault="001F541D" w:rsidP="001F541D">
            <w:r>
              <w:t>Ожидается, что осуществление проекта, а также оценка его результатов завершатся к середине 2020 г.</w:t>
            </w:r>
          </w:p>
          <w:p w14:paraId="10AA9FD5" w14:textId="77777777" w:rsidR="001F541D" w:rsidRPr="001E4321" w:rsidRDefault="001F541D" w:rsidP="001F541D"/>
        </w:tc>
      </w:tr>
      <w:tr w:rsidR="001F541D" w:rsidRPr="001E4321" w14:paraId="10AA9FDE" w14:textId="77777777" w:rsidTr="001F541D">
        <w:trPr>
          <w:trHeight w:val="1407"/>
        </w:trPr>
        <w:tc>
          <w:tcPr>
            <w:tcW w:w="2376" w:type="dxa"/>
            <w:shd w:val="clear" w:color="auto" w:fill="auto"/>
          </w:tcPr>
          <w:p w14:paraId="10AA9FD7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D8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Сроки осуществления</w:t>
            </w:r>
          </w:p>
        </w:tc>
        <w:tc>
          <w:tcPr>
            <w:tcW w:w="6912" w:type="dxa"/>
          </w:tcPr>
          <w:p w14:paraId="10AA9FD9" w14:textId="77777777" w:rsidR="006B07C6" w:rsidRDefault="006B07C6" w:rsidP="001F541D">
            <w:pPr>
              <w:rPr>
                <w:iCs/>
              </w:rPr>
            </w:pPr>
          </w:p>
          <w:p w14:paraId="10AA9FDA" w14:textId="77777777" w:rsidR="001F541D" w:rsidRPr="001E4321" w:rsidRDefault="001F541D" w:rsidP="001F541D">
            <w:pPr>
              <w:rPr>
                <w:iCs/>
              </w:rPr>
            </w:pPr>
            <w:r>
              <w:t xml:space="preserve">Осуществление проходит с небольшой задержкой вследствие замены младших сотрудников по программе.  Будут предприняты необходимые усилия для того, чтобы компенсировать такую задержку. </w:t>
            </w:r>
          </w:p>
          <w:p w14:paraId="10AA9FDB" w14:textId="77777777" w:rsidR="001F541D" w:rsidRPr="001E4321" w:rsidRDefault="001F541D" w:rsidP="001F541D">
            <w:pPr>
              <w:rPr>
                <w:iCs/>
              </w:rPr>
            </w:pPr>
          </w:p>
          <w:p w14:paraId="10AA9FDC" w14:textId="77777777" w:rsidR="001F541D" w:rsidRPr="001E4321" w:rsidRDefault="001F541D" w:rsidP="001F541D">
            <w:pPr>
              <w:rPr>
                <w:iCs/>
              </w:rPr>
            </w:pPr>
            <w:r>
              <w:t>Проведение учебных мероприятий в соответствии с планами обучения состоится в 2020 г.</w:t>
            </w:r>
          </w:p>
          <w:p w14:paraId="10AA9FDD" w14:textId="77777777" w:rsidR="001F541D" w:rsidRPr="001E4321" w:rsidRDefault="001F541D" w:rsidP="001F541D">
            <w:pPr>
              <w:rPr>
                <w:iCs/>
              </w:rPr>
            </w:pPr>
          </w:p>
        </w:tc>
      </w:tr>
      <w:tr w:rsidR="001F541D" w:rsidRPr="001E4321" w14:paraId="10AA9FE5" w14:textId="77777777" w:rsidTr="001F541D">
        <w:trPr>
          <w:trHeight w:val="848"/>
        </w:trPr>
        <w:tc>
          <w:tcPr>
            <w:tcW w:w="2376" w:type="dxa"/>
            <w:shd w:val="clear" w:color="auto" w:fill="auto"/>
          </w:tcPr>
          <w:p w14:paraId="10AA9FDF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E0" w14:textId="77777777" w:rsidR="006B07C6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Показатель освоения средств по проекту</w:t>
            </w:r>
          </w:p>
          <w:p w14:paraId="10AA9FE1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 </w:t>
            </w:r>
          </w:p>
        </w:tc>
        <w:tc>
          <w:tcPr>
            <w:tcW w:w="6912" w:type="dxa"/>
          </w:tcPr>
          <w:p w14:paraId="10AA9FE2" w14:textId="77777777" w:rsidR="002E4F33" w:rsidRDefault="002E4F33" w:rsidP="001F541D">
            <w:pPr>
              <w:rPr>
                <w:iCs/>
              </w:rPr>
            </w:pPr>
          </w:p>
          <w:p w14:paraId="10AA9FE3" w14:textId="650F8C22" w:rsidR="001F541D" w:rsidRPr="001E4321" w:rsidRDefault="001F541D" w:rsidP="001F541D">
            <w:pPr>
              <w:rPr>
                <w:iCs/>
              </w:rPr>
            </w:pPr>
            <w:r>
              <w:t xml:space="preserve">Показатель освоения бюджета к концу июля 2019 г. составляет: </w:t>
            </w:r>
            <w:r w:rsidR="007961B1" w:rsidRPr="007961B1">
              <w:t xml:space="preserve"> </w:t>
            </w:r>
            <w:r>
              <w:t>53%</w:t>
            </w:r>
          </w:p>
          <w:p w14:paraId="10AA9FE4" w14:textId="77777777" w:rsidR="001F541D" w:rsidRPr="001E4321" w:rsidRDefault="001F541D" w:rsidP="001F541D">
            <w:pPr>
              <w:rPr>
                <w:iCs/>
              </w:rPr>
            </w:pPr>
          </w:p>
        </w:tc>
      </w:tr>
      <w:tr w:rsidR="001F541D" w:rsidRPr="001E4321" w14:paraId="10AA9FEB" w14:textId="77777777" w:rsidTr="001F541D">
        <w:trPr>
          <w:trHeight w:val="848"/>
        </w:trPr>
        <w:tc>
          <w:tcPr>
            <w:tcW w:w="2376" w:type="dxa"/>
            <w:shd w:val="clear" w:color="auto" w:fill="auto"/>
          </w:tcPr>
          <w:p w14:paraId="10AA9FE6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9FE7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Предыдущие отчеты</w:t>
            </w:r>
          </w:p>
        </w:tc>
        <w:tc>
          <w:tcPr>
            <w:tcW w:w="6912" w:type="dxa"/>
          </w:tcPr>
          <w:p w14:paraId="10AA9FE8" w14:textId="77777777" w:rsidR="006B07C6" w:rsidRDefault="006B07C6" w:rsidP="001F541D">
            <w:pPr>
              <w:rPr>
                <w:iCs/>
              </w:rPr>
            </w:pPr>
          </w:p>
          <w:p w14:paraId="10AA9FE9" w14:textId="77777777" w:rsidR="001F541D" w:rsidRDefault="002E4F33" w:rsidP="001F541D">
            <w:pPr>
              <w:rPr>
                <w:iCs/>
              </w:rPr>
            </w:pPr>
            <w:r>
              <w:t xml:space="preserve">Это второй отчет о ходе реализации проекта, представленный КРИС.  Первый отчет содержится в приложении I к документу CDIP/22/2. </w:t>
            </w:r>
          </w:p>
          <w:p w14:paraId="10AA9FEA" w14:textId="77777777" w:rsidR="006B07C6" w:rsidRPr="001E4321" w:rsidRDefault="006B07C6" w:rsidP="001F541D">
            <w:pPr>
              <w:rPr>
                <w:iCs/>
              </w:rPr>
            </w:pPr>
          </w:p>
        </w:tc>
      </w:tr>
    </w:tbl>
    <w:p w14:paraId="10AA9FEC" w14:textId="77777777" w:rsidR="001F541D" w:rsidRPr="001E4321" w:rsidRDefault="001F541D" w:rsidP="001F541D"/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1F541D" w:rsidRPr="001E4321" w14:paraId="10AA9FEE" w14:textId="77777777" w:rsidTr="001F541D">
        <w:trPr>
          <w:trHeight w:val="494"/>
        </w:trPr>
        <w:tc>
          <w:tcPr>
            <w:tcW w:w="9287" w:type="dxa"/>
            <w:vAlign w:val="center"/>
          </w:tcPr>
          <w:p w14:paraId="10AA9FED" w14:textId="77777777" w:rsidR="001F541D" w:rsidRPr="001E4321" w:rsidRDefault="001F541D" w:rsidP="001F541D">
            <w:pPr>
              <w:ind w:left="-109"/>
            </w:pPr>
            <w:r>
              <w:t>САМООЦЕНКА ПРОЕКТА</w:t>
            </w:r>
          </w:p>
        </w:tc>
      </w:tr>
    </w:tbl>
    <w:p w14:paraId="10AA9FEF" w14:textId="77777777" w:rsidR="001F541D" w:rsidRPr="001E4321" w:rsidRDefault="001F541D" w:rsidP="001F541D"/>
    <w:p w14:paraId="10AA9FF0" w14:textId="77777777" w:rsidR="001F541D" w:rsidRPr="001E4321" w:rsidRDefault="001F541D" w:rsidP="001F541D">
      <w:r>
        <w:t>Указатель обозначений «сигнальной системы» (СС)</w:t>
      </w:r>
    </w:p>
    <w:p w14:paraId="10AA9FF1" w14:textId="77777777" w:rsidR="001F541D" w:rsidRPr="001E4321" w:rsidRDefault="001F541D" w:rsidP="001F541D"/>
    <w:tbl>
      <w:tblPr>
        <w:tblW w:w="9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6"/>
        <w:gridCol w:w="1699"/>
        <w:gridCol w:w="1794"/>
        <w:gridCol w:w="1834"/>
        <w:gridCol w:w="2455"/>
      </w:tblGrid>
      <w:tr w:rsidR="001F541D" w:rsidRPr="001E4321" w14:paraId="10AA9FF7" w14:textId="77777777" w:rsidTr="001F541D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14:paraId="10AA9FF2" w14:textId="77777777" w:rsidR="001F541D" w:rsidRPr="001E4321" w:rsidRDefault="001F541D" w:rsidP="001F541D">
            <w:r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0AA9FF3" w14:textId="77777777" w:rsidR="001F541D" w:rsidRPr="001E4321" w:rsidRDefault="001F541D" w:rsidP="001F541D">
            <w:r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0AA9FF4" w14:textId="77777777" w:rsidR="001F541D" w:rsidRPr="001E4321" w:rsidRDefault="001F541D" w:rsidP="001F541D">
            <w:r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0AA9FF5" w14:textId="77777777" w:rsidR="001F541D" w:rsidRPr="001E4321" w:rsidRDefault="001F541D" w:rsidP="001F541D">
            <w:r>
              <w:t>ОП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0AA9FF6" w14:textId="77777777" w:rsidR="001F541D" w:rsidRPr="001E4321" w:rsidRDefault="001F541D" w:rsidP="001F541D">
            <w:r>
              <w:t>Неприменимо</w:t>
            </w:r>
          </w:p>
        </w:tc>
      </w:tr>
      <w:tr w:rsidR="001F541D" w:rsidRPr="001E4321" w14:paraId="10AA9FFD" w14:textId="77777777" w:rsidTr="001F541D">
        <w:tc>
          <w:tcPr>
            <w:tcW w:w="1416" w:type="dxa"/>
            <w:shd w:val="clear" w:color="auto" w:fill="auto"/>
          </w:tcPr>
          <w:p w14:paraId="10AA9FF8" w14:textId="77777777" w:rsidR="001F541D" w:rsidRPr="001E4321" w:rsidRDefault="001F541D" w:rsidP="001F541D">
            <w:r>
              <w:t>Реализовано полностью</w:t>
            </w:r>
          </w:p>
        </w:tc>
        <w:tc>
          <w:tcPr>
            <w:tcW w:w="1677" w:type="dxa"/>
            <w:shd w:val="clear" w:color="auto" w:fill="auto"/>
          </w:tcPr>
          <w:p w14:paraId="10AA9FF9" w14:textId="77777777" w:rsidR="001F541D" w:rsidRPr="001E4321" w:rsidRDefault="001F541D" w:rsidP="001F541D">
            <w:r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14:paraId="10AA9FFA" w14:textId="77777777" w:rsidR="001F541D" w:rsidRPr="001E4321" w:rsidRDefault="001F541D" w:rsidP="001F541D">
            <w:r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14:paraId="10AA9FFB" w14:textId="77777777" w:rsidR="001F541D" w:rsidRPr="001E4321" w:rsidRDefault="001F541D" w:rsidP="001F541D">
            <w:r>
              <w:t>Отсутствие прогресса</w:t>
            </w:r>
          </w:p>
        </w:tc>
        <w:tc>
          <w:tcPr>
            <w:tcW w:w="2563" w:type="dxa"/>
            <w:shd w:val="clear" w:color="auto" w:fill="auto"/>
          </w:tcPr>
          <w:p w14:paraId="10AA9FFC" w14:textId="77777777" w:rsidR="001F541D" w:rsidRPr="001E4321" w:rsidRDefault="001F541D" w:rsidP="001F541D">
            <w:r>
              <w:t>Прогресс пока не оценен/цель упразднена</w:t>
            </w:r>
          </w:p>
        </w:tc>
      </w:tr>
    </w:tbl>
    <w:p w14:paraId="10AA9FFE" w14:textId="77777777" w:rsidR="001F541D" w:rsidRPr="001E4321" w:rsidRDefault="001F541D" w:rsidP="001F541D"/>
    <w:tbl>
      <w:tblPr>
        <w:tblW w:w="93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75"/>
      </w:tblGrid>
      <w:tr w:rsidR="001F541D" w:rsidRPr="001E4321" w14:paraId="10AAA008" w14:textId="77777777" w:rsidTr="00CB3AEF">
        <w:trPr>
          <w:trHeight w:val="616"/>
          <w:tblHeader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9FFF" w14:textId="77777777" w:rsidR="001F541D" w:rsidRPr="001E4321" w:rsidRDefault="001F541D" w:rsidP="001F541D">
            <w:pPr>
              <w:rPr>
                <w:bCs/>
                <w:u w:val="single"/>
              </w:rPr>
            </w:pPr>
          </w:p>
          <w:p w14:paraId="10AAA000" w14:textId="77777777" w:rsidR="001F541D" w:rsidRPr="001E4321" w:rsidRDefault="001F541D" w:rsidP="001F541D">
            <w:r>
              <w:rPr>
                <w:bCs/>
                <w:u w:val="single"/>
              </w:rPr>
              <w:t>Результаты проекта</w:t>
            </w:r>
            <w:r>
              <w:t xml:space="preserve"> </w:t>
            </w:r>
            <w:r w:rsidRPr="001E4321">
              <w:rPr>
                <w:vertAlign w:val="superscript"/>
              </w:rPr>
              <w:footnoteReference w:id="1"/>
            </w:r>
            <w:r>
              <w:t>(ожидаемый результат)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001" w14:textId="77777777" w:rsidR="001F541D" w:rsidRPr="001E4321" w:rsidRDefault="001F541D" w:rsidP="001F541D">
            <w:pPr>
              <w:rPr>
                <w:bCs/>
                <w:u w:val="single"/>
              </w:rPr>
            </w:pPr>
          </w:p>
          <w:p w14:paraId="10AAA002" w14:textId="77777777" w:rsidR="001F541D" w:rsidRPr="001E4321" w:rsidRDefault="001F541D" w:rsidP="001F541D">
            <w:r>
              <w:rPr>
                <w:bCs/>
                <w:u w:val="single"/>
              </w:rPr>
              <w:t>Показатели успешного завершения</w:t>
            </w:r>
            <w:r>
              <w:t xml:space="preserve"> (показатели результативности)</w:t>
            </w:r>
          </w:p>
          <w:p w14:paraId="10AAA003" w14:textId="77777777" w:rsidR="001F541D" w:rsidRPr="001E4321" w:rsidRDefault="001F541D" w:rsidP="001F541D"/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004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A005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Данные о результативности проекта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006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A007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СС</w:t>
            </w:r>
          </w:p>
        </w:tc>
      </w:tr>
      <w:tr w:rsidR="001F541D" w:rsidRPr="001E4321" w14:paraId="10AAA015" w14:textId="77777777" w:rsidTr="00CB3AEF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10AAA009" w14:textId="77777777" w:rsidR="001F541D" w:rsidRPr="001E4321" w:rsidRDefault="001F541D" w:rsidP="001F541D"/>
          <w:p w14:paraId="10AAA00A" w14:textId="207FDE14" w:rsidR="001F541D" w:rsidRPr="001E4321" w:rsidRDefault="001F541D" w:rsidP="001F541D">
            <w:r>
              <w:t xml:space="preserve">1. </w:t>
            </w:r>
            <w:r w:rsidR="007961B1" w:rsidRPr="007961B1">
              <w:t xml:space="preserve"> </w:t>
            </w:r>
            <w:r>
              <w:t>Разработка методики оценки потребности в обучении и инструментария.</w:t>
            </w:r>
          </w:p>
          <w:p w14:paraId="10AAA00B" w14:textId="77777777" w:rsidR="001F541D" w:rsidRPr="001E4321" w:rsidRDefault="001F541D" w:rsidP="001F541D"/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0AAA00C" w14:textId="77777777" w:rsidR="001F541D" w:rsidRPr="001E4321" w:rsidRDefault="001F541D" w:rsidP="001F541D"/>
          <w:p w14:paraId="10AAA00D" w14:textId="77777777" w:rsidR="001F541D" w:rsidRPr="001E4321" w:rsidRDefault="001F541D" w:rsidP="001F541D">
            <w:r>
              <w:t>Представление первого проекта методики и инструментария к середине 2018 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00E" w14:textId="77777777" w:rsidR="001F541D" w:rsidRPr="001E4321" w:rsidRDefault="001F541D" w:rsidP="001F541D"/>
          <w:p w14:paraId="10AAA00F" w14:textId="77777777" w:rsidR="001F541D" w:rsidRPr="001E4321" w:rsidRDefault="001F541D" w:rsidP="001F541D">
            <w:r>
              <w:t>Проект справочника и инструментария был выпущен в июне 2018 г.</w:t>
            </w:r>
          </w:p>
          <w:p w14:paraId="10AAA010" w14:textId="77777777" w:rsidR="001F541D" w:rsidRPr="001E4321" w:rsidRDefault="001F541D" w:rsidP="001F541D"/>
          <w:p w14:paraId="10AAA011" w14:textId="77777777" w:rsidR="001F541D" w:rsidRPr="001E4321" w:rsidRDefault="001F541D" w:rsidP="001F541D">
            <w:r>
              <w:t>Окончательный вариант справочника и инструментария был выпущен в декабре 2018 г.</w:t>
            </w:r>
          </w:p>
          <w:p w14:paraId="10AAA012" w14:textId="77777777" w:rsidR="001F541D" w:rsidRPr="001E4321" w:rsidRDefault="001F541D" w:rsidP="001F541D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013" w14:textId="77777777" w:rsidR="001F541D" w:rsidRPr="001E4321" w:rsidRDefault="001F541D" w:rsidP="001F541D"/>
          <w:p w14:paraId="10AAA014" w14:textId="77777777" w:rsidR="001F541D" w:rsidRPr="001E4321" w:rsidRDefault="001F541D" w:rsidP="001F541D">
            <w:r>
              <w:t>****</w:t>
            </w:r>
          </w:p>
        </w:tc>
      </w:tr>
      <w:tr w:rsidR="001F541D" w:rsidRPr="001E4321" w14:paraId="10AAA026" w14:textId="77777777" w:rsidTr="00CB3AEF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0AAA016" w14:textId="77777777" w:rsidR="001F541D" w:rsidRPr="001E4321" w:rsidRDefault="001F541D" w:rsidP="001F541D"/>
          <w:p w14:paraId="10AAA017" w14:textId="6477640E" w:rsidR="001F541D" w:rsidRPr="001E4321" w:rsidRDefault="001F541D" w:rsidP="001F541D">
            <w:r>
              <w:t xml:space="preserve">2. </w:t>
            </w:r>
            <w:r w:rsidR="007961B1" w:rsidRPr="007961B1">
              <w:t xml:space="preserve"> </w:t>
            </w:r>
            <w:r>
              <w:t>Составление для четырех стран подробной схемы технологических производственных связей</w:t>
            </w:r>
          </w:p>
          <w:p w14:paraId="10AAA018" w14:textId="77777777" w:rsidR="001F541D" w:rsidRPr="001E4321" w:rsidRDefault="001F541D" w:rsidP="001F541D"/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0AAA019" w14:textId="77777777" w:rsidR="001F541D" w:rsidRPr="001E4321" w:rsidRDefault="001F541D" w:rsidP="001F541D"/>
          <w:p w14:paraId="10AAA01A" w14:textId="77777777" w:rsidR="001F541D" w:rsidRPr="001E4321" w:rsidRDefault="001F541D" w:rsidP="001F541D">
            <w:r>
              <w:t>Завершение работы над схемами к середине 2018 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01B" w14:textId="77777777" w:rsidR="001F541D" w:rsidRPr="001E4321" w:rsidRDefault="001F541D" w:rsidP="001F541D"/>
          <w:p w14:paraId="10AAA01C" w14:textId="77777777" w:rsidR="001F541D" w:rsidRPr="001E4321" w:rsidRDefault="001F541D" w:rsidP="001F541D">
            <w:r>
              <w:t>Предоставление отчета о составлении схемы для Южной Африки в июне 2018 г.</w:t>
            </w:r>
          </w:p>
          <w:p w14:paraId="10AAA01D" w14:textId="77777777" w:rsidR="001F541D" w:rsidRPr="001E4321" w:rsidRDefault="001F541D" w:rsidP="001F541D"/>
          <w:p w14:paraId="10AAA01E" w14:textId="77777777" w:rsidR="001F541D" w:rsidRPr="001E4321" w:rsidRDefault="001F541D" w:rsidP="001F541D">
            <w:r>
              <w:t>Предоставление отчета о составлении схемы для Чили в июле 2018 г.</w:t>
            </w:r>
          </w:p>
          <w:p w14:paraId="10AAA01F" w14:textId="77777777" w:rsidR="001F541D" w:rsidRPr="001E4321" w:rsidRDefault="001F541D" w:rsidP="001F541D"/>
          <w:p w14:paraId="10AAA020" w14:textId="77777777" w:rsidR="001F541D" w:rsidRPr="001E4321" w:rsidRDefault="001F541D" w:rsidP="001F541D">
            <w:r>
              <w:t>Предоставление отчета о составлении схемы для Индонезии в июне 2018 г.</w:t>
            </w:r>
          </w:p>
          <w:p w14:paraId="10AAA021" w14:textId="77777777" w:rsidR="001F541D" w:rsidRPr="001E4321" w:rsidRDefault="001F541D" w:rsidP="001F541D"/>
          <w:p w14:paraId="10AAA022" w14:textId="77777777" w:rsidR="001F541D" w:rsidRPr="001E4321" w:rsidRDefault="001F541D" w:rsidP="001F541D">
            <w:r>
              <w:t>Предоставление отчета о составлении схемы для Южной Африки в июле 2018 г.</w:t>
            </w:r>
          </w:p>
          <w:p w14:paraId="10AAA023" w14:textId="77777777" w:rsidR="001F541D" w:rsidRPr="001E4321" w:rsidRDefault="001F541D" w:rsidP="001F541D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024" w14:textId="77777777" w:rsidR="001F541D" w:rsidRPr="001E4321" w:rsidRDefault="001F541D" w:rsidP="001F541D"/>
          <w:p w14:paraId="10AAA025" w14:textId="77777777" w:rsidR="001F541D" w:rsidRPr="001E4321" w:rsidRDefault="001F541D" w:rsidP="001F541D">
            <w:r>
              <w:t>****</w:t>
            </w:r>
          </w:p>
        </w:tc>
      </w:tr>
      <w:tr w:rsidR="001F541D" w:rsidRPr="001E4321" w14:paraId="10AAA031" w14:textId="77777777" w:rsidTr="00CB3AEF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AAA027" w14:textId="77777777" w:rsidR="001F541D" w:rsidRPr="001E4321" w:rsidRDefault="001F541D" w:rsidP="001F541D"/>
          <w:p w14:paraId="10AAA028" w14:textId="53464F2B" w:rsidR="001F541D" w:rsidRPr="001E4321" w:rsidRDefault="001F541D" w:rsidP="001F541D">
            <w:r>
              <w:t xml:space="preserve">3. </w:t>
            </w:r>
            <w:r w:rsidR="007961B1" w:rsidRPr="007961B1">
              <w:t xml:space="preserve"> </w:t>
            </w:r>
            <w:r>
              <w:t>Выработка плана обучения в соответствии с выявленными потребностями в обучении.</w:t>
            </w:r>
          </w:p>
          <w:p w14:paraId="10AAA029" w14:textId="77777777" w:rsidR="001F541D" w:rsidRPr="001E4321" w:rsidRDefault="001F541D" w:rsidP="001F541D"/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0AAA02A" w14:textId="77777777" w:rsidR="001F541D" w:rsidRPr="001E4321" w:rsidRDefault="001F541D" w:rsidP="001F541D"/>
          <w:p w14:paraId="10AAA02B" w14:textId="77777777" w:rsidR="001F541D" w:rsidRPr="001E4321" w:rsidRDefault="001F541D" w:rsidP="001F541D">
            <w:r>
              <w:t>Завершение планирования учебных мероприятий к концу 2018 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02C" w14:textId="77777777" w:rsidR="001F541D" w:rsidRPr="001E4321" w:rsidRDefault="001F541D" w:rsidP="001F541D"/>
          <w:p w14:paraId="10AAA02D" w14:textId="4B57F58B" w:rsidR="001F541D" w:rsidRPr="001E4321" w:rsidRDefault="001F541D" w:rsidP="001F541D">
            <w:r>
              <w:t xml:space="preserve">Отчеты ОПО предоставлены в декабре 2018 г. </w:t>
            </w:r>
            <w:r w:rsidR="007961B1" w:rsidRPr="007961B1">
              <w:t xml:space="preserve"> </w:t>
            </w:r>
            <w:r>
              <w:t>Учебные планы предоставлены в середине 2019 г.</w:t>
            </w:r>
          </w:p>
          <w:p w14:paraId="10AAA02E" w14:textId="77777777" w:rsidR="001F541D" w:rsidRPr="001E4321" w:rsidRDefault="001F541D" w:rsidP="001F541D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02F" w14:textId="77777777" w:rsidR="001F541D" w:rsidRPr="001E4321" w:rsidRDefault="001F541D" w:rsidP="001F541D"/>
          <w:p w14:paraId="10AAA030" w14:textId="77777777" w:rsidR="001F541D" w:rsidRPr="001E4321" w:rsidRDefault="001F541D" w:rsidP="001F541D">
            <w:r>
              <w:t>****</w:t>
            </w:r>
          </w:p>
        </w:tc>
      </w:tr>
      <w:tr w:rsidR="001F541D" w:rsidRPr="001E4321" w14:paraId="10AAA03D" w14:textId="77777777" w:rsidTr="006B07C6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0AAA032" w14:textId="77777777" w:rsidR="001F541D" w:rsidRPr="001E4321" w:rsidRDefault="001F541D" w:rsidP="001F541D"/>
          <w:p w14:paraId="10AAA033" w14:textId="0873B5EF" w:rsidR="001F541D" w:rsidRPr="001E4321" w:rsidRDefault="001F541D" w:rsidP="001F541D">
            <w:r>
              <w:t xml:space="preserve">4. </w:t>
            </w:r>
            <w:r w:rsidR="007961B1" w:rsidRPr="007961B1">
              <w:t xml:space="preserve"> </w:t>
            </w:r>
            <w:r>
              <w:t xml:space="preserve">Проведение учебных мероприятий в соответствии с планом. </w:t>
            </w:r>
          </w:p>
          <w:p w14:paraId="10AAA034" w14:textId="77777777" w:rsidR="001F541D" w:rsidRPr="001E4321" w:rsidRDefault="001F541D" w:rsidP="001F541D"/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0AAA035" w14:textId="77777777" w:rsidR="001F541D" w:rsidRPr="001E4321" w:rsidRDefault="001F541D" w:rsidP="001F541D"/>
          <w:p w14:paraId="10AAA036" w14:textId="77777777" w:rsidR="001F541D" w:rsidRPr="001E4321" w:rsidRDefault="001F541D" w:rsidP="001F541D">
            <w:r>
              <w:t>Завершение процесса обучения к концу 2019 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037" w14:textId="77777777" w:rsidR="001F541D" w:rsidRPr="001E4321" w:rsidRDefault="001F541D" w:rsidP="001F541D"/>
          <w:p w14:paraId="10AAA038" w14:textId="02AEAA6C" w:rsidR="001F541D" w:rsidRPr="001E4321" w:rsidRDefault="001F541D" w:rsidP="001F541D">
            <w:r>
              <w:t>Учебные мероприятия</w:t>
            </w:r>
            <w:r w:rsidR="006A5F63">
              <w:t>,</w:t>
            </w:r>
            <w:r>
              <w:t xml:space="preserve"> согласно учебным планам</w:t>
            </w:r>
            <w:r w:rsidR="006A5F63">
              <w:t>,</w:t>
            </w:r>
            <w:r>
              <w:t xml:space="preserve"> ожидается осуществить самое позднее к концу 2019 г.- началу 2020 г. </w:t>
            </w:r>
          </w:p>
          <w:p w14:paraId="10AAA039" w14:textId="77777777" w:rsidR="001F541D" w:rsidRPr="001E4321" w:rsidRDefault="001F541D" w:rsidP="001F541D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03A" w14:textId="77777777" w:rsidR="001F541D" w:rsidRPr="001E4321" w:rsidRDefault="001F541D" w:rsidP="001F541D"/>
          <w:p w14:paraId="10AAA03B" w14:textId="77777777" w:rsidR="00395E52" w:rsidRDefault="00395E52" w:rsidP="001F541D"/>
          <w:p w14:paraId="10AAA03C" w14:textId="77777777" w:rsidR="001F541D" w:rsidRPr="001E4321" w:rsidRDefault="00395E52" w:rsidP="001F541D">
            <w:r>
              <w:t>**</w:t>
            </w:r>
          </w:p>
        </w:tc>
      </w:tr>
      <w:tr w:rsidR="001F541D" w:rsidRPr="001E4321" w14:paraId="10AAA044" w14:textId="77777777" w:rsidTr="006B07C6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AAA03E" w14:textId="52D8BEA3" w:rsidR="001F541D" w:rsidRPr="001E4321" w:rsidRDefault="001F541D" w:rsidP="001F541D">
            <w:r>
              <w:t>5. Оценка и доработка методики и инструментария</w:t>
            </w:r>
            <w:r w:rsidR="00D20DA0">
              <w:t>*</w:t>
            </w:r>
            <w:r>
              <w:t>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0AAA03F" w14:textId="77777777" w:rsidR="001F541D" w:rsidRPr="001E4321" w:rsidRDefault="001F541D" w:rsidP="001F541D">
            <w:r>
              <w:t>Составление доработанных методики и инструментария к концу первого квартала 2020 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040" w14:textId="77777777" w:rsidR="001F541D" w:rsidRPr="001E4321" w:rsidRDefault="001F541D" w:rsidP="001F541D"/>
          <w:p w14:paraId="10AAA041" w14:textId="77777777" w:rsidR="001F541D" w:rsidRPr="001E4321" w:rsidRDefault="001F541D" w:rsidP="001F541D">
            <w:r>
              <w:t>Н/Д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042" w14:textId="77777777" w:rsidR="001F541D" w:rsidRPr="001E4321" w:rsidRDefault="001F541D" w:rsidP="001F541D"/>
          <w:p w14:paraId="10AAA043" w14:textId="77777777" w:rsidR="001F541D" w:rsidRPr="001E4321" w:rsidRDefault="001F541D" w:rsidP="001F541D">
            <w:r>
              <w:t>Неприменимо</w:t>
            </w:r>
          </w:p>
        </w:tc>
      </w:tr>
    </w:tbl>
    <w:p w14:paraId="10AAA045" w14:textId="77777777" w:rsidR="001F541D" w:rsidRPr="001E4321" w:rsidRDefault="001F541D" w:rsidP="001F541D"/>
    <w:p w14:paraId="10AAA048" w14:textId="508C85EF" w:rsidR="00F45319" w:rsidRPr="00AC7D33" w:rsidRDefault="00262B9E" w:rsidP="00262B9E">
      <w:pPr>
        <w:tabs>
          <w:tab w:val="left" w:pos="5529"/>
        </w:tabs>
        <w:rPr>
          <w:sz w:val="24"/>
          <w:szCs w:val="24"/>
        </w:rPr>
      </w:pPr>
      <w:r>
        <w:tab/>
      </w:r>
      <w:r w:rsidR="00A37CEA">
        <w:rPr>
          <w:sz w:val="24"/>
          <w:szCs w:val="24"/>
        </w:rPr>
        <w:t>[Приложение II следует]</w:t>
      </w:r>
    </w:p>
    <w:p w14:paraId="10AAA049" w14:textId="77777777" w:rsidR="00F45319" w:rsidRPr="00F45319" w:rsidRDefault="00F45319" w:rsidP="00F45319">
      <w:pPr>
        <w:rPr>
          <w:sz w:val="24"/>
          <w:szCs w:val="24"/>
        </w:rPr>
      </w:pPr>
    </w:p>
    <w:p w14:paraId="10AAA04A" w14:textId="77777777" w:rsidR="00F45319" w:rsidRPr="00F45319" w:rsidRDefault="00F45319" w:rsidP="00F45319">
      <w:pPr>
        <w:rPr>
          <w:sz w:val="24"/>
          <w:szCs w:val="24"/>
        </w:rPr>
      </w:pPr>
    </w:p>
    <w:p w14:paraId="10AAA04B" w14:textId="77777777" w:rsidR="00F45319" w:rsidRPr="00F45319" w:rsidRDefault="00F45319" w:rsidP="00F45319">
      <w:pPr>
        <w:rPr>
          <w:sz w:val="24"/>
          <w:szCs w:val="24"/>
        </w:rPr>
      </w:pPr>
    </w:p>
    <w:p w14:paraId="10AAA04C" w14:textId="77777777" w:rsidR="00F45319" w:rsidRPr="00F45319" w:rsidRDefault="00F45319" w:rsidP="00F45319">
      <w:pPr>
        <w:rPr>
          <w:sz w:val="24"/>
          <w:szCs w:val="24"/>
        </w:rPr>
      </w:pPr>
    </w:p>
    <w:p w14:paraId="10AAA04D" w14:textId="77777777" w:rsidR="00F45319" w:rsidRPr="00F45319" w:rsidRDefault="00F45319" w:rsidP="00F45319">
      <w:pPr>
        <w:rPr>
          <w:sz w:val="24"/>
          <w:szCs w:val="24"/>
        </w:rPr>
      </w:pPr>
    </w:p>
    <w:p w14:paraId="10AAA04E" w14:textId="77777777" w:rsidR="00F45319" w:rsidRDefault="00F45319" w:rsidP="00F45319">
      <w:pPr>
        <w:rPr>
          <w:sz w:val="24"/>
          <w:szCs w:val="24"/>
        </w:rPr>
      </w:pPr>
    </w:p>
    <w:p w14:paraId="10AAA04F" w14:textId="77777777" w:rsidR="00F45319" w:rsidRPr="00F45319" w:rsidRDefault="00F45319" w:rsidP="00F45319">
      <w:pPr>
        <w:rPr>
          <w:sz w:val="24"/>
          <w:szCs w:val="24"/>
        </w:rPr>
      </w:pPr>
    </w:p>
    <w:p w14:paraId="10AAA050" w14:textId="77777777" w:rsidR="00F45319" w:rsidRDefault="00F45319" w:rsidP="00F45319">
      <w:pPr>
        <w:tabs>
          <w:tab w:val="left" w:pos="614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0AAA051" w14:textId="77777777" w:rsidR="00F45319" w:rsidRDefault="00F45319" w:rsidP="00F45319">
      <w:pPr>
        <w:rPr>
          <w:sz w:val="24"/>
          <w:szCs w:val="24"/>
        </w:rPr>
      </w:pPr>
    </w:p>
    <w:p w14:paraId="10AAA052" w14:textId="77777777" w:rsidR="00F516C5" w:rsidRPr="00F45319" w:rsidRDefault="00F516C5" w:rsidP="00F45319">
      <w:pPr>
        <w:rPr>
          <w:sz w:val="24"/>
          <w:szCs w:val="24"/>
        </w:rPr>
        <w:sectPr w:rsidR="00F516C5" w:rsidRPr="00F45319" w:rsidSect="00D317EA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</w:p>
    <w:p w14:paraId="10AAA053" w14:textId="77777777" w:rsidR="00F516C5" w:rsidRDefault="00F516C5" w:rsidP="00A37CEA">
      <w:pPr>
        <w:tabs>
          <w:tab w:val="left" w:pos="6521"/>
        </w:tabs>
      </w:pPr>
    </w:p>
    <w:p w14:paraId="10AAA054" w14:textId="77777777" w:rsidR="00445068" w:rsidRDefault="00A37CEA" w:rsidP="00F45319">
      <w:pPr>
        <w:tabs>
          <w:tab w:val="left" w:pos="6521"/>
        </w:tabs>
        <w:sectPr w:rsidR="00445068" w:rsidSect="00445068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type w:val="continuous"/>
          <w:pgSz w:w="11907" w:h="16840" w:code="9"/>
          <w:pgMar w:top="1418" w:right="1418" w:bottom="1418" w:left="1418" w:header="709" w:footer="709" w:gutter="0"/>
          <w:pgNumType w:start="0"/>
          <w:cols w:space="720"/>
          <w:titlePg/>
          <w:docGrid w:linePitch="299"/>
        </w:sectPr>
      </w:pPr>
      <w:r>
        <w:tab/>
      </w:r>
    </w:p>
    <w:p w14:paraId="10AAA055" w14:textId="77777777" w:rsidR="00F45319" w:rsidRDefault="00F45319" w:rsidP="00F45319">
      <w:pPr>
        <w:tabs>
          <w:tab w:val="left" w:pos="6521"/>
        </w:tabs>
      </w:pPr>
    </w:p>
    <w:p w14:paraId="10AAA056" w14:textId="77777777" w:rsidR="001F541D" w:rsidRPr="00EE712C" w:rsidRDefault="001F541D" w:rsidP="00F45319">
      <w:pPr>
        <w:tabs>
          <w:tab w:val="left" w:pos="6521"/>
        </w:tabs>
        <w:rPr>
          <w:sz w:val="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1F541D" w:rsidRPr="001E4321" w14:paraId="10AAA058" w14:textId="77777777" w:rsidTr="001F541D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10AAA057" w14:textId="77777777" w:rsidR="001F541D" w:rsidRPr="001E4321" w:rsidRDefault="001F541D" w:rsidP="001F541D">
            <w:pPr>
              <w:rPr>
                <w:bCs/>
                <w:iCs/>
              </w:rPr>
            </w:pPr>
            <w:r>
              <w:t>РЕЗЮМЕ ПРОЕКТА</w:t>
            </w:r>
          </w:p>
        </w:tc>
      </w:tr>
      <w:tr w:rsidR="001F541D" w:rsidRPr="001E4321" w14:paraId="10AAA05D" w14:textId="77777777" w:rsidTr="001F541D">
        <w:trPr>
          <w:trHeight w:val="496"/>
        </w:trPr>
        <w:tc>
          <w:tcPr>
            <w:tcW w:w="2376" w:type="dxa"/>
            <w:shd w:val="clear" w:color="auto" w:fill="auto"/>
          </w:tcPr>
          <w:p w14:paraId="10AAA059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A05A" w14:textId="77777777" w:rsidR="001F541D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Код проекта</w:t>
            </w:r>
          </w:p>
          <w:p w14:paraId="10AAA05B" w14:textId="77777777" w:rsidR="006B07C6" w:rsidRPr="001E4321" w:rsidRDefault="006B07C6" w:rsidP="001F541D">
            <w:pPr>
              <w:rPr>
                <w:bCs/>
                <w:u w:val="single"/>
              </w:rPr>
            </w:pPr>
          </w:p>
        </w:tc>
        <w:tc>
          <w:tcPr>
            <w:tcW w:w="6912" w:type="dxa"/>
            <w:shd w:val="clear" w:color="auto" w:fill="auto"/>
            <w:vAlign w:val="center"/>
          </w:tcPr>
          <w:p w14:paraId="10AAA05C" w14:textId="77777777" w:rsidR="001F541D" w:rsidRPr="001E4321" w:rsidRDefault="001F541D" w:rsidP="001F541D">
            <w:pPr>
              <w:rPr>
                <w:i/>
              </w:rPr>
            </w:pPr>
            <w:r>
              <w:rPr>
                <w:i/>
              </w:rPr>
              <w:t>DA_1_10_12_19_31_01</w:t>
            </w:r>
          </w:p>
        </w:tc>
      </w:tr>
      <w:tr w:rsidR="001F541D" w:rsidRPr="001E4321" w14:paraId="10AAA064" w14:textId="77777777" w:rsidTr="001F541D">
        <w:trPr>
          <w:trHeight w:val="404"/>
        </w:trPr>
        <w:tc>
          <w:tcPr>
            <w:tcW w:w="2376" w:type="dxa"/>
            <w:shd w:val="clear" w:color="auto" w:fill="auto"/>
          </w:tcPr>
          <w:p w14:paraId="10AAA05E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A05F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Название проекта</w:t>
            </w:r>
          </w:p>
          <w:p w14:paraId="10AAA060" w14:textId="77777777" w:rsidR="001F541D" w:rsidRPr="001E4321" w:rsidRDefault="001F541D" w:rsidP="001F541D"/>
        </w:tc>
        <w:tc>
          <w:tcPr>
            <w:tcW w:w="6912" w:type="dxa"/>
            <w:shd w:val="clear" w:color="auto" w:fill="auto"/>
            <w:vAlign w:val="center"/>
          </w:tcPr>
          <w:p w14:paraId="10AAA061" w14:textId="77777777" w:rsidR="006B07C6" w:rsidRDefault="006B07C6" w:rsidP="001F541D">
            <w:pPr>
              <w:rPr>
                <w:i/>
              </w:rPr>
            </w:pPr>
          </w:p>
          <w:p w14:paraId="10AAA062" w14:textId="77777777" w:rsidR="001F541D" w:rsidRDefault="001F541D" w:rsidP="001F541D">
            <w:pPr>
              <w:rPr>
                <w:i/>
              </w:rPr>
            </w:pPr>
            <w:r>
              <w:rPr>
                <w:i/>
              </w:rPr>
              <w:t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странах».</w:t>
            </w:r>
          </w:p>
          <w:p w14:paraId="10AAA063" w14:textId="77777777" w:rsidR="00A37CEA" w:rsidRPr="001E4321" w:rsidRDefault="00A37CEA" w:rsidP="001F541D">
            <w:pPr>
              <w:rPr>
                <w:i/>
              </w:rPr>
            </w:pPr>
          </w:p>
        </w:tc>
      </w:tr>
      <w:tr w:rsidR="001F541D" w:rsidRPr="001E4321" w14:paraId="10AAA073" w14:textId="77777777" w:rsidTr="001F541D">
        <w:tc>
          <w:tcPr>
            <w:tcW w:w="2376" w:type="dxa"/>
            <w:shd w:val="clear" w:color="auto" w:fill="auto"/>
          </w:tcPr>
          <w:p w14:paraId="10AAA065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A066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Рекомендация Повестки дня в области развития</w:t>
            </w:r>
          </w:p>
          <w:p w14:paraId="10AAA067" w14:textId="77777777" w:rsidR="001F541D" w:rsidRPr="001E4321" w:rsidRDefault="001F541D" w:rsidP="001F541D"/>
        </w:tc>
        <w:tc>
          <w:tcPr>
            <w:tcW w:w="6912" w:type="dxa"/>
            <w:shd w:val="clear" w:color="auto" w:fill="auto"/>
          </w:tcPr>
          <w:p w14:paraId="10AAA068" w14:textId="77777777" w:rsidR="001F541D" w:rsidRPr="007961B1" w:rsidRDefault="001F541D" w:rsidP="001F541D">
            <w:pPr>
              <w:rPr>
                <w:i/>
              </w:rPr>
            </w:pPr>
          </w:p>
          <w:p w14:paraId="10AAA069" w14:textId="5502CB68" w:rsidR="001F541D" w:rsidRPr="001E4321" w:rsidRDefault="001F541D" w:rsidP="001F541D">
            <w:pPr>
              <w:rPr>
                <w:i/>
              </w:rPr>
            </w:pPr>
            <w:r>
              <w:rPr>
                <w:i/>
              </w:rPr>
              <w:t xml:space="preserve">Рекомендация 1: </w:t>
            </w:r>
            <w:r w:rsidR="00D20DA0" w:rsidRPr="00D20DA0">
              <w:rPr>
                <w:i/>
              </w:rPr>
              <w:t xml:space="preserve"> </w:t>
            </w:r>
            <w:r>
              <w:rPr>
                <w:i/>
              </w:rPr>
              <w:t xml:space="preserve"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</w:t>
            </w:r>
            <w:r w:rsidR="00D20DA0" w:rsidRPr="00D20DA0">
              <w:rPr>
                <w:i/>
              </w:rPr>
              <w:t xml:space="preserve"> </w:t>
            </w:r>
            <w:r>
              <w:rPr>
                <w:i/>
              </w:rPr>
              <w:t>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</w:t>
            </w:r>
          </w:p>
          <w:p w14:paraId="10AAA06A" w14:textId="77777777" w:rsidR="001F541D" w:rsidRPr="007961B1" w:rsidRDefault="001F541D" w:rsidP="001F541D">
            <w:pPr>
              <w:rPr>
                <w:i/>
              </w:rPr>
            </w:pPr>
          </w:p>
          <w:p w14:paraId="10AAA06B" w14:textId="74F44E0A" w:rsidR="001F541D" w:rsidRPr="001E4321" w:rsidRDefault="001F541D" w:rsidP="001F541D">
            <w:pPr>
              <w:rPr>
                <w:i/>
              </w:rPr>
            </w:pPr>
            <w:r>
              <w:rPr>
                <w:i/>
              </w:rPr>
              <w:t xml:space="preserve">Рекомендация 10: </w:t>
            </w:r>
            <w:r w:rsidR="00D20DA0" w:rsidRPr="00D20DA0">
              <w:rPr>
                <w:i/>
              </w:rPr>
              <w:t xml:space="preserve"> </w:t>
            </w:r>
            <w:r>
              <w:rPr>
                <w:i/>
              </w:rPr>
              <w:t xml:space="preserve"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</w:t>
            </w:r>
            <w:r w:rsidR="00D20DA0" w:rsidRPr="00D20DA0">
              <w:rPr>
                <w:i/>
              </w:rPr>
              <w:t xml:space="preserve"> </w:t>
            </w:r>
            <w:r>
              <w:rPr>
                <w:i/>
              </w:rPr>
              <w:t>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14:paraId="10AAA06C" w14:textId="77777777" w:rsidR="001F541D" w:rsidRPr="007961B1" w:rsidRDefault="001F541D" w:rsidP="001F541D">
            <w:pPr>
              <w:rPr>
                <w:i/>
              </w:rPr>
            </w:pPr>
          </w:p>
          <w:p w14:paraId="10AAA06D" w14:textId="7BD189EB" w:rsidR="001F541D" w:rsidRPr="001E4321" w:rsidRDefault="001F541D" w:rsidP="001F541D">
            <w:pPr>
              <w:rPr>
                <w:i/>
              </w:rPr>
            </w:pPr>
            <w:r>
              <w:rPr>
                <w:i/>
              </w:rPr>
              <w:t xml:space="preserve">Рекомендация 12: </w:t>
            </w:r>
            <w:r w:rsidR="00D20DA0" w:rsidRPr="00D20DA0">
              <w:rPr>
                <w:i/>
              </w:rPr>
              <w:t xml:space="preserve"> </w:t>
            </w:r>
            <w:r>
              <w:rPr>
                <w:i/>
              </w:rPr>
              <w:t>Обеспечивать дальнейшую интеграцию аспектов развития в основную деятельность ВОИС, ее программы оказания технической помощи и обсуждаемый ею круг вопросов, в соответствии с ее мандатом.</w:t>
            </w:r>
          </w:p>
          <w:p w14:paraId="10AAA06E" w14:textId="77777777" w:rsidR="001F541D" w:rsidRPr="007961B1" w:rsidRDefault="001F541D" w:rsidP="001F541D">
            <w:pPr>
              <w:rPr>
                <w:i/>
              </w:rPr>
            </w:pPr>
          </w:p>
          <w:p w14:paraId="10AAA06F" w14:textId="30A4E605" w:rsidR="001F541D" w:rsidRPr="001E4321" w:rsidRDefault="001F541D" w:rsidP="001F541D">
            <w:pPr>
              <w:rPr>
                <w:i/>
              </w:rPr>
            </w:pPr>
            <w:r>
              <w:rPr>
                <w:i/>
              </w:rPr>
              <w:t xml:space="preserve">Рекомендация 19: </w:t>
            </w:r>
            <w:r w:rsidR="00D20DA0" w:rsidRPr="00D20DA0">
              <w:rPr>
                <w:i/>
              </w:rPr>
              <w:t xml:space="preserve"> </w:t>
            </w:r>
            <w:r>
              <w:rPr>
                <w:i/>
              </w:rPr>
              <w:t>Инициировать обсуждения по вопросу о том, каким образом в рамках мандата ВОИС можно еще больше облегчить доступ к знаниям и технологиям для развивающихся стран и НРС с целью содействовать творческой деятельности и инновациям, а также укрепить существующие виды такой деятельности в рамках ВОИС.</w:t>
            </w:r>
          </w:p>
          <w:p w14:paraId="10AAA070" w14:textId="77777777" w:rsidR="001F541D" w:rsidRPr="007961B1" w:rsidRDefault="001F541D" w:rsidP="001F541D">
            <w:pPr>
              <w:rPr>
                <w:i/>
              </w:rPr>
            </w:pPr>
          </w:p>
          <w:p w14:paraId="10AAA071" w14:textId="41192C27" w:rsidR="001F541D" w:rsidRPr="001E4321" w:rsidRDefault="001F541D" w:rsidP="001F541D">
            <w:pPr>
              <w:rPr>
                <w:i/>
              </w:rPr>
            </w:pPr>
            <w:r>
              <w:rPr>
                <w:i/>
              </w:rPr>
              <w:t xml:space="preserve">Рекомендация 31: </w:t>
            </w:r>
            <w:r w:rsidR="00D20DA0" w:rsidRPr="00D20DA0">
              <w:rPr>
                <w:i/>
              </w:rPr>
              <w:t xml:space="preserve"> </w:t>
            </w:r>
            <w:r>
              <w:rPr>
                <w:i/>
              </w:rPr>
              <w:t>Выступить с согласованными государствами-членами инициативами, которые будут способствовать передаче технологии развивающимся странам, в частности обратиться к ВОИС с просьбой об облегчении доступа к общедоступной патентной информации.</w:t>
            </w:r>
          </w:p>
          <w:p w14:paraId="10AAA072" w14:textId="77777777" w:rsidR="001F541D" w:rsidRPr="007961B1" w:rsidRDefault="001F541D" w:rsidP="001F541D">
            <w:pPr>
              <w:rPr>
                <w:i/>
              </w:rPr>
            </w:pPr>
          </w:p>
        </w:tc>
      </w:tr>
      <w:tr w:rsidR="001F541D" w:rsidRPr="00C66AB6" w14:paraId="10AAA079" w14:textId="77777777" w:rsidTr="001F541D">
        <w:tc>
          <w:tcPr>
            <w:tcW w:w="2376" w:type="dxa"/>
            <w:shd w:val="clear" w:color="auto" w:fill="auto"/>
          </w:tcPr>
          <w:p w14:paraId="10AAA074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A075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Бюджет проекта</w:t>
            </w:r>
          </w:p>
          <w:p w14:paraId="10AAA076" w14:textId="77777777" w:rsidR="001F541D" w:rsidRPr="001E4321" w:rsidRDefault="001F541D" w:rsidP="001F541D"/>
        </w:tc>
        <w:tc>
          <w:tcPr>
            <w:tcW w:w="6912" w:type="dxa"/>
            <w:shd w:val="clear" w:color="auto" w:fill="auto"/>
          </w:tcPr>
          <w:p w14:paraId="10AAA077" w14:textId="77777777" w:rsidR="006B07C6" w:rsidRPr="00C527F0" w:rsidRDefault="006B07C6" w:rsidP="0036041F"/>
          <w:p w14:paraId="10AAA078" w14:textId="16126768" w:rsidR="001F541D" w:rsidRPr="00C66AB6" w:rsidRDefault="001F541D" w:rsidP="0036041F">
            <w:r>
              <w:t xml:space="preserve">Общая смета расходов, не связанных с персоналом: </w:t>
            </w:r>
            <w:r w:rsidR="00D20DA0" w:rsidRPr="00D20DA0">
              <w:t xml:space="preserve"> </w:t>
            </w:r>
            <w:r>
              <w:t>415 000 шв. франков.</w:t>
            </w:r>
          </w:p>
        </w:tc>
      </w:tr>
      <w:tr w:rsidR="001F541D" w:rsidRPr="001E4321" w14:paraId="10AAA07F" w14:textId="77777777" w:rsidTr="001F541D">
        <w:tc>
          <w:tcPr>
            <w:tcW w:w="2376" w:type="dxa"/>
            <w:shd w:val="clear" w:color="auto" w:fill="auto"/>
          </w:tcPr>
          <w:p w14:paraId="10AAA07A" w14:textId="77777777" w:rsidR="006B07C6" w:rsidRPr="00C66AB6" w:rsidRDefault="006B07C6" w:rsidP="001F541D">
            <w:pPr>
              <w:rPr>
                <w:bCs/>
                <w:u w:val="single"/>
              </w:rPr>
            </w:pPr>
          </w:p>
          <w:p w14:paraId="10AAA07B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Начало реализации проекта</w:t>
            </w:r>
          </w:p>
          <w:p w14:paraId="10AAA07C" w14:textId="77777777" w:rsidR="001F541D" w:rsidRPr="001E4321" w:rsidRDefault="001F541D" w:rsidP="001F541D"/>
        </w:tc>
        <w:tc>
          <w:tcPr>
            <w:tcW w:w="6912" w:type="dxa"/>
            <w:shd w:val="clear" w:color="auto" w:fill="auto"/>
          </w:tcPr>
          <w:p w14:paraId="10AAA07D" w14:textId="77777777" w:rsidR="006B07C6" w:rsidRDefault="006B07C6" w:rsidP="001F541D"/>
          <w:p w14:paraId="10AAA07E" w14:textId="77777777" w:rsidR="001F541D" w:rsidRPr="001E4321" w:rsidRDefault="001F541D" w:rsidP="001F541D">
            <w:r>
              <w:t>январь 2019 г.</w:t>
            </w:r>
          </w:p>
        </w:tc>
      </w:tr>
      <w:tr w:rsidR="001F541D" w:rsidRPr="001E4321" w14:paraId="10AAA085" w14:textId="77777777" w:rsidTr="001F541D">
        <w:tc>
          <w:tcPr>
            <w:tcW w:w="2376" w:type="dxa"/>
            <w:shd w:val="clear" w:color="auto" w:fill="auto"/>
          </w:tcPr>
          <w:p w14:paraId="10AAA080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A081" w14:textId="77777777" w:rsidR="001F541D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Продолжительность проекта</w:t>
            </w:r>
          </w:p>
          <w:p w14:paraId="10AAA082" w14:textId="77777777" w:rsidR="00F45319" w:rsidRPr="00F45319" w:rsidRDefault="00F45319" w:rsidP="001F541D">
            <w:pPr>
              <w:rPr>
                <w:bCs/>
                <w:u w:val="single"/>
              </w:rPr>
            </w:pPr>
          </w:p>
        </w:tc>
        <w:tc>
          <w:tcPr>
            <w:tcW w:w="6912" w:type="dxa"/>
            <w:shd w:val="clear" w:color="auto" w:fill="auto"/>
          </w:tcPr>
          <w:p w14:paraId="10AAA083" w14:textId="77777777" w:rsidR="006B07C6" w:rsidRDefault="006B07C6" w:rsidP="001F541D"/>
          <w:p w14:paraId="10AAA084" w14:textId="77777777" w:rsidR="001F541D" w:rsidRPr="001E4321" w:rsidRDefault="001F541D" w:rsidP="001F541D">
            <w:r>
              <w:t>48 месяцев</w:t>
            </w:r>
          </w:p>
        </w:tc>
      </w:tr>
      <w:tr w:rsidR="001F541D" w:rsidRPr="001E4321" w14:paraId="10AAA08B" w14:textId="77777777" w:rsidTr="001F541D">
        <w:tc>
          <w:tcPr>
            <w:tcW w:w="2376" w:type="dxa"/>
            <w:shd w:val="clear" w:color="auto" w:fill="auto"/>
          </w:tcPr>
          <w:p w14:paraId="10AAA086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A087" w14:textId="77777777" w:rsidR="001F541D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Ключевые сектора ВОИС, участвующие в проекте, и связи с программами ВОИС</w:t>
            </w:r>
          </w:p>
          <w:p w14:paraId="10AAA088" w14:textId="77777777" w:rsidR="006B07C6" w:rsidRPr="001E4321" w:rsidRDefault="006B07C6" w:rsidP="001F541D">
            <w:pPr>
              <w:rPr>
                <w:bCs/>
                <w:u w:val="single"/>
              </w:rPr>
            </w:pPr>
          </w:p>
        </w:tc>
        <w:tc>
          <w:tcPr>
            <w:tcW w:w="6912" w:type="dxa"/>
            <w:shd w:val="clear" w:color="auto" w:fill="auto"/>
          </w:tcPr>
          <w:p w14:paraId="10AAA089" w14:textId="77777777" w:rsidR="006B07C6" w:rsidRDefault="006B07C6" w:rsidP="001F541D"/>
          <w:p w14:paraId="10AAA08A" w14:textId="77777777" w:rsidR="001F541D" w:rsidRPr="001E4321" w:rsidRDefault="001F541D" w:rsidP="001F541D">
            <w:r>
              <w:t xml:space="preserve">Программа 30 </w:t>
            </w:r>
          </w:p>
        </w:tc>
      </w:tr>
      <w:tr w:rsidR="001F541D" w:rsidRPr="001E4321" w14:paraId="10AAA099" w14:textId="77777777" w:rsidTr="00C22BDB">
        <w:tc>
          <w:tcPr>
            <w:tcW w:w="2376" w:type="dxa"/>
            <w:shd w:val="clear" w:color="auto" w:fill="auto"/>
          </w:tcPr>
          <w:p w14:paraId="10AAA08C" w14:textId="77777777" w:rsidR="006B07C6" w:rsidRDefault="006B07C6" w:rsidP="001F541D">
            <w:pPr>
              <w:rPr>
                <w:bCs/>
                <w:u w:val="single"/>
              </w:rPr>
            </w:pPr>
          </w:p>
          <w:p w14:paraId="10AAA08D" w14:textId="77777777" w:rsidR="001F541D" w:rsidRPr="001E4321" w:rsidRDefault="001F541D" w:rsidP="001F54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Краткое описание проекта</w:t>
            </w:r>
          </w:p>
        </w:tc>
        <w:tc>
          <w:tcPr>
            <w:tcW w:w="6912" w:type="dxa"/>
            <w:shd w:val="clear" w:color="auto" w:fill="auto"/>
          </w:tcPr>
          <w:p w14:paraId="10AAA08E" w14:textId="77777777" w:rsidR="006B07C6" w:rsidRDefault="006B07C6" w:rsidP="001F541D"/>
          <w:p w14:paraId="10AAA08F" w14:textId="77777777" w:rsidR="001F541D" w:rsidRPr="001E4321" w:rsidRDefault="001F541D" w:rsidP="001F541D">
            <w:r>
              <w:t xml:space="preserve">Цель проекта состоит в увеличении участия женщин-изобретателей и рационализаторов в национальной системе инноваций за счет оказания им поддержки в более эффективном использовании системы ИС. </w:t>
            </w:r>
          </w:p>
          <w:p w14:paraId="10AAA090" w14:textId="77777777" w:rsidR="001F541D" w:rsidRPr="001E4321" w:rsidRDefault="001F541D" w:rsidP="001F541D"/>
          <w:p w14:paraId="10AAA091" w14:textId="77777777" w:rsidR="001F541D" w:rsidRPr="001E4321" w:rsidRDefault="001F541D" w:rsidP="001F541D">
            <w:r>
              <w:t>С этой целью проект предусматривает оказание женщинам-изобретателям и рационализаторам помощи и поддержки с целью расширения их кругозора, информированности и использования ими системы ИП, применяя для этого оптимизированные программы поддержки, наставничество и возможности общения.  В качестве центрального элемента проекта предполагается создать или укрепить национальные возможности в деле оказания поддержки женщинам-изобретателям в плане ИС.</w:t>
            </w:r>
          </w:p>
          <w:p w14:paraId="10AAA092" w14:textId="77777777" w:rsidR="001F541D" w:rsidRPr="001E4321" w:rsidRDefault="001F541D" w:rsidP="001F541D"/>
          <w:p w14:paraId="10AAA093" w14:textId="77777777" w:rsidR="001F541D" w:rsidRPr="001E4321" w:rsidRDefault="001F541D" w:rsidP="001F541D">
            <w:r>
              <w:t xml:space="preserve">Проектом предусматриваются две широких группы мероприятий.  </w:t>
            </w:r>
          </w:p>
          <w:p w14:paraId="10AAA094" w14:textId="77777777" w:rsidR="001F541D" w:rsidRPr="001E4321" w:rsidRDefault="001F541D" w:rsidP="001F541D"/>
          <w:p w14:paraId="10AAA095" w14:textId="77777777" w:rsidR="001F541D" w:rsidRPr="001E4321" w:rsidRDefault="001F541D" w:rsidP="001F541D">
            <w:r>
              <w:t xml:space="preserve">Мероприятия первой группы носят общий и основополагающий характер и не касаются какой-то конкретной страны.  Они включают проведение обзора литературы о женщинах-изобретателях и об их доступе к системе ИС, составление руководства по началу своего дела и по вопросам ИС, имеющим значение для них, сбор примеров опыта женщин-изобретателей со всего мира, а также надлежащих методов работы и моделей с целью поддержки женщин-изобретателей.   </w:t>
            </w:r>
          </w:p>
          <w:p w14:paraId="10AAA096" w14:textId="77777777" w:rsidR="001F541D" w:rsidRPr="001E4321" w:rsidRDefault="001F541D" w:rsidP="001F541D"/>
          <w:p w14:paraId="10AAA098" w14:textId="7EFBF6E4" w:rsidR="001F541D" w:rsidRPr="001E4321" w:rsidRDefault="001F541D" w:rsidP="00C22BDB">
            <w:r>
              <w:t xml:space="preserve">Мероприятия второй группы являются более конкретными и касаются отдельных стран.  В этой связи мероприятия этой группы будут касаться первых четырех пилотных стран: </w:t>
            </w:r>
            <w:r w:rsidR="00D20DA0" w:rsidRPr="00D20DA0">
              <w:t xml:space="preserve"> </w:t>
            </w:r>
            <w:r>
              <w:t xml:space="preserve">Мексики, Омана, Пакистана и Уганды.  В каждой пилотной стране будет проведено национальное исследование, цель которого будет состоять в определении положения женщин-изобретателей, использования ими системы ИС, проблем, с которыми они сталкиваются, потенциальных систем поддержки </w:t>
            </w:r>
            <w:r>
              <w:lastRenderedPageBreak/>
              <w:t>и пр.  На основании собранной информации будут составлены рекомендации, касающиеся природы оказываемой поддержки ИС, а также того, какова должна быть структура данной поддержки и как она должна оказываться.</w:t>
            </w:r>
          </w:p>
        </w:tc>
      </w:tr>
      <w:tr w:rsidR="00EF18B4" w:rsidRPr="001E4321" w14:paraId="10AAA09F" w14:textId="77777777" w:rsidTr="0036041F">
        <w:trPr>
          <w:trHeight w:val="7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09A" w14:textId="77777777" w:rsidR="006B07C6" w:rsidRDefault="006B07C6" w:rsidP="00BB3D1D">
            <w:pPr>
              <w:rPr>
                <w:bCs/>
                <w:u w:val="single"/>
              </w:rPr>
            </w:pPr>
          </w:p>
          <w:p w14:paraId="10AAA09B" w14:textId="77777777" w:rsidR="00EF18B4" w:rsidRPr="001E4321" w:rsidRDefault="00EF18B4" w:rsidP="00BB3D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Менеджер проекта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09C" w14:textId="77777777" w:rsidR="006B07C6" w:rsidRDefault="006B07C6" w:rsidP="00BB3D1D"/>
          <w:p w14:paraId="10AAA09D" w14:textId="77777777" w:rsidR="00EF18B4" w:rsidRPr="00EF18B4" w:rsidRDefault="00EF18B4" w:rsidP="00BB3D1D">
            <w:r>
              <w:t>Г-жа Тамара Нанаяккара, Советник Отдела поддержки МСП и предпринимательства.</w:t>
            </w:r>
          </w:p>
          <w:p w14:paraId="10AAA09E" w14:textId="77777777" w:rsidR="00EF18B4" w:rsidRPr="00EF18B4" w:rsidRDefault="00EF18B4" w:rsidP="00BB3D1D"/>
        </w:tc>
      </w:tr>
      <w:tr w:rsidR="00EF18B4" w:rsidRPr="001E4321" w:rsidDel="00196374" w14:paraId="10AAA0A9" w14:textId="77777777" w:rsidTr="00EF18B4">
        <w:trPr>
          <w:trHeight w:val="26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0A0" w14:textId="77777777" w:rsidR="006B07C6" w:rsidRDefault="006B07C6" w:rsidP="00BB3D1D">
            <w:pPr>
              <w:rPr>
                <w:bCs/>
                <w:u w:val="single"/>
              </w:rPr>
            </w:pPr>
          </w:p>
          <w:p w14:paraId="10AAA0A1" w14:textId="77777777" w:rsidR="00EF18B4" w:rsidRPr="001E4321" w:rsidRDefault="00EF18B4" w:rsidP="00BB3D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Связи с ожидаемыми результатами по Программе и бюджету </w:t>
            </w:r>
          </w:p>
          <w:p w14:paraId="10AAA0A2" w14:textId="77777777" w:rsidR="00EF18B4" w:rsidRPr="00EF18B4" w:rsidDel="00196374" w:rsidRDefault="00EF18B4" w:rsidP="00BB3D1D">
            <w:pPr>
              <w:rPr>
                <w:bCs/>
                <w:u w:val="single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0A3" w14:textId="77777777" w:rsidR="006B07C6" w:rsidRDefault="006B07C6" w:rsidP="00BB3D1D"/>
          <w:p w14:paraId="10AAA0A4" w14:textId="6C352830" w:rsidR="00EF18B4" w:rsidRPr="00EF18B4" w:rsidRDefault="00EF18B4" w:rsidP="00BB3D1D">
            <w:r>
              <w:t xml:space="preserve">Ожидаемый результат III.2. </w:t>
            </w:r>
            <w:r w:rsidR="00D20DA0" w:rsidRPr="00D20DA0">
              <w:t xml:space="preserve"> </w:t>
            </w:r>
            <w:r>
              <w:t>Укрепление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10AAA0A5" w14:textId="77777777" w:rsidR="00EF18B4" w:rsidRPr="00EF18B4" w:rsidRDefault="00EF18B4" w:rsidP="00BB3D1D"/>
          <w:p w14:paraId="10AAA0A6" w14:textId="77777777" w:rsidR="00EF18B4" w:rsidRPr="00EF18B4" w:rsidRDefault="00EF18B4" w:rsidP="00BB3D1D">
            <w:r>
              <w:t>Ожидаемый результат IV.2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  <w:p w14:paraId="10AAA0A7" w14:textId="77777777" w:rsidR="00EF18B4" w:rsidRPr="00EF18B4" w:rsidRDefault="00EF18B4" w:rsidP="00BB3D1D"/>
          <w:p w14:paraId="10AAA0A8" w14:textId="4E53A5EF" w:rsidR="00EF18B4" w:rsidRPr="00EF18B4" w:rsidDel="00196374" w:rsidRDefault="00EF18B4" w:rsidP="00BB3D1D">
            <w:r>
              <w:t xml:space="preserve">Ожидаемый результат III.6. </w:t>
            </w:r>
            <w:r w:rsidR="00D20DA0" w:rsidRPr="00D20DA0">
              <w:t xml:space="preserve"> </w:t>
            </w:r>
            <w:r>
              <w:t>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</w:p>
        </w:tc>
      </w:tr>
    </w:tbl>
    <w:p w14:paraId="10AAA0AA" w14:textId="77777777" w:rsidR="001F541D" w:rsidRPr="00EE712C" w:rsidRDefault="001F541D" w:rsidP="001F541D">
      <w:pPr>
        <w:rPr>
          <w:sz w:val="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EF18B4" w:rsidRPr="001E4321" w14:paraId="10AAA0BE" w14:textId="77777777" w:rsidTr="00BB3D1D">
        <w:trPr>
          <w:trHeight w:val="879"/>
        </w:trPr>
        <w:tc>
          <w:tcPr>
            <w:tcW w:w="2376" w:type="dxa"/>
            <w:shd w:val="clear" w:color="auto" w:fill="auto"/>
          </w:tcPr>
          <w:p w14:paraId="10AAA0AB" w14:textId="77777777" w:rsidR="006B07C6" w:rsidRDefault="006B07C6" w:rsidP="00BB3D1D">
            <w:pPr>
              <w:rPr>
                <w:bCs/>
                <w:u w:val="single"/>
              </w:rPr>
            </w:pPr>
          </w:p>
          <w:p w14:paraId="10AAA0AC" w14:textId="77777777" w:rsidR="00EF18B4" w:rsidRPr="001E4321" w:rsidRDefault="00EF18B4" w:rsidP="00BB3D1D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Обзор хода осуществления проекта</w:t>
            </w:r>
          </w:p>
          <w:p w14:paraId="10AAA0AD" w14:textId="77777777" w:rsidR="00EF18B4" w:rsidRPr="001E4321" w:rsidRDefault="00EF18B4" w:rsidP="00BB3D1D"/>
        </w:tc>
        <w:tc>
          <w:tcPr>
            <w:tcW w:w="6912" w:type="dxa"/>
          </w:tcPr>
          <w:p w14:paraId="10AAA0AE" w14:textId="77777777" w:rsidR="006B07C6" w:rsidRDefault="006B07C6" w:rsidP="00BB3D1D"/>
          <w:p w14:paraId="10AAA0AF" w14:textId="77777777" w:rsidR="00EF18B4" w:rsidRPr="001E4321" w:rsidRDefault="00EF18B4" w:rsidP="00BB3D1D">
            <w:r>
              <w:t>В соответствии со стратегией реализации проекта с момента утверждения проекта в мае 2018 г. были осуществлены следующие мероприятия:</w:t>
            </w:r>
          </w:p>
          <w:p w14:paraId="10AAA0B0" w14:textId="77777777" w:rsidR="00EF18B4" w:rsidRPr="001E4321" w:rsidRDefault="00EF18B4" w:rsidP="00BB3D1D"/>
          <w:p w14:paraId="10AAA0B1" w14:textId="77777777" w:rsidR="00EF18B4" w:rsidRPr="001E4321" w:rsidRDefault="00EF18B4" w:rsidP="00C14C19">
            <w:pPr>
              <w:pStyle w:val="ListParagraph"/>
              <w:numPr>
                <w:ilvl w:val="3"/>
                <w:numId w:val="12"/>
              </w:numPr>
              <w:ind w:left="393"/>
            </w:pPr>
            <w:r>
              <w:t xml:space="preserve">Ход осуществления проекта в отношении мероприятий, относящихся к первой группе (не относящихся к какой-то конкретной стране). </w:t>
            </w:r>
          </w:p>
          <w:p w14:paraId="10AAA0B2" w14:textId="77777777" w:rsidR="00EF18B4" w:rsidRPr="001E4321" w:rsidRDefault="00EF18B4" w:rsidP="00BB3D1D"/>
          <w:p w14:paraId="10AAA0B3" w14:textId="77777777" w:rsidR="00EF18B4" w:rsidRPr="001E4321" w:rsidRDefault="00EF18B4" w:rsidP="00C13752">
            <w:pPr>
              <w:numPr>
                <w:ilvl w:val="0"/>
                <w:numId w:val="24"/>
              </w:numPr>
            </w:pPr>
            <w:r>
              <w:t xml:space="preserve">С целью проведения обзора литературы о женщинах-изобретателях и об их доступе к системе ИС, составления руководства, сбора информации о надлежащих методах работы;  примеров опыта женщин-изобретателей и рационализаторов, а также историй защиты ими своих изобретений и инноваций и вывода их на рынок, в течение первых 3 месяцев 2019 г. были отобраны эксперты для проведения обзора литературы, с которыми были заключены договоры. </w:t>
            </w:r>
          </w:p>
          <w:p w14:paraId="10AAA0B4" w14:textId="77777777" w:rsidR="00EF18B4" w:rsidRPr="001E4321" w:rsidRDefault="00EF18B4" w:rsidP="00BB3D1D"/>
          <w:p w14:paraId="10AAA0B5" w14:textId="77777777" w:rsidR="00EF18B4" w:rsidRPr="001E4321" w:rsidRDefault="00EF18B4" w:rsidP="00C13752">
            <w:pPr>
              <w:numPr>
                <w:ilvl w:val="0"/>
                <w:numId w:val="24"/>
              </w:numPr>
            </w:pPr>
            <w:r>
              <w:t xml:space="preserve">К концу июня 2019 г. проведение обзора литературы было закончено.  Были получены первые результаты сбора примеров опыта (перечень примеров опыта, которые следует учесть), а также составлен первый вариант руководства по открытию собственного дела. </w:t>
            </w:r>
          </w:p>
          <w:p w14:paraId="10AAA0B6" w14:textId="77777777" w:rsidR="00EF18B4" w:rsidRPr="001E4321" w:rsidRDefault="00EF18B4" w:rsidP="00BB3D1D"/>
          <w:p w14:paraId="10AAA0B7" w14:textId="77777777" w:rsidR="00EF18B4" w:rsidRPr="001E4321" w:rsidRDefault="00EF18B4" w:rsidP="00C14C19">
            <w:pPr>
              <w:pStyle w:val="ListParagraph"/>
              <w:numPr>
                <w:ilvl w:val="3"/>
                <w:numId w:val="12"/>
              </w:numPr>
              <w:ind w:left="393"/>
            </w:pPr>
            <w:r>
              <w:t xml:space="preserve">Ход осуществления проекта в отношении мероприятий, относящихся ко второй группе (по отдельным странам-бенефициарам). </w:t>
            </w:r>
          </w:p>
          <w:p w14:paraId="10AAA0B8" w14:textId="77777777" w:rsidR="00EF18B4" w:rsidRPr="001E4321" w:rsidRDefault="00EF18B4" w:rsidP="00BB3D1D"/>
          <w:p w14:paraId="10AAA0B9" w14:textId="77777777" w:rsidR="00EF18B4" w:rsidRPr="001E4321" w:rsidRDefault="00EF18B4" w:rsidP="00C13752">
            <w:pPr>
              <w:numPr>
                <w:ilvl w:val="0"/>
                <w:numId w:val="24"/>
              </w:numPr>
            </w:pPr>
            <w:r>
              <w:t xml:space="preserve">В соответствии с критериями отбора, содержащимися в проектном документе (CDIP/22/14 Rev.), были отобраны три </w:t>
            </w:r>
            <w:r>
              <w:lastRenderedPageBreak/>
              <w:t>пилотных страны (дополнительно к Мексике), а именно:  Оман, Пакистан и Уганда.</w:t>
            </w:r>
          </w:p>
          <w:p w14:paraId="10AAA0BA" w14:textId="77777777" w:rsidR="00EF18B4" w:rsidRPr="001E4321" w:rsidRDefault="00EF18B4" w:rsidP="00BB3D1D"/>
          <w:p w14:paraId="10AAA0BB" w14:textId="77777777" w:rsidR="00EF18B4" w:rsidRPr="001E4321" w:rsidRDefault="00EF18B4" w:rsidP="00C13752">
            <w:pPr>
              <w:numPr>
                <w:ilvl w:val="0"/>
                <w:numId w:val="24"/>
              </w:numPr>
            </w:pPr>
            <w:r>
              <w:t xml:space="preserve">Процесс определения соответствующих национальных экспертов в странах-бенефициарах отнял больше времени, чем предполагалось, и последний договор был заключен с соответствующим экспертом в июне 2019 г.  В настоящее время осуществляются национальные оценки для определения проблем и препятствий, с которыми сталкиваются женщины-изобретатели и рационализаторы при их доступе к системе ИС и ее использовании для охраны и коммерциализации своих изобретений, вывода своих охраняемых патентом изделий на рынок и/или при открытии собственного дела.  Схему предлагаемой методологии предоставили все страны, за исключением одной.  Ожидается, что выполнение национальных оценок завершится к концу года.  </w:t>
            </w:r>
          </w:p>
          <w:p w14:paraId="10AAA0BC" w14:textId="77777777" w:rsidR="00EF18B4" w:rsidRPr="001E4321" w:rsidRDefault="00EF18B4" w:rsidP="0036041F"/>
          <w:p w14:paraId="10AAA0BD" w14:textId="77777777" w:rsidR="00EF18B4" w:rsidRPr="001E4321" w:rsidRDefault="00EF18B4" w:rsidP="00C14C19">
            <w:r>
              <w:t>Достигнут прогресс и в разработке материалов для обучения женщин-изобретателей и рационализаторов.  Подготовлен первый вариант руководства по проблемам, касающимся ИС, при выводе патентованного продукта на рынок и/или открытия собственного дела.</w:t>
            </w:r>
          </w:p>
        </w:tc>
      </w:tr>
    </w:tbl>
    <w:p w14:paraId="10AAA0BF" w14:textId="77777777" w:rsidR="00EF18B4" w:rsidRPr="00EE712C" w:rsidRDefault="00EF18B4" w:rsidP="00EF18B4">
      <w:pPr>
        <w:rPr>
          <w:sz w:val="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EF18B4" w:rsidRPr="00EF18B4" w14:paraId="10AAA0C6" w14:textId="77777777" w:rsidTr="00BB3D1D">
        <w:trPr>
          <w:trHeight w:val="1212"/>
        </w:trPr>
        <w:tc>
          <w:tcPr>
            <w:tcW w:w="2376" w:type="dxa"/>
            <w:shd w:val="clear" w:color="auto" w:fill="auto"/>
          </w:tcPr>
          <w:p w14:paraId="10AAA0C0" w14:textId="77777777" w:rsidR="00E868ED" w:rsidRDefault="00E868ED" w:rsidP="00EF18B4">
            <w:pPr>
              <w:tabs>
                <w:tab w:val="left" w:pos="2246"/>
              </w:tabs>
              <w:rPr>
                <w:bCs/>
                <w:u w:val="single"/>
              </w:rPr>
            </w:pPr>
          </w:p>
          <w:p w14:paraId="10AAA0C1" w14:textId="77777777" w:rsidR="00EF18B4" w:rsidRPr="00EF18B4" w:rsidRDefault="00EF18B4" w:rsidP="00EF18B4">
            <w:pPr>
              <w:tabs>
                <w:tab w:val="left" w:pos="2246"/>
              </w:tabs>
              <w:rPr>
                <w:bCs/>
                <w:u w:val="single"/>
              </w:rPr>
            </w:pPr>
            <w:r>
              <w:rPr>
                <w:bCs/>
                <w:u w:val="single"/>
              </w:rPr>
              <w:t>Примеры успеха/воздействие и важнейшие уроки</w:t>
            </w:r>
          </w:p>
        </w:tc>
        <w:tc>
          <w:tcPr>
            <w:tcW w:w="6912" w:type="dxa"/>
            <w:vAlign w:val="center"/>
          </w:tcPr>
          <w:p w14:paraId="10AAA0C2" w14:textId="77777777" w:rsidR="00E868ED" w:rsidRDefault="00E868ED" w:rsidP="00EF18B4">
            <w:pPr>
              <w:tabs>
                <w:tab w:val="left" w:pos="2246"/>
              </w:tabs>
              <w:rPr>
                <w:iCs/>
              </w:rPr>
            </w:pPr>
          </w:p>
          <w:p w14:paraId="10AAA0C3" w14:textId="77777777" w:rsidR="00EF18B4" w:rsidRPr="00EF18B4" w:rsidRDefault="00EF18B4" w:rsidP="00EF18B4">
            <w:pPr>
              <w:tabs>
                <w:tab w:val="left" w:pos="2246"/>
              </w:tabs>
              <w:rPr>
                <w:iCs/>
              </w:rPr>
            </w:pPr>
            <w:r>
              <w:t>Об успехе проекта говорить пока преждевременно, поскольку он осуществляется всего несколько месяцев и, если не считать обзора литературы, другие результаты его осуществления пока находятся на очень ранней стадии достижения.</w:t>
            </w:r>
          </w:p>
          <w:p w14:paraId="10AAA0C4" w14:textId="77777777" w:rsidR="00EF18B4" w:rsidRPr="00EF18B4" w:rsidRDefault="00EF18B4" w:rsidP="00EF18B4">
            <w:pPr>
              <w:tabs>
                <w:tab w:val="left" w:pos="2246"/>
              </w:tabs>
              <w:rPr>
                <w:iCs/>
              </w:rPr>
            </w:pPr>
          </w:p>
          <w:p w14:paraId="10AAA0C5" w14:textId="77777777" w:rsidR="00EF18B4" w:rsidRPr="00EF18B4" w:rsidRDefault="00EF18B4" w:rsidP="00750292">
            <w:pPr>
              <w:tabs>
                <w:tab w:val="left" w:pos="2246"/>
              </w:tabs>
              <w:rPr>
                <w:iCs/>
              </w:rPr>
            </w:pPr>
            <w:r>
              <w:t>Для того, чтобы все национальные эксперты работали в соответствии с едиными правилами, а также для улучшения координации и связи между ними, создана специальная группа электронной рассылки, чтобы все национальные эксперты имели инструмент для ведения дискуссий в режиме реального времени и чтобы каждый из них мог участвовать в таких дискуссиях, задавать вопросы и делиться своими мыслями с остальными экспертами.  Данный инструмент был высоко оценен экспертами.</w:t>
            </w:r>
          </w:p>
        </w:tc>
      </w:tr>
      <w:tr w:rsidR="00EF18B4" w:rsidRPr="00EF18B4" w14:paraId="10AAA0D4" w14:textId="77777777" w:rsidTr="00BB3D1D">
        <w:trPr>
          <w:trHeight w:val="713"/>
        </w:trPr>
        <w:tc>
          <w:tcPr>
            <w:tcW w:w="2376" w:type="dxa"/>
            <w:shd w:val="clear" w:color="auto" w:fill="auto"/>
          </w:tcPr>
          <w:p w14:paraId="10AAA0C7" w14:textId="77777777" w:rsidR="00E868ED" w:rsidRDefault="00E868ED" w:rsidP="00EF18B4">
            <w:pPr>
              <w:tabs>
                <w:tab w:val="left" w:pos="2246"/>
              </w:tabs>
              <w:rPr>
                <w:bCs/>
                <w:u w:val="single"/>
              </w:rPr>
            </w:pPr>
          </w:p>
          <w:p w14:paraId="10AAA0C8" w14:textId="77777777" w:rsidR="00EF18B4" w:rsidRPr="00EF18B4" w:rsidRDefault="00EF18B4" w:rsidP="00EF18B4">
            <w:pPr>
              <w:tabs>
                <w:tab w:val="left" w:pos="2246"/>
              </w:tabs>
              <w:rPr>
                <w:bCs/>
                <w:u w:val="single"/>
              </w:rPr>
            </w:pPr>
            <w:r>
              <w:rPr>
                <w:bCs/>
                <w:u w:val="single"/>
              </w:rPr>
              <w:t>Риски и их снижение</w:t>
            </w:r>
          </w:p>
        </w:tc>
        <w:tc>
          <w:tcPr>
            <w:tcW w:w="6912" w:type="dxa"/>
          </w:tcPr>
          <w:p w14:paraId="10AAA0C9" w14:textId="77777777" w:rsidR="00E868ED" w:rsidRDefault="00E868ED" w:rsidP="00EF18B4">
            <w:pPr>
              <w:tabs>
                <w:tab w:val="left" w:pos="2246"/>
              </w:tabs>
              <w:rPr>
                <w:iCs/>
              </w:rPr>
            </w:pPr>
          </w:p>
          <w:p w14:paraId="10AAA0CA" w14:textId="77777777" w:rsidR="00EF18B4" w:rsidRPr="00EF18B4" w:rsidRDefault="00EF18B4" w:rsidP="00EF18B4">
            <w:pPr>
              <w:tabs>
                <w:tab w:val="left" w:pos="2246"/>
              </w:tabs>
            </w:pPr>
            <w:r>
              <w:t xml:space="preserve">За отчетный период в отношении осуществления проекта действовали следующие потенциально опасные факторы (риски): </w:t>
            </w:r>
          </w:p>
          <w:p w14:paraId="10AAA0CB" w14:textId="77777777" w:rsidR="00EF18B4" w:rsidRPr="00EF18B4" w:rsidRDefault="00EF18B4" w:rsidP="00EF18B4">
            <w:pPr>
              <w:tabs>
                <w:tab w:val="left" w:pos="2246"/>
              </w:tabs>
            </w:pPr>
          </w:p>
          <w:p w14:paraId="10AAA0CC" w14:textId="10A49966" w:rsidR="00EF18B4" w:rsidRPr="00EF18B4" w:rsidRDefault="00EF18B4" w:rsidP="00EF18B4">
            <w:pPr>
              <w:tabs>
                <w:tab w:val="left" w:pos="2246"/>
              </w:tabs>
            </w:pPr>
            <w:r>
              <w:t xml:space="preserve">Риск 1: </w:t>
            </w:r>
            <w:r w:rsidR="00D20DA0" w:rsidRPr="00D20DA0">
              <w:t xml:space="preserve"> </w:t>
            </w:r>
            <w:r>
              <w:t>Задержка в своевременном отборе компетентных экспертов.</w:t>
            </w:r>
          </w:p>
          <w:p w14:paraId="10AAA0CD" w14:textId="77777777" w:rsidR="00EF18B4" w:rsidRPr="00EF18B4" w:rsidRDefault="00EF18B4" w:rsidP="00EF18B4">
            <w:pPr>
              <w:tabs>
                <w:tab w:val="left" w:pos="2246"/>
              </w:tabs>
            </w:pPr>
          </w:p>
          <w:p w14:paraId="10AAA0CE" w14:textId="7A119C42" w:rsidR="00EF18B4" w:rsidRPr="00EF18B4" w:rsidRDefault="00EF18B4" w:rsidP="00EF18B4">
            <w:pPr>
              <w:tabs>
                <w:tab w:val="left" w:pos="2246"/>
              </w:tabs>
            </w:pPr>
            <w:r>
              <w:t xml:space="preserve">Мера по снижению риска 1: </w:t>
            </w:r>
            <w:r w:rsidR="00D20DA0" w:rsidRPr="00D20DA0">
              <w:t xml:space="preserve"> </w:t>
            </w:r>
            <w:r>
              <w:t xml:space="preserve">Консультации с местными партнерами с целью поиска и приглашения соответствующих компетентных экспертов. </w:t>
            </w:r>
          </w:p>
          <w:p w14:paraId="10AAA0CF" w14:textId="77777777" w:rsidR="00EF18B4" w:rsidRPr="00EF18B4" w:rsidRDefault="00EF18B4" w:rsidP="00EF18B4">
            <w:pPr>
              <w:tabs>
                <w:tab w:val="left" w:pos="2246"/>
              </w:tabs>
              <w:rPr>
                <w:iCs/>
              </w:rPr>
            </w:pPr>
          </w:p>
          <w:p w14:paraId="10AAA0D0" w14:textId="159D96A1" w:rsidR="00EF18B4" w:rsidRPr="00EF18B4" w:rsidRDefault="00EF18B4" w:rsidP="00EF18B4">
            <w:pPr>
              <w:tabs>
                <w:tab w:val="left" w:pos="2246"/>
              </w:tabs>
            </w:pPr>
            <w:r>
              <w:t xml:space="preserve">Риск 2: </w:t>
            </w:r>
            <w:r w:rsidR="00D20DA0" w:rsidRPr="00D20DA0">
              <w:t xml:space="preserve"> </w:t>
            </w:r>
            <w:r>
              <w:t xml:space="preserve">Отсутствие ясного понимания национальными экспертами своих задач и в связи с этим несогласованный подход в предоставлении ими полученных результатов.  </w:t>
            </w:r>
          </w:p>
          <w:p w14:paraId="10AAA0D1" w14:textId="77777777" w:rsidR="00EF18B4" w:rsidRPr="00EF18B4" w:rsidRDefault="00EF18B4" w:rsidP="00EF18B4">
            <w:pPr>
              <w:tabs>
                <w:tab w:val="left" w:pos="2246"/>
              </w:tabs>
              <w:rPr>
                <w:iCs/>
              </w:rPr>
            </w:pPr>
          </w:p>
          <w:p w14:paraId="10AAA0D2" w14:textId="59A85748" w:rsidR="00EF18B4" w:rsidRPr="00EF18B4" w:rsidRDefault="00EF18B4" w:rsidP="00EF18B4">
            <w:pPr>
              <w:tabs>
                <w:tab w:val="left" w:pos="2246"/>
              </w:tabs>
              <w:rPr>
                <w:iCs/>
              </w:rPr>
            </w:pPr>
            <w:r>
              <w:t xml:space="preserve">Мера по снижению риска 2: </w:t>
            </w:r>
            <w:r w:rsidR="00D20DA0" w:rsidRPr="00D20DA0">
              <w:t xml:space="preserve"> </w:t>
            </w:r>
            <w:r>
              <w:t xml:space="preserve">Интенсификация общения между национальными экспертами и менеджером проекта.  Менеджером проекта были приняты меры по исправлению ситуации, и их выполнение находится под постоянным контролем. </w:t>
            </w:r>
          </w:p>
          <w:p w14:paraId="10AAA0D3" w14:textId="77777777" w:rsidR="00EF18B4" w:rsidRPr="00EF18B4" w:rsidRDefault="00EF18B4" w:rsidP="00EF18B4">
            <w:pPr>
              <w:tabs>
                <w:tab w:val="left" w:pos="2246"/>
              </w:tabs>
              <w:rPr>
                <w:iCs/>
              </w:rPr>
            </w:pPr>
          </w:p>
        </w:tc>
      </w:tr>
      <w:tr w:rsidR="00EF18B4" w:rsidRPr="00EF18B4" w14:paraId="10AAA0D9" w14:textId="77777777" w:rsidTr="00BB3D1D">
        <w:trPr>
          <w:trHeight w:val="901"/>
        </w:trPr>
        <w:tc>
          <w:tcPr>
            <w:tcW w:w="2376" w:type="dxa"/>
            <w:shd w:val="clear" w:color="auto" w:fill="auto"/>
          </w:tcPr>
          <w:p w14:paraId="10AAA0D5" w14:textId="77777777" w:rsidR="00E868ED" w:rsidRDefault="00E868ED" w:rsidP="00EF18B4">
            <w:pPr>
              <w:tabs>
                <w:tab w:val="left" w:pos="2246"/>
              </w:tabs>
              <w:rPr>
                <w:bCs/>
                <w:u w:val="single"/>
              </w:rPr>
            </w:pPr>
          </w:p>
          <w:p w14:paraId="10AAA0D6" w14:textId="77777777" w:rsidR="00EF18B4" w:rsidRPr="00EF18B4" w:rsidRDefault="00EF18B4" w:rsidP="00EF18B4">
            <w:pPr>
              <w:tabs>
                <w:tab w:val="left" w:pos="2246"/>
              </w:tabs>
              <w:rPr>
                <w:bCs/>
                <w:u w:val="single"/>
              </w:rPr>
            </w:pPr>
            <w:r>
              <w:rPr>
                <w:bCs/>
                <w:u w:val="single"/>
              </w:rPr>
              <w:t>Вопросы, требующие немедленной поддержки/внимания</w:t>
            </w:r>
          </w:p>
        </w:tc>
        <w:tc>
          <w:tcPr>
            <w:tcW w:w="6912" w:type="dxa"/>
          </w:tcPr>
          <w:p w14:paraId="10AAA0D7" w14:textId="77777777" w:rsidR="00E868ED" w:rsidRDefault="00E868ED" w:rsidP="00EF18B4">
            <w:pPr>
              <w:tabs>
                <w:tab w:val="left" w:pos="2246"/>
              </w:tabs>
              <w:rPr>
                <w:iCs/>
              </w:rPr>
            </w:pPr>
          </w:p>
          <w:p w14:paraId="10AAA0D8" w14:textId="77777777" w:rsidR="00EF18B4" w:rsidRPr="00EF18B4" w:rsidRDefault="00EF18B4" w:rsidP="00EF18B4">
            <w:pPr>
              <w:tabs>
                <w:tab w:val="left" w:pos="2246"/>
              </w:tabs>
              <w:rPr>
                <w:iCs/>
              </w:rPr>
            </w:pPr>
            <w:r>
              <w:t>Неприменимо</w:t>
            </w:r>
          </w:p>
        </w:tc>
      </w:tr>
      <w:tr w:rsidR="00EF18B4" w:rsidRPr="00EF18B4" w14:paraId="10AAA0EB" w14:textId="77777777" w:rsidTr="00BB3D1D">
        <w:trPr>
          <w:trHeight w:val="1081"/>
        </w:trPr>
        <w:tc>
          <w:tcPr>
            <w:tcW w:w="2376" w:type="dxa"/>
            <w:shd w:val="clear" w:color="auto" w:fill="auto"/>
          </w:tcPr>
          <w:p w14:paraId="10AAA0DA" w14:textId="77777777" w:rsidR="00E868ED" w:rsidRDefault="00E868ED" w:rsidP="00EF18B4">
            <w:pPr>
              <w:tabs>
                <w:tab w:val="left" w:pos="2246"/>
              </w:tabs>
              <w:rPr>
                <w:bCs/>
                <w:u w:val="single"/>
              </w:rPr>
            </w:pPr>
          </w:p>
          <w:p w14:paraId="10AAA0DB" w14:textId="77777777" w:rsidR="00EF18B4" w:rsidRPr="00EF18B4" w:rsidRDefault="00EF18B4" w:rsidP="00EF18B4">
            <w:pPr>
              <w:tabs>
                <w:tab w:val="left" w:pos="2246"/>
              </w:tabs>
              <w:rPr>
                <w:bCs/>
                <w:u w:val="single"/>
              </w:rPr>
            </w:pPr>
            <w:r>
              <w:rPr>
                <w:bCs/>
                <w:u w:val="single"/>
              </w:rPr>
              <w:t>Задачи на будущее</w:t>
            </w:r>
          </w:p>
        </w:tc>
        <w:tc>
          <w:tcPr>
            <w:tcW w:w="6912" w:type="dxa"/>
          </w:tcPr>
          <w:p w14:paraId="10AAA0DC" w14:textId="77777777" w:rsidR="00E868ED" w:rsidRDefault="00E868ED" w:rsidP="00EF18B4">
            <w:pPr>
              <w:tabs>
                <w:tab w:val="left" w:pos="2246"/>
              </w:tabs>
            </w:pPr>
          </w:p>
          <w:p w14:paraId="10AAA0DD" w14:textId="77777777" w:rsidR="00EF18B4" w:rsidRPr="00EF18B4" w:rsidRDefault="00EF18B4" w:rsidP="00EF18B4">
            <w:pPr>
              <w:tabs>
                <w:tab w:val="left" w:pos="2246"/>
              </w:tabs>
            </w:pPr>
            <w:r>
              <w:t xml:space="preserve">Задачи на будущее в отношении мероприятий, относящихся к первой группе (не относящихся к какой-то конкретной стране): </w:t>
            </w:r>
          </w:p>
          <w:p w14:paraId="10AAA0DE" w14:textId="77777777" w:rsidR="00EF18B4" w:rsidRPr="00EF18B4" w:rsidRDefault="00EF18B4" w:rsidP="00EF18B4">
            <w:pPr>
              <w:tabs>
                <w:tab w:val="left" w:pos="2246"/>
              </w:tabs>
              <w:rPr>
                <w:iCs/>
              </w:rPr>
            </w:pPr>
          </w:p>
          <w:p w14:paraId="10AAA0DF" w14:textId="77777777" w:rsidR="00EF18B4" w:rsidRPr="00EF18B4" w:rsidRDefault="00EF18B4" w:rsidP="00C13752">
            <w:pPr>
              <w:numPr>
                <w:ilvl w:val="0"/>
                <w:numId w:val="25"/>
              </w:numPr>
              <w:tabs>
                <w:tab w:val="left" w:pos="2246"/>
              </w:tabs>
            </w:pPr>
            <w:r>
              <w:t>Предоставление каталога передовой практики, моделей и примеров программ и инициатив, разработанных с целью поддержки женщин-изобретателей и рационализаторов в их доступе к системе ИС и ее использовании;  а также составление коллекции отдельных примеров опыта женщин-изобретателей и рационализаторов в том, что касается защиты их изобретений и инноваций, а также вывода их на рынок ожидается осуществить к концу 2019 г.</w:t>
            </w:r>
          </w:p>
          <w:p w14:paraId="10AAA0E0" w14:textId="77777777" w:rsidR="00EF18B4" w:rsidRPr="00EF18B4" w:rsidRDefault="00EF18B4" w:rsidP="00EF18B4">
            <w:pPr>
              <w:tabs>
                <w:tab w:val="left" w:pos="2246"/>
              </w:tabs>
            </w:pPr>
          </w:p>
          <w:p w14:paraId="10AAA0E1" w14:textId="77777777" w:rsidR="00EF18B4" w:rsidRPr="00EF18B4" w:rsidRDefault="00EF18B4" w:rsidP="00C13752">
            <w:pPr>
              <w:numPr>
                <w:ilvl w:val="0"/>
                <w:numId w:val="25"/>
              </w:numPr>
              <w:tabs>
                <w:tab w:val="left" w:pos="2246"/>
              </w:tabs>
            </w:pPr>
            <w:r>
              <w:t xml:space="preserve">Три результата, включая обзор литературы, должны послужить фоном для выполнения мероприятий по проекту, касающихся отдельных стран.  </w:t>
            </w:r>
          </w:p>
          <w:p w14:paraId="10AAA0E2" w14:textId="77777777" w:rsidR="00EF18B4" w:rsidRPr="00EF18B4" w:rsidRDefault="00EF18B4" w:rsidP="00EF18B4">
            <w:pPr>
              <w:tabs>
                <w:tab w:val="left" w:pos="2246"/>
              </w:tabs>
            </w:pPr>
          </w:p>
          <w:p w14:paraId="10AAA0E3" w14:textId="77777777" w:rsidR="00EF18B4" w:rsidRPr="00EF18B4" w:rsidRDefault="00EF18B4" w:rsidP="00EF18B4">
            <w:pPr>
              <w:tabs>
                <w:tab w:val="left" w:pos="2246"/>
              </w:tabs>
            </w:pPr>
            <w:r>
              <w:t>Задачи на будущее в отношении мероприятий, относящихся ко второй группе (относящихся к отдельным странам-бенефициарам):</w:t>
            </w:r>
          </w:p>
          <w:p w14:paraId="10AAA0E4" w14:textId="77777777" w:rsidR="00EF18B4" w:rsidRPr="00EF18B4" w:rsidRDefault="00EF18B4" w:rsidP="00EF18B4">
            <w:pPr>
              <w:tabs>
                <w:tab w:val="left" w:pos="2246"/>
              </w:tabs>
            </w:pPr>
          </w:p>
          <w:p w14:paraId="10AAA0E5" w14:textId="77777777" w:rsidR="00EF18B4" w:rsidRPr="00EF18B4" w:rsidRDefault="00EF18B4" w:rsidP="00C13752">
            <w:pPr>
              <w:numPr>
                <w:ilvl w:val="0"/>
                <w:numId w:val="25"/>
              </w:numPr>
              <w:tabs>
                <w:tab w:val="left" w:pos="2246"/>
              </w:tabs>
              <w:rPr>
                <w:iCs/>
              </w:rPr>
            </w:pPr>
            <w:r>
              <w:t xml:space="preserve">Предоставление 4 (четырех) отчетов о ситуации в каждой отдельной пилотной стране, в каждом из которых определяются проблемы и препятствия, с которыми сталкиваются женщины в их доступе к системе ИС и в ее использовании, предполагается осуществить к концу 2019 г.  </w:t>
            </w:r>
          </w:p>
          <w:p w14:paraId="10AAA0E6" w14:textId="77777777" w:rsidR="00EF18B4" w:rsidRPr="00EF18B4" w:rsidRDefault="00EF18B4" w:rsidP="00EF18B4">
            <w:pPr>
              <w:tabs>
                <w:tab w:val="left" w:pos="2246"/>
              </w:tabs>
              <w:rPr>
                <w:iCs/>
              </w:rPr>
            </w:pPr>
          </w:p>
          <w:p w14:paraId="10AAA0E7" w14:textId="77777777" w:rsidR="00EF18B4" w:rsidRPr="00EF18B4" w:rsidRDefault="00EF18B4" w:rsidP="00C13752">
            <w:pPr>
              <w:numPr>
                <w:ilvl w:val="0"/>
                <w:numId w:val="25"/>
              </w:numPr>
              <w:tabs>
                <w:tab w:val="left" w:pos="2246"/>
              </w:tabs>
              <w:rPr>
                <w:iCs/>
              </w:rPr>
            </w:pPr>
            <w:r>
              <w:t>Ожидается, что отчеты будут содержать рекомендации, касающиеся природы оказываемой поддержки ИС, а также того, какова должна быть структура такой поддержки и как она должна оказываться.</w:t>
            </w:r>
          </w:p>
          <w:p w14:paraId="10AAA0E8" w14:textId="77777777" w:rsidR="00EF18B4" w:rsidRPr="00EF18B4" w:rsidRDefault="00EF18B4" w:rsidP="00EF18B4">
            <w:pPr>
              <w:tabs>
                <w:tab w:val="left" w:pos="2246"/>
              </w:tabs>
              <w:rPr>
                <w:iCs/>
              </w:rPr>
            </w:pPr>
          </w:p>
          <w:p w14:paraId="10AAA0E9" w14:textId="77777777" w:rsidR="00EF18B4" w:rsidRPr="00EF18B4" w:rsidRDefault="00EF18B4" w:rsidP="00EF18B4">
            <w:pPr>
              <w:tabs>
                <w:tab w:val="left" w:pos="2246"/>
              </w:tabs>
              <w:rPr>
                <w:iCs/>
              </w:rPr>
            </w:pPr>
            <w:r>
              <w:t xml:space="preserve">За завершением подготовки отчетов о ситуации в каждой конкретной стране последуют другие мероприятия, запланированные в проектном документе.  </w:t>
            </w:r>
          </w:p>
          <w:p w14:paraId="10AAA0EA" w14:textId="77777777" w:rsidR="00EF18B4" w:rsidRPr="00EF18B4" w:rsidRDefault="00EF18B4" w:rsidP="00EF18B4">
            <w:pPr>
              <w:tabs>
                <w:tab w:val="left" w:pos="2246"/>
              </w:tabs>
              <w:rPr>
                <w:iCs/>
              </w:rPr>
            </w:pPr>
          </w:p>
        </w:tc>
      </w:tr>
      <w:tr w:rsidR="00EF18B4" w:rsidRPr="00EF18B4" w14:paraId="10AAA0F0" w14:textId="77777777" w:rsidTr="00BB3D1D">
        <w:trPr>
          <w:trHeight w:val="1407"/>
        </w:trPr>
        <w:tc>
          <w:tcPr>
            <w:tcW w:w="2376" w:type="dxa"/>
            <w:shd w:val="clear" w:color="auto" w:fill="auto"/>
          </w:tcPr>
          <w:p w14:paraId="10AAA0EC" w14:textId="77777777" w:rsidR="00E868ED" w:rsidRDefault="00E868ED" w:rsidP="00EF18B4">
            <w:pPr>
              <w:tabs>
                <w:tab w:val="left" w:pos="2246"/>
              </w:tabs>
              <w:rPr>
                <w:bCs/>
                <w:u w:val="single"/>
              </w:rPr>
            </w:pPr>
          </w:p>
          <w:p w14:paraId="10AAA0ED" w14:textId="77777777" w:rsidR="00EF18B4" w:rsidRPr="00EF18B4" w:rsidRDefault="00EF18B4" w:rsidP="00EF18B4">
            <w:pPr>
              <w:tabs>
                <w:tab w:val="left" w:pos="2246"/>
              </w:tabs>
              <w:rPr>
                <w:bCs/>
                <w:u w:val="single"/>
              </w:rPr>
            </w:pPr>
            <w:r>
              <w:rPr>
                <w:bCs/>
                <w:u w:val="single"/>
              </w:rPr>
              <w:t>Сроки осуществления</w:t>
            </w:r>
          </w:p>
        </w:tc>
        <w:tc>
          <w:tcPr>
            <w:tcW w:w="6912" w:type="dxa"/>
          </w:tcPr>
          <w:p w14:paraId="10AAA0EE" w14:textId="77777777" w:rsidR="00E868ED" w:rsidRDefault="00E868ED" w:rsidP="00EF18B4">
            <w:pPr>
              <w:tabs>
                <w:tab w:val="left" w:pos="2246"/>
              </w:tabs>
              <w:rPr>
                <w:iCs/>
              </w:rPr>
            </w:pPr>
          </w:p>
          <w:p w14:paraId="10AAA0EF" w14:textId="77777777" w:rsidR="00EF18B4" w:rsidRPr="00EF18B4" w:rsidRDefault="00EF18B4" w:rsidP="00EF18B4">
            <w:pPr>
              <w:tabs>
                <w:tab w:val="left" w:pos="2246"/>
              </w:tabs>
              <w:rPr>
                <w:iCs/>
              </w:rPr>
            </w:pPr>
            <w:r>
              <w:t xml:space="preserve">Сроки осуществления — в соответствии с графиком исполнения проекта. </w:t>
            </w:r>
          </w:p>
        </w:tc>
      </w:tr>
      <w:tr w:rsidR="00EF18B4" w:rsidRPr="00EF18B4" w14:paraId="10AAA0F6" w14:textId="77777777" w:rsidTr="00BB3D1D">
        <w:trPr>
          <w:trHeight w:val="848"/>
        </w:trPr>
        <w:tc>
          <w:tcPr>
            <w:tcW w:w="2376" w:type="dxa"/>
            <w:shd w:val="clear" w:color="auto" w:fill="auto"/>
          </w:tcPr>
          <w:p w14:paraId="10AAA0F1" w14:textId="77777777" w:rsidR="00E868ED" w:rsidRDefault="00E868ED" w:rsidP="00EF18B4">
            <w:pPr>
              <w:tabs>
                <w:tab w:val="left" w:pos="2246"/>
              </w:tabs>
              <w:rPr>
                <w:bCs/>
                <w:u w:val="single"/>
              </w:rPr>
            </w:pPr>
          </w:p>
          <w:p w14:paraId="10AAA0F2" w14:textId="77777777" w:rsidR="00E868ED" w:rsidRDefault="00EF18B4" w:rsidP="00EF18B4">
            <w:pPr>
              <w:tabs>
                <w:tab w:val="left" w:pos="2246"/>
              </w:tabs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Показатель освоения средств по проекту</w:t>
            </w:r>
          </w:p>
          <w:p w14:paraId="10AAA0F3" w14:textId="77777777" w:rsidR="00EF18B4" w:rsidRPr="00EF18B4" w:rsidRDefault="00EF18B4" w:rsidP="00EF18B4">
            <w:pPr>
              <w:tabs>
                <w:tab w:val="left" w:pos="2246"/>
              </w:tabs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 </w:t>
            </w:r>
          </w:p>
        </w:tc>
        <w:tc>
          <w:tcPr>
            <w:tcW w:w="6912" w:type="dxa"/>
          </w:tcPr>
          <w:p w14:paraId="10AAA0F4" w14:textId="77777777" w:rsidR="00E868ED" w:rsidRDefault="00E868ED" w:rsidP="00EF18B4">
            <w:pPr>
              <w:tabs>
                <w:tab w:val="left" w:pos="2246"/>
              </w:tabs>
              <w:rPr>
                <w:iCs/>
              </w:rPr>
            </w:pPr>
          </w:p>
          <w:p w14:paraId="10AAA0F5" w14:textId="77777777" w:rsidR="00EF18B4" w:rsidRPr="00EF18B4" w:rsidRDefault="00EF18B4" w:rsidP="00D95450">
            <w:pPr>
              <w:tabs>
                <w:tab w:val="left" w:pos="2246"/>
              </w:tabs>
              <w:rPr>
                <w:iCs/>
              </w:rPr>
            </w:pPr>
            <w:r>
              <w:t>Показатель освоения бюджета к концу июля 2019 г. составляет: 4%.</w:t>
            </w:r>
          </w:p>
        </w:tc>
      </w:tr>
      <w:tr w:rsidR="00EF18B4" w:rsidRPr="00EF18B4" w14:paraId="10AAA0FC" w14:textId="77777777" w:rsidTr="00BB3D1D">
        <w:trPr>
          <w:trHeight w:val="848"/>
        </w:trPr>
        <w:tc>
          <w:tcPr>
            <w:tcW w:w="2376" w:type="dxa"/>
            <w:shd w:val="clear" w:color="auto" w:fill="auto"/>
          </w:tcPr>
          <w:p w14:paraId="10AAA0F7" w14:textId="77777777" w:rsidR="00E868ED" w:rsidRDefault="00E868ED" w:rsidP="00EF18B4">
            <w:pPr>
              <w:tabs>
                <w:tab w:val="left" w:pos="2246"/>
              </w:tabs>
              <w:rPr>
                <w:bCs/>
                <w:u w:val="single"/>
              </w:rPr>
            </w:pPr>
          </w:p>
          <w:p w14:paraId="10AAA0F8" w14:textId="77777777" w:rsidR="00EF18B4" w:rsidRPr="00EF18B4" w:rsidRDefault="00EF18B4" w:rsidP="00EF18B4">
            <w:pPr>
              <w:tabs>
                <w:tab w:val="left" w:pos="2246"/>
              </w:tabs>
              <w:rPr>
                <w:bCs/>
                <w:u w:val="single"/>
              </w:rPr>
            </w:pPr>
            <w:r>
              <w:rPr>
                <w:bCs/>
                <w:u w:val="single"/>
              </w:rPr>
              <w:t>Предыдущие отчеты</w:t>
            </w:r>
          </w:p>
        </w:tc>
        <w:tc>
          <w:tcPr>
            <w:tcW w:w="6912" w:type="dxa"/>
          </w:tcPr>
          <w:p w14:paraId="10AAA0F9" w14:textId="77777777" w:rsidR="00E868ED" w:rsidRDefault="00E868ED" w:rsidP="00EF18B4">
            <w:pPr>
              <w:tabs>
                <w:tab w:val="left" w:pos="2246"/>
              </w:tabs>
              <w:rPr>
                <w:iCs/>
              </w:rPr>
            </w:pPr>
          </w:p>
          <w:p w14:paraId="10AAA0FA" w14:textId="77777777" w:rsidR="00B22289" w:rsidRPr="00822C29" w:rsidRDefault="00B22289" w:rsidP="00B22289">
            <w:pPr>
              <w:rPr>
                <w:iCs/>
              </w:rPr>
            </w:pPr>
            <w:r>
              <w:t xml:space="preserve">Это первый отчет о ходе реализации проекта, представленный КРИС. </w:t>
            </w:r>
          </w:p>
          <w:p w14:paraId="10AAA0FB" w14:textId="77777777" w:rsidR="00EF18B4" w:rsidRPr="00EF18B4" w:rsidRDefault="00EF18B4" w:rsidP="00EF18B4">
            <w:pPr>
              <w:tabs>
                <w:tab w:val="left" w:pos="2246"/>
              </w:tabs>
              <w:rPr>
                <w:iCs/>
              </w:rPr>
            </w:pPr>
          </w:p>
        </w:tc>
      </w:tr>
    </w:tbl>
    <w:p w14:paraId="10AAA0FD" w14:textId="77777777" w:rsidR="00004569" w:rsidRDefault="00004569" w:rsidP="001F541D"/>
    <w:p w14:paraId="10AAA0FE" w14:textId="77777777" w:rsidR="00004569" w:rsidRDefault="00004569" w:rsidP="001F541D"/>
    <w:p w14:paraId="10AAA0FF" w14:textId="77777777" w:rsidR="001F541D" w:rsidRPr="001E4321" w:rsidRDefault="00EE712C" w:rsidP="001F541D">
      <w:r>
        <w:t>САМООЦЕНКА ПРОЕКТА</w:t>
      </w:r>
    </w:p>
    <w:tbl>
      <w:tblPr>
        <w:tblW w:w="9438" w:type="dxa"/>
        <w:tblInd w:w="-110" w:type="dxa"/>
        <w:tblLook w:val="01E0" w:firstRow="1" w:lastRow="1" w:firstColumn="1" w:lastColumn="1" w:noHBand="0" w:noVBand="0"/>
      </w:tblPr>
      <w:tblGrid>
        <w:gridCol w:w="1630"/>
        <w:gridCol w:w="962"/>
        <w:gridCol w:w="919"/>
        <w:gridCol w:w="2343"/>
        <w:gridCol w:w="532"/>
        <w:gridCol w:w="979"/>
        <w:gridCol w:w="1433"/>
        <w:gridCol w:w="346"/>
        <w:gridCol w:w="294"/>
      </w:tblGrid>
      <w:tr w:rsidR="001F541D" w:rsidRPr="001E4321" w14:paraId="10AAA103" w14:textId="77777777" w:rsidTr="002E4B68">
        <w:trPr>
          <w:gridAfter w:val="1"/>
          <w:wAfter w:w="409" w:type="dxa"/>
          <w:trHeight w:val="494"/>
        </w:trPr>
        <w:tc>
          <w:tcPr>
            <w:tcW w:w="9029" w:type="dxa"/>
            <w:gridSpan w:val="8"/>
            <w:vAlign w:val="center"/>
          </w:tcPr>
          <w:p w14:paraId="10AAA100" w14:textId="77777777" w:rsidR="001F541D" w:rsidRDefault="001F541D" w:rsidP="00475A21"/>
          <w:p w14:paraId="10AAA101" w14:textId="77777777" w:rsidR="00EE712C" w:rsidRPr="001E4321" w:rsidRDefault="00EE712C" w:rsidP="00EE712C">
            <w:r>
              <w:t>Указатель обозначений «сигнальной системы» (СС)</w:t>
            </w:r>
          </w:p>
          <w:p w14:paraId="10AAA102" w14:textId="77777777" w:rsidR="00EE712C" w:rsidRPr="001E4321" w:rsidRDefault="00EE712C" w:rsidP="00475A21"/>
        </w:tc>
      </w:tr>
      <w:tr w:rsidR="001F541D" w:rsidRPr="001E4321" w14:paraId="10AAA109" w14:textId="77777777" w:rsidTr="002E4B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69"/>
        </w:trPr>
        <w:tc>
          <w:tcPr>
            <w:tcW w:w="1268" w:type="dxa"/>
            <w:shd w:val="clear" w:color="auto" w:fill="auto"/>
            <w:vAlign w:val="center"/>
          </w:tcPr>
          <w:p w14:paraId="10AAA104" w14:textId="77777777" w:rsidR="001F541D" w:rsidRPr="001E4321" w:rsidRDefault="001F541D" w:rsidP="001F541D">
            <w:r>
              <w:t>****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10AAA105" w14:textId="77777777" w:rsidR="001F541D" w:rsidRPr="001E4321" w:rsidRDefault="001F541D" w:rsidP="001F541D">
            <w:r>
              <w:t>***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0AAA106" w14:textId="77777777" w:rsidR="001F541D" w:rsidRPr="001E4321" w:rsidRDefault="001F541D" w:rsidP="001F541D">
            <w:r>
              <w:t>**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10AAA107" w14:textId="77777777" w:rsidR="001F541D" w:rsidRPr="001E4321" w:rsidRDefault="001F541D" w:rsidP="001F541D">
            <w:r>
              <w:t>ОП</w:t>
            </w:r>
          </w:p>
        </w:tc>
        <w:tc>
          <w:tcPr>
            <w:tcW w:w="2739" w:type="dxa"/>
            <w:gridSpan w:val="3"/>
            <w:shd w:val="clear" w:color="auto" w:fill="auto"/>
            <w:vAlign w:val="center"/>
          </w:tcPr>
          <w:p w14:paraId="10AAA108" w14:textId="77777777" w:rsidR="001F541D" w:rsidRPr="001E4321" w:rsidRDefault="001F541D" w:rsidP="001F541D">
            <w:r>
              <w:t>Неприменимо</w:t>
            </w:r>
          </w:p>
        </w:tc>
      </w:tr>
      <w:tr w:rsidR="001F541D" w:rsidRPr="001E4321" w14:paraId="10AAA10F" w14:textId="77777777" w:rsidTr="002E4B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268" w:type="dxa"/>
            <w:shd w:val="clear" w:color="auto" w:fill="auto"/>
          </w:tcPr>
          <w:p w14:paraId="10AAA10A" w14:textId="77777777" w:rsidR="001F541D" w:rsidRPr="001E4321" w:rsidRDefault="001F541D" w:rsidP="001F541D">
            <w:r>
              <w:t>Реализовано полностью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10AAA10B" w14:textId="77777777" w:rsidR="001F541D" w:rsidRPr="001E4321" w:rsidRDefault="001F541D" w:rsidP="001F541D">
            <w:r>
              <w:t>Значительный прогресс</w:t>
            </w:r>
          </w:p>
        </w:tc>
        <w:tc>
          <w:tcPr>
            <w:tcW w:w="2182" w:type="dxa"/>
            <w:shd w:val="clear" w:color="auto" w:fill="auto"/>
          </w:tcPr>
          <w:p w14:paraId="10AAA10C" w14:textId="77777777" w:rsidR="001F541D" w:rsidRPr="001E4321" w:rsidRDefault="001F541D" w:rsidP="001F541D">
            <w:r>
              <w:t>Определенный прогресс</w:t>
            </w:r>
          </w:p>
        </w:tc>
        <w:tc>
          <w:tcPr>
            <w:tcW w:w="1547" w:type="dxa"/>
            <w:gridSpan w:val="2"/>
            <w:shd w:val="clear" w:color="auto" w:fill="auto"/>
          </w:tcPr>
          <w:p w14:paraId="10AAA10D" w14:textId="77777777" w:rsidR="001F541D" w:rsidRPr="001E4321" w:rsidRDefault="001F541D" w:rsidP="001F541D">
            <w:r>
              <w:t>Отсутствие прогресса</w:t>
            </w:r>
          </w:p>
        </w:tc>
        <w:tc>
          <w:tcPr>
            <w:tcW w:w="2739" w:type="dxa"/>
            <w:gridSpan w:val="3"/>
            <w:shd w:val="clear" w:color="auto" w:fill="auto"/>
          </w:tcPr>
          <w:p w14:paraId="10AAA10E" w14:textId="77777777" w:rsidR="001F541D" w:rsidRPr="001E4321" w:rsidRDefault="001F541D" w:rsidP="001F541D">
            <w:r>
              <w:t>Прогресс пока не оценен/цель упразднена</w:t>
            </w:r>
          </w:p>
        </w:tc>
      </w:tr>
      <w:tr w:rsidR="001F541D" w:rsidRPr="001E4321" w14:paraId="10AAA119" w14:textId="77777777" w:rsidTr="002E4B68">
        <w:trPr>
          <w:trHeight w:val="616"/>
          <w:tblHeader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10" w14:textId="77777777" w:rsidR="00004569" w:rsidRDefault="00004569" w:rsidP="001F541D">
            <w:pPr>
              <w:rPr>
                <w:bCs/>
                <w:u w:val="single"/>
              </w:rPr>
            </w:pPr>
          </w:p>
          <w:p w14:paraId="10AAA111" w14:textId="77777777" w:rsidR="001F541D" w:rsidRPr="001E4321" w:rsidRDefault="001F541D" w:rsidP="001F541D">
            <w:r>
              <w:rPr>
                <w:bCs/>
                <w:u w:val="single"/>
              </w:rPr>
              <w:t>Результаты проекта</w:t>
            </w:r>
            <w:r>
              <w:t xml:space="preserve"> </w:t>
            </w:r>
            <w:r w:rsidRPr="001E4321">
              <w:rPr>
                <w:vertAlign w:val="superscript"/>
              </w:rPr>
              <w:footnoteReference w:id="2"/>
            </w:r>
            <w:r>
              <w:t>(ожидаемый результат)</w:t>
            </w:r>
          </w:p>
        </w:tc>
        <w:tc>
          <w:tcPr>
            <w:tcW w:w="3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112" w14:textId="77777777" w:rsidR="00004569" w:rsidRDefault="00004569" w:rsidP="001F541D">
            <w:pPr>
              <w:rPr>
                <w:bCs/>
                <w:u w:val="single"/>
              </w:rPr>
            </w:pPr>
          </w:p>
          <w:p w14:paraId="10AAA113" w14:textId="77777777" w:rsidR="001F541D" w:rsidRPr="001E4321" w:rsidRDefault="001F541D" w:rsidP="001F541D">
            <w:r>
              <w:rPr>
                <w:bCs/>
                <w:u w:val="single"/>
              </w:rPr>
              <w:t>Показатели успешного завершения</w:t>
            </w:r>
            <w:r>
              <w:t xml:space="preserve"> (показатели результативности)</w:t>
            </w:r>
          </w:p>
          <w:p w14:paraId="10AAA114" w14:textId="77777777" w:rsidR="001F541D" w:rsidRPr="001E4321" w:rsidRDefault="001F541D" w:rsidP="001F541D"/>
        </w:tc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15" w14:textId="77777777" w:rsidR="00004569" w:rsidRDefault="00004569" w:rsidP="001F541D">
            <w:pPr>
              <w:rPr>
                <w:u w:val="single"/>
              </w:rPr>
            </w:pPr>
          </w:p>
          <w:p w14:paraId="10AAA116" w14:textId="77777777" w:rsidR="001F541D" w:rsidRPr="001E4321" w:rsidRDefault="001F541D" w:rsidP="001F541D">
            <w:pPr>
              <w:rPr>
                <w:u w:val="single"/>
              </w:rPr>
            </w:pPr>
            <w:r>
              <w:rPr>
                <w:u w:val="single"/>
              </w:rPr>
              <w:t>Данные о результативности проекта</w:t>
            </w:r>
          </w:p>
        </w:tc>
        <w:tc>
          <w:tcPr>
            <w:tcW w:w="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17" w14:textId="77777777" w:rsidR="00004569" w:rsidRDefault="00004569" w:rsidP="001F541D">
            <w:pPr>
              <w:rPr>
                <w:u w:val="single"/>
              </w:rPr>
            </w:pPr>
          </w:p>
          <w:p w14:paraId="10AAA118" w14:textId="77777777" w:rsidR="001F541D" w:rsidRPr="001E4321" w:rsidRDefault="001F541D" w:rsidP="001F541D">
            <w:pPr>
              <w:rPr>
                <w:u w:val="single"/>
              </w:rPr>
            </w:pPr>
            <w:r>
              <w:rPr>
                <w:u w:val="single"/>
              </w:rPr>
              <w:t>СС</w:t>
            </w:r>
          </w:p>
        </w:tc>
      </w:tr>
      <w:tr w:rsidR="001F541D" w:rsidRPr="001E4321" w14:paraId="10AAA11E" w14:textId="77777777" w:rsidTr="002E4B68">
        <w:trPr>
          <w:trHeight w:val="128"/>
          <w:tblHeader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AAA11A" w14:textId="77777777" w:rsidR="001F541D" w:rsidRPr="001E4321" w:rsidRDefault="001F541D" w:rsidP="001F541D">
            <w:pPr>
              <w:rPr>
                <w:bCs/>
                <w:u w:val="single"/>
              </w:rPr>
            </w:pPr>
          </w:p>
        </w:tc>
        <w:tc>
          <w:tcPr>
            <w:tcW w:w="3409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11B" w14:textId="77777777" w:rsidR="001F541D" w:rsidRPr="001E4321" w:rsidRDefault="001F541D" w:rsidP="001F541D">
            <w:pPr>
              <w:rPr>
                <w:bCs/>
                <w:u w:val="single"/>
              </w:rPr>
            </w:pPr>
          </w:p>
        </w:tc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AAA11C" w14:textId="77777777" w:rsidR="001F541D" w:rsidRPr="001E4321" w:rsidRDefault="001F541D" w:rsidP="001F541D">
            <w:pPr>
              <w:rPr>
                <w:u w:val="single"/>
              </w:rPr>
            </w:pPr>
          </w:p>
        </w:tc>
        <w:tc>
          <w:tcPr>
            <w:tcW w:w="84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AAA11D" w14:textId="77777777" w:rsidR="001F541D" w:rsidRPr="001E4321" w:rsidRDefault="001F541D" w:rsidP="001F541D">
            <w:pPr>
              <w:rPr>
                <w:u w:val="single"/>
              </w:rPr>
            </w:pPr>
          </w:p>
        </w:tc>
      </w:tr>
      <w:tr w:rsidR="001F541D" w:rsidRPr="001E4321" w14:paraId="10AAA140" w14:textId="77777777" w:rsidTr="00C22BDB">
        <w:trPr>
          <w:tblHeader/>
        </w:trPr>
        <w:tc>
          <w:tcPr>
            <w:tcW w:w="21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1F" w14:textId="03602497" w:rsidR="001F541D" w:rsidRPr="001E4321" w:rsidRDefault="001F541D" w:rsidP="001F541D">
            <w:pPr>
              <w:rPr>
                <w:bCs/>
                <w:u w:val="single"/>
              </w:rPr>
            </w:pPr>
            <w:r>
              <w:t xml:space="preserve">1. </w:t>
            </w:r>
            <w:r w:rsidR="00D20DA0" w:rsidRPr="00D20DA0">
              <w:t xml:space="preserve"> </w:t>
            </w:r>
            <w:r>
              <w:t>Лучшее понимание объема и охвата проблем, с которыми сталкиваются женщины-изобретатели и рационализаторы, разработка возможных решений этих проблем.</w:t>
            </w:r>
          </w:p>
        </w:tc>
        <w:tc>
          <w:tcPr>
            <w:tcW w:w="340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20" w14:textId="77777777" w:rsidR="001F541D" w:rsidRPr="001E4321" w:rsidRDefault="001F541D" w:rsidP="001F541D">
            <w:r>
              <w:t>I.</w:t>
            </w:r>
            <w:r>
              <w:tab/>
              <w:t>Предоставление обзора существующей литературы о положении женщин-изобретателей, рационализаторов и предпринимателей.</w:t>
            </w:r>
          </w:p>
          <w:p w14:paraId="10AAA121" w14:textId="77777777" w:rsidR="001F541D" w:rsidRPr="001E4321" w:rsidRDefault="001F541D" w:rsidP="001F541D">
            <w:r>
              <w:t>II.</w:t>
            </w:r>
            <w:r>
              <w:tab/>
              <w:t>Предоставление каталога передовой практики, моделей и примеров программ и инициатив, рассчитанных на поддержку женщин-изобретателей и рационализаторов в их доступе к системе ИС и ее использовании.</w:t>
            </w:r>
          </w:p>
          <w:p w14:paraId="10AAA124" w14:textId="5EEB05F8" w:rsidR="00F516C5" w:rsidRDefault="001F541D" w:rsidP="00C22BDB">
            <w:r>
              <w:t>III.</w:t>
            </w:r>
            <w:r>
              <w:tab/>
              <w:t>Составление коллекции отдельных примеров опыта женщин-изобретателей и рационализаторов в том, что касается защиты их изобретений и инноваций, а также вывода их на рынок.</w:t>
            </w:r>
          </w:p>
          <w:p w14:paraId="10AAA125" w14:textId="77777777" w:rsidR="00F516C5" w:rsidRPr="001E4321" w:rsidRDefault="00F516C5" w:rsidP="001F541D"/>
        </w:tc>
        <w:tc>
          <w:tcPr>
            <w:tcW w:w="299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26" w14:textId="77777777" w:rsidR="001F541D" w:rsidRPr="001E4321" w:rsidRDefault="001F541D" w:rsidP="001F541D">
            <w:r>
              <w:t>Готово</w:t>
            </w:r>
          </w:p>
          <w:p w14:paraId="10AAA127" w14:textId="77777777" w:rsidR="001F541D" w:rsidRPr="001E4321" w:rsidRDefault="001F541D" w:rsidP="001F541D"/>
          <w:p w14:paraId="10AAA128" w14:textId="77777777" w:rsidR="001F541D" w:rsidRPr="001E4321" w:rsidRDefault="001F541D" w:rsidP="001F541D"/>
          <w:p w14:paraId="10AAA129" w14:textId="77777777" w:rsidR="001F541D" w:rsidRPr="001E4321" w:rsidRDefault="001F541D" w:rsidP="001F541D"/>
          <w:p w14:paraId="10AAA12A" w14:textId="77777777" w:rsidR="001F541D" w:rsidRPr="001E4321" w:rsidRDefault="001F541D" w:rsidP="001F541D"/>
          <w:p w14:paraId="10AAA12B" w14:textId="77777777" w:rsidR="001F541D" w:rsidRPr="001E4321" w:rsidRDefault="001F541D" w:rsidP="001F541D">
            <w:r>
              <w:t>В процессе</w:t>
            </w:r>
          </w:p>
          <w:p w14:paraId="10AAA12C" w14:textId="77777777" w:rsidR="001F541D" w:rsidRPr="001E4321" w:rsidRDefault="001F541D" w:rsidP="001F541D"/>
          <w:p w14:paraId="10AAA12D" w14:textId="77777777" w:rsidR="001F541D" w:rsidRPr="001E4321" w:rsidRDefault="001F541D" w:rsidP="001F541D"/>
          <w:p w14:paraId="10AAA12E" w14:textId="77777777" w:rsidR="001F541D" w:rsidRPr="001E4321" w:rsidRDefault="001F541D" w:rsidP="001F541D"/>
          <w:p w14:paraId="10AAA12F" w14:textId="77777777" w:rsidR="001F541D" w:rsidRPr="001E4321" w:rsidRDefault="001F541D" w:rsidP="001F541D"/>
          <w:p w14:paraId="10AAA130" w14:textId="77777777" w:rsidR="001F541D" w:rsidRPr="001E4321" w:rsidRDefault="001F541D" w:rsidP="001F541D"/>
          <w:p w14:paraId="10AAA131" w14:textId="77777777" w:rsidR="001F541D" w:rsidRPr="001E4321" w:rsidRDefault="001F541D" w:rsidP="001F541D"/>
          <w:p w14:paraId="10AAA132" w14:textId="77777777" w:rsidR="001F541D" w:rsidRPr="001E4321" w:rsidRDefault="001F541D" w:rsidP="001F541D">
            <w:r>
              <w:t>В процессе</w:t>
            </w:r>
          </w:p>
        </w:tc>
        <w:tc>
          <w:tcPr>
            <w:tcW w:w="8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33" w14:textId="77777777" w:rsidR="001F541D" w:rsidRPr="001E4321" w:rsidRDefault="001F541D" w:rsidP="001F541D">
            <w:r>
              <w:t>****</w:t>
            </w:r>
          </w:p>
          <w:p w14:paraId="10AAA134" w14:textId="77777777" w:rsidR="001F541D" w:rsidRPr="001E4321" w:rsidRDefault="001F541D" w:rsidP="001F541D"/>
          <w:p w14:paraId="10AAA135" w14:textId="77777777" w:rsidR="001F541D" w:rsidRPr="001E4321" w:rsidRDefault="001F541D" w:rsidP="001F541D"/>
          <w:p w14:paraId="10AAA136" w14:textId="77777777" w:rsidR="001F541D" w:rsidRPr="001E4321" w:rsidRDefault="001F541D" w:rsidP="001F541D"/>
          <w:p w14:paraId="10AAA137" w14:textId="77777777" w:rsidR="001F541D" w:rsidRPr="001E4321" w:rsidRDefault="001F541D" w:rsidP="001F541D"/>
          <w:p w14:paraId="10AAA138" w14:textId="77777777" w:rsidR="001F541D" w:rsidRPr="001E4321" w:rsidRDefault="001F541D" w:rsidP="001F541D">
            <w:r>
              <w:t>**</w:t>
            </w:r>
          </w:p>
          <w:p w14:paraId="10AAA139" w14:textId="77777777" w:rsidR="001F541D" w:rsidRPr="001E4321" w:rsidRDefault="001F541D" w:rsidP="001F541D"/>
          <w:p w14:paraId="10AAA13A" w14:textId="77777777" w:rsidR="001F541D" w:rsidRPr="001E4321" w:rsidRDefault="001F541D" w:rsidP="001F541D"/>
          <w:p w14:paraId="10AAA13B" w14:textId="77777777" w:rsidR="001F541D" w:rsidRPr="001E4321" w:rsidRDefault="001F541D" w:rsidP="001F541D"/>
          <w:p w14:paraId="10AAA13C" w14:textId="77777777" w:rsidR="001F541D" w:rsidRPr="001E4321" w:rsidRDefault="001F541D" w:rsidP="001F541D"/>
          <w:p w14:paraId="10AAA13D" w14:textId="77777777" w:rsidR="001F541D" w:rsidRPr="001E4321" w:rsidRDefault="001F541D" w:rsidP="001F541D"/>
          <w:p w14:paraId="10AAA13E" w14:textId="77777777" w:rsidR="001F541D" w:rsidRPr="001E4321" w:rsidRDefault="001F541D" w:rsidP="001F541D"/>
          <w:p w14:paraId="10AAA13F" w14:textId="77777777" w:rsidR="001F541D" w:rsidRPr="001E4321" w:rsidRDefault="001F541D" w:rsidP="001F541D">
            <w:r>
              <w:t>**</w:t>
            </w:r>
          </w:p>
        </w:tc>
      </w:tr>
      <w:tr w:rsidR="001F541D" w:rsidRPr="001E4321" w14:paraId="10AAA145" w14:textId="77777777" w:rsidTr="002E4B68">
        <w:trPr>
          <w:trHeight w:val="164"/>
          <w:tblHeader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AAA141" w14:textId="77777777" w:rsidR="001F541D" w:rsidRPr="001E4321" w:rsidRDefault="001F541D" w:rsidP="001F541D"/>
        </w:tc>
        <w:tc>
          <w:tcPr>
            <w:tcW w:w="3409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142" w14:textId="77777777" w:rsidR="001F541D" w:rsidRPr="001E4321" w:rsidRDefault="001F541D" w:rsidP="001F541D"/>
        </w:tc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AAA143" w14:textId="77777777" w:rsidR="001F541D" w:rsidRPr="001E4321" w:rsidRDefault="001F541D" w:rsidP="001F541D"/>
        </w:tc>
        <w:tc>
          <w:tcPr>
            <w:tcW w:w="84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AAA144" w14:textId="77777777" w:rsidR="001F541D" w:rsidRPr="001E4321" w:rsidRDefault="001F541D" w:rsidP="001F541D"/>
        </w:tc>
      </w:tr>
      <w:tr w:rsidR="001F541D" w:rsidRPr="001E4321" w14:paraId="10AAA157" w14:textId="77777777" w:rsidTr="002E4B68">
        <w:trPr>
          <w:trHeight w:val="616"/>
          <w:tblHeader/>
        </w:trPr>
        <w:tc>
          <w:tcPr>
            <w:tcW w:w="21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46" w14:textId="1A6856E0" w:rsidR="001F541D" w:rsidRPr="001E4321" w:rsidRDefault="001F541D" w:rsidP="001F541D">
            <w:pPr>
              <w:rPr>
                <w:bCs/>
              </w:rPr>
            </w:pPr>
            <w:r>
              <w:t xml:space="preserve">2. </w:t>
            </w:r>
            <w:r w:rsidR="00D20DA0" w:rsidRPr="00D20DA0">
              <w:t xml:space="preserve"> </w:t>
            </w:r>
            <w:r>
              <w:t>Определение национальных исходных данных для четырех стран-участников.</w:t>
            </w:r>
          </w:p>
        </w:tc>
        <w:tc>
          <w:tcPr>
            <w:tcW w:w="340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147" w14:textId="77777777" w:rsidR="001F541D" w:rsidRPr="001E4321" w:rsidRDefault="001F541D" w:rsidP="001F541D">
            <w:pPr>
              <w:rPr>
                <w:bCs/>
              </w:rPr>
            </w:pPr>
            <w:r>
              <w:t>I.</w:t>
            </w:r>
            <w:r>
              <w:tab/>
              <w:t>Предоставление 4 (четырех) отчетов о ситуации в каждой отдельной пилотной стране, в каждом из которых определяются проблемы и препятствия, с которыми сталкиваются женщины в их доступе к системе ИС и в ее использовании.</w:t>
            </w:r>
          </w:p>
          <w:p w14:paraId="10AAA148" w14:textId="77777777" w:rsidR="001F541D" w:rsidRPr="001E4321" w:rsidRDefault="001F541D" w:rsidP="001F541D">
            <w:pPr>
              <w:rPr>
                <w:bCs/>
              </w:rPr>
            </w:pPr>
            <w:r>
              <w:t>II.</w:t>
            </w:r>
            <w:r>
              <w:tab/>
              <w:t>Назначение координаторов в каждой из 4 (четырех) пилотных стран, а также составление перечня заинтересованных сторон, соответствующих учреждений, организаций и отдельных лиц, ведущих деятельность в области.</w:t>
            </w:r>
          </w:p>
        </w:tc>
        <w:tc>
          <w:tcPr>
            <w:tcW w:w="299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49" w14:textId="77777777" w:rsidR="001F541D" w:rsidRPr="001E4321" w:rsidRDefault="001F541D" w:rsidP="001F541D">
            <w:r>
              <w:t>В процессе</w:t>
            </w:r>
          </w:p>
          <w:p w14:paraId="10AAA14A" w14:textId="77777777" w:rsidR="001F541D" w:rsidRPr="001E4321" w:rsidRDefault="001F541D" w:rsidP="001F541D"/>
          <w:p w14:paraId="10AAA14B" w14:textId="77777777" w:rsidR="001F541D" w:rsidRPr="001E4321" w:rsidRDefault="001F541D" w:rsidP="001F541D"/>
          <w:p w14:paraId="10AAA14C" w14:textId="77777777" w:rsidR="001F541D" w:rsidRPr="001E4321" w:rsidRDefault="001F541D" w:rsidP="001F541D"/>
          <w:p w14:paraId="10AAA14D" w14:textId="77777777" w:rsidR="001F541D" w:rsidRPr="001E4321" w:rsidRDefault="001F541D" w:rsidP="001F541D"/>
          <w:p w14:paraId="10AAA14E" w14:textId="77777777" w:rsidR="001F541D" w:rsidRPr="001E4321" w:rsidRDefault="001F541D" w:rsidP="001F541D"/>
          <w:p w14:paraId="10AAA14F" w14:textId="77777777" w:rsidR="001F541D" w:rsidRPr="001E4321" w:rsidRDefault="001F541D" w:rsidP="001F541D">
            <w:r>
              <w:t>В процессе</w:t>
            </w:r>
          </w:p>
        </w:tc>
        <w:tc>
          <w:tcPr>
            <w:tcW w:w="8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50" w14:textId="77777777" w:rsidR="001F541D" w:rsidRPr="001E4321" w:rsidRDefault="001F541D" w:rsidP="001F541D">
            <w:r>
              <w:t>**</w:t>
            </w:r>
          </w:p>
          <w:p w14:paraId="10AAA151" w14:textId="77777777" w:rsidR="001F541D" w:rsidRPr="001E4321" w:rsidRDefault="001F541D" w:rsidP="001F541D"/>
          <w:p w14:paraId="10AAA152" w14:textId="77777777" w:rsidR="001F541D" w:rsidRPr="001E4321" w:rsidRDefault="001F541D" w:rsidP="001F541D"/>
          <w:p w14:paraId="10AAA153" w14:textId="77777777" w:rsidR="001F541D" w:rsidRPr="001E4321" w:rsidRDefault="001F541D" w:rsidP="001F541D"/>
          <w:p w14:paraId="10AAA154" w14:textId="77777777" w:rsidR="001F541D" w:rsidRPr="001E4321" w:rsidRDefault="001F541D" w:rsidP="001F541D"/>
          <w:p w14:paraId="10AAA155" w14:textId="77777777" w:rsidR="001F541D" w:rsidRPr="001E4321" w:rsidRDefault="001F541D" w:rsidP="001F541D"/>
          <w:p w14:paraId="10AAA156" w14:textId="77777777" w:rsidR="001F541D" w:rsidRPr="001E4321" w:rsidRDefault="001F541D" w:rsidP="001F541D">
            <w:r>
              <w:t>**</w:t>
            </w:r>
          </w:p>
        </w:tc>
      </w:tr>
      <w:tr w:rsidR="001F541D" w:rsidRPr="001E4321" w14:paraId="10AAA15F" w14:textId="77777777" w:rsidTr="002E4B68">
        <w:trPr>
          <w:trHeight w:val="20"/>
          <w:tblHeader/>
        </w:trPr>
        <w:tc>
          <w:tcPr>
            <w:tcW w:w="21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58" w14:textId="77777777" w:rsidR="001F541D" w:rsidRDefault="001F541D" w:rsidP="001F541D">
            <w:pPr>
              <w:rPr>
                <w:bCs/>
              </w:rPr>
            </w:pPr>
            <w:r>
              <w:br w:type="page"/>
            </w:r>
          </w:p>
          <w:p w14:paraId="10AAA159" w14:textId="2FD994AF" w:rsidR="001F541D" w:rsidRPr="001E4321" w:rsidRDefault="001F541D" w:rsidP="001F541D">
            <w:pPr>
              <w:rPr>
                <w:bCs/>
              </w:rPr>
            </w:pPr>
            <w:r>
              <w:t xml:space="preserve">3. </w:t>
            </w:r>
            <w:r w:rsidR="00D20DA0" w:rsidRPr="00D20DA0">
              <w:t xml:space="preserve"> </w:t>
            </w:r>
            <w:r>
              <w:t>Повышение осведомленности заинтересованных сторон о роли системы ИС в охране изобретений и их выводе на рынок.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5A" w14:textId="77777777" w:rsidR="001F541D" w:rsidRDefault="001F541D" w:rsidP="001F541D">
            <w:pPr>
              <w:rPr>
                <w:bCs/>
                <w:iCs/>
              </w:rPr>
            </w:pPr>
          </w:p>
          <w:p w14:paraId="10AAA15B" w14:textId="77777777" w:rsidR="001F541D" w:rsidRPr="001E4321" w:rsidRDefault="001F541D" w:rsidP="001F541D">
            <w:pPr>
              <w:rPr>
                <w:iCs/>
              </w:rPr>
            </w:pPr>
            <w:r>
              <w:t>Организация в пилотных странах 4 (четырех) мероприятий, в том числе конференций, круглых столов, семинаров или сетевых групп:  по одной в каждой.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5C" w14:textId="77777777" w:rsidR="0036041F" w:rsidRDefault="0036041F" w:rsidP="001F541D">
            <w:pPr>
              <w:rPr>
                <w:bCs/>
              </w:rPr>
            </w:pPr>
          </w:p>
          <w:p w14:paraId="10AAA15D" w14:textId="77777777" w:rsidR="001F541D" w:rsidRPr="001E4321" w:rsidRDefault="001F541D" w:rsidP="001F541D">
            <w:pPr>
              <w:rPr>
                <w:bCs/>
              </w:rPr>
            </w:pPr>
            <w:r>
              <w:t>Неприменимо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5E" w14:textId="77777777" w:rsidR="001F541D" w:rsidRPr="001E4321" w:rsidRDefault="001F541D" w:rsidP="001F541D">
            <w:pPr>
              <w:rPr>
                <w:bCs/>
                <w:u w:val="single"/>
              </w:rPr>
            </w:pPr>
          </w:p>
        </w:tc>
      </w:tr>
      <w:tr w:rsidR="001F541D" w:rsidRPr="001E4321" w14:paraId="10AAA16C" w14:textId="77777777" w:rsidTr="002E4B68">
        <w:trPr>
          <w:trHeight w:val="616"/>
          <w:tblHeader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60" w14:textId="77777777" w:rsidR="001F541D" w:rsidRDefault="001F541D" w:rsidP="001F541D">
            <w:pPr>
              <w:rPr>
                <w:bCs/>
              </w:rPr>
            </w:pPr>
          </w:p>
          <w:p w14:paraId="10AAA161" w14:textId="4929D816" w:rsidR="001F541D" w:rsidRPr="001E4321" w:rsidRDefault="001F541D" w:rsidP="001F541D">
            <w:pPr>
              <w:rPr>
                <w:bCs/>
              </w:rPr>
            </w:pPr>
            <w:r>
              <w:t xml:space="preserve">4. </w:t>
            </w:r>
            <w:r w:rsidR="00D20DA0" w:rsidRPr="00D20DA0">
              <w:t xml:space="preserve"> </w:t>
            </w:r>
            <w:r>
              <w:t>Разработка материалов для обучения женщин-изобретателей и рационализаторов.</w:t>
            </w:r>
          </w:p>
        </w:tc>
        <w:tc>
          <w:tcPr>
            <w:tcW w:w="3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162" w14:textId="77777777" w:rsidR="001F541D" w:rsidRDefault="001F541D" w:rsidP="001F541D">
            <w:pPr>
              <w:rPr>
                <w:bCs/>
              </w:rPr>
            </w:pPr>
            <w:r>
              <w:t xml:space="preserve">Предоставление руководства по проблемам, касающимся ИС, при выводе патентованного продукта на рынок и/или открытия собственного дела; </w:t>
            </w:r>
          </w:p>
          <w:p w14:paraId="10AAA163" w14:textId="77777777" w:rsidR="0036041F" w:rsidRPr="001E4321" w:rsidRDefault="0036041F" w:rsidP="001F541D">
            <w:pPr>
              <w:rPr>
                <w:bCs/>
              </w:rPr>
            </w:pPr>
          </w:p>
          <w:p w14:paraId="10AAA164" w14:textId="77777777" w:rsidR="001F541D" w:rsidRPr="001E4321" w:rsidRDefault="001F541D" w:rsidP="001F541D">
            <w:pPr>
              <w:rPr>
                <w:bCs/>
              </w:rPr>
            </w:pPr>
            <w:r>
              <w:t>Предоставление презентационных материалов для использования на практических семинарах;</w:t>
            </w:r>
          </w:p>
          <w:p w14:paraId="10AAA165" w14:textId="77777777" w:rsidR="001F541D" w:rsidRPr="001E4321" w:rsidRDefault="001F541D" w:rsidP="001F541D">
            <w:pPr>
              <w:rPr>
                <w:bCs/>
              </w:rPr>
            </w:pPr>
            <w:r>
              <w:t xml:space="preserve">Разработка сборника имеющихся в ВОИС тематических материалов. </w:t>
            </w:r>
          </w:p>
        </w:tc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66" w14:textId="77777777" w:rsidR="001F541D" w:rsidRPr="001E4321" w:rsidRDefault="001F541D" w:rsidP="001F541D">
            <w:pPr>
              <w:rPr>
                <w:bCs/>
              </w:rPr>
            </w:pPr>
            <w:r>
              <w:t>Получение первого варианта руководства.</w:t>
            </w:r>
          </w:p>
          <w:p w14:paraId="10AAA167" w14:textId="77777777" w:rsidR="001F541D" w:rsidRPr="001E4321" w:rsidRDefault="001F541D" w:rsidP="001F541D"/>
          <w:p w14:paraId="10AAA168" w14:textId="77777777" w:rsidR="001F541D" w:rsidRPr="001E4321" w:rsidRDefault="001F541D" w:rsidP="001F541D"/>
          <w:p w14:paraId="10AAA169" w14:textId="77777777" w:rsidR="001F541D" w:rsidRPr="001E4321" w:rsidRDefault="001F541D" w:rsidP="001F541D"/>
          <w:p w14:paraId="10AAA16A" w14:textId="77777777" w:rsidR="001F541D" w:rsidRPr="001E4321" w:rsidRDefault="001F541D" w:rsidP="001F541D"/>
        </w:tc>
        <w:tc>
          <w:tcPr>
            <w:tcW w:w="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6B" w14:textId="77777777" w:rsidR="001F541D" w:rsidRPr="001E4321" w:rsidRDefault="001F541D" w:rsidP="001F541D">
            <w:pPr>
              <w:rPr>
                <w:bCs/>
              </w:rPr>
            </w:pPr>
            <w:r>
              <w:t>**</w:t>
            </w:r>
          </w:p>
        </w:tc>
      </w:tr>
      <w:tr w:rsidR="001F541D" w:rsidRPr="001E4321" w14:paraId="10AAA178" w14:textId="77777777" w:rsidTr="002E4B68">
        <w:trPr>
          <w:trHeight w:val="616"/>
          <w:tblHeader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6D" w14:textId="77777777" w:rsidR="001F541D" w:rsidRDefault="001F541D" w:rsidP="001F541D">
            <w:pPr>
              <w:rPr>
                <w:bCs/>
              </w:rPr>
            </w:pPr>
          </w:p>
          <w:p w14:paraId="10AAA16E" w14:textId="6553AE04" w:rsidR="001F541D" w:rsidRPr="001E4321" w:rsidRDefault="001F541D" w:rsidP="001F541D">
            <w:pPr>
              <w:rPr>
                <w:bCs/>
              </w:rPr>
            </w:pPr>
            <w:r>
              <w:t xml:space="preserve">5. </w:t>
            </w:r>
            <w:r w:rsidR="00D20DA0" w:rsidRPr="00D20DA0">
              <w:t xml:space="preserve"> </w:t>
            </w:r>
            <w:r>
              <w:t>Укрепление возможностей по предоставлению женщинам поддержки в области ИС.</w:t>
            </w:r>
          </w:p>
        </w:tc>
        <w:tc>
          <w:tcPr>
            <w:tcW w:w="3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16F" w14:textId="77777777" w:rsidR="001F541D" w:rsidRDefault="001F541D" w:rsidP="001F541D">
            <w:pPr>
              <w:rPr>
                <w:bCs/>
              </w:rPr>
            </w:pPr>
          </w:p>
          <w:p w14:paraId="10AAA170" w14:textId="77777777" w:rsidR="001F541D" w:rsidRPr="0036041F" w:rsidRDefault="0036041F" w:rsidP="0036041F">
            <w:pPr>
              <w:rPr>
                <w:bCs/>
              </w:rPr>
            </w:pPr>
            <w:r>
              <w:t>I.</w:t>
            </w:r>
            <w:r>
              <w:tab/>
              <w:t>Определение 4 (четырех) учреждений / центров / организаций (по одному в каждой пилотной стране) с соответствующим отделом и/или координатором с целью поддержки женщин-изобретателей/рационализаторов.</w:t>
            </w:r>
          </w:p>
          <w:p w14:paraId="10AAA171" w14:textId="77777777" w:rsidR="0036041F" w:rsidRPr="0036041F" w:rsidRDefault="0036041F" w:rsidP="0036041F"/>
          <w:p w14:paraId="10AAA172" w14:textId="77777777" w:rsidR="001F541D" w:rsidRPr="001E4321" w:rsidRDefault="001F541D" w:rsidP="001F541D">
            <w:pPr>
              <w:rPr>
                <w:bCs/>
              </w:rPr>
            </w:pPr>
            <w:r>
              <w:t>II.</w:t>
            </w:r>
            <w:r>
              <w:tab/>
              <w:t>Завершение реализации 4 (четырех) учебных программ (по одной в каждой пилотной стране) при вышеуказанных учреждениях / центрах;</w:t>
            </w:r>
          </w:p>
        </w:tc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73" w14:textId="77777777" w:rsidR="0036041F" w:rsidRDefault="0036041F" w:rsidP="001F541D">
            <w:pPr>
              <w:rPr>
                <w:bCs/>
              </w:rPr>
            </w:pPr>
          </w:p>
          <w:p w14:paraId="10AAA174" w14:textId="77777777" w:rsidR="0036041F" w:rsidRDefault="0036041F" w:rsidP="001F541D">
            <w:pPr>
              <w:rPr>
                <w:bCs/>
              </w:rPr>
            </w:pPr>
          </w:p>
          <w:p w14:paraId="10AAA175" w14:textId="77777777" w:rsidR="0036041F" w:rsidRDefault="0036041F" w:rsidP="001F541D">
            <w:pPr>
              <w:rPr>
                <w:bCs/>
              </w:rPr>
            </w:pPr>
          </w:p>
          <w:p w14:paraId="10AAA176" w14:textId="77777777" w:rsidR="001F541D" w:rsidRPr="001E4321" w:rsidRDefault="001F541D" w:rsidP="001F541D">
            <w:pPr>
              <w:rPr>
                <w:bCs/>
              </w:rPr>
            </w:pPr>
            <w:r>
              <w:t>Неприменимо</w:t>
            </w:r>
          </w:p>
        </w:tc>
        <w:tc>
          <w:tcPr>
            <w:tcW w:w="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77" w14:textId="77777777" w:rsidR="001F541D" w:rsidRPr="001E4321" w:rsidRDefault="001F541D" w:rsidP="001F541D">
            <w:pPr>
              <w:rPr>
                <w:bCs/>
                <w:u w:val="single"/>
              </w:rPr>
            </w:pPr>
          </w:p>
        </w:tc>
      </w:tr>
      <w:tr w:rsidR="001F541D" w:rsidRPr="001E4321" w14:paraId="10AAA180" w14:textId="77777777" w:rsidTr="002E4B68">
        <w:trPr>
          <w:trHeight w:val="616"/>
          <w:tblHeader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179" w14:textId="77777777" w:rsidR="001F541D" w:rsidRDefault="001F541D" w:rsidP="001F541D">
            <w:pPr>
              <w:rPr>
                <w:bCs/>
              </w:rPr>
            </w:pPr>
          </w:p>
          <w:p w14:paraId="10AAA17A" w14:textId="5647AA1E" w:rsidR="001F541D" w:rsidRPr="001E4321" w:rsidRDefault="001F541D" w:rsidP="001F541D">
            <w:pPr>
              <w:rPr>
                <w:bCs/>
              </w:rPr>
            </w:pPr>
            <w:r>
              <w:t xml:space="preserve">6. </w:t>
            </w:r>
            <w:r w:rsidR="00D20DA0" w:rsidRPr="00D20DA0">
              <w:t xml:space="preserve"> </w:t>
            </w:r>
            <w:r>
              <w:t>Создание сети ведущих женщин-изобретателей и предпринимателей в выбранных странах и определение основной группы наставников;</w:t>
            </w:r>
          </w:p>
        </w:tc>
        <w:tc>
          <w:tcPr>
            <w:tcW w:w="3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7B" w14:textId="77777777" w:rsidR="001F541D" w:rsidRDefault="001F541D" w:rsidP="001F541D">
            <w:pPr>
              <w:rPr>
                <w:bCs/>
              </w:rPr>
            </w:pPr>
          </w:p>
          <w:p w14:paraId="10AAA17C" w14:textId="77777777" w:rsidR="001F541D" w:rsidRPr="001E4321" w:rsidRDefault="001F541D" w:rsidP="001F541D">
            <w:pPr>
              <w:rPr>
                <w:bCs/>
              </w:rPr>
            </w:pPr>
            <w:r>
              <w:t>Создание реестра ведущих женщин-изобретателей, рационализаторов и предпринимателей в каждой пилотной стране и выявление среди них основной группы, готовой выполнять функции наставников.</w:t>
            </w:r>
          </w:p>
        </w:tc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7D" w14:textId="77777777" w:rsidR="0036041F" w:rsidRDefault="0036041F" w:rsidP="001F541D">
            <w:pPr>
              <w:rPr>
                <w:bCs/>
              </w:rPr>
            </w:pPr>
          </w:p>
          <w:p w14:paraId="10AAA17E" w14:textId="77777777" w:rsidR="001F541D" w:rsidRPr="001E4321" w:rsidRDefault="001F541D" w:rsidP="001F541D">
            <w:pPr>
              <w:rPr>
                <w:bCs/>
              </w:rPr>
            </w:pPr>
            <w:r>
              <w:t>Неприменимо</w:t>
            </w:r>
          </w:p>
        </w:tc>
        <w:tc>
          <w:tcPr>
            <w:tcW w:w="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7F" w14:textId="77777777" w:rsidR="001F541D" w:rsidRPr="001E4321" w:rsidRDefault="001F541D" w:rsidP="001F541D">
            <w:pPr>
              <w:rPr>
                <w:bCs/>
                <w:u w:val="single"/>
              </w:rPr>
            </w:pPr>
          </w:p>
        </w:tc>
      </w:tr>
      <w:tr w:rsidR="001F541D" w:rsidRPr="001E4321" w14:paraId="10AAA189" w14:textId="77777777" w:rsidTr="002E4B68">
        <w:trPr>
          <w:trHeight w:val="616"/>
          <w:tblHeader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81" w14:textId="77777777" w:rsidR="001F541D" w:rsidRDefault="001F541D" w:rsidP="001F541D">
            <w:pPr>
              <w:rPr>
                <w:bCs/>
              </w:rPr>
            </w:pPr>
          </w:p>
          <w:p w14:paraId="10AAA182" w14:textId="16561280" w:rsidR="001F541D" w:rsidRPr="001E4321" w:rsidRDefault="001F541D" w:rsidP="001F541D">
            <w:pPr>
              <w:rPr>
                <w:bCs/>
              </w:rPr>
            </w:pPr>
            <w:r>
              <w:t xml:space="preserve">7. </w:t>
            </w:r>
            <w:r w:rsidR="00D20DA0" w:rsidRPr="00D20DA0">
              <w:t xml:space="preserve"> </w:t>
            </w:r>
            <w:r>
              <w:t>Создание в выбранных странах сети ведущих юристов, готовых оказывать бесплатную правовую помощь;</w:t>
            </w:r>
          </w:p>
          <w:p w14:paraId="10AAA183" w14:textId="77777777" w:rsidR="001F541D" w:rsidRPr="001E4321" w:rsidRDefault="001F541D" w:rsidP="001F541D">
            <w:pPr>
              <w:rPr>
                <w:bCs/>
              </w:rPr>
            </w:pPr>
          </w:p>
        </w:tc>
        <w:tc>
          <w:tcPr>
            <w:tcW w:w="3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84" w14:textId="77777777" w:rsidR="001F541D" w:rsidRDefault="001F541D" w:rsidP="001F541D">
            <w:pPr>
              <w:rPr>
                <w:bCs/>
              </w:rPr>
            </w:pPr>
          </w:p>
          <w:p w14:paraId="10AAA185" w14:textId="77777777" w:rsidR="001F541D" w:rsidRPr="001E4321" w:rsidRDefault="001F541D" w:rsidP="001F541D">
            <w:pPr>
              <w:rPr>
                <w:bCs/>
              </w:rPr>
            </w:pPr>
            <w:r>
              <w:t>Создание реестра тех, кто готов оказывать правовую помощь в каждой пилотной стране;</w:t>
            </w:r>
          </w:p>
        </w:tc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86" w14:textId="77777777" w:rsidR="0036041F" w:rsidRDefault="0036041F" w:rsidP="001F541D">
            <w:pPr>
              <w:rPr>
                <w:bCs/>
              </w:rPr>
            </w:pPr>
          </w:p>
          <w:p w14:paraId="10AAA187" w14:textId="77777777" w:rsidR="001F541D" w:rsidRPr="001E4321" w:rsidRDefault="001F541D" w:rsidP="001F541D">
            <w:pPr>
              <w:rPr>
                <w:bCs/>
              </w:rPr>
            </w:pPr>
            <w:r>
              <w:t>Неприменимо</w:t>
            </w:r>
          </w:p>
        </w:tc>
        <w:tc>
          <w:tcPr>
            <w:tcW w:w="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88" w14:textId="77777777" w:rsidR="001F541D" w:rsidRPr="001E4321" w:rsidRDefault="001F541D" w:rsidP="001F541D">
            <w:pPr>
              <w:rPr>
                <w:bCs/>
                <w:u w:val="single"/>
              </w:rPr>
            </w:pPr>
          </w:p>
        </w:tc>
      </w:tr>
      <w:tr w:rsidR="001F541D" w:rsidRPr="001E4321" w14:paraId="10AAA192" w14:textId="77777777" w:rsidTr="002E4B68">
        <w:trPr>
          <w:trHeight w:val="616"/>
          <w:tblHeader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8A" w14:textId="77777777" w:rsidR="006A5FB8" w:rsidRDefault="006A5FB8" w:rsidP="001F541D">
            <w:pPr>
              <w:rPr>
                <w:bCs/>
              </w:rPr>
            </w:pPr>
          </w:p>
          <w:p w14:paraId="10AAA18B" w14:textId="7F10648E" w:rsidR="001F541D" w:rsidRPr="001E4321" w:rsidRDefault="001F541D" w:rsidP="001F541D">
            <w:pPr>
              <w:rPr>
                <w:bCs/>
              </w:rPr>
            </w:pPr>
            <w:r>
              <w:t xml:space="preserve">8. </w:t>
            </w:r>
            <w:r w:rsidR="00D20DA0" w:rsidRPr="00D20DA0">
              <w:t xml:space="preserve"> </w:t>
            </w:r>
            <w:r>
              <w:t>Подготовка инструментария, который может использоваться для осуществления аналогичного проекта в других странах;</w:t>
            </w:r>
          </w:p>
          <w:p w14:paraId="10AAA18C" w14:textId="77777777" w:rsidR="001F541D" w:rsidRPr="001E4321" w:rsidRDefault="001F541D" w:rsidP="001F541D">
            <w:pPr>
              <w:rPr>
                <w:bCs/>
              </w:rPr>
            </w:pPr>
          </w:p>
        </w:tc>
        <w:tc>
          <w:tcPr>
            <w:tcW w:w="3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8D" w14:textId="77777777" w:rsidR="006A5FB8" w:rsidRDefault="006A5FB8" w:rsidP="001F541D">
            <w:pPr>
              <w:rPr>
                <w:bCs/>
              </w:rPr>
            </w:pPr>
          </w:p>
          <w:p w14:paraId="10AAA18E" w14:textId="77777777" w:rsidR="001F541D" w:rsidRPr="001E4321" w:rsidRDefault="001F541D" w:rsidP="001F541D">
            <w:pPr>
              <w:rPr>
                <w:bCs/>
              </w:rPr>
            </w:pPr>
            <w:r>
              <w:t>Публикация инструментария, содержащего методику, использовавшуюся при осуществлении проекта, извлеченные уроки и материалы, разработанные в ходе проекта.</w:t>
            </w:r>
          </w:p>
        </w:tc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8F" w14:textId="77777777" w:rsidR="006A5FB8" w:rsidRDefault="006A5FB8" w:rsidP="001F541D">
            <w:pPr>
              <w:rPr>
                <w:bCs/>
              </w:rPr>
            </w:pPr>
          </w:p>
          <w:p w14:paraId="10AAA190" w14:textId="77777777" w:rsidR="001F541D" w:rsidRPr="001E4321" w:rsidRDefault="001F541D" w:rsidP="001F541D">
            <w:pPr>
              <w:rPr>
                <w:bCs/>
              </w:rPr>
            </w:pPr>
            <w:r>
              <w:t>Неприменимо</w:t>
            </w:r>
          </w:p>
        </w:tc>
        <w:tc>
          <w:tcPr>
            <w:tcW w:w="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191" w14:textId="77777777" w:rsidR="001F541D" w:rsidRPr="001E4321" w:rsidRDefault="001F541D" w:rsidP="001F541D">
            <w:pPr>
              <w:rPr>
                <w:bCs/>
                <w:u w:val="single"/>
              </w:rPr>
            </w:pPr>
          </w:p>
        </w:tc>
      </w:tr>
    </w:tbl>
    <w:p w14:paraId="10AAA193" w14:textId="77777777" w:rsidR="0036041F" w:rsidRDefault="0036041F" w:rsidP="001F541D"/>
    <w:p w14:paraId="10AAA194" w14:textId="77777777" w:rsidR="0036041F" w:rsidRPr="0036041F" w:rsidRDefault="0036041F" w:rsidP="0036041F"/>
    <w:p w14:paraId="10AAA195" w14:textId="77777777" w:rsidR="0036041F" w:rsidRPr="00FA1C4B" w:rsidRDefault="0036041F" w:rsidP="0036041F">
      <w:pPr>
        <w:ind w:left="5670" w:firstLine="567"/>
        <w:rPr>
          <w:sz w:val="24"/>
          <w:szCs w:val="24"/>
        </w:rPr>
      </w:pPr>
      <w:r>
        <w:rPr>
          <w:sz w:val="24"/>
          <w:szCs w:val="24"/>
        </w:rPr>
        <w:t>[Приложение III следует]</w:t>
      </w:r>
    </w:p>
    <w:p w14:paraId="10AAA196" w14:textId="77777777" w:rsidR="0036041F" w:rsidRPr="0036041F" w:rsidRDefault="0036041F" w:rsidP="0036041F"/>
    <w:p w14:paraId="10AAA197" w14:textId="77777777" w:rsidR="0036041F" w:rsidRDefault="0036041F" w:rsidP="0036041F"/>
    <w:p w14:paraId="10AAA198" w14:textId="77777777" w:rsidR="0036041F" w:rsidRDefault="0036041F" w:rsidP="0036041F">
      <w:pPr>
        <w:tabs>
          <w:tab w:val="left" w:pos="6398"/>
        </w:tabs>
      </w:pPr>
      <w:r>
        <w:tab/>
      </w:r>
    </w:p>
    <w:p w14:paraId="10AAA199" w14:textId="77777777" w:rsidR="00475A21" w:rsidRPr="0036041F" w:rsidRDefault="0036041F" w:rsidP="0036041F">
      <w:pPr>
        <w:tabs>
          <w:tab w:val="left" w:pos="6398"/>
        </w:tabs>
        <w:sectPr w:rsidR="00475A21" w:rsidRPr="0036041F" w:rsidSect="00445068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  <w:r>
        <w:tab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475A21" w:rsidRPr="001E4321" w14:paraId="10AAA19B" w14:textId="77777777" w:rsidTr="00BB3D1D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10AAA19A" w14:textId="77777777" w:rsidR="00475A21" w:rsidRPr="001E4321" w:rsidRDefault="00475A21" w:rsidP="00BB3D1D">
            <w:pPr>
              <w:keepNext/>
              <w:spacing w:before="240" w:after="60"/>
              <w:outlineLvl w:val="1"/>
              <w:rPr>
                <w:rFonts w:eastAsia="SimSun"/>
                <w:bCs/>
                <w:iCs/>
                <w:caps/>
                <w:szCs w:val="28"/>
              </w:rPr>
            </w:pPr>
            <w:r>
              <w:rPr>
                <w:bCs/>
                <w:iCs/>
                <w:caps/>
                <w:szCs w:val="28"/>
              </w:rPr>
              <w:lastRenderedPageBreak/>
              <w:t>РЕЗЮМЕ ПРОЕКТА</w:t>
            </w:r>
          </w:p>
        </w:tc>
      </w:tr>
      <w:tr w:rsidR="00475A21" w:rsidRPr="001E4321" w14:paraId="10AAA19E" w14:textId="77777777" w:rsidTr="00BB3D1D">
        <w:trPr>
          <w:trHeight w:val="496"/>
        </w:trPr>
        <w:tc>
          <w:tcPr>
            <w:tcW w:w="2376" w:type="dxa"/>
            <w:shd w:val="clear" w:color="auto" w:fill="auto"/>
          </w:tcPr>
          <w:p w14:paraId="10AAA19C" w14:textId="77777777" w:rsidR="00475A21" w:rsidRPr="001E4321" w:rsidRDefault="00475A21" w:rsidP="00BB3D1D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Код проекта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10AAA19D" w14:textId="77777777" w:rsidR="00475A21" w:rsidRPr="001E4321" w:rsidRDefault="00475A21" w:rsidP="00BB3D1D">
            <w:pPr>
              <w:rPr>
                <w:i/>
              </w:rPr>
            </w:pPr>
            <w:r>
              <w:rPr>
                <w:i/>
              </w:rPr>
              <w:t>DA_11_23_24_27_01</w:t>
            </w:r>
          </w:p>
        </w:tc>
      </w:tr>
      <w:tr w:rsidR="00475A21" w:rsidRPr="001E4321" w14:paraId="10AAA1A3" w14:textId="77777777" w:rsidTr="00BB3D1D">
        <w:trPr>
          <w:trHeight w:val="404"/>
        </w:trPr>
        <w:tc>
          <w:tcPr>
            <w:tcW w:w="2376" w:type="dxa"/>
            <w:shd w:val="clear" w:color="auto" w:fill="auto"/>
          </w:tcPr>
          <w:p w14:paraId="10AAA19F" w14:textId="77777777" w:rsidR="00475A21" w:rsidRPr="001E4321" w:rsidRDefault="00475A21" w:rsidP="00BB3D1D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Название проекта</w:t>
            </w:r>
          </w:p>
          <w:p w14:paraId="10AAA1A0" w14:textId="77777777" w:rsidR="00475A21" w:rsidRPr="001E4321" w:rsidRDefault="00475A21" w:rsidP="00BB3D1D"/>
        </w:tc>
        <w:tc>
          <w:tcPr>
            <w:tcW w:w="6912" w:type="dxa"/>
            <w:shd w:val="clear" w:color="auto" w:fill="auto"/>
            <w:vAlign w:val="center"/>
          </w:tcPr>
          <w:p w14:paraId="10AAA1A1" w14:textId="77777777" w:rsidR="00475A21" w:rsidRPr="008530E3" w:rsidRDefault="00475A21" w:rsidP="00BB3D1D">
            <w:pPr>
              <w:spacing w:line="256" w:lineRule="auto"/>
              <w:rPr>
                <w:i/>
              </w:rPr>
            </w:pPr>
            <w:r>
              <w:rPr>
                <w:i/>
              </w:rPr>
              <w:t xml:space="preserve">Повышение уровня использования интеллектуальной собственности в секторе разработки программного обеспечения  </w:t>
            </w:r>
          </w:p>
          <w:p w14:paraId="10AAA1A2" w14:textId="77777777" w:rsidR="00475A21" w:rsidRPr="001E4321" w:rsidRDefault="00475A21" w:rsidP="00BB3D1D">
            <w:pPr>
              <w:rPr>
                <w:i/>
              </w:rPr>
            </w:pPr>
          </w:p>
        </w:tc>
      </w:tr>
      <w:tr w:rsidR="00475A21" w:rsidRPr="001E4321" w14:paraId="10AAA1B1" w14:textId="77777777" w:rsidTr="00BB3D1D">
        <w:tc>
          <w:tcPr>
            <w:tcW w:w="2376" w:type="dxa"/>
            <w:shd w:val="clear" w:color="auto" w:fill="auto"/>
          </w:tcPr>
          <w:p w14:paraId="10AAA1A4" w14:textId="77777777" w:rsidR="00475A21" w:rsidRPr="001E4321" w:rsidRDefault="00475A21" w:rsidP="00BB3D1D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Рекомендация Повестки дня в области развития</w:t>
            </w:r>
          </w:p>
          <w:p w14:paraId="10AAA1A5" w14:textId="77777777" w:rsidR="00475A21" w:rsidRPr="001E4321" w:rsidRDefault="00475A21" w:rsidP="00BB3D1D"/>
        </w:tc>
        <w:tc>
          <w:tcPr>
            <w:tcW w:w="6912" w:type="dxa"/>
            <w:shd w:val="clear" w:color="auto" w:fill="auto"/>
          </w:tcPr>
          <w:p w14:paraId="10AAA1A6" w14:textId="77777777" w:rsidR="00475A21" w:rsidRPr="001E4321" w:rsidRDefault="00475A21" w:rsidP="00BB3D1D">
            <w:pPr>
              <w:spacing w:line="247" w:lineRule="auto"/>
              <w:rPr>
                <w:i/>
              </w:rPr>
            </w:pPr>
          </w:p>
          <w:p w14:paraId="10AAA1A7" w14:textId="32EE944C" w:rsidR="0036041F" w:rsidRPr="006B489A" w:rsidRDefault="0036041F" w:rsidP="0036041F">
            <w:pPr>
              <w:rPr>
                <w:i/>
              </w:rPr>
            </w:pPr>
            <w:r>
              <w:rPr>
                <w:i/>
              </w:rPr>
              <w:t xml:space="preserve">Рекомендация 4: </w:t>
            </w:r>
            <w:r w:rsidR="00D20DA0" w:rsidRPr="00D20DA0">
              <w:rPr>
                <w:i/>
              </w:rPr>
              <w:t xml:space="preserve"> </w:t>
            </w:r>
            <w:r>
              <w:t>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  <w:p w14:paraId="10AAA1A8" w14:textId="77777777" w:rsidR="0036041F" w:rsidRDefault="0036041F" w:rsidP="00BB3D1D">
            <w:pPr>
              <w:spacing w:line="247" w:lineRule="auto"/>
              <w:rPr>
                <w:i/>
              </w:rPr>
            </w:pPr>
          </w:p>
          <w:p w14:paraId="10AAA1A9" w14:textId="7EBFCDEA" w:rsidR="00475A21" w:rsidRPr="001E4321" w:rsidRDefault="00475A21" w:rsidP="00BB3D1D">
            <w:pPr>
              <w:spacing w:line="247" w:lineRule="auto"/>
            </w:pPr>
            <w:r>
              <w:rPr>
                <w:i/>
              </w:rPr>
              <w:t>Рекомендация 11:</w:t>
            </w:r>
            <w:r w:rsidR="00D20DA0" w:rsidRPr="00D20DA0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>
              <w:t xml:space="preserve">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научно-технической инфраструктуры, где это применимо, в соответствии с мандатом ВОИC. </w:t>
            </w:r>
            <w:bookmarkStart w:id="8" w:name="_GoBack"/>
            <w:bookmarkEnd w:id="8"/>
          </w:p>
          <w:p w14:paraId="10AAA1AA" w14:textId="77777777" w:rsidR="00475A21" w:rsidRPr="001E4321" w:rsidRDefault="00475A21" w:rsidP="00BB3D1D">
            <w:pPr>
              <w:spacing w:line="256" w:lineRule="auto"/>
            </w:pPr>
            <w:r>
              <w:rPr>
                <w:i/>
              </w:rPr>
              <w:t xml:space="preserve"> </w:t>
            </w:r>
          </w:p>
          <w:p w14:paraId="10AAA1AB" w14:textId="1F4B8DBC" w:rsidR="00475A21" w:rsidRPr="001E4321" w:rsidRDefault="00475A21" w:rsidP="00BB3D1D">
            <w:pPr>
              <w:spacing w:line="237" w:lineRule="auto"/>
            </w:pPr>
            <w:r>
              <w:rPr>
                <w:i/>
              </w:rPr>
              <w:t xml:space="preserve">Рекомендация 23: </w:t>
            </w:r>
            <w:r w:rsidR="00D20DA0" w:rsidRPr="00D20DA0">
              <w:rPr>
                <w:i/>
              </w:rPr>
              <w:t xml:space="preserve"> </w:t>
            </w:r>
            <w:r>
              <w:t xml:space="preserve">Рассмотреть пути совершенствования проконкурентной лицензионной практики в области ИС, в особенности в целях содействия творческой деятельности, инновациям, а также передаче и распространению технологии заинтересованным странам, в особенности развивающимся странам и НРС. </w:t>
            </w:r>
          </w:p>
          <w:p w14:paraId="10AAA1AC" w14:textId="77777777" w:rsidR="00475A21" w:rsidRPr="001E4321" w:rsidRDefault="00475A21" w:rsidP="00BB3D1D">
            <w:pPr>
              <w:spacing w:line="256" w:lineRule="auto"/>
            </w:pPr>
            <w:r>
              <w:rPr>
                <w:i/>
              </w:rPr>
              <w:t xml:space="preserve"> </w:t>
            </w:r>
          </w:p>
          <w:p w14:paraId="10AAA1AD" w14:textId="3089255D" w:rsidR="00475A21" w:rsidRPr="001E4321" w:rsidRDefault="00475A21" w:rsidP="00BB3D1D">
            <w:pPr>
              <w:spacing w:after="2" w:line="237" w:lineRule="auto"/>
            </w:pPr>
            <w:r>
              <w:rPr>
                <w:i/>
              </w:rPr>
              <w:t xml:space="preserve">Рекомендация 24: </w:t>
            </w:r>
            <w:r w:rsidR="00D20DA0" w:rsidRPr="00D20DA0">
              <w:rPr>
                <w:i/>
              </w:rPr>
              <w:t xml:space="preserve"> </w:t>
            </w:r>
            <w:r>
              <w:t xml:space="preserve">Обратиться к ВОИС с просьбой расширить в рамках ее мандата объем деятельности, направленной на преодоление цифрового разрыва, в соответствии с выводами Всемирного саммита по информационному сообществу (WSIS), а также с учетом значения Фонда цифровой солидарности (DSF). </w:t>
            </w:r>
          </w:p>
          <w:p w14:paraId="10AAA1AE" w14:textId="77777777" w:rsidR="00475A21" w:rsidRPr="001E4321" w:rsidRDefault="00475A21" w:rsidP="00BB3D1D">
            <w:pPr>
              <w:spacing w:line="256" w:lineRule="auto"/>
            </w:pPr>
            <w:r>
              <w:rPr>
                <w:i/>
              </w:rPr>
              <w:t xml:space="preserve"> </w:t>
            </w:r>
          </w:p>
          <w:p w14:paraId="10AAA1AF" w14:textId="186B1FE1" w:rsidR="00475A21" w:rsidRPr="001E4321" w:rsidRDefault="00475A21" w:rsidP="00BB3D1D">
            <w:pPr>
              <w:spacing w:line="237" w:lineRule="auto"/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0AAAED8" wp14:editId="10AAAED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-2895600</wp:posOffset>
                      </wp:positionV>
                      <wp:extent cx="4210050" cy="417766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10050" cy="4177665"/>
                                <a:chOff x="0" y="0"/>
                                <a:chExt cx="4210177" cy="4177918"/>
                              </a:xfrm>
                            </wpg:grpSpPr>
                            <wps:wsp>
                              <wps:cNvPr id="27" name="Shape 52524"/>
                              <wps:cNvSpPr/>
                              <wps:spPr>
                                <a:xfrm>
                                  <a:off x="1367409" y="0"/>
                                  <a:ext cx="2400935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0935" h="161544">
                                      <a:moveTo>
                                        <a:pt x="0" y="0"/>
                                      </a:moveTo>
                                      <a:lnTo>
                                        <a:pt x="2400935" y="0"/>
                                      </a:lnTo>
                                      <a:lnTo>
                                        <a:pt x="2400935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Shape 52525"/>
                              <wps:cNvSpPr/>
                              <wps:spPr>
                                <a:xfrm>
                                  <a:off x="0" y="160020"/>
                                  <a:ext cx="4039489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9489" h="161544">
                                      <a:moveTo>
                                        <a:pt x="0" y="0"/>
                                      </a:moveTo>
                                      <a:lnTo>
                                        <a:pt x="4039489" y="0"/>
                                      </a:lnTo>
                                      <a:lnTo>
                                        <a:pt x="4039489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Shape 52526"/>
                              <wps:cNvSpPr/>
                              <wps:spPr>
                                <a:xfrm>
                                  <a:off x="0" y="321639"/>
                                  <a:ext cx="4204082" cy="161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4082" h="161849">
                                      <a:moveTo>
                                        <a:pt x="0" y="0"/>
                                      </a:moveTo>
                                      <a:lnTo>
                                        <a:pt x="4204082" y="0"/>
                                      </a:lnTo>
                                      <a:lnTo>
                                        <a:pt x="4204082" y="161849"/>
                                      </a:lnTo>
                                      <a:lnTo>
                                        <a:pt x="0" y="1618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" name="Shape 52527"/>
                              <wps:cNvSpPr/>
                              <wps:spPr>
                                <a:xfrm>
                                  <a:off x="0" y="481965"/>
                                  <a:ext cx="4108070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08070" h="161544">
                                      <a:moveTo>
                                        <a:pt x="0" y="0"/>
                                      </a:moveTo>
                                      <a:lnTo>
                                        <a:pt x="4108070" y="0"/>
                                      </a:lnTo>
                                      <a:lnTo>
                                        <a:pt x="4108070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Shape 52528"/>
                              <wps:cNvSpPr/>
                              <wps:spPr>
                                <a:xfrm>
                                  <a:off x="0" y="641985"/>
                                  <a:ext cx="1094537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4537" h="161544">
                                      <a:moveTo>
                                        <a:pt x="0" y="0"/>
                                      </a:moveTo>
                                      <a:lnTo>
                                        <a:pt x="1094537" y="0"/>
                                      </a:lnTo>
                                      <a:lnTo>
                                        <a:pt x="1094537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" name="Shape 52529"/>
                              <wps:cNvSpPr/>
                              <wps:spPr>
                                <a:xfrm>
                                  <a:off x="1367409" y="963549"/>
                                  <a:ext cx="2416175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6175" h="161544">
                                      <a:moveTo>
                                        <a:pt x="0" y="0"/>
                                      </a:moveTo>
                                      <a:lnTo>
                                        <a:pt x="2416175" y="0"/>
                                      </a:lnTo>
                                      <a:lnTo>
                                        <a:pt x="2416175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" name="Shape 52530"/>
                              <wps:cNvSpPr/>
                              <wps:spPr>
                                <a:xfrm>
                                  <a:off x="0" y="1125093"/>
                                  <a:ext cx="4178173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78173" h="161544">
                                      <a:moveTo>
                                        <a:pt x="0" y="0"/>
                                      </a:moveTo>
                                      <a:lnTo>
                                        <a:pt x="4178173" y="0"/>
                                      </a:lnTo>
                                      <a:lnTo>
                                        <a:pt x="4178173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" name="Shape 52531"/>
                              <wps:cNvSpPr/>
                              <wps:spPr>
                                <a:xfrm>
                                  <a:off x="0" y="1285113"/>
                                  <a:ext cx="3720973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20973" h="161544">
                                      <a:moveTo>
                                        <a:pt x="0" y="0"/>
                                      </a:moveTo>
                                      <a:lnTo>
                                        <a:pt x="3720973" y="0"/>
                                      </a:lnTo>
                                      <a:lnTo>
                                        <a:pt x="3720973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" name="Shape 52532"/>
                              <wps:cNvSpPr/>
                              <wps:spPr>
                                <a:xfrm>
                                  <a:off x="0" y="1445133"/>
                                  <a:ext cx="3938905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38905" h="161544">
                                      <a:moveTo>
                                        <a:pt x="0" y="0"/>
                                      </a:moveTo>
                                      <a:lnTo>
                                        <a:pt x="3938905" y="0"/>
                                      </a:lnTo>
                                      <a:lnTo>
                                        <a:pt x="3938905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" name="Shape 52533"/>
                              <wps:cNvSpPr/>
                              <wps:spPr>
                                <a:xfrm>
                                  <a:off x="0" y="1606677"/>
                                  <a:ext cx="1980311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0311" h="161544">
                                      <a:moveTo>
                                        <a:pt x="0" y="0"/>
                                      </a:moveTo>
                                      <a:lnTo>
                                        <a:pt x="1980311" y="0"/>
                                      </a:lnTo>
                                      <a:lnTo>
                                        <a:pt x="1980311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Shape 52534"/>
                              <wps:cNvSpPr/>
                              <wps:spPr>
                                <a:xfrm>
                                  <a:off x="1367409" y="1928241"/>
                                  <a:ext cx="2471039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1039" h="161544">
                                      <a:moveTo>
                                        <a:pt x="0" y="0"/>
                                      </a:moveTo>
                                      <a:lnTo>
                                        <a:pt x="2471039" y="0"/>
                                      </a:lnTo>
                                      <a:lnTo>
                                        <a:pt x="2471039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Shape 52535"/>
                              <wps:cNvSpPr/>
                              <wps:spPr>
                                <a:xfrm>
                                  <a:off x="0" y="2088261"/>
                                  <a:ext cx="420103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1034" h="161544">
                                      <a:moveTo>
                                        <a:pt x="0" y="0"/>
                                      </a:moveTo>
                                      <a:lnTo>
                                        <a:pt x="4201034" y="0"/>
                                      </a:lnTo>
                                      <a:lnTo>
                                        <a:pt x="4201034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" name="Shape 52536"/>
                              <wps:cNvSpPr/>
                              <wps:spPr>
                                <a:xfrm>
                                  <a:off x="0" y="2248281"/>
                                  <a:ext cx="3768217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8217" h="161544">
                                      <a:moveTo>
                                        <a:pt x="0" y="0"/>
                                      </a:moveTo>
                                      <a:lnTo>
                                        <a:pt x="3768217" y="0"/>
                                      </a:lnTo>
                                      <a:lnTo>
                                        <a:pt x="3768217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" name="Shape 52537"/>
                              <wps:cNvSpPr/>
                              <wps:spPr>
                                <a:xfrm>
                                  <a:off x="0" y="2409825"/>
                                  <a:ext cx="4187317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7317" h="161544">
                                      <a:moveTo>
                                        <a:pt x="0" y="0"/>
                                      </a:moveTo>
                                      <a:lnTo>
                                        <a:pt x="4187317" y="0"/>
                                      </a:lnTo>
                                      <a:lnTo>
                                        <a:pt x="4187317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Shape 52538"/>
                              <wps:cNvSpPr/>
                              <wps:spPr>
                                <a:xfrm>
                                  <a:off x="0" y="2569794"/>
                                  <a:ext cx="2198243" cy="161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8243" h="161849">
                                      <a:moveTo>
                                        <a:pt x="0" y="0"/>
                                      </a:moveTo>
                                      <a:lnTo>
                                        <a:pt x="2198243" y="0"/>
                                      </a:lnTo>
                                      <a:lnTo>
                                        <a:pt x="2198243" y="161849"/>
                                      </a:lnTo>
                                      <a:lnTo>
                                        <a:pt x="0" y="1618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" name="Shape 52539"/>
                              <wps:cNvSpPr/>
                              <wps:spPr>
                                <a:xfrm>
                                  <a:off x="1368933" y="2891663"/>
                                  <a:ext cx="2431415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1415" h="161544">
                                      <a:moveTo>
                                        <a:pt x="0" y="0"/>
                                      </a:moveTo>
                                      <a:lnTo>
                                        <a:pt x="2431415" y="0"/>
                                      </a:lnTo>
                                      <a:lnTo>
                                        <a:pt x="2431415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" name="Shape 52540"/>
                              <wps:cNvSpPr/>
                              <wps:spPr>
                                <a:xfrm>
                                  <a:off x="0" y="3051683"/>
                                  <a:ext cx="3845941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5941" h="161544">
                                      <a:moveTo>
                                        <a:pt x="0" y="0"/>
                                      </a:moveTo>
                                      <a:lnTo>
                                        <a:pt x="3845941" y="0"/>
                                      </a:lnTo>
                                      <a:lnTo>
                                        <a:pt x="3845941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" name="Shape 52541"/>
                              <wps:cNvSpPr/>
                              <wps:spPr>
                                <a:xfrm>
                                  <a:off x="0" y="3213227"/>
                                  <a:ext cx="4101973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01973" h="161544">
                                      <a:moveTo>
                                        <a:pt x="0" y="0"/>
                                      </a:moveTo>
                                      <a:lnTo>
                                        <a:pt x="4101973" y="0"/>
                                      </a:lnTo>
                                      <a:lnTo>
                                        <a:pt x="4101973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" name="Shape 52542"/>
                              <wps:cNvSpPr/>
                              <wps:spPr>
                                <a:xfrm>
                                  <a:off x="0" y="3373247"/>
                                  <a:ext cx="4210177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10177" h="161544">
                                      <a:moveTo>
                                        <a:pt x="0" y="0"/>
                                      </a:moveTo>
                                      <a:lnTo>
                                        <a:pt x="4210177" y="0"/>
                                      </a:lnTo>
                                      <a:lnTo>
                                        <a:pt x="4210177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" name="Shape 52543"/>
                              <wps:cNvSpPr/>
                              <wps:spPr>
                                <a:xfrm>
                                  <a:off x="0" y="3534791"/>
                                  <a:ext cx="3692017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2017" h="161544">
                                      <a:moveTo>
                                        <a:pt x="0" y="0"/>
                                      </a:moveTo>
                                      <a:lnTo>
                                        <a:pt x="3692017" y="0"/>
                                      </a:lnTo>
                                      <a:lnTo>
                                        <a:pt x="3692017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" name="Shape 52544"/>
                              <wps:cNvSpPr/>
                              <wps:spPr>
                                <a:xfrm>
                                  <a:off x="0" y="3694811"/>
                                  <a:ext cx="4062349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62349" h="161544">
                                      <a:moveTo>
                                        <a:pt x="0" y="0"/>
                                      </a:moveTo>
                                      <a:lnTo>
                                        <a:pt x="4062349" y="0"/>
                                      </a:lnTo>
                                      <a:lnTo>
                                        <a:pt x="4062349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" name="Shape 52545"/>
                              <wps:cNvSpPr/>
                              <wps:spPr>
                                <a:xfrm>
                                  <a:off x="0" y="3854831"/>
                                  <a:ext cx="3791077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1077" h="161544">
                                      <a:moveTo>
                                        <a:pt x="0" y="0"/>
                                      </a:moveTo>
                                      <a:lnTo>
                                        <a:pt x="3791077" y="0"/>
                                      </a:lnTo>
                                      <a:lnTo>
                                        <a:pt x="3791077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" name="Shape 52546"/>
                              <wps:cNvSpPr/>
                              <wps:spPr>
                                <a:xfrm>
                                  <a:off x="0" y="4016374"/>
                                  <a:ext cx="838505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505" h="161544">
                                      <a:moveTo>
                                        <a:pt x="0" y="0"/>
                                      </a:moveTo>
                                      <a:lnTo>
                                        <a:pt x="838505" y="0"/>
                                      </a:lnTo>
                                      <a:lnTo>
                                        <a:pt x="838505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54594548" id="Group 2" o:spid="_x0000_s1026" style="position:absolute;margin-left:5.4pt;margin-top:-228pt;width:331.5pt;height:328.95pt;z-index:-251657216" coordsize="42101,4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">
                      <v:shape id="Shape 52524" o:spid="_x0000_s1027" style="position:absolute;left:13674;width:24009;height:1615;visibility:visible;mso-wrap-style:square;v-text-anchor:top" coordsize="240093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" path="m,l2400935,r,161544l,161544,,e" fillcolor="#fafafa" stroked="f" strokeweight="0">
                        <v:stroke miterlimit="83231f" joinstyle="miter"/>
                        <v:path arrowok="t" textboxrect="0,0,2400935,161544"/>
                      </v:shape>
                      <v:shape id="Shape 52525" o:spid="_x0000_s1028" style="position:absolute;top:1600;width:40394;height:1615;visibility:visible;mso-wrap-style:square;v-text-anchor:top" coordsize="4039489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" path="m,l4039489,r,161544l,161544,,e" fillcolor="#fafafa" stroked="f" strokeweight="0">
                        <v:stroke miterlimit="83231f" joinstyle="miter"/>
                        <v:path arrowok="t" textboxrect="0,0,4039489,161544"/>
                      </v:shape>
                      <v:shape id="Shape 52526" o:spid="_x0000_s1029" style="position:absolute;top:3216;width:42040;height:1618;visibility:visible;mso-wrap-style:square;v-text-anchor:top" coordsize="4204082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" path="m,l4204082,r,161849l,161849,,e" fillcolor="#fafafa" stroked="f" strokeweight="0">
                        <v:stroke miterlimit="83231f" joinstyle="miter"/>
                        <v:path arrowok="t" textboxrect="0,0,4204082,161849"/>
                      </v:shape>
                      <v:shape id="Shape 52527" o:spid="_x0000_s1030" style="position:absolute;top:4819;width:41080;height:1616;visibility:visible;mso-wrap-style:square;v-text-anchor:top" coordsize="410807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" path="m,l4108070,r,161544l,161544,,e" fillcolor="#fafafa" stroked="f" strokeweight="0">
                        <v:stroke miterlimit="83231f" joinstyle="miter"/>
                        <v:path arrowok="t" textboxrect="0,0,4108070,161544"/>
                      </v:shape>
                      <v:shape id="Shape 52528" o:spid="_x0000_s1031" style="position:absolute;top:6419;width:10945;height:1616;visibility:visible;mso-wrap-style:square;v-text-anchor:top" coordsize="1094537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" path="m,l1094537,r,161544l,161544,,e" fillcolor="#fafafa" stroked="f" strokeweight="0">
                        <v:stroke miterlimit="83231f" joinstyle="miter"/>
                        <v:path arrowok="t" textboxrect="0,0,1094537,161544"/>
                      </v:shape>
                      <v:shape id="Shape 52529" o:spid="_x0000_s1032" style="position:absolute;left:13674;top:9635;width:24161;height:1615;visibility:visible;mso-wrap-style:square;v-text-anchor:top" coordsize="241617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" path="m,l2416175,r,161544l,161544,,e" fillcolor="#fafafa" stroked="f" strokeweight="0">
                        <v:stroke miterlimit="83231f" joinstyle="miter"/>
                        <v:path arrowok="t" textboxrect="0,0,2416175,161544"/>
                      </v:shape>
                      <v:shape id="Shape 52530" o:spid="_x0000_s1033" style="position:absolute;top:11250;width:41781;height:1616;visibility:visible;mso-wrap-style:square;v-text-anchor:top" coordsize="4178173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" path="m,l4178173,r,161544l,161544,,e" fillcolor="#fafafa" stroked="f" strokeweight="0">
                        <v:stroke miterlimit="83231f" joinstyle="miter"/>
                        <v:path arrowok="t" textboxrect="0,0,4178173,161544"/>
                      </v:shape>
                      <v:shape id="Shape 52531" o:spid="_x0000_s1034" style="position:absolute;top:12851;width:37209;height:1615;visibility:visible;mso-wrap-style:square;v-text-anchor:top" coordsize="3720973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" path="m,l3720973,r,161544l,161544,,e" fillcolor="#fafafa" stroked="f" strokeweight="0">
                        <v:stroke miterlimit="83231f" joinstyle="miter"/>
                        <v:path arrowok="t" textboxrect="0,0,3720973,161544"/>
                      </v:shape>
                      <v:shape id="Shape 52532" o:spid="_x0000_s1035" style="position:absolute;top:14451;width:39389;height:1615;visibility:visible;mso-wrap-style:square;v-text-anchor:top" coordsize="393890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" path="m,l3938905,r,161544l,161544,,e" fillcolor="#fafafa" stroked="f" strokeweight="0">
                        <v:stroke miterlimit="83231f" joinstyle="miter"/>
                        <v:path arrowok="t" textboxrect="0,0,3938905,161544"/>
                      </v:shape>
                      <v:shape id="Shape 52533" o:spid="_x0000_s1036" style="position:absolute;top:16066;width:19803;height:1616;visibility:visible;mso-wrap-style:square;v-text-anchor:top" coordsize="1980311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" path="m,l1980311,r,161544l,161544,,e" fillcolor="#fafafa" stroked="f" strokeweight="0">
                        <v:stroke miterlimit="83231f" joinstyle="miter"/>
                        <v:path arrowok="t" textboxrect="0,0,1980311,161544"/>
                      </v:shape>
                      <v:shape id="Shape 52534" o:spid="_x0000_s1037" style="position:absolute;left:13674;top:19282;width:24710;height:1615;visibility:visible;mso-wrap-style:square;v-text-anchor:top" coordsize="2471039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" path="m,l2471039,r,161544l,161544,,e" fillcolor="#fafafa" stroked="f" strokeweight="0">
                        <v:stroke miterlimit="83231f" joinstyle="miter"/>
                        <v:path arrowok="t" textboxrect="0,0,2471039,161544"/>
                      </v:shape>
                      <v:shape id="Shape 52535" o:spid="_x0000_s1038" style="position:absolute;top:20882;width:42010;height:1616;visibility:visible;mso-wrap-style:square;v-text-anchor:top" coordsize="420103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" path="m,l4201034,r,161544l,161544,,e" fillcolor="#fafafa" stroked="f" strokeweight="0">
                        <v:stroke miterlimit="83231f" joinstyle="miter"/>
                        <v:path arrowok="t" textboxrect="0,0,4201034,161544"/>
                      </v:shape>
                      <v:shape id="Shape 52536" o:spid="_x0000_s1039" style="position:absolute;top:22482;width:37682;height:1616;visibility:visible;mso-wrap-style:square;v-text-anchor:top" coordsize="3768217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" path="m,l3768217,r,161544l,161544,,e" fillcolor="#fafafa" stroked="f" strokeweight="0">
                        <v:stroke miterlimit="83231f" joinstyle="miter"/>
                        <v:path arrowok="t" textboxrect="0,0,3768217,161544"/>
                      </v:shape>
                      <v:shape id="Shape 52537" o:spid="_x0000_s1040" style="position:absolute;top:24098;width:41873;height:1615;visibility:visible;mso-wrap-style:square;v-text-anchor:top" coordsize="4187317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" path="m,l4187317,r,161544l,161544,,e" fillcolor="#fafafa" stroked="f" strokeweight="0">
                        <v:stroke miterlimit="83231f" joinstyle="miter"/>
                        <v:path arrowok="t" textboxrect="0,0,4187317,161544"/>
                      </v:shape>
                      <v:shape id="Shape 52538" o:spid="_x0000_s1041" style="position:absolute;top:25697;width:21982;height:1619;visibility:visible;mso-wrap-style:square;v-text-anchor:top" coordsize="2198243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" path="m,l2198243,r,161849l,161849,,e" fillcolor="#fafafa" stroked="f" strokeweight="0">
                        <v:stroke miterlimit="83231f" joinstyle="miter"/>
                        <v:path arrowok="t" textboxrect="0,0,2198243,161849"/>
                      </v:shape>
                      <v:shape id="Shape 52539" o:spid="_x0000_s1042" style="position:absolute;left:13689;top:28916;width:24314;height:1616;visibility:visible;mso-wrap-style:square;v-text-anchor:top" coordsize="243141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" path="m,l2431415,r,161544l,161544,,e" fillcolor="#fafafa" stroked="f" strokeweight="0">
                        <v:stroke miterlimit="83231f" joinstyle="miter"/>
                        <v:path arrowok="t" textboxrect="0,0,2431415,161544"/>
                      </v:shape>
                      <v:shape id="Shape 52540" o:spid="_x0000_s1043" style="position:absolute;top:30516;width:38459;height:1616;visibility:visible;mso-wrap-style:square;v-text-anchor:top" coordsize="3845941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" path="m,l3845941,r,161544l,161544,,e" fillcolor="#fafafa" stroked="f" strokeweight="0">
                        <v:stroke miterlimit="83231f" joinstyle="miter"/>
                        <v:path arrowok="t" textboxrect="0,0,3845941,161544"/>
                      </v:shape>
                      <v:shape id="Shape 52541" o:spid="_x0000_s1044" style="position:absolute;top:32132;width:41019;height:1615;visibility:visible;mso-wrap-style:square;v-text-anchor:top" coordsize="4101973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" path="m,l4101973,r,161544l,161544,,e" fillcolor="#fafafa" stroked="f" strokeweight="0">
                        <v:stroke miterlimit="83231f" joinstyle="miter"/>
                        <v:path arrowok="t" textboxrect="0,0,4101973,161544"/>
                      </v:shape>
                      <v:shape id="Shape 52542" o:spid="_x0000_s1045" style="position:absolute;top:33732;width:42101;height:1615;visibility:visible;mso-wrap-style:square;v-text-anchor:top" coordsize="4210177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" path="m,l4210177,r,161544l,161544,,e" fillcolor="#fafafa" stroked="f" strokeweight="0">
                        <v:stroke miterlimit="83231f" joinstyle="miter"/>
                        <v:path arrowok="t" textboxrect="0,0,4210177,161544"/>
                      </v:shape>
                      <v:shape id="Shape 52543" o:spid="_x0000_s1046" style="position:absolute;top:35347;width:36920;height:1616;visibility:visible;mso-wrap-style:square;v-text-anchor:top" coordsize="3692017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" path="m,l3692017,r,161544l,161544,,e" fillcolor="#fafafa" stroked="f" strokeweight="0">
                        <v:stroke miterlimit="83231f" joinstyle="miter"/>
                        <v:path arrowok="t" textboxrect="0,0,3692017,161544"/>
                      </v:shape>
                      <v:shape id="Shape 52544" o:spid="_x0000_s1047" style="position:absolute;top:36948;width:40623;height:1615;visibility:visible;mso-wrap-style:square;v-text-anchor:top" coordsize="4062349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" path="m,l4062349,r,161544l,161544,,e" fillcolor="#fafafa" stroked="f" strokeweight="0">
                        <v:stroke miterlimit="83231f" joinstyle="miter"/>
                        <v:path arrowok="t" textboxrect="0,0,4062349,161544"/>
                      </v:shape>
                      <v:shape id="Shape 52545" o:spid="_x0000_s1048" style="position:absolute;top:38548;width:37910;height:1615;visibility:visible;mso-wrap-style:square;v-text-anchor:top" coordsize="3791077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" path="m,l3791077,r,161544l,161544,,e" fillcolor="#fafafa" stroked="f" strokeweight="0">
                        <v:stroke miterlimit="83231f" joinstyle="miter"/>
                        <v:path arrowok="t" textboxrect="0,0,3791077,161544"/>
                      </v:shape>
                      <v:shape id="Shape 52546" o:spid="_x0000_s1049" style="position:absolute;top:40163;width:8385;height:1616;visibility:visible;mso-wrap-style:square;v-text-anchor:top" coordsize="83850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" path="m,l838505,r,161544l,161544,,e" fillcolor="#fafafa" stroked="f" strokeweight="0">
                        <v:stroke miterlimit="83231f" joinstyle="miter"/>
                        <v:path arrowok="t" textboxrect="0,0,838505,161544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Рекомендация 27: </w:t>
            </w:r>
            <w:r w:rsidR="00D20DA0" w:rsidRPr="00D20DA0">
              <w:rPr>
                <w:i/>
              </w:rPr>
              <w:t xml:space="preserve"> </w:t>
            </w:r>
            <w:r>
              <w:t xml:space="preserve">Облегчить использование аспектов ИС ИКТ для целей роста и развития:  обеспечить проведение в рамках надлежащего органа ВОИС обсуждений, сфокусированных на важной роли аспектов ИС ИКТ, а также их роли в экономическом и культурном развитии, уделяя при этом особое внимание оказанию помощи государствам-членам в идентификации практических стратегий в области ИС для использования ИКТ в целях экономического, социального и культурного развития. </w:t>
            </w:r>
          </w:p>
          <w:p w14:paraId="10AAA1B0" w14:textId="77777777" w:rsidR="00475A21" w:rsidRPr="001E4321" w:rsidRDefault="00475A21" w:rsidP="00BB3D1D">
            <w:pPr>
              <w:rPr>
                <w:i/>
              </w:rPr>
            </w:pPr>
          </w:p>
        </w:tc>
      </w:tr>
      <w:tr w:rsidR="00475A21" w:rsidRPr="00C66AB6" w14:paraId="10AAA1B7" w14:textId="77777777" w:rsidTr="00BB3D1D">
        <w:tc>
          <w:tcPr>
            <w:tcW w:w="2376" w:type="dxa"/>
            <w:shd w:val="clear" w:color="auto" w:fill="auto"/>
          </w:tcPr>
          <w:p w14:paraId="10AAA1B2" w14:textId="77777777" w:rsidR="00475A21" w:rsidRPr="001E4321" w:rsidRDefault="00475A21" w:rsidP="00BB3D1D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Бюджет проекта</w:t>
            </w:r>
          </w:p>
          <w:p w14:paraId="10AAA1B3" w14:textId="77777777" w:rsidR="00475A21" w:rsidRPr="001E4321" w:rsidRDefault="00475A21" w:rsidP="00BB3D1D"/>
        </w:tc>
        <w:tc>
          <w:tcPr>
            <w:tcW w:w="6912" w:type="dxa"/>
            <w:shd w:val="clear" w:color="auto" w:fill="auto"/>
          </w:tcPr>
          <w:p w14:paraId="10AAA1B4" w14:textId="77777777" w:rsidR="0036041F" w:rsidRPr="00C66AB6" w:rsidRDefault="0036041F" w:rsidP="00BB3D1D">
            <w:pPr>
              <w:spacing w:line="256" w:lineRule="auto"/>
            </w:pPr>
          </w:p>
          <w:p w14:paraId="10AAA1B5" w14:textId="77777777" w:rsidR="00475A21" w:rsidRPr="00C66AB6" w:rsidRDefault="00475A21" w:rsidP="00BB3D1D">
            <w:pPr>
              <w:spacing w:line="256" w:lineRule="auto"/>
            </w:pPr>
            <w:r>
              <w:t xml:space="preserve">Общая смета расходов, не связанных с персоналом:  361 000 шв. франков. </w:t>
            </w:r>
          </w:p>
          <w:p w14:paraId="10AAA1B6" w14:textId="77777777" w:rsidR="00475A21" w:rsidRPr="00C527F0" w:rsidRDefault="00475A21" w:rsidP="00BB3D1D"/>
        </w:tc>
      </w:tr>
      <w:tr w:rsidR="00475A21" w:rsidRPr="001E4321" w14:paraId="10AAA1BC" w14:textId="77777777" w:rsidTr="00BB3D1D">
        <w:tc>
          <w:tcPr>
            <w:tcW w:w="2376" w:type="dxa"/>
            <w:shd w:val="clear" w:color="auto" w:fill="auto"/>
          </w:tcPr>
          <w:p w14:paraId="10AAA1B8" w14:textId="77777777" w:rsidR="00475A21" w:rsidRPr="001E4321" w:rsidRDefault="00475A21" w:rsidP="00BB3D1D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lastRenderedPageBreak/>
              <w:t>Начало реализации проекта</w:t>
            </w:r>
          </w:p>
          <w:p w14:paraId="10AAA1B9" w14:textId="77777777" w:rsidR="00475A21" w:rsidRPr="001E4321" w:rsidRDefault="00475A21" w:rsidP="00BB3D1D"/>
        </w:tc>
        <w:tc>
          <w:tcPr>
            <w:tcW w:w="6912" w:type="dxa"/>
            <w:shd w:val="clear" w:color="auto" w:fill="auto"/>
          </w:tcPr>
          <w:p w14:paraId="10AAA1BA" w14:textId="77777777" w:rsidR="0036041F" w:rsidRDefault="0036041F" w:rsidP="00BB3D1D"/>
          <w:p w14:paraId="10AAA1BB" w14:textId="77777777" w:rsidR="00475A21" w:rsidRPr="001E4321" w:rsidRDefault="0036041F" w:rsidP="0036041F">
            <w:r>
              <w:t>январь 2019 г.</w:t>
            </w:r>
          </w:p>
        </w:tc>
      </w:tr>
    </w:tbl>
    <w:p w14:paraId="10AAA1BF" w14:textId="77777777" w:rsidR="00B568E3" w:rsidRDefault="00B568E3" w:rsidP="00BB3D1D">
      <w:pPr>
        <w:keepNext/>
        <w:spacing w:before="240" w:after="60"/>
        <w:outlineLvl w:val="2"/>
        <w:rPr>
          <w:rFonts w:eastAsia="SimSun"/>
          <w:bCs/>
          <w:szCs w:val="26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475A21" w:rsidRPr="001E4321" w14:paraId="10AAA1C4" w14:textId="77777777" w:rsidTr="00BB3D1D">
        <w:tc>
          <w:tcPr>
            <w:tcW w:w="2376" w:type="dxa"/>
            <w:shd w:val="clear" w:color="auto" w:fill="auto"/>
          </w:tcPr>
          <w:p w14:paraId="10AAA1C0" w14:textId="77777777" w:rsidR="00475A21" w:rsidRPr="001E4321" w:rsidRDefault="00475A21" w:rsidP="00BB3D1D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Продолжительность проекта</w:t>
            </w:r>
          </w:p>
          <w:p w14:paraId="10AAA1C1" w14:textId="77777777" w:rsidR="00475A21" w:rsidRPr="001E4321" w:rsidRDefault="00475A21" w:rsidP="00BB3D1D"/>
        </w:tc>
        <w:tc>
          <w:tcPr>
            <w:tcW w:w="6912" w:type="dxa"/>
            <w:shd w:val="clear" w:color="auto" w:fill="auto"/>
          </w:tcPr>
          <w:p w14:paraId="10AAA1C2" w14:textId="77777777" w:rsidR="006B07C6" w:rsidRDefault="006B07C6" w:rsidP="00BB3D1D"/>
          <w:p w14:paraId="10AAA1C3" w14:textId="77777777" w:rsidR="00475A21" w:rsidRPr="001E4321" w:rsidRDefault="00475A21" w:rsidP="00BB3D1D">
            <w:r>
              <w:t>36 месяцев</w:t>
            </w:r>
          </w:p>
        </w:tc>
      </w:tr>
      <w:tr w:rsidR="00475A21" w:rsidRPr="001E4321" w14:paraId="10AAA1C9" w14:textId="77777777" w:rsidTr="00BB3D1D">
        <w:tc>
          <w:tcPr>
            <w:tcW w:w="2376" w:type="dxa"/>
            <w:shd w:val="clear" w:color="auto" w:fill="auto"/>
          </w:tcPr>
          <w:p w14:paraId="10AAA1C5" w14:textId="77777777" w:rsidR="00475A21" w:rsidRPr="001E4321" w:rsidRDefault="00475A21" w:rsidP="00BB3D1D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Ключевые сектора ВОИС, участвующие в проекте, и связи с программами ВОИС</w:t>
            </w:r>
          </w:p>
        </w:tc>
        <w:tc>
          <w:tcPr>
            <w:tcW w:w="6912" w:type="dxa"/>
            <w:shd w:val="clear" w:color="auto" w:fill="auto"/>
          </w:tcPr>
          <w:p w14:paraId="10AAA1C6" w14:textId="77777777" w:rsidR="006B07C6" w:rsidRDefault="006B07C6" w:rsidP="00BB3D1D">
            <w:pPr>
              <w:spacing w:line="256" w:lineRule="auto"/>
            </w:pPr>
          </w:p>
          <w:p w14:paraId="10AAA1C7" w14:textId="77777777" w:rsidR="00475A21" w:rsidRPr="001E4321" w:rsidRDefault="00475A21" w:rsidP="00BB3D1D">
            <w:pPr>
              <w:spacing w:line="256" w:lineRule="auto"/>
            </w:pPr>
            <w:r>
              <w:t xml:space="preserve">Программы 1, 2, 3, 7, 11, 17 и 30. </w:t>
            </w:r>
          </w:p>
          <w:p w14:paraId="10AAA1C8" w14:textId="77777777" w:rsidR="00475A21" w:rsidRPr="001E4321" w:rsidRDefault="00475A21" w:rsidP="00BB3D1D"/>
        </w:tc>
      </w:tr>
      <w:tr w:rsidR="00475A21" w:rsidRPr="001E4321" w14:paraId="10AAA1D4" w14:textId="77777777" w:rsidTr="00BB3D1D">
        <w:trPr>
          <w:trHeight w:val="2664"/>
        </w:trPr>
        <w:tc>
          <w:tcPr>
            <w:tcW w:w="2376" w:type="dxa"/>
            <w:shd w:val="clear" w:color="auto" w:fill="auto"/>
          </w:tcPr>
          <w:p w14:paraId="10AAA1CA" w14:textId="77777777" w:rsidR="00475A21" w:rsidRPr="001E4321" w:rsidRDefault="00475A21" w:rsidP="00BB3D1D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Краткое описание проекта</w:t>
            </w:r>
          </w:p>
        </w:tc>
        <w:tc>
          <w:tcPr>
            <w:tcW w:w="6912" w:type="dxa"/>
            <w:shd w:val="clear" w:color="auto" w:fill="auto"/>
          </w:tcPr>
          <w:p w14:paraId="10AAA1CB" w14:textId="77777777" w:rsidR="006B07C6" w:rsidRDefault="006B07C6" w:rsidP="0036041F"/>
          <w:p w14:paraId="10AAA1CC" w14:textId="77777777" w:rsidR="0036041F" w:rsidRPr="0036041F" w:rsidRDefault="0036041F" w:rsidP="0036041F">
            <w:r>
              <w:t xml:space="preserve">Проект ставит перед собой цель улучшить использование ИС в области программного обеспечения для поддержки экономического роста в трех странах-бенефициарах за счет предоставления инструментария, который также может быть использован в других странах. </w:t>
            </w:r>
          </w:p>
          <w:p w14:paraId="10AAA1CD" w14:textId="77777777" w:rsidR="0036041F" w:rsidRPr="0036041F" w:rsidRDefault="0036041F" w:rsidP="0036041F">
            <w:r>
              <w:t xml:space="preserve"> </w:t>
            </w:r>
          </w:p>
          <w:p w14:paraId="10AAA1CE" w14:textId="77777777" w:rsidR="0036041F" w:rsidRPr="0036041F" w:rsidRDefault="0036041F" w:rsidP="0036041F">
            <w:r>
              <w:t xml:space="preserve">За счет проводимых в его рамках мероприятий и его результатов, проект позволит укрепить опыт и знания заинтересованных сторон в секторе программного обеспечения относительно того, когда и как использовать различные средства ИС для поддержки разработки мобильных приложений и вывода их на рынок.  </w:t>
            </w:r>
          </w:p>
          <w:p w14:paraId="10AAA1CF" w14:textId="77777777" w:rsidR="0036041F" w:rsidRPr="0036041F" w:rsidRDefault="0036041F" w:rsidP="0036041F">
            <w:r>
              <w:t xml:space="preserve"> </w:t>
            </w:r>
          </w:p>
          <w:p w14:paraId="10AAA1D0" w14:textId="77777777" w:rsidR="0036041F" w:rsidRPr="0036041F" w:rsidRDefault="0036041F" w:rsidP="0036041F">
            <w:r>
              <w:t xml:space="preserve">Проект позволит создать связи между ведомствами ИС, ИКТ-хабами, исследовательскими учреждениями и промышленностью как внутри каждой страны-бенефициара, так и между ними.  </w:t>
            </w:r>
          </w:p>
          <w:p w14:paraId="10AAA1D1" w14:textId="77777777" w:rsidR="0036041F" w:rsidRPr="0036041F" w:rsidRDefault="0036041F" w:rsidP="0036041F">
            <w:r>
              <w:t xml:space="preserve"> </w:t>
            </w:r>
          </w:p>
          <w:p w14:paraId="10AAA1D2" w14:textId="77777777" w:rsidR="0036041F" w:rsidRPr="0036041F" w:rsidRDefault="0036041F" w:rsidP="0036041F">
            <w:r>
              <w:t xml:space="preserve">Первоначально предложенный Кенией на двадцать первой сессии КРИС (документ CDIP/21/7), проект детализирует и расширяет проектное предложение в соответствии с замечаниями, сделанными государствами-членами. </w:t>
            </w:r>
          </w:p>
          <w:p w14:paraId="10AAA1D3" w14:textId="77777777" w:rsidR="00475A21" w:rsidRPr="001E4321" w:rsidRDefault="00475A21" w:rsidP="00BB3D1D"/>
        </w:tc>
      </w:tr>
    </w:tbl>
    <w:p w14:paraId="10AAA1D5" w14:textId="77777777" w:rsidR="00701808" w:rsidRPr="00EE712C" w:rsidRDefault="00701808" w:rsidP="00701808">
      <w:pPr>
        <w:tabs>
          <w:tab w:val="left" w:pos="984"/>
        </w:tabs>
        <w:rPr>
          <w:sz w:val="2"/>
        </w:rPr>
      </w:pP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695"/>
        <w:gridCol w:w="222"/>
      </w:tblGrid>
      <w:tr w:rsidR="00701808" w:rsidRPr="00701808" w14:paraId="10AAA1DA" w14:textId="77777777" w:rsidTr="00D72538">
        <w:trPr>
          <w:trHeight w:val="484"/>
        </w:trPr>
        <w:tc>
          <w:tcPr>
            <w:tcW w:w="2376" w:type="dxa"/>
            <w:shd w:val="clear" w:color="auto" w:fill="auto"/>
          </w:tcPr>
          <w:p w14:paraId="10AAA1D6" w14:textId="77777777" w:rsidR="006B07C6" w:rsidRDefault="006B07C6" w:rsidP="00701808">
            <w:pPr>
              <w:rPr>
                <w:bCs/>
                <w:u w:val="single"/>
              </w:rPr>
            </w:pPr>
          </w:p>
          <w:p w14:paraId="10AAA1D7" w14:textId="77777777" w:rsidR="00701808" w:rsidRDefault="00701808" w:rsidP="00701808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Менеджер проекта</w:t>
            </w:r>
          </w:p>
          <w:p w14:paraId="10AAA1D8" w14:textId="77777777" w:rsidR="00B7759B" w:rsidRPr="00701808" w:rsidRDefault="00B7759B" w:rsidP="00701808">
            <w:pPr>
              <w:rPr>
                <w:bCs/>
                <w:u w:val="single"/>
              </w:rPr>
            </w:pPr>
          </w:p>
        </w:tc>
        <w:tc>
          <w:tcPr>
            <w:tcW w:w="6917" w:type="dxa"/>
            <w:gridSpan w:val="2"/>
            <w:vAlign w:val="center"/>
          </w:tcPr>
          <w:p w14:paraId="10AAA1D9" w14:textId="77777777" w:rsidR="00701808" w:rsidRPr="00701808" w:rsidRDefault="001B257C" w:rsidP="00701808">
            <w:pPr>
              <w:rPr>
                <w:iCs/>
              </w:rPr>
            </w:pPr>
            <w:r>
              <w:t>Г-н Димитер Ганчев, заместитель директора Отдела авторско-правовой инфраструктуры</w:t>
            </w:r>
          </w:p>
        </w:tc>
      </w:tr>
      <w:tr w:rsidR="00701808" w:rsidRPr="00701808" w14:paraId="10AAA1E5" w14:textId="77777777" w:rsidTr="00D72538">
        <w:trPr>
          <w:trHeight w:val="1165"/>
        </w:trPr>
        <w:tc>
          <w:tcPr>
            <w:tcW w:w="2376" w:type="dxa"/>
            <w:shd w:val="clear" w:color="auto" w:fill="auto"/>
          </w:tcPr>
          <w:p w14:paraId="10AAA1DB" w14:textId="77777777" w:rsidR="00B7759B" w:rsidRDefault="00B7759B" w:rsidP="00701808">
            <w:pPr>
              <w:rPr>
                <w:bCs/>
                <w:u w:val="single"/>
              </w:rPr>
            </w:pPr>
          </w:p>
          <w:p w14:paraId="10AAA1DC" w14:textId="77777777" w:rsidR="00701808" w:rsidRPr="00701808" w:rsidRDefault="00701808" w:rsidP="00701808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Связи с ожидаемыми результатами по Программе и бюджету </w:t>
            </w:r>
          </w:p>
          <w:p w14:paraId="10AAA1DD" w14:textId="77777777" w:rsidR="00701808" w:rsidRPr="00701808" w:rsidDel="00196374" w:rsidRDefault="00701808" w:rsidP="00701808"/>
        </w:tc>
        <w:tc>
          <w:tcPr>
            <w:tcW w:w="6917" w:type="dxa"/>
            <w:gridSpan w:val="2"/>
          </w:tcPr>
          <w:p w14:paraId="10AAA1DE" w14:textId="77777777" w:rsidR="00701808" w:rsidRPr="00701808" w:rsidRDefault="00701808" w:rsidP="00701808"/>
          <w:p w14:paraId="10AAA1DF" w14:textId="77777777" w:rsidR="00701808" w:rsidRPr="00701808" w:rsidRDefault="00701808" w:rsidP="00701808">
            <w:r>
              <w:t xml:space="preserve">III.2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 </w:t>
            </w:r>
          </w:p>
          <w:p w14:paraId="10AAA1E0" w14:textId="77777777" w:rsidR="00701808" w:rsidRPr="00701808" w:rsidRDefault="00701808" w:rsidP="00701808"/>
          <w:p w14:paraId="10AAA1E1" w14:textId="77777777" w:rsidR="008530E3" w:rsidRDefault="00701808" w:rsidP="00701808">
            <w:r>
              <w:t>IV.2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  <w:p w14:paraId="10AAA1E2" w14:textId="77777777" w:rsidR="008530E3" w:rsidRDefault="008530E3" w:rsidP="00701808"/>
          <w:p w14:paraId="10AAA1E3" w14:textId="27DCA7BC" w:rsidR="00701808" w:rsidRPr="00701808" w:rsidRDefault="00701808" w:rsidP="00701808">
            <w:r>
              <w:t>III.6</w:t>
            </w:r>
            <w:r w:rsidR="006A5F63">
              <w:t xml:space="preserve"> </w:t>
            </w:r>
            <w:r>
              <w:t>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</w:p>
          <w:p w14:paraId="10AAA1E4" w14:textId="77777777" w:rsidR="00701808" w:rsidRPr="00701808" w:rsidDel="00196374" w:rsidRDefault="00701808" w:rsidP="00701808">
            <w:pPr>
              <w:rPr>
                <w:iCs/>
              </w:rPr>
            </w:pPr>
          </w:p>
        </w:tc>
      </w:tr>
      <w:tr w:rsidR="00701808" w:rsidRPr="00701808" w14:paraId="10AAA1F5" w14:textId="77777777" w:rsidTr="00D72538">
        <w:trPr>
          <w:trHeight w:val="1735"/>
        </w:trPr>
        <w:tc>
          <w:tcPr>
            <w:tcW w:w="2376" w:type="dxa"/>
            <w:shd w:val="clear" w:color="auto" w:fill="auto"/>
          </w:tcPr>
          <w:p w14:paraId="10AAA1E6" w14:textId="77777777" w:rsidR="00B7759B" w:rsidRDefault="00B7759B" w:rsidP="00701808">
            <w:pPr>
              <w:rPr>
                <w:bCs/>
                <w:u w:val="single"/>
              </w:rPr>
            </w:pPr>
          </w:p>
          <w:p w14:paraId="10AAA1E7" w14:textId="77777777" w:rsidR="00701808" w:rsidRPr="00701808" w:rsidRDefault="00701808" w:rsidP="00701808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Обзор хода осуществления проекта</w:t>
            </w:r>
          </w:p>
          <w:p w14:paraId="10AAA1E8" w14:textId="77777777" w:rsidR="00701808" w:rsidRPr="00701808" w:rsidRDefault="00701808" w:rsidP="00701808"/>
        </w:tc>
        <w:tc>
          <w:tcPr>
            <w:tcW w:w="6917" w:type="dxa"/>
            <w:gridSpan w:val="2"/>
          </w:tcPr>
          <w:p w14:paraId="10AAA1E9" w14:textId="77777777" w:rsidR="00B7759B" w:rsidRDefault="00B7759B" w:rsidP="0036041F"/>
          <w:p w14:paraId="10AAA1EA" w14:textId="417C0988" w:rsidR="0036041F" w:rsidRPr="0036041F" w:rsidRDefault="0036041F" w:rsidP="0036041F">
            <w:r>
              <w:t xml:space="preserve">С января по июнь 2019 г. были приняты организационные принципы с целью успешного осуществления проекта.  Были выбраны три страны-бенефициара, а именно: </w:t>
            </w:r>
            <w:r w:rsidR="00D20DA0" w:rsidRPr="00D20DA0">
              <w:t xml:space="preserve"> </w:t>
            </w:r>
            <w:r>
              <w:t xml:space="preserve">Кения, Тринидад и Тобаго, Филиппины.  Также соответствующими ведомствами были назначены координаторы в отдельных странах для координации осуществления проекта. </w:t>
            </w:r>
          </w:p>
          <w:p w14:paraId="10AAA1EB" w14:textId="77777777" w:rsidR="0036041F" w:rsidRPr="0036041F" w:rsidRDefault="0036041F" w:rsidP="0036041F"/>
          <w:p w14:paraId="10AAA1EC" w14:textId="77777777" w:rsidR="0036041F" w:rsidRPr="0036041F" w:rsidRDefault="0036041F" w:rsidP="0036041F">
            <w:r>
              <w:t>В апреле 2019 г. было начато обзорное исследование по оценке ситуации в трех странах.  Исследование осуществляется в соответствии с графиком на основании детального вопросника, опросов и других источников.  В результате исследования будет подготовлен обзор ситуации в странах-бенефициарах, будут определены конкретные исходные показатели, которые будут использоваться для измерения результатов исполнения проекта, а также предложены конкретные мероприятия.</w:t>
            </w:r>
          </w:p>
          <w:p w14:paraId="10AAA1ED" w14:textId="77777777" w:rsidR="0036041F" w:rsidRPr="0036041F" w:rsidRDefault="0036041F" w:rsidP="0036041F"/>
          <w:p w14:paraId="10AAA1EE" w14:textId="77777777" w:rsidR="0036041F" w:rsidRPr="0036041F" w:rsidRDefault="0036041F" w:rsidP="0036041F">
            <w:r>
              <w:t>Первое координационное совещание координаторов планируется провести в августе 2019 г.  На совещании будет изучен проект обзорного исследования, проведена оценка мероприятий, предлагаемых к реализации в 2020-2021 гг. применительно к фактической ситуации, а также подготовлен детальный план.  На совещании также будет обсуждаться сотрудничество между заинтересованными сторонами в трех странах-бенефициарах, а также стратегии, направленные на расширение применения передовых методов работы в каждой из них.  В различных секторах ВОИС также будут проведены отдельные совещания, посвященные предоставлению запланированных результатов.</w:t>
            </w:r>
          </w:p>
          <w:p w14:paraId="10AAA1EF" w14:textId="77777777" w:rsidR="0036041F" w:rsidRPr="0036041F" w:rsidRDefault="0036041F" w:rsidP="0036041F"/>
          <w:p w14:paraId="10AAA1F0" w14:textId="77777777" w:rsidR="0036041F" w:rsidRPr="0036041F" w:rsidRDefault="0036041F" w:rsidP="0036041F">
            <w:r>
              <w:t>Запланированная к выпуску публикация ВОИС об ИС и мобильных приложениях уже подготовлена на четырех официальных языках ООН (английском, французском, испанском и русском)</w:t>
            </w:r>
            <w:r w:rsidRPr="0036041F">
              <w:rPr>
                <w:vertAlign w:val="superscript"/>
              </w:rPr>
              <w:footnoteReference w:id="3"/>
            </w:r>
            <w:r>
              <w:t xml:space="preserve">, а резюме было подготовлено на всех шести языках ООН (документ CDIP/24/INF/2). </w:t>
            </w:r>
          </w:p>
          <w:p w14:paraId="10AAA1F1" w14:textId="77777777" w:rsidR="0036041F" w:rsidRPr="0036041F" w:rsidRDefault="0036041F" w:rsidP="0036041F"/>
          <w:p w14:paraId="10AAA1F2" w14:textId="77777777" w:rsidR="0036041F" w:rsidRPr="0036041F" w:rsidRDefault="0036041F" w:rsidP="0036041F">
            <w:r>
              <w:t xml:space="preserve">Началась подготовка к проведению в странах-бенефициарах первых семинаров, которые планируется организовать в третьем квартале 2019 г. </w:t>
            </w:r>
          </w:p>
          <w:p w14:paraId="10AAA1F3" w14:textId="77777777" w:rsidR="00701808" w:rsidRPr="00701808" w:rsidRDefault="00701808" w:rsidP="00701808"/>
          <w:p w14:paraId="10AAA1F4" w14:textId="77777777" w:rsidR="00701808" w:rsidRPr="00701808" w:rsidRDefault="00701808" w:rsidP="00A21B45">
            <w:r>
              <w:t>Начались дискуссии, касающиеся определения заинтересованных промышленных партнеров с целью выполнения мероприятий в 2020-2021 гг.  Дискуссии проводятся при содействии заинтересованных государств-членов.</w:t>
            </w:r>
          </w:p>
        </w:tc>
      </w:tr>
      <w:tr w:rsidR="00701808" w:rsidRPr="00701808" w14:paraId="10AAA1FF" w14:textId="77777777" w:rsidTr="00D72538">
        <w:trPr>
          <w:trHeight w:val="1212"/>
        </w:trPr>
        <w:tc>
          <w:tcPr>
            <w:tcW w:w="2376" w:type="dxa"/>
            <w:shd w:val="clear" w:color="auto" w:fill="auto"/>
          </w:tcPr>
          <w:p w14:paraId="10AAA1F6" w14:textId="77777777" w:rsidR="00B7759B" w:rsidRDefault="00B7759B" w:rsidP="00701808">
            <w:pPr>
              <w:rPr>
                <w:bCs/>
                <w:u w:val="single"/>
              </w:rPr>
            </w:pPr>
          </w:p>
          <w:p w14:paraId="10AAA1F7" w14:textId="77777777" w:rsidR="00701808" w:rsidRPr="00701808" w:rsidRDefault="00701808" w:rsidP="00701808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Примеры успеха/воздействие и важнейшие уроки</w:t>
            </w:r>
          </w:p>
        </w:tc>
        <w:tc>
          <w:tcPr>
            <w:tcW w:w="6917" w:type="dxa"/>
            <w:gridSpan w:val="2"/>
            <w:vAlign w:val="center"/>
          </w:tcPr>
          <w:p w14:paraId="10AAA1F8" w14:textId="77777777" w:rsidR="00B7759B" w:rsidRDefault="00B7759B" w:rsidP="0036041F">
            <w:pPr>
              <w:rPr>
                <w:iCs/>
              </w:rPr>
            </w:pPr>
          </w:p>
          <w:p w14:paraId="10AAA1F9" w14:textId="77777777" w:rsidR="0036041F" w:rsidRPr="0036041F" w:rsidRDefault="0036041F" w:rsidP="0036041F">
            <w:pPr>
              <w:rPr>
                <w:iCs/>
              </w:rPr>
            </w:pPr>
            <w:r>
              <w:t xml:space="preserve">Связь со странами-бенефициарами поддерживалась на хорошем уровне, при этом все страны продемонстрировали энтузиазм и готовность осуществлять проект. </w:t>
            </w:r>
          </w:p>
          <w:p w14:paraId="10AAA1FA" w14:textId="77777777" w:rsidR="0036041F" w:rsidRPr="0036041F" w:rsidRDefault="0036041F" w:rsidP="0036041F">
            <w:pPr>
              <w:rPr>
                <w:iCs/>
              </w:rPr>
            </w:pPr>
          </w:p>
          <w:p w14:paraId="10AAA1FB" w14:textId="77777777" w:rsidR="0036041F" w:rsidRPr="0036041F" w:rsidRDefault="0036041F" w:rsidP="0036041F">
            <w:pPr>
              <w:rPr>
                <w:iCs/>
              </w:rPr>
            </w:pPr>
            <w:r>
              <w:t>Заинтересованные стороны среди представителей промышленности продемонстрировали готовность участвовать в реализации проекта и вносить свой вклад в плане опыта, материалов и возможностей для общения разработчиков приложений в странах-бенефициарах.</w:t>
            </w:r>
          </w:p>
          <w:p w14:paraId="10AAA1FC" w14:textId="77777777" w:rsidR="0036041F" w:rsidRPr="0036041F" w:rsidRDefault="0036041F" w:rsidP="0036041F">
            <w:pPr>
              <w:rPr>
                <w:iCs/>
              </w:rPr>
            </w:pPr>
          </w:p>
          <w:p w14:paraId="10AAA1FD" w14:textId="77777777" w:rsidR="0036041F" w:rsidRPr="0036041F" w:rsidRDefault="0036041F" w:rsidP="0036041F">
            <w:pPr>
              <w:rPr>
                <w:iCs/>
              </w:rPr>
            </w:pPr>
            <w:r>
              <w:t>Большому интересу к проекту способствовали государства-члены, не являющиеся прямыми его бенефициарами, но которые при этом заинтересованы в конкретных результатах его осуществления и возможном осуществлении аналогичных проектов у себя.</w:t>
            </w:r>
          </w:p>
          <w:p w14:paraId="10AAA1FE" w14:textId="77777777" w:rsidR="00701808" w:rsidRPr="00701808" w:rsidRDefault="00701808" w:rsidP="00701808">
            <w:pPr>
              <w:rPr>
                <w:iCs/>
              </w:rPr>
            </w:pPr>
          </w:p>
        </w:tc>
      </w:tr>
      <w:tr w:rsidR="00701808" w:rsidRPr="00701808" w14:paraId="10AAA217" w14:textId="77777777" w:rsidTr="00D72538">
        <w:trPr>
          <w:trHeight w:val="713"/>
        </w:trPr>
        <w:tc>
          <w:tcPr>
            <w:tcW w:w="2376" w:type="dxa"/>
            <w:shd w:val="clear" w:color="auto" w:fill="auto"/>
          </w:tcPr>
          <w:p w14:paraId="10AAA200" w14:textId="77777777" w:rsidR="00B7759B" w:rsidRDefault="00B7759B" w:rsidP="00701808">
            <w:pPr>
              <w:rPr>
                <w:bCs/>
                <w:u w:val="single"/>
              </w:rPr>
            </w:pPr>
          </w:p>
          <w:p w14:paraId="10AAA201" w14:textId="77777777" w:rsidR="00701808" w:rsidRPr="00701808" w:rsidRDefault="00701808" w:rsidP="00701808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Риски и их снижение</w:t>
            </w:r>
          </w:p>
        </w:tc>
        <w:tc>
          <w:tcPr>
            <w:tcW w:w="6917" w:type="dxa"/>
            <w:gridSpan w:val="2"/>
          </w:tcPr>
          <w:p w14:paraId="10AAA202" w14:textId="77777777" w:rsidR="00B7759B" w:rsidRDefault="00B7759B" w:rsidP="00701808">
            <w:pPr>
              <w:rPr>
                <w:iCs/>
              </w:rPr>
            </w:pPr>
          </w:p>
          <w:p w14:paraId="10AAA203" w14:textId="77777777" w:rsidR="00701808" w:rsidRPr="00701808" w:rsidRDefault="00701808" w:rsidP="00701808">
            <w:pPr>
              <w:rPr>
                <w:iCs/>
              </w:rPr>
            </w:pPr>
            <w:r>
              <w:t>Риск 1:</w:t>
            </w:r>
          </w:p>
          <w:p w14:paraId="10AAA204" w14:textId="77777777" w:rsidR="00701808" w:rsidRPr="00701808" w:rsidRDefault="00701808" w:rsidP="00701808">
            <w:pPr>
              <w:rPr>
                <w:iCs/>
              </w:rPr>
            </w:pPr>
            <w:r>
              <w:t xml:space="preserve">Недостаточная информированность о проекте местных заинтересованных сторон в странах-бенефициарах. </w:t>
            </w:r>
          </w:p>
          <w:p w14:paraId="10AAA205" w14:textId="77777777" w:rsidR="00701808" w:rsidRPr="00701808" w:rsidRDefault="00701808" w:rsidP="00701808">
            <w:pPr>
              <w:rPr>
                <w:iCs/>
              </w:rPr>
            </w:pPr>
          </w:p>
          <w:p w14:paraId="10AAA206" w14:textId="77777777" w:rsidR="00701808" w:rsidRPr="00701808" w:rsidRDefault="0036041F" w:rsidP="00701808">
            <w:pPr>
              <w:rPr>
                <w:iCs/>
              </w:rPr>
            </w:pPr>
            <w:r>
              <w:t>Мера по снижению риска 1:</w:t>
            </w:r>
          </w:p>
          <w:p w14:paraId="10AAA207" w14:textId="77777777" w:rsidR="00701808" w:rsidRPr="00701808" w:rsidRDefault="00701808" w:rsidP="00701808">
            <w:pPr>
              <w:rPr>
                <w:iCs/>
              </w:rPr>
            </w:pPr>
            <w:r>
              <w:t xml:space="preserve">На начальной стадии осуществления проекта необходимо принять меры по повышению информированности о нем, с целью достижения максимального эффекта от семинаров и других мероприятий.  </w:t>
            </w:r>
          </w:p>
          <w:p w14:paraId="10AAA208" w14:textId="77777777" w:rsidR="00701808" w:rsidRDefault="00701808" w:rsidP="00701808">
            <w:pPr>
              <w:rPr>
                <w:iCs/>
              </w:rPr>
            </w:pPr>
          </w:p>
          <w:p w14:paraId="10AAA20B" w14:textId="77777777" w:rsidR="00701808" w:rsidRPr="00701808" w:rsidRDefault="00701808" w:rsidP="00701808">
            <w:pPr>
              <w:rPr>
                <w:iCs/>
              </w:rPr>
            </w:pPr>
            <w:r>
              <w:t xml:space="preserve">Риск 2: </w:t>
            </w:r>
          </w:p>
          <w:p w14:paraId="10AAA20C" w14:textId="77777777" w:rsidR="00701808" w:rsidRPr="00701808" w:rsidRDefault="00701808" w:rsidP="00701808">
            <w:pPr>
              <w:rPr>
                <w:iCs/>
              </w:rPr>
            </w:pPr>
            <w:r>
              <w:t xml:space="preserve">Отсутствие у разработчиков мобильных приложений достаточного объема данных и информации об использовании ИС. </w:t>
            </w:r>
          </w:p>
          <w:p w14:paraId="10AAA20D" w14:textId="77777777" w:rsidR="00701808" w:rsidRPr="00701808" w:rsidRDefault="00701808" w:rsidP="00701808">
            <w:pPr>
              <w:rPr>
                <w:iCs/>
              </w:rPr>
            </w:pPr>
          </w:p>
          <w:p w14:paraId="10AAA20E" w14:textId="77777777" w:rsidR="00701808" w:rsidRPr="00701808" w:rsidRDefault="00701808" w:rsidP="00701808">
            <w:pPr>
              <w:rPr>
                <w:iCs/>
              </w:rPr>
            </w:pPr>
            <w:r>
              <w:t>Мера по снижению риска 2:</w:t>
            </w:r>
          </w:p>
          <w:p w14:paraId="10AAA20F" w14:textId="77777777" w:rsidR="00701808" w:rsidRPr="00701808" w:rsidRDefault="00701808" w:rsidP="00701808">
            <w:pPr>
              <w:rPr>
                <w:iCs/>
              </w:rPr>
            </w:pPr>
            <w:r>
              <w:t>С целью компенсации недостаточного числа ответов на вопросы отдельных частей вопросника обзорное исследование включало прямые опросы разработчиков.</w:t>
            </w:r>
          </w:p>
          <w:p w14:paraId="10AAA210" w14:textId="77777777" w:rsidR="00701808" w:rsidRPr="00701808" w:rsidRDefault="00701808" w:rsidP="00701808">
            <w:pPr>
              <w:rPr>
                <w:iCs/>
              </w:rPr>
            </w:pPr>
          </w:p>
          <w:p w14:paraId="10AAA211" w14:textId="77777777" w:rsidR="00701808" w:rsidRPr="00701808" w:rsidRDefault="00701808" w:rsidP="00701808">
            <w:pPr>
              <w:rPr>
                <w:iCs/>
              </w:rPr>
            </w:pPr>
            <w:r>
              <w:t>Риск 3:</w:t>
            </w:r>
          </w:p>
          <w:p w14:paraId="10AAA212" w14:textId="77777777" w:rsidR="00701808" w:rsidRDefault="00701808" w:rsidP="00701808">
            <w:pPr>
              <w:rPr>
                <w:iCs/>
              </w:rPr>
            </w:pPr>
            <w:r>
              <w:t>Недостаточный объем средств на обеспечение участия разработчиков, имеющих более разнообразный международный опыт.</w:t>
            </w:r>
          </w:p>
          <w:p w14:paraId="10AAA213" w14:textId="77777777" w:rsidR="0036041F" w:rsidRPr="00701808" w:rsidRDefault="0036041F" w:rsidP="00701808">
            <w:pPr>
              <w:rPr>
                <w:iCs/>
              </w:rPr>
            </w:pPr>
          </w:p>
          <w:p w14:paraId="10AAA214" w14:textId="77777777" w:rsidR="00701808" w:rsidRPr="00701808" w:rsidRDefault="00701808" w:rsidP="00701808">
            <w:pPr>
              <w:rPr>
                <w:iCs/>
              </w:rPr>
            </w:pPr>
            <w:r>
              <w:t>Мера по снижению риска 3:</w:t>
            </w:r>
          </w:p>
          <w:p w14:paraId="10AAA215" w14:textId="77777777" w:rsidR="00701808" w:rsidRPr="00701808" w:rsidRDefault="00701808" w:rsidP="00701808">
            <w:pPr>
              <w:rPr>
                <w:iCs/>
              </w:rPr>
            </w:pPr>
            <w:r>
              <w:t>Приглашение к участию экспертов за собственный счет, при наличии такой возможности.</w:t>
            </w:r>
          </w:p>
          <w:p w14:paraId="10AAA216" w14:textId="77777777" w:rsidR="00701808" w:rsidRPr="00701808" w:rsidRDefault="00701808" w:rsidP="00701808">
            <w:pPr>
              <w:rPr>
                <w:iCs/>
              </w:rPr>
            </w:pPr>
          </w:p>
        </w:tc>
      </w:tr>
      <w:tr w:rsidR="00701808" w:rsidRPr="00701808" w14:paraId="10AAA21E" w14:textId="77777777" w:rsidTr="00D72538">
        <w:trPr>
          <w:trHeight w:val="901"/>
        </w:trPr>
        <w:tc>
          <w:tcPr>
            <w:tcW w:w="2376" w:type="dxa"/>
            <w:shd w:val="clear" w:color="auto" w:fill="auto"/>
          </w:tcPr>
          <w:p w14:paraId="10AAA218" w14:textId="77777777" w:rsidR="00B7759B" w:rsidRDefault="00B7759B" w:rsidP="00701808">
            <w:pPr>
              <w:rPr>
                <w:bCs/>
                <w:u w:val="single"/>
              </w:rPr>
            </w:pPr>
          </w:p>
          <w:p w14:paraId="10AAA219" w14:textId="77777777" w:rsidR="00701808" w:rsidRPr="00701808" w:rsidRDefault="00701808" w:rsidP="00701808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Вопросы, требующие немедленной поддержки/внимания</w:t>
            </w:r>
          </w:p>
        </w:tc>
        <w:tc>
          <w:tcPr>
            <w:tcW w:w="6917" w:type="dxa"/>
            <w:gridSpan w:val="2"/>
          </w:tcPr>
          <w:p w14:paraId="10AAA21A" w14:textId="77777777" w:rsidR="00004569" w:rsidRDefault="00004569" w:rsidP="00701808">
            <w:pPr>
              <w:rPr>
                <w:iCs/>
              </w:rPr>
            </w:pPr>
          </w:p>
          <w:p w14:paraId="10AAA21B" w14:textId="42407627" w:rsidR="00701808" w:rsidRPr="00701808" w:rsidRDefault="00701808" w:rsidP="00701808">
            <w:pPr>
              <w:rPr>
                <w:iCs/>
              </w:rPr>
            </w:pPr>
            <w:r>
              <w:t xml:space="preserve">Проект нуждается в коррекции в соответствии с обсуждением среди государств-членов, при этом результаты проекта должны приносить пользу всем государствам-членам ВОИС.  С учетом того, что выбранные бенефициары представляют развивающиеся страны трех континентов, а также необходимости получения более конкретных результатов для </w:t>
            </w:r>
            <w:r>
              <w:lastRenderedPageBreak/>
              <w:t xml:space="preserve">широкого спектра разработки программного обеспечения, рекомендуется с этого момента именовать проект следующим образом: </w:t>
            </w:r>
            <w:r w:rsidR="00D20DA0" w:rsidRPr="00D20DA0">
              <w:t xml:space="preserve"> </w:t>
            </w:r>
            <w:r>
              <w:t>«Повышение уровня использования интеллектуальной собственности при разработке мобильных приложений в секторе разработки программного обеспечения».</w:t>
            </w:r>
          </w:p>
          <w:p w14:paraId="10AAA21C" w14:textId="77777777" w:rsidR="00701808" w:rsidRPr="00701808" w:rsidRDefault="00701808" w:rsidP="00701808">
            <w:pPr>
              <w:rPr>
                <w:iCs/>
              </w:rPr>
            </w:pPr>
          </w:p>
          <w:p w14:paraId="10AAA21D" w14:textId="77777777" w:rsidR="00701808" w:rsidRPr="00701808" w:rsidRDefault="00701808" w:rsidP="00701808">
            <w:pPr>
              <w:rPr>
                <w:iCs/>
              </w:rPr>
            </w:pPr>
            <w:r>
              <w:t>Назначенные координаторы в странах-бенефициарах должны быть полностью вовлечены во все мероприятия, при этом их участие в проектных мероприятиях является обязательным с целью достижения успеха проекта и устойчивости его результатов.  Данное обязательство должно быть подтверждено ведомствами ИС стран-бенефициаров на весь срок реализации проекта.</w:t>
            </w:r>
          </w:p>
        </w:tc>
      </w:tr>
      <w:tr w:rsidR="00701808" w:rsidRPr="00701808" w14:paraId="10AAA22A" w14:textId="77777777" w:rsidTr="00D72538">
        <w:trPr>
          <w:trHeight w:val="1081"/>
        </w:trPr>
        <w:tc>
          <w:tcPr>
            <w:tcW w:w="2376" w:type="dxa"/>
            <w:shd w:val="clear" w:color="auto" w:fill="auto"/>
          </w:tcPr>
          <w:p w14:paraId="10AAA21F" w14:textId="77777777" w:rsidR="00B7759B" w:rsidRDefault="00B7759B" w:rsidP="00701808">
            <w:pPr>
              <w:rPr>
                <w:bCs/>
                <w:u w:val="single"/>
              </w:rPr>
            </w:pPr>
          </w:p>
          <w:p w14:paraId="10AAA220" w14:textId="77777777" w:rsidR="00701808" w:rsidRPr="00701808" w:rsidRDefault="00701808" w:rsidP="00701808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Задачи на будущее</w:t>
            </w:r>
          </w:p>
        </w:tc>
        <w:tc>
          <w:tcPr>
            <w:tcW w:w="6917" w:type="dxa"/>
            <w:gridSpan w:val="2"/>
          </w:tcPr>
          <w:p w14:paraId="10AAA221" w14:textId="77777777" w:rsidR="00B7759B" w:rsidRDefault="00B7759B" w:rsidP="00701808">
            <w:pPr>
              <w:rPr>
                <w:iCs/>
              </w:rPr>
            </w:pPr>
          </w:p>
          <w:p w14:paraId="10AAA222" w14:textId="77777777" w:rsidR="00701808" w:rsidRPr="00701808" w:rsidRDefault="00701808" w:rsidP="00701808">
            <w:pPr>
              <w:rPr>
                <w:iCs/>
              </w:rPr>
            </w:pPr>
            <w:r>
              <w:t>Ожидаемые на 2019 г. результаты в значительной части уже получены.  За оставшиеся месяцы 2019 г. ожидается достижение следующих результатов:</w:t>
            </w:r>
          </w:p>
          <w:p w14:paraId="10AAA223" w14:textId="77777777" w:rsidR="00701808" w:rsidRPr="00701808" w:rsidRDefault="00701808" w:rsidP="00701808">
            <w:pPr>
              <w:rPr>
                <w:iCs/>
              </w:rPr>
            </w:pPr>
          </w:p>
          <w:p w14:paraId="10AAA224" w14:textId="77777777" w:rsidR="00701808" w:rsidRPr="00701808" w:rsidRDefault="00701808" w:rsidP="00C13752">
            <w:pPr>
              <w:numPr>
                <w:ilvl w:val="0"/>
                <w:numId w:val="26"/>
              </w:numPr>
              <w:rPr>
                <w:iCs/>
              </w:rPr>
            </w:pPr>
            <w:r>
              <w:t>Отчет о результатах обзорного исследования</w:t>
            </w:r>
          </w:p>
          <w:p w14:paraId="10AAA225" w14:textId="77777777" w:rsidR="00701808" w:rsidRPr="00701808" w:rsidRDefault="00701808" w:rsidP="00C13752">
            <w:pPr>
              <w:numPr>
                <w:ilvl w:val="0"/>
                <w:numId w:val="26"/>
              </w:numPr>
              <w:rPr>
                <w:iCs/>
              </w:rPr>
            </w:pPr>
            <w:r>
              <w:t>Перевод публикации ВОИС об ИС и мобильных приложениях.</w:t>
            </w:r>
          </w:p>
          <w:p w14:paraId="10AAA226" w14:textId="77777777" w:rsidR="00701808" w:rsidRPr="00701808" w:rsidRDefault="00701808" w:rsidP="00C13752">
            <w:pPr>
              <w:numPr>
                <w:ilvl w:val="0"/>
                <w:numId w:val="26"/>
              </w:numPr>
              <w:rPr>
                <w:iCs/>
              </w:rPr>
            </w:pPr>
            <w:r>
              <w:t xml:space="preserve">Проведение первого координационного совещания; </w:t>
            </w:r>
          </w:p>
          <w:p w14:paraId="10AAA227" w14:textId="77777777" w:rsidR="00701808" w:rsidRPr="00701808" w:rsidRDefault="00701808" w:rsidP="00C13752">
            <w:pPr>
              <w:numPr>
                <w:ilvl w:val="0"/>
                <w:numId w:val="26"/>
              </w:numPr>
              <w:rPr>
                <w:iCs/>
              </w:rPr>
            </w:pPr>
            <w:r>
              <w:t>Проведение одного практического семинара в каждой стране-бенефициаре;</w:t>
            </w:r>
          </w:p>
          <w:p w14:paraId="10AAA228" w14:textId="77777777" w:rsidR="00701808" w:rsidRPr="00701808" w:rsidRDefault="00701808" w:rsidP="00C13752">
            <w:pPr>
              <w:numPr>
                <w:ilvl w:val="0"/>
                <w:numId w:val="26"/>
              </w:numPr>
              <w:rPr>
                <w:iCs/>
              </w:rPr>
            </w:pPr>
            <w:r>
              <w:t xml:space="preserve">Подготовка плана действий на 2020-2021 гг. </w:t>
            </w:r>
          </w:p>
          <w:p w14:paraId="10AAA229" w14:textId="77777777" w:rsidR="00701808" w:rsidRPr="00701808" w:rsidRDefault="00701808" w:rsidP="00701808">
            <w:pPr>
              <w:rPr>
                <w:iCs/>
              </w:rPr>
            </w:pPr>
          </w:p>
        </w:tc>
      </w:tr>
      <w:tr w:rsidR="00701808" w:rsidRPr="00701808" w14:paraId="10AAA22F" w14:textId="77777777" w:rsidTr="00D72538">
        <w:trPr>
          <w:trHeight w:val="1137"/>
        </w:trPr>
        <w:tc>
          <w:tcPr>
            <w:tcW w:w="2376" w:type="dxa"/>
            <w:shd w:val="clear" w:color="auto" w:fill="auto"/>
          </w:tcPr>
          <w:p w14:paraId="10AAA22B" w14:textId="77777777" w:rsidR="00B7759B" w:rsidRDefault="00B7759B" w:rsidP="00701808">
            <w:pPr>
              <w:rPr>
                <w:bCs/>
                <w:u w:val="single"/>
              </w:rPr>
            </w:pPr>
          </w:p>
          <w:p w14:paraId="10AAA22C" w14:textId="77777777" w:rsidR="00701808" w:rsidRPr="00701808" w:rsidRDefault="00701808" w:rsidP="00701808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Сроки осуществления</w:t>
            </w:r>
          </w:p>
        </w:tc>
        <w:tc>
          <w:tcPr>
            <w:tcW w:w="6917" w:type="dxa"/>
            <w:gridSpan w:val="2"/>
          </w:tcPr>
          <w:p w14:paraId="10AAA22D" w14:textId="77777777" w:rsidR="00701808" w:rsidRPr="00701808" w:rsidRDefault="00701808" w:rsidP="00701808">
            <w:pPr>
              <w:rPr>
                <w:iCs/>
              </w:rPr>
            </w:pPr>
          </w:p>
          <w:p w14:paraId="10AAA22E" w14:textId="77777777" w:rsidR="00701808" w:rsidRPr="00701808" w:rsidRDefault="00701808" w:rsidP="00701808">
            <w:pPr>
              <w:rPr>
                <w:iCs/>
              </w:rPr>
            </w:pPr>
            <w:r>
              <w:t xml:space="preserve">Сроки осуществления — в соответствии с графиком исполнения. </w:t>
            </w:r>
          </w:p>
        </w:tc>
      </w:tr>
      <w:tr w:rsidR="00701808" w:rsidRPr="00701808" w14:paraId="10AAA235" w14:textId="77777777" w:rsidTr="00D72538">
        <w:trPr>
          <w:trHeight w:val="848"/>
        </w:trPr>
        <w:tc>
          <w:tcPr>
            <w:tcW w:w="2376" w:type="dxa"/>
            <w:shd w:val="clear" w:color="auto" w:fill="auto"/>
          </w:tcPr>
          <w:p w14:paraId="10AAA230" w14:textId="77777777" w:rsidR="00B7759B" w:rsidRDefault="00B7759B" w:rsidP="00701808">
            <w:pPr>
              <w:rPr>
                <w:bCs/>
                <w:u w:val="single"/>
              </w:rPr>
            </w:pPr>
          </w:p>
          <w:p w14:paraId="10AAA231" w14:textId="77777777" w:rsidR="00701808" w:rsidRDefault="00701808" w:rsidP="00701808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Показатель освоения средств по проекту </w:t>
            </w:r>
          </w:p>
          <w:p w14:paraId="10AAA232" w14:textId="77777777" w:rsidR="00B7759B" w:rsidRPr="00701808" w:rsidRDefault="00B7759B" w:rsidP="00701808">
            <w:pPr>
              <w:rPr>
                <w:bCs/>
                <w:u w:val="single"/>
              </w:rPr>
            </w:pPr>
          </w:p>
        </w:tc>
        <w:tc>
          <w:tcPr>
            <w:tcW w:w="6917" w:type="dxa"/>
            <w:gridSpan w:val="2"/>
          </w:tcPr>
          <w:p w14:paraId="10AAA233" w14:textId="77777777" w:rsidR="00B7759B" w:rsidRDefault="00701808" w:rsidP="00701808">
            <w:pPr>
              <w:rPr>
                <w:iCs/>
              </w:rPr>
            </w:pPr>
            <w:r>
              <w:t xml:space="preserve"> </w:t>
            </w:r>
          </w:p>
          <w:p w14:paraId="10AAA234" w14:textId="6A55B1F7" w:rsidR="00701808" w:rsidRPr="00701808" w:rsidRDefault="00701808" w:rsidP="000D2308">
            <w:pPr>
              <w:rPr>
                <w:iCs/>
              </w:rPr>
            </w:pPr>
            <w:r>
              <w:t xml:space="preserve">Показатель освоения бюджета к концу июля 2019 г. составляет: </w:t>
            </w:r>
            <w:r w:rsidR="00D20DA0" w:rsidRPr="00D20DA0">
              <w:t xml:space="preserve"> </w:t>
            </w:r>
            <w:r>
              <w:t>10%.</w:t>
            </w:r>
          </w:p>
        </w:tc>
      </w:tr>
      <w:tr w:rsidR="00701808" w:rsidRPr="00701808" w14:paraId="10AAA23B" w14:textId="77777777" w:rsidTr="00D72538">
        <w:trPr>
          <w:trHeight w:val="848"/>
        </w:trPr>
        <w:tc>
          <w:tcPr>
            <w:tcW w:w="2376" w:type="dxa"/>
            <w:shd w:val="clear" w:color="auto" w:fill="auto"/>
          </w:tcPr>
          <w:p w14:paraId="10AAA236" w14:textId="77777777" w:rsidR="00B7759B" w:rsidRDefault="00B7759B" w:rsidP="00701808">
            <w:pPr>
              <w:rPr>
                <w:bCs/>
                <w:u w:val="single"/>
              </w:rPr>
            </w:pPr>
          </w:p>
          <w:p w14:paraId="10AAA237" w14:textId="77777777" w:rsidR="00701808" w:rsidRPr="00701808" w:rsidRDefault="00701808" w:rsidP="00701808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Предыдущие отчеты</w:t>
            </w:r>
          </w:p>
        </w:tc>
        <w:tc>
          <w:tcPr>
            <w:tcW w:w="6917" w:type="dxa"/>
            <w:gridSpan w:val="2"/>
          </w:tcPr>
          <w:p w14:paraId="10AAA238" w14:textId="77777777" w:rsidR="00701808" w:rsidRPr="00701808" w:rsidRDefault="00701808" w:rsidP="00701808">
            <w:pPr>
              <w:rPr>
                <w:iCs/>
              </w:rPr>
            </w:pPr>
          </w:p>
          <w:p w14:paraId="10AAA239" w14:textId="77777777" w:rsidR="00B22289" w:rsidRPr="00822C29" w:rsidRDefault="00B22289" w:rsidP="00B22289">
            <w:pPr>
              <w:rPr>
                <w:iCs/>
              </w:rPr>
            </w:pPr>
            <w:r>
              <w:t xml:space="preserve">Это первый отчет о ходе реализации проекта, представленный КРИС. </w:t>
            </w:r>
          </w:p>
          <w:p w14:paraId="10AAA23A" w14:textId="77777777" w:rsidR="00701808" w:rsidRPr="00701808" w:rsidRDefault="00701808" w:rsidP="00701808">
            <w:pPr>
              <w:rPr>
                <w:iCs/>
              </w:rPr>
            </w:pPr>
          </w:p>
        </w:tc>
      </w:tr>
      <w:tr w:rsidR="00701808" w:rsidRPr="001E4321" w14:paraId="10AAA23F" w14:textId="77777777" w:rsidTr="002E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2" w:type="dxa"/>
          <w:trHeight w:val="494"/>
        </w:trPr>
        <w:tc>
          <w:tcPr>
            <w:tcW w:w="9071" w:type="dxa"/>
            <w:gridSpan w:val="2"/>
            <w:vAlign w:val="center"/>
          </w:tcPr>
          <w:p w14:paraId="10AAA23C" w14:textId="77777777" w:rsidR="00E37F0B" w:rsidRDefault="00701808" w:rsidP="00BB3D1D">
            <w:pPr>
              <w:ind w:left="-109"/>
            </w:pPr>
            <w:r>
              <w:br w:type="page"/>
            </w:r>
          </w:p>
          <w:p w14:paraId="10AAA23D" w14:textId="77777777" w:rsidR="00E37F0B" w:rsidRDefault="00E37F0B" w:rsidP="00BB3D1D">
            <w:pPr>
              <w:ind w:left="-109"/>
            </w:pPr>
          </w:p>
          <w:p w14:paraId="10AAA23E" w14:textId="77777777" w:rsidR="00701808" w:rsidRPr="001E4321" w:rsidRDefault="00701808" w:rsidP="00BB3D1D">
            <w:pPr>
              <w:ind w:left="-109"/>
            </w:pPr>
            <w:r>
              <w:t>САМООЦЕНКА ПРОЕКТА</w:t>
            </w:r>
          </w:p>
        </w:tc>
      </w:tr>
    </w:tbl>
    <w:p w14:paraId="10AAA240" w14:textId="77777777" w:rsidR="00E37F0B" w:rsidRDefault="00E37F0B" w:rsidP="00701808"/>
    <w:p w14:paraId="10AAA241" w14:textId="77777777" w:rsidR="00701808" w:rsidRPr="001E4321" w:rsidRDefault="00701808" w:rsidP="00701808">
      <w:r>
        <w:t>Указатель обозначений «сигнальной системы» (СС)</w:t>
      </w:r>
    </w:p>
    <w:p w14:paraId="10AAA242" w14:textId="77777777" w:rsidR="00701808" w:rsidRPr="001E4321" w:rsidRDefault="00701808" w:rsidP="00701808"/>
    <w:tbl>
      <w:tblPr>
        <w:tblW w:w="9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6"/>
        <w:gridCol w:w="1699"/>
        <w:gridCol w:w="1794"/>
        <w:gridCol w:w="1834"/>
        <w:gridCol w:w="2455"/>
      </w:tblGrid>
      <w:tr w:rsidR="00701808" w:rsidRPr="001E4321" w14:paraId="10AAA248" w14:textId="77777777" w:rsidTr="00BB3D1D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14:paraId="10AAA243" w14:textId="77777777" w:rsidR="00701808" w:rsidRPr="001E4321" w:rsidRDefault="00701808" w:rsidP="00BB3D1D">
            <w:r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0AAA244" w14:textId="77777777" w:rsidR="00701808" w:rsidRPr="001E4321" w:rsidRDefault="00701808" w:rsidP="00BB3D1D">
            <w:r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0AAA245" w14:textId="77777777" w:rsidR="00701808" w:rsidRPr="001E4321" w:rsidRDefault="00701808" w:rsidP="00BB3D1D">
            <w:r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0AAA246" w14:textId="77777777" w:rsidR="00701808" w:rsidRPr="001E4321" w:rsidRDefault="00701808" w:rsidP="00BB3D1D">
            <w:r>
              <w:t>ОП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0AAA247" w14:textId="77777777" w:rsidR="00701808" w:rsidRPr="001E4321" w:rsidRDefault="00701808" w:rsidP="00BB3D1D">
            <w:r>
              <w:t>Неприменимо</w:t>
            </w:r>
          </w:p>
        </w:tc>
      </w:tr>
      <w:tr w:rsidR="00701808" w:rsidRPr="001E4321" w14:paraId="10AAA24E" w14:textId="77777777" w:rsidTr="00BB3D1D">
        <w:tc>
          <w:tcPr>
            <w:tcW w:w="1416" w:type="dxa"/>
            <w:shd w:val="clear" w:color="auto" w:fill="auto"/>
          </w:tcPr>
          <w:p w14:paraId="10AAA249" w14:textId="77777777" w:rsidR="00701808" w:rsidRPr="001E4321" w:rsidRDefault="00701808" w:rsidP="00BB3D1D">
            <w:r>
              <w:t>Реализовано полностью</w:t>
            </w:r>
          </w:p>
        </w:tc>
        <w:tc>
          <w:tcPr>
            <w:tcW w:w="1677" w:type="dxa"/>
            <w:shd w:val="clear" w:color="auto" w:fill="auto"/>
          </w:tcPr>
          <w:p w14:paraId="10AAA24A" w14:textId="77777777" w:rsidR="00701808" w:rsidRPr="001E4321" w:rsidRDefault="00701808" w:rsidP="00BB3D1D">
            <w:r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14:paraId="10AAA24B" w14:textId="77777777" w:rsidR="00701808" w:rsidRPr="001E4321" w:rsidRDefault="00701808" w:rsidP="00BB3D1D">
            <w:r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14:paraId="10AAA24C" w14:textId="77777777" w:rsidR="00701808" w:rsidRPr="001E4321" w:rsidRDefault="00701808" w:rsidP="00BB3D1D">
            <w:r>
              <w:t>Отсутствие прогресса</w:t>
            </w:r>
          </w:p>
        </w:tc>
        <w:tc>
          <w:tcPr>
            <w:tcW w:w="2563" w:type="dxa"/>
            <w:shd w:val="clear" w:color="auto" w:fill="auto"/>
          </w:tcPr>
          <w:p w14:paraId="10AAA24D" w14:textId="77777777" w:rsidR="00701808" w:rsidRPr="001E4321" w:rsidRDefault="00701808" w:rsidP="00BB3D1D">
            <w:r>
              <w:t>Прогресс пока не оценен/цель упразднена</w:t>
            </w:r>
          </w:p>
        </w:tc>
      </w:tr>
    </w:tbl>
    <w:p w14:paraId="10AAA24F" w14:textId="77777777" w:rsidR="00701808" w:rsidRPr="001E4321" w:rsidRDefault="00701808" w:rsidP="00701808"/>
    <w:tbl>
      <w:tblPr>
        <w:tblW w:w="937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73"/>
      </w:tblGrid>
      <w:tr w:rsidR="00701808" w:rsidRPr="001E4321" w14:paraId="10AAA257" w14:textId="77777777" w:rsidTr="00896CD0">
        <w:trPr>
          <w:trHeight w:val="616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250" w14:textId="77777777" w:rsidR="00701808" w:rsidRPr="001E4321" w:rsidRDefault="00701808" w:rsidP="00BB3D1D">
            <w:pPr>
              <w:rPr>
                <w:rFonts w:eastAsia="SimSun"/>
                <w:bCs/>
                <w:szCs w:val="26"/>
                <w:u w:val="single"/>
              </w:rPr>
            </w:pPr>
          </w:p>
          <w:p w14:paraId="10AAA251" w14:textId="77777777" w:rsidR="00701808" w:rsidRPr="001E4321" w:rsidRDefault="00701808" w:rsidP="00BB3D1D">
            <w:r>
              <w:rPr>
                <w:bCs/>
                <w:szCs w:val="26"/>
                <w:u w:val="single"/>
              </w:rPr>
              <w:t>Результаты проекта</w:t>
            </w:r>
            <w:r w:rsidRPr="001E4321">
              <w:rPr>
                <w:vertAlign w:val="superscript"/>
              </w:rPr>
              <w:footnoteReference w:id="4"/>
            </w:r>
            <w:r>
              <w:t>(ожидаемый результат)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252" w14:textId="77777777" w:rsidR="00701808" w:rsidRPr="001E4321" w:rsidRDefault="00701808" w:rsidP="00BB3D1D">
            <w:pPr>
              <w:rPr>
                <w:rFonts w:eastAsia="SimSun"/>
                <w:bCs/>
                <w:szCs w:val="26"/>
                <w:u w:val="single"/>
              </w:rPr>
            </w:pPr>
          </w:p>
          <w:p w14:paraId="10AAA253" w14:textId="77777777" w:rsidR="00701808" w:rsidRPr="001E4321" w:rsidRDefault="00701808" w:rsidP="00BB3D1D">
            <w:r>
              <w:rPr>
                <w:bCs/>
                <w:szCs w:val="26"/>
                <w:u w:val="single"/>
              </w:rPr>
              <w:t>Показатели успешного завершения</w:t>
            </w:r>
            <w:r>
              <w:t xml:space="preserve"> (показатели результативности)</w:t>
            </w:r>
          </w:p>
          <w:p w14:paraId="10AAA254" w14:textId="77777777" w:rsidR="00701808" w:rsidRPr="001E4321" w:rsidRDefault="00701808" w:rsidP="00BB3D1D"/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255" w14:textId="77777777" w:rsidR="00701808" w:rsidRPr="001E4321" w:rsidRDefault="00701808" w:rsidP="00BB3D1D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Данные о результативности проекта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256" w14:textId="77777777" w:rsidR="00701808" w:rsidRPr="001E4321" w:rsidRDefault="00701808" w:rsidP="00BB3D1D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СС</w:t>
            </w:r>
          </w:p>
        </w:tc>
      </w:tr>
      <w:tr w:rsidR="00701808" w:rsidRPr="001E4321" w14:paraId="10AAA25F" w14:textId="77777777" w:rsidTr="00896CD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258" w14:textId="77777777" w:rsidR="00701808" w:rsidRPr="001E4321" w:rsidRDefault="00701808" w:rsidP="00BB3D1D">
            <w:pPr>
              <w:rPr>
                <w:bCs/>
              </w:rPr>
            </w:pPr>
            <w:r>
              <w:t>Отобраны страны-бенефициары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259" w14:textId="77777777" w:rsidR="00701808" w:rsidRPr="001E4321" w:rsidRDefault="00701808" w:rsidP="00BB3D1D">
            <w:r>
              <w:t>В соответствии с критериями отбора выбраны три страны.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5A" w14:textId="77777777" w:rsidR="00B7759B" w:rsidRDefault="00B7759B" w:rsidP="00BB3D1D"/>
          <w:p w14:paraId="10AAA25B" w14:textId="096E8350" w:rsidR="00701808" w:rsidRPr="00D20DA0" w:rsidRDefault="00701808" w:rsidP="00BB3D1D">
            <w:pPr>
              <w:rPr>
                <w:lang w:val="en-GB"/>
              </w:rPr>
            </w:pPr>
            <w:r>
              <w:t xml:space="preserve">Этими тремя странами являются Кения, Тринидад и Тобаго и Филиппины.  Осуществление переписки с государствами-членами. </w:t>
            </w:r>
            <w:r w:rsidR="00D20DA0">
              <w:rPr>
                <w:lang w:val="en-GB"/>
              </w:rPr>
              <w:t xml:space="preserve"> </w:t>
            </w:r>
          </w:p>
          <w:p w14:paraId="10AAA25C" w14:textId="77777777" w:rsidR="00701808" w:rsidRDefault="00701808" w:rsidP="00BB3D1D">
            <w:r>
              <w:t>Внутренний меморандум о выборе.</w:t>
            </w:r>
          </w:p>
          <w:p w14:paraId="10AAA25D" w14:textId="77777777" w:rsidR="00B7759B" w:rsidRPr="001E4321" w:rsidRDefault="00B7759B" w:rsidP="00BB3D1D"/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5E" w14:textId="77777777" w:rsidR="00701808" w:rsidRPr="001E4321" w:rsidRDefault="00701808" w:rsidP="00BB3D1D">
            <w:r>
              <w:t>****</w:t>
            </w:r>
          </w:p>
        </w:tc>
      </w:tr>
      <w:tr w:rsidR="00701808" w:rsidRPr="001E4321" w14:paraId="10AAA276" w14:textId="77777777" w:rsidTr="00896CD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260" w14:textId="77777777" w:rsidR="00701808" w:rsidRPr="001E4321" w:rsidRDefault="00701808" w:rsidP="00BB3D1D">
            <w:pPr>
              <w:rPr>
                <w:bCs/>
              </w:rPr>
            </w:pPr>
            <w:r>
              <w:t>Отчет о результатах обзорного исследования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261" w14:textId="77777777" w:rsidR="00F516C5" w:rsidRDefault="00F516C5" w:rsidP="00F516C5"/>
          <w:p w14:paraId="10AAA262" w14:textId="77777777" w:rsidR="00701808" w:rsidRPr="001E4321" w:rsidRDefault="00F516C5" w:rsidP="00BB3D1D">
            <w:r>
              <w:t xml:space="preserve">- Обзор сектора программного обеспечения в трех странах-бенефициарах; </w:t>
            </w:r>
          </w:p>
          <w:p w14:paraId="10AAA263" w14:textId="77777777" w:rsidR="00701808" w:rsidRPr="001E4321" w:rsidRDefault="00701808" w:rsidP="00BB3D1D"/>
          <w:p w14:paraId="10AAA264" w14:textId="77777777" w:rsidR="00701808" w:rsidRPr="001E4321" w:rsidRDefault="00701808" w:rsidP="00BB3D1D">
            <w:r>
              <w:t xml:space="preserve">- Обзор наличия и использования инструментов ИС в трех странах-бенефициарах; </w:t>
            </w:r>
          </w:p>
          <w:p w14:paraId="10AAA265" w14:textId="77777777" w:rsidR="00701808" w:rsidRPr="001E4321" w:rsidRDefault="00701808" w:rsidP="00BB3D1D"/>
          <w:p w14:paraId="10AAA266" w14:textId="77777777" w:rsidR="00701808" w:rsidRPr="001E4321" w:rsidRDefault="00701808" w:rsidP="00BB3D1D">
            <w:r>
              <w:t xml:space="preserve">- Обзор проблем и потребностей в улучшении использования ИС в секторе программного обеспечения в трех странах-бенефициарах; </w:t>
            </w:r>
          </w:p>
          <w:p w14:paraId="10AAA267" w14:textId="77777777" w:rsidR="00701808" w:rsidRPr="001E4321" w:rsidRDefault="00701808" w:rsidP="00BB3D1D"/>
          <w:p w14:paraId="10AAA268" w14:textId="77777777" w:rsidR="00701808" w:rsidRPr="001E4321" w:rsidRDefault="00701808" w:rsidP="00BB3D1D">
            <w:r>
              <w:t xml:space="preserve">- Обзор использования ИС в секторе программного обеспечения в качестве средства привлечения капитала и обеспечения инвестиций; </w:t>
            </w:r>
          </w:p>
          <w:p w14:paraId="10AAA269" w14:textId="77777777" w:rsidR="00701808" w:rsidRPr="001E4321" w:rsidRDefault="00701808" w:rsidP="00BB3D1D"/>
          <w:p w14:paraId="10AAA26D" w14:textId="74F07E23" w:rsidR="00701808" w:rsidRPr="0034228E" w:rsidRDefault="00701808" w:rsidP="0034228E">
            <w:r>
              <w:t xml:space="preserve">- Выбор базовых показателей результативности для использования при измерении фактической результативности </w:t>
            </w:r>
            <w:r>
              <w:lastRenderedPageBreak/>
              <w:t xml:space="preserve">проекта в трех странах-бенефициарах; </w:t>
            </w:r>
          </w:p>
          <w:p w14:paraId="10AAA26E" w14:textId="77777777" w:rsidR="00701808" w:rsidRDefault="00701808" w:rsidP="00BB3D1D"/>
          <w:p w14:paraId="10AAA26F" w14:textId="77777777" w:rsidR="00B7759B" w:rsidRPr="001E4321" w:rsidRDefault="00B7759B" w:rsidP="00BB3D1D"/>
          <w:p w14:paraId="10AAA270" w14:textId="77777777" w:rsidR="00701808" w:rsidRPr="001E4321" w:rsidRDefault="00701808" w:rsidP="00BB3D1D">
            <w:r>
              <w:t xml:space="preserve">- Предложение по конкретным мероприятиям для осуществления проекта и достижения ожидаемых результатов; </w:t>
            </w:r>
          </w:p>
          <w:p w14:paraId="10AAA271" w14:textId="77777777" w:rsidR="00701808" w:rsidRPr="001E4321" w:rsidRDefault="00701808" w:rsidP="00BB3D1D"/>
          <w:p w14:paraId="10AAA272" w14:textId="77777777" w:rsidR="00701808" w:rsidRDefault="00701808" w:rsidP="00BB3D1D">
            <w:r>
              <w:t>- Утверждение местными координаторами стран-бенефициаров и Секретариатом ВОИС окончательного отчета об исследовании;</w:t>
            </w:r>
          </w:p>
          <w:p w14:paraId="10AAA273" w14:textId="77777777" w:rsidR="00B7759B" w:rsidRPr="001E4321" w:rsidRDefault="00B7759B" w:rsidP="00BB3D1D"/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74" w14:textId="77777777" w:rsidR="00701808" w:rsidRPr="001E4321" w:rsidRDefault="00701808" w:rsidP="00BB3D1D">
            <w:r>
              <w:lastRenderedPageBreak/>
              <w:t>Подготовка проекта документа и его представление на двадцать четвертой сессии КРИС.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75" w14:textId="77777777" w:rsidR="00701808" w:rsidRPr="001E4321" w:rsidRDefault="00701808" w:rsidP="00BB3D1D">
            <w:r>
              <w:t>***</w:t>
            </w:r>
          </w:p>
        </w:tc>
      </w:tr>
      <w:tr w:rsidR="001F541D" w:rsidRPr="001E4321" w14:paraId="10AAA289" w14:textId="77777777" w:rsidTr="00896CD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277" w14:textId="77777777" w:rsidR="001F541D" w:rsidRPr="001E4321" w:rsidRDefault="001F541D" w:rsidP="001F541D">
            <w:pPr>
              <w:rPr>
                <w:bCs/>
              </w:rPr>
            </w:pPr>
            <w:r>
              <w:t>Публикация ВОИС об ИС и мобильных приложениях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278" w14:textId="77777777" w:rsidR="00F516C5" w:rsidRDefault="00F516C5" w:rsidP="001F541D"/>
          <w:p w14:paraId="10AAA279" w14:textId="77777777" w:rsidR="001F541D" w:rsidRPr="001E4321" w:rsidRDefault="001F541D" w:rsidP="001F541D">
            <w:r>
              <w:t>Перевод публикации на официальные языки ВОИС, на которых говорят в странах-бенефициарах</w:t>
            </w:r>
          </w:p>
          <w:p w14:paraId="10AAA27A" w14:textId="77777777" w:rsidR="001F541D" w:rsidRPr="001E4321" w:rsidRDefault="001F541D" w:rsidP="001F541D"/>
          <w:p w14:paraId="10AAA27B" w14:textId="77777777" w:rsidR="001F541D" w:rsidRPr="001E4321" w:rsidRDefault="001F541D" w:rsidP="001F541D">
            <w:r>
              <w:t>Скачивание публикации ВОИС</w:t>
            </w:r>
          </w:p>
          <w:p w14:paraId="10AAA27C" w14:textId="77777777" w:rsidR="001F541D" w:rsidRPr="001E4321" w:rsidRDefault="001F541D" w:rsidP="001F541D"/>
          <w:p w14:paraId="10AAA27D" w14:textId="77777777" w:rsidR="001F541D" w:rsidRPr="001E4321" w:rsidRDefault="001F541D" w:rsidP="001F541D">
            <w:r>
              <w:t>Процент бенефициаров, позитивно оценивающих публикацию ВОИС об ИС и мобильных приложениях.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7E" w14:textId="77777777" w:rsidR="001F541D" w:rsidRPr="001E4321" w:rsidRDefault="001F541D" w:rsidP="001F541D">
            <w:r>
              <w:t>Перевод будет предоставлен в виде документа КРИС для двадцать четвертой сессии КРИС.</w:t>
            </w:r>
          </w:p>
          <w:p w14:paraId="10AAA27F" w14:textId="77777777" w:rsidR="001F541D" w:rsidRPr="001E4321" w:rsidRDefault="001F541D" w:rsidP="001F541D"/>
          <w:p w14:paraId="10AAA280" w14:textId="77777777" w:rsidR="001F541D" w:rsidRPr="001E4321" w:rsidRDefault="001F541D" w:rsidP="001F541D"/>
          <w:p w14:paraId="10AAA281" w14:textId="77777777" w:rsidR="001F541D" w:rsidRPr="001E4321" w:rsidRDefault="001F541D" w:rsidP="001F541D">
            <w:r>
              <w:t>Данные по другим показателям будут собраны после публикации.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82" w14:textId="77777777" w:rsidR="001F541D" w:rsidRPr="001E4321" w:rsidRDefault="001F541D" w:rsidP="001F541D">
            <w:r>
              <w:t>****</w:t>
            </w:r>
          </w:p>
          <w:p w14:paraId="10AAA283" w14:textId="77777777" w:rsidR="001F541D" w:rsidRPr="001E4321" w:rsidRDefault="001F541D" w:rsidP="001F541D"/>
          <w:p w14:paraId="10AAA284" w14:textId="77777777" w:rsidR="001F541D" w:rsidRPr="001E4321" w:rsidRDefault="001F541D" w:rsidP="001F541D"/>
          <w:p w14:paraId="10AAA285" w14:textId="77777777" w:rsidR="001F541D" w:rsidRPr="001E4321" w:rsidRDefault="00B7759B" w:rsidP="001F541D">
            <w:r>
              <w:t>Неприменимо</w:t>
            </w:r>
          </w:p>
          <w:p w14:paraId="10AAA286" w14:textId="77777777" w:rsidR="001F541D" w:rsidRPr="001E4321" w:rsidRDefault="001F541D" w:rsidP="001F541D"/>
          <w:p w14:paraId="10AAA287" w14:textId="77777777" w:rsidR="001F541D" w:rsidRPr="001E4321" w:rsidRDefault="001F541D" w:rsidP="001F541D"/>
          <w:p w14:paraId="10AAA288" w14:textId="77777777" w:rsidR="001F541D" w:rsidRPr="001E4321" w:rsidRDefault="00B7759B" w:rsidP="001F541D">
            <w:r>
              <w:t>Неприменимо</w:t>
            </w:r>
          </w:p>
        </w:tc>
      </w:tr>
      <w:tr w:rsidR="00215DAD" w:rsidRPr="001E4321" w14:paraId="10AAA295" w14:textId="77777777" w:rsidTr="00896CD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28A" w14:textId="77777777" w:rsidR="00215DAD" w:rsidRDefault="00215DAD" w:rsidP="00215DAD">
            <w:pPr>
              <w:rPr>
                <w:bCs/>
              </w:rPr>
            </w:pPr>
            <w:r>
              <w:t>Координационные совещания в Женеве</w:t>
            </w:r>
          </w:p>
          <w:p w14:paraId="10AAA28B" w14:textId="77777777" w:rsidR="00215DAD" w:rsidRPr="001E4321" w:rsidRDefault="00215DAD" w:rsidP="001F541D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28C" w14:textId="77777777" w:rsidR="00F516C5" w:rsidRDefault="00F516C5" w:rsidP="00F516C5"/>
          <w:p w14:paraId="10AAA28D" w14:textId="77777777" w:rsidR="00215DAD" w:rsidRPr="008C5C46" w:rsidRDefault="00A74F40" w:rsidP="00215DAD">
            <w:r>
              <w:t xml:space="preserve">- Число страновых менеджеров проекта / национальных координаторов, участвующих в каждом совещании </w:t>
            </w:r>
          </w:p>
          <w:p w14:paraId="10AAA28E" w14:textId="77777777" w:rsidR="00215DAD" w:rsidRPr="008C5C46" w:rsidRDefault="00215DAD" w:rsidP="00215DAD"/>
          <w:p w14:paraId="10AAA28F" w14:textId="77777777" w:rsidR="00215DAD" w:rsidRPr="008C5C46" w:rsidRDefault="00215DAD" w:rsidP="00215DAD">
            <w:r>
              <w:t xml:space="preserve">- Процент участников, позитивно </w:t>
            </w:r>
            <w:r>
              <w:lastRenderedPageBreak/>
              <w:t xml:space="preserve">оценивающих результаты каждого совещания. </w:t>
            </w:r>
          </w:p>
          <w:p w14:paraId="10AAA290" w14:textId="77777777" w:rsidR="00215DAD" w:rsidRPr="008C5C46" w:rsidRDefault="00215DAD" w:rsidP="00215DAD"/>
          <w:p w14:paraId="10AAA291" w14:textId="77777777" w:rsidR="00215DAD" w:rsidRPr="008C5C46" w:rsidRDefault="00215DAD" w:rsidP="00215DAD">
            <w:r>
              <w:t>- Процент женщин-участниц совещаний</w:t>
            </w:r>
          </w:p>
          <w:p w14:paraId="10AAA292" w14:textId="77777777" w:rsidR="00215DAD" w:rsidRPr="001E4321" w:rsidRDefault="00215DAD" w:rsidP="001F541D"/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93" w14:textId="77777777" w:rsidR="00215DAD" w:rsidRPr="001E4321" w:rsidRDefault="00215DAD" w:rsidP="001F541D">
            <w:r>
              <w:lastRenderedPageBreak/>
              <w:t>Встреча с координаторами запланирована на конец августа 2019 г.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94" w14:textId="77777777" w:rsidR="00215DAD" w:rsidRPr="001E4321" w:rsidRDefault="00215DAD" w:rsidP="001F541D">
            <w:r>
              <w:t>***</w:t>
            </w:r>
          </w:p>
        </w:tc>
      </w:tr>
      <w:tr w:rsidR="001F541D" w:rsidRPr="001E4321" w14:paraId="10AAA2A0" w14:textId="77777777" w:rsidTr="00896CD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296" w14:textId="77777777" w:rsidR="00A74F40" w:rsidRDefault="00A74F40" w:rsidP="001F541D">
            <w:pPr>
              <w:rPr>
                <w:bCs/>
              </w:rPr>
            </w:pPr>
          </w:p>
          <w:p w14:paraId="10AAA297" w14:textId="77777777" w:rsidR="001F541D" w:rsidRPr="001E4321" w:rsidRDefault="001F541D" w:rsidP="001F541D">
            <w:pPr>
              <w:rPr>
                <w:bCs/>
              </w:rPr>
            </w:pPr>
            <w:r>
              <w:t>Семинары в каждой стране-бенефициаре (запланированные на последний квартал 2019 г.)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298" w14:textId="77777777" w:rsidR="00A74F40" w:rsidRDefault="00A74F40" w:rsidP="001F541D"/>
          <w:p w14:paraId="10AAA299" w14:textId="77777777" w:rsidR="001F541D" w:rsidRPr="001E4321" w:rsidRDefault="001F541D" w:rsidP="001F541D">
            <w:r>
              <w:t>Число и кластер участников каждого из семинаров в каждой из стран;</w:t>
            </w:r>
          </w:p>
          <w:p w14:paraId="10AAA29A" w14:textId="77777777" w:rsidR="00A74F40" w:rsidRDefault="00A74F40" w:rsidP="001F541D"/>
          <w:p w14:paraId="10AAA29B" w14:textId="77777777" w:rsidR="001F541D" w:rsidRPr="001E4321" w:rsidRDefault="001F541D" w:rsidP="001F541D">
            <w:r>
              <w:t>Процент участников, позитивно оценивших каждый из семинаров;</w:t>
            </w:r>
          </w:p>
          <w:p w14:paraId="10AAA29C" w14:textId="77777777" w:rsidR="001F541D" w:rsidRPr="001E4321" w:rsidRDefault="001F541D" w:rsidP="001F541D"/>
          <w:p w14:paraId="10AAA29D" w14:textId="77777777" w:rsidR="001F541D" w:rsidRPr="001E4321" w:rsidRDefault="001F541D" w:rsidP="001F541D">
            <w:r>
              <w:t>Процент женщин-участниц семинаров;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9E" w14:textId="77777777" w:rsidR="001F541D" w:rsidRPr="001E4321" w:rsidRDefault="001F541D" w:rsidP="001F541D">
            <w:r>
              <w:t>Семинары планируются на последний квартал 2019 г.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9F" w14:textId="77777777" w:rsidR="001F541D" w:rsidRPr="001E4321" w:rsidRDefault="00B7759B" w:rsidP="001F541D">
            <w:r>
              <w:t>Неприменимо</w:t>
            </w:r>
          </w:p>
        </w:tc>
      </w:tr>
      <w:tr w:rsidR="001F541D" w:rsidRPr="001E4321" w14:paraId="10AAA2AE" w14:textId="77777777" w:rsidTr="00896CD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2A1" w14:textId="77777777" w:rsidR="001F541D" w:rsidRPr="001E4321" w:rsidRDefault="001F541D" w:rsidP="001F541D">
            <w:pPr>
              <w:rPr>
                <w:bCs/>
              </w:rPr>
            </w:pPr>
            <w:r>
              <w:t>Типология прав ИС, касающихся охраны мобильных приложений</w:t>
            </w:r>
          </w:p>
          <w:p w14:paraId="10AAA2A2" w14:textId="77777777" w:rsidR="001F541D" w:rsidRPr="001E4321" w:rsidRDefault="001F541D" w:rsidP="001F541D">
            <w:pPr>
              <w:rPr>
                <w:bCs/>
              </w:rPr>
            </w:pPr>
            <w:r>
              <w:t>(планируется на 2020 г.)</w:t>
            </w:r>
          </w:p>
          <w:p w14:paraId="10AAA2A3" w14:textId="77777777" w:rsidR="001F541D" w:rsidRPr="001E4321" w:rsidRDefault="001F541D" w:rsidP="001F541D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2A4" w14:textId="77777777" w:rsidR="00A74F40" w:rsidRDefault="00A74F40" w:rsidP="001F541D"/>
          <w:p w14:paraId="10AAA2A5" w14:textId="77777777" w:rsidR="001F541D" w:rsidRPr="001E4321" w:rsidRDefault="00A74F40" w:rsidP="001F541D">
            <w:r>
              <w:t>- Три графика, иллюстрирующих типологию вопроса в каждой из стран-бенефициаров;</w:t>
            </w:r>
          </w:p>
          <w:p w14:paraId="10AAA2A6" w14:textId="77777777" w:rsidR="001F541D" w:rsidRPr="001E4321" w:rsidRDefault="001F541D" w:rsidP="001F541D"/>
          <w:p w14:paraId="10AAA2A7" w14:textId="77777777" w:rsidR="001F541D" w:rsidRPr="001E4321" w:rsidRDefault="001F541D" w:rsidP="001F541D">
            <w:r>
              <w:t xml:space="preserve">- Наличие по меньшей мере двух новых компаний в каждой из стран-бенефициаров для подтверждения полезности графика роста использования ИС; </w:t>
            </w:r>
          </w:p>
          <w:p w14:paraId="10AAA2A8" w14:textId="77777777" w:rsidR="00B7759B" w:rsidRDefault="00B7759B" w:rsidP="001F541D"/>
          <w:p w14:paraId="10AAA2A9" w14:textId="77777777" w:rsidR="001F541D" w:rsidRPr="001E4321" w:rsidRDefault="001F541D" w:rsidP="001F541D">
            <w:r>
              <w:t>- Число исследовательских учреждений / научно-исследовательских центров, ИКТ-хабов и университетов в каждой из стран-бенефициаров для подтверждения полезности графика роста использования ИС;</w:t>
            </w:r>
          </w:p>
          <w:p w14:paraId="10AAA2AA" w14:textId="77777777" w:rsidR="001F541D" w:rsidRPr="001E4321" w:rsidRDefault="001F541D" w:rsidP="001F541D"/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AB" w14:textId="77777777" w:rsidR="001F541D" w:rsidRPr="001E4321" w:rsidRDefault="00B7759B" w:rsidP="001F541D">
            <w:r>
              <w:lastRenderedPageBreak/>
              <w:t>Неприменимо</w:t>
            </w:r>
          </w:p>
          <w:p w14:paraId="10AAA2AC" w14:textId="77777777" w:rsidR="001F541D" w:rsidRPr="001E4321" w:rsidRDefault="001F541D" w:rsidP="001F541D"/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AD" w14:textId="77777777" w:rsidR="001F541D" w:rsidRPr="001E4321" w:rsidRDefault="00B7759B" w:rsidP="001F541D">
            <w:r>
              <w:t>Неприменимо</w:t>
            </w:r>
          </w:p>
        </w:tc>
      </w:tr>
      <w:tr w:rsidR="001F541D" w:rsidRPr="001E4321" w14:paraId="10AAA2BD" w14:textId="77777777" w:rsidTr="00896CD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2AF" w14:textId="77777777" w:rsidR="001F541D" w:rsidRPr="001E4321" w:rsidRDefault="001F541D" w:rsidP="001F541D">
            <w:pPr>
              <w:rPr>
                <w:bCs/>
              </w:rPr>
            </w:pPr>
            <w:r>
              <w:t>Учебный модуль на тему роли ИС в разработке новой продукции и услуг, базирующихся на программном обеспечении, и вывода их на рынок;</w:t>
            </w:r>
          </w:p>
          <w:p w14:paraId="10AAA2B0" w14:textId="77777777" w:rsidR="001F541D" w:rsidRPr="001E4321" w:rsidRDefault="001F541D" w:rsidP="001F541D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2B1" w14:textId="77777777" w:rsidR="00B7759B" w:rsidRDefault="00B7759B" w:rsidP="001F541D"/>
          <w:p w14:paraId="10AAA2B2" w14:textId="77777777" w:rsidR="001F541D" w:rsidRPr="001E4321" w:rsidRDefault="001F541D" w:rsidP="001F541D">
            <w:r>
              <w:t>- Наличие по меньшей мере двух новых компаний в каждой из стран-бенефициаров для подтверждения полезности учебного модуля по увеличению использования ИС;</w:t>
            </w:r>
          </w:p>
          <w:p w14:paraId="10AAA2B3" w14:textId="77777777" w:rsidR="001F541D" w:rsidRPr="001E4321" w:rsidRDefault="001F541D" w:rsidP="001F541D"/>
          <w:p w14:paraId="10AAA2B4" w14:textId="77777777" w:rsidR="001F541D" w:rsidRPr="001E4321" w:rsidRDefault="001F541D" w:rsidP="001F541D">
            <w:r>
              <w:t>- Число участников, посещающих учебные занятия, представляющих различные группы (коммерческие организации, научно-исследовательские организации, университеты, государственные предприятия, новые компании и др.)</w:t>
            </w:r>
          </w:p>
          <w:p w14:paraId="10AAA2B5" w14:textId="77777777" w:rsidR="001F541D" w:rsidRPr="001E4321" w:rsidRDefault="001F541D" w:rsidP="001F541D"/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B6" w14:textId="77777777" w:rsidR="001F541D" w:rsidRPr="001E4321" w:rsidRDefault="00B7759B" w:rsidP="001F541D">
            <w:r>
              <w:t>Неприменимо</w:t>
            </w:r>
          </w:p>
          <w:p w14:paraId="10AAA2B7" w14:textId="77777777" w:rsidR="001F541D" w:rsidRPr="001E4321" w:rsidRDefault="001F541D" w:rsidP="001F541D"/>
          <w:p w14:paraId="10AAA2B8" w14:textId="77777777" w:rsidR="001F541D" w:rsidRPr="001E4321" w:rsidRDefault="001F541D" w:rsidP="001F541D"/>
          <w:p w14:paraId="10AAA2B9" w14:textId="77777777" w:rsidR="001F541D" w:rsidRPr="001E4321" w:rsidRDefault="001F541D" w:rsidP="001F541D"/>
          <w:p w14:paraId="10AAA2BA" w14:textId="77777777" w:rsidR="001F541D" w:rsidRPr="001E4321" w:rsidRDefault="001F541D" w:rsidP="001F541D"/>
          <w:p w14:paraId="10AAA2BB" w14:textId="77777777" w:rsidR="001F541D" w:rsidRPr="001E4321" w:rsidRDefault="001F541D" w:rsidP="001F541D"/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BC" w14:textId="77777777" w:rsidR="001F541D" w:rsidRPr="001E4321" w:rsidRDefault="00B7759B" w:rsidP="001F541D">
            <w:r>
              <w:t>Неприменимо</w:t>
            </w:r>
          </w:p>
        </w:tc>
      </w:tr>
      <w:tr w:rsidR="001F541D" w:rsidRPr="001E4321" w14:paraId="10AAA2C9" w14:textId="77777777" w:rsidTr="00896CD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2BE" w14:textId="77777777" w:rsidR="001F541D" w:rsidRPr="001E4321" w:rsidRDefault="001F541D" w:rsidP="001F541D">
            <w:pPr>
              <w:rPr>
                <w:bCs/>
              </w:rPr>
            </w:pPr>
            <w:r>
              <w:t>Учебный модуль по ключевым договорам в области мобильных приложений</w:t>
            </w:r>
          </w:p>
          <w:p w14:paraId="10AAA2BF" w14:textId="77777777" w:rsidR="001F541D" w:rsidRPr="001E4321" w:rsidRDefault="001F541D" w:rsidP="001F541D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2C0" w14:textId="77777777" w:rsidR="00A74F40" w:rsidRDefault="00A74F40" w:rsidP="001F541D"/>
          <w:p w14:paraId="10AAA2C1" w14:textId="77777777" w:rsidR="001F541D" w:rsidRPr="001E4321" w:rsidRDefault="00A74F40" w:rsidP="001F541D">
            <w:r>
              <w:t xml:space="preserve">- Наличие по меньшей мере двух новых компаний в каждой из стран-бенефициаров для подтверждения полезности учебного модуля по увеличению использования ИС; </w:t>
            </w:r>
          </w:p>
          <w:p w14:paraId="10AAA2C2" w14:textId="77777777" w:rsidR="001F541D" w:rsidRPr="001E4321" w:rsidRDefault="001F541D" w:rsidP="001F541D"/>
          <w:p w14:paraId="10AAA2C3" w14:textId="77777777" w:rsidR="001F541D" w:rsidRPr="001E4321" w:rsidRDefault="001F541D" w:rsidP="001F541D">
            <w:r>
              <w:t xml:space="preserve">- Число участников, посещающих учебные занятия, представляющих различные группы (коммерческие организации, научно-исследовательские организации, университеты, государственные </w:t>
            </w:r>
            <w:r>
              <w:lastRenderedPageBreak/>
              <w:t>предприятия, новые компании и др.) в каждой стране</w:t>
            </w:r>
          </w:p>
          <w:p w14:paraId="10AAA2C4" w14:textId="77777777" w:rsidR="001F541D" w:rsidRPr="001E4321" w:rsidRDefault="001F541D" w:rsidP="001F541D"/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C5" w14:textId="77777777" w:rsidR="001F541D" w:rsidRPr="001E4321" w:rsidRDefault="00B7759B" w:rsidP="001F541D">
            <w:r>
              <w:lastRenderedPageBreak/>
              <w:t>Неприменимо</w:t>
            </w:r>
          </w:p>
          <w:p w14:paraId="10AAA2C6" w14:textId="77777777" w:rsidR="001F541D" w:rsidRPr="001E4321" w:rsidRDefault="001F541D" w:rsidP="001F541D"/>
          <w:p w14:paraId="10AAA2C7" w14:textId="77777777" w:rsidR="001F541D" w:rsidRPr="001E4321" w:rsidRDefault="001F541D" w:rsidP="001F541D"/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C8" w14:textId="77777777" w:rsidR="001F541D" w:rsidRPr="001E4321" w:rsidRDefault="00B7759B" w:rsidP="001F541D">
            <w:r>
              <w:t>Неприменимо</w:t>
            </w:r>
          </w:p>
        </w:tc>
      </w:tr>
      <w:tr w:rsidR="001F541D" w:rsidRPr="001E4321" w14:paraId="10AAA2E3" w14:textId="77777777" w:rsidTr="00896CD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2CA" w14:textId="77777777" w:rsidR="001F541D" w:rsidRPr="001E4321" w:rsidRDefault="001F541D" w:rsidP="001F541D">
            <w:pPr>
              <w:rPr>
                <w:bCs/>
              </w:rPr>
            </w:pPr>
            <w:r>
              <w:t>Учебные модули по посредничеству и арбитражу</w:t>
            </w:r>
          </w:p>
          <w:p w14:paraId="10AAA2CB" w14:textId="77777777" w:rsidR="001F541D" w:rsidRPr="001E4321" w:rsidRDefault="001F541D" w:rsidP="001F541D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2CC" w14:textId="77777777" w:rsidR="00B7759B" w:rsidRDefault="00B7759B" w:rsidP="001F541D"/>
          <w:p w14:paraId="10AAA2CD" w14:textId="77777777" w:rsidR="001F541D" w:rsidRPr="001E4321" w:rsidRDefault="001F541D" w:rsidP="001F541D">
            <w:r>
              <w:t xml:space="preserve">- Подготовка двух учебных модулей (один для разработчиков и предпринимателей, другой для юристов и государственных служащих); </w:t>
            </w:r>
          </w:p>
          <w:p w14:paraId="10AAA2CE" w14:textId="77777777" w:rsidR="001F541D" w:rsidRPr="001E4321" w:rsidRDefault="001F541D" w:rsidP="001F541D"/>
          <w:p w14:paraId="10AAA2CF" w14:textId="77777777" w:rsidR="001F541D" w:rsidRPr="001E4321" w:rsidRDefault="001F541D" w:rsidP="001F541D">
            <w:r>
              <w:t xml:space="preserve">- Процент участников занятий (по каждому модулю), позитивно оценивающих учебные занятия и учебные материалы. </w:t>
            </w:r>
          </w:p>
          <w:p w14:paraId="10AAA2D0" w14:textId="77777777" w:rsidR="00B7759B" w:rsidRPr="001E4321" w:rsidRDefault="00B7759B" w:rsidP="001F541D"/>
          <w:p w14:paraId="10AAA2D1" w14:textId="10D6DB39" w:rsidR="001F541D" w:rsidRPr="001E4321" w:rsidRDefault="001F541D" w:rsidP="001F541D">
            <w:r>
              <w:t>- Наличие, как минимум, двух новых компаний в каждой из стран-бе</w:t>
            </w:r>
            <w:r w:rsidR="00310E6F">
              <w:t>н</w:t>
            </w:r>
            <w:r>
              <w:t>ефициаров, которые включили в заключенный ими договор пункт об арбитраже, либо которые предусмотрели для урегулирования споров процедуры посредничества или арбитража;</w:t>
            </w:r>
          </w:p>
          <w:p w14:paraId="10AAA2D2" w14:textId="77777777" w:rsidR="001F541D" w:rsidRPr="001E4321" w:rsidRDefault="001F541D" w:rsidP="001F541D"/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D3" w14:textId="77777777" w:rsidR="001F541D" w:rsidRPr="001E4321" w:rsidRDefault="001F541D" w:rsidP="001F541D"/>
          <w:p w14:paraId="10AAA2D4" w14:textId="77777777" w:rsidR="001F541D" w:rsidRPr="001E4321" w:rsidRDefault="001F541D" w:rsidP="001F541D"/>
          <w:p w14:paraId="10AAA2D5" w14:textId="77777777" w:rsidR="001F541D" w:rsidRPr="001E4321" w:rsidRDefault="001F541D" w:rsidP="001F541D"/>
          <w:p w14:paraId="10AAA2D6" w14:textId="77777777" w:rsidR="001F541D" w:rsidRPr="001E4321" w:rsidRDefault="00B7759B" w:rsidP="001F541D">
            <w:r>
              <w:t>Неприменимо</w:t>
            </w:r>
          </w:p>
          <w:p w14:paraId="10AAA2D7" w14:textId="77777777" w:rsidR="001F541D" w:rsidRPr="001E4321" w:rsidRDefault="001F541D" w:rsidP="001F541D"/>
          <w:p w14:paraId="10AAA2D8" w14:textId="77777777" w:rsidR="001F541D" w:rsidRPr="001E4321" w:rsidRDefault="001F541D" w:rsidP="001F541D"/>
          <w:p w14:paraId="10AAA2D9" w14:textId="77777777" w:rsidR="001F541D" w:rsidRPr="001E4321" w:rsidRDefault="001F541D" w:rsidP="001F541D"/>
          <w:p w14:paraId="10AAA2DA" w14:textId="77777777" w:rsidR="001F541D" w:rsidRPr="001E4321" w:rsidRDefault="001F541D" w:rsidP="001F541D"/>
          <w:p w14:paraId="10AAA2DB" w14:textId="77777777" w:rsidR="001F541D" w:rsidRPr="001E4321" w:rsidRDefault="001F541D" w:rsidP="001F541D"/>
          <w:p w14:paraId="10AAA2DC" w14:textId="77777777" w:rsidR="001F541D" w:rsidRPr="001E4321" w:rsidRDefault="001F541D" w:rsidP="001F541D"/>
          <w:p w14:paraId="10AAA2DD" w14:textId="77777777" w:rsidR="001F541D" w:rsidRPr="001E4321" w:rsidRDefault="001F541D" w:rsidP="001F541D"/>
          <w:p w14:paraId="10AAA2DE" w14:textId="77777777" w:rsidR="001F541D" w:rsidRPr="001E4321" w:rsidRDefault="001F541D" w:rsidP="001F541D"/>
          <w:p w14:paraId="10AAA2DF" w14:textId="77777777" w:rsidR="001F541D" w:rsidRPr="001E4321" w:rsidRDefault="001F541D" w:rsidP="001F541D"/>
          <w:p w14:paraId="10AAA2E0" w14:textId="77777777" w:rsidR="001F541D" w:rsidRPr="001E4321" w:rsidRDefault="001F541D" w:rsidP="001F541D"/>
          <w:p w14:paraId="10AAA2E1" w14:textId="77777777" w:rsidR="001F541D" w:rsidRPr="001E4321" w:rsidRDefault="001F541D" w:rsidP="001F541D"/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E2" w14:textId="77777777" w:rsidR="001F541D" w:rsidRPr="001E4321" w:rsidRDefault="00B7759B" w:rsidP="001F541D">
            <w:r>
              <w:t>Неприменимо</w:t>
            </w:r>
          </w:p>
        </w:tc>
      </w:tr>
      <w:tr w:rsidR="001F541D" w:rsidRPr="001E4321" w14:paraId="10AAA2F2" w14:textId="77777777" w:rsidTr="00896CD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2E4" w14:textId="77777777" w:rsidR="001F541D" w:rsidRPr="001E4321" w:rsidRDefault="001F541D" w:rsidP="001F541D">
            <w:pPr>
              <w:rPr>
                <w:bCs/>
              </w:rPr>
            </w:pPr>
            <w:r>
              <w:t>Диалог с финансовыми учреждениями, представителями венчурного капитала и инвесторами:</w:t>
            </w:r>
          </w:p>
          <w:p w14:paraId="10AAA2E5" w14:textId="77777777" w:rsidR="001F541D" w:rsidRPr="001E4321" w:rsidRDefault="001F541D" w:rsidP="001F541D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2E6" w14:textId="77777777" w:rsidR="00DD35A5" w:rsidRDefault="00DD35A5" w:rsidP="001F541D"/>
          <w:p w14:paraId="10AAA2E7" w14:textId="77777777" w:rsidR="001F541D" w:rsidRPr="001E4321" w:rsidRDefault="001F541D" w:rsidP="001F541D">
            <w:r>
              <w:t xml:space="preserve">- Наличие интерактивного диалога во всех трех странах-бенефициарах; </w:t>
            </w:r>
          </w:p>
          <w:p w14:paraId="10AAA2E8" w14:textId="77777777" w:rsidR="001F541D" w:rsidRPr="001E4321" w:rsidRDefault="001F541D" w:rsidP="001F541D"/>
          <w:p w14:paraId="10AAA2E9" w14:textId="77777777" w:rsidR="001F541D" w:rsidRPr="001E4321" w:rsidRDefault="001F541D" w:rsidP="001F541D">
            <w:r>
              <w:t>- Число участников диалога, представляющих сектор мобильных приложений и финансовый сектор;</w:t>
            </w:r>
          </w:p>
          <w:p w14:paraId="10AAA2EA" w14:textId="77777777" w:rsidR="001F541D" w:rsidRPr="001E4321" w:rsidRDefault="001F541D" w:rsidP="001F541D"/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EB" w14:textId="77777777" w:rsidR="001F541D" w:rsidRPr="001E4321" w:rsidRDefault="00B7759B" w:rsidP="001F541D">
            <w:r>
              <w:lastRenderedPageBreak/>
              <w:t>Неприменимо</w:t>
            </w:r>
          </w:p>
          <w:p w14:paraId="10AAA2EC" w14:textId="77777777" w:rsidR="001F541D" w:rsidRPr="001E4321" w:rsidRDefault="001F541D" w:rsidP="001F541D"/>
          <w:p w14:paraId="10AAA2ED" w14:textId="77777777" w:rsidR="001F541D" w:rsidRPr="001E4321" w:rsidRDefault="001F541D" w:rsidP="001F541D"/>
          <w:p w14:paraId="10AAA2EE" w14:textId="77777777" w:rsidR="001F541D" w:rsidRPr="001E4321" w:rsidRDefault="001F541D" w:rsidP="001F541D"/>
          <w:p w14:paraId="10AAA2EF" w14:textId="77777777" w:rsidR="001F541D" w:rsidRPr="001E4321" w:rsidRDefault="001F541D" w:rsidP="001F541D"/>
          <w:p w14:paraId="10AAA2F0" w14:textId="77777777" w:rsidR="001F541D" w:rsidRPr="001E4321" w:rsidRDefault="001F541D" w:rsidP="001F541D"/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F1" w14:textId="77777777" w:rsidR="001F541D" w:rsidRPr="001E4321" w:rsidRDefault="00B7759B" w:rsidP="001F541D">
            <w:r>
              <w:t>Неприменимо</w:t>
            </w:r>
          </w:p>
        </w:tc>
      </w:tr>
      <w:tr w:rsidR="001F541D" w:rsidRPr="001E4321" w14:paraId="10AAA2FD" w14:textId="77777777" w:rsidTr="00896CD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2F3" w14:textId="77777777" w:rsidR="001F541D" w:rsidRPr="001E4321" w:rsidRDefault="001F541D" w:rsidP="001F541D">
            <w:pPr>
              <w:rPr>
                <w:bCs/>
              </w:rPr>
            </w:pPr>
            <w:r>
              <w:t>Налаживание связи с ИКТ-хабами в странах-бенефициарах:</w:t>
            </w:r>
          </w:p>
          <w:p w14:paraId="10AAA2F4" w14:textId="77777777" w:rsidR="001F541D" w:rsidRPr="001E4321" w:rsidRDefault="001F541D" w:rsidP="001F541D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2F5" w14:textId="77777777" w:rsidR="00DD35A5" w:rsidRDefault="00DD35A5" w:rsidP="001F541D"/>
          <w:p w14:paraId="10AAA2F6" w14:textId="77777777" w:rsidR="001F541D" w:rsidRPr="001E4321" w:rsidRDefault="001F541D" w:rsidP="001F541D">
            <w:r>
              <w:t xml:space="preserve">- Видеоконференции с участием представителей всех трех стран-бенефициаров; </w:t>
            </w:r>
          </w:p>
          <w:p w14:paraId="10AAA2F7" w14:textId="77777777" w:rsidR="001F541D" w:rsidRPr="001E4321" w:rsidRDefault="001F541D" w:rsidP="001F541D"/>
          <w:p w14:paraId="10AAA2F8" w14:textId="77777777" w:rsidR="001F541D" w:rsidRPr="001E4321" w:rsidRDefault="001F541D" w:rsidP="00DA4741">
            <w:r>
              <w:t>- Процент участников видеоконференции, подтверждающих ее полезность;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F9" w14:textId="77777777" w:rsidR="001F541D" w:rsidRPr="001E4321" w:rsidRDefault="00B7759B" w:rsidP="001F541D">
            <w:r>
              <w:t>Неприменимо</w:t>
            </w:r>
          </w:p>
          <w:p w14:paraId="10AAA2FA" w14:textId="77777777" w:rsidR="001F541D" w:rsidRPr="001E4321" w:rsidRDefault="001F541D" w:rsidP="001F541D"/>
          <w:p w14:paraId="10AAA2FB" w14:textId="77777777" w:rsidR="001F541D" w:rsidRPr="001E4321" w:rsidRDefault="001F541D" w:rsidP="001F541D"/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2FC" w14:textId="77777777" w:rsidR="001F541D" w:rsidRPr="001E4321" w:rsidRDefault="00B7759B" w:rsidP="001F541D">
            <w:r>
              <w:t>Неприменимо</w:t>
            </w:r>
          </w:p>
        </w:tc>
      </w:tr>
      <w:tr w:rsidR="001F541D" w:rsidRPr="001E4321" w14:paraId="10AAA30D" w14:textId="77777777" w:rsidTr="00896CD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2FE" w14:textId="77777777" w:rsidR="001F541D" w:rsidRPr="001E4321" w:rsidRDefault="001F541D" w:rsidP="001F541D">
            <w:pPr>
              <w:rPr>
                <w:bCs/>
              </w:rPr>
            </w:pPr>
            <w:r>
              <w:t>Материалы для популяризации ИС среди студентов</w:t>
            </w:r>
          </w:p>
          <w:p w14:paraId="10AAA2FF" w14:textId="77777777" w:rsidR="001F541D" w:rsidRPr="001E4321" w:rsidRDefault="001F541D" w:rsidP="001F541D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00" w14:textId="77777777" w:rsidR="00DD35A5" w:rsidRDefault="00DD35A5" w:rsidP="001F541D"/>
          <w:p w14:paraId="10AAA301" w14:textId="77777777" w:rsidR="001F541D" w:rsidRPr="001E4321" w:rsidRDefault="001F541D" w:rsidP="001F541D">
            <w:r>
              <w:t xml:space="preserve">- Материалы для популяризации ИС на местных языках, использующихся в трех странах-бенефициарах; </w:t>
            </w:r>
          </w:p>
          <w:p w14:paraId="10AAA302" w14:textId="77777777" w:rsidR="001F541D" w:rsidRPr="001E4321" w:rsidRDefault="001F541D" w:rsidP="001F541D"/>
          <w:p w14:paraId="10AAA303" w14:textId="77777777" w:rsidR="001F541D" w:rsidRPr="001E4321" w:rsidRDefault="001F541D" w:rsidP="001F541D">
            <w:r>
              <w:t>- Процент учащихся, подтверждающих полезность материалов для увеличения их информированности об ИС, в каждой стране;</w:t>
            </w:r>
          </w:p>
          <w:p w14:paraId="10AAA304" w14:textId="77777777" w:rsidR="001F541D" w:rsidRPr="001E4321" w:rsidRDefault="001F541D" w:rsidP="001F541D"/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305" w14:textId="77777777" w:rsidR="001F541D" w:rsidRPr="001E4321" w:rsidRDefault="00B7759B" w:rsidP="001F541D">
            <w:r>
              <w:t>Неприменимо</w:t>
            </w:r>
          </w:p>
          <w:p w14:paraId="10AAA306" w14:textId="77777777" w:rsidR="001F541D" w:rsidRPr="001E4321" w:rsidRDefault="001F541D" w:rsidP="001F541D"/>
          <w:p w14:paraId="10AAA307" w14:textId="77777777" w:rsidR="001F541D" w:rsidRPr="001E4321" w:rsidRDefault="001F541D" w:rsidP="001F541D"/>
          <w:p w14:paraId="10AAA308" w14:textId="77777777" w:rsidR="001F541D" w:rsidRPr="001E4321" w:rsidRDefault="001F541D" w:rsidP="001F541D"/>
          <w:p w14:paraId="10AAA309" w14:textId="77777777" w:rsidR="001F541D" w:rsidRPr="001E4321" w:rsidRDefault="001F541D" w:rsidP="001F541D"/>
          <w:p w14:paraId="10AAA30A" w14:textId="77777777" w:rsidR="001F541D" w:rsidRPr="001E4321" w:rsidRDefault="001F541D" w:rsidP="001F541D"/>
          <w:p w14:paraId="10AAA30B" w14:textId="77777777" w:rsidR="001F541D" w:rsidRPr="001E4321" w:rsidRDefault="001F541D" w:rsidP="001F541D"/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30C" w14:textId="77777777" w:rsidR="001F541D" w:rsidRPr="001E4321" w:rsidRDefault="00B7759B" w:rsidP="001F541D">
            <w:r>
              <w:t>Неприменимо</w:t>
            </w:r>
          </w:p>
        </w:tc>
      </w:tr>
      <w:tr w:rsidR="001F541D" w:rsidRPr="001E4321" w14:paraId="10AAA31D" w14:textId="77777777" w:rsidTr="00896CD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30E" w14:textId="77777777" w:rsidR="001F541D" w:rsidRPr="001E4321" w:rsidRDefault="001F541D" w:rsidP="001F541D">
            <w:pPr>
              <w:rPr>
                <w:bCs/>
              </w:rPr>
            </w:pPr>
            <w:r>
              <w:t>Программа наставничества</w:t>
            </w:r>
          </w:p>
          <w:p w14:paraId="10AAA30F" w14:textId="77777777" w:rsidR="001F541D" w:rsidRPr="001E4321" w:rsidRDefault="001F541D" w:rsidP="001F541D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10" w14:textId="77777777" w:rsidR="00DD35A5" w:rsidRDefault="00DD35A5" w:rsidP="001F541D"/>
          <w:p w14:paraId="10AAA311" w14:textId="77777777" w:rsidR="001F541D" w:rsidRPr="001E4321" w:rsidRDefault="001F541D" w:rsidP="001F541D">
            <w:r>
              <w:t xml:space="preserve">- Наличие, как минимум, трех наставников, готовых оказать свои услуги; </w:t>
            </w:r>
          </w:p>
          <w:p w14:paraId="10AAA312" w14:textId="77777777" w:rsidR="001F541D" w:rsidRPr="001E4321" w:rsidRDefault="001F541D" w:rsidP="001F541D"/>
          <w:p w14:paraId="10AAA313" w14:textId="77777777" w:rsidR="001F541D" w:rsidRPr="001E4321" w:rsidRDefault="001F541D" w:rsidP="001F541D">
            <w:r>
              <w:t xml:space="preserve">- Наличие, как минимум, двух бенефициаров программы в каждой из трех стран-бенефициаров, которые готовы принять в ней участие; </w:t>
            </w:r>
          </w:p>
          <w:p w14:paraId="10AAA314" w14:textId="77777777" w:rsidR="001F541D" w:rsidRPr="001E4321" w:rsidRDefault="001F541D" w:rsidP="001F541D"/>
          <w:p w14:paraId="10AAA315" w14:textId="77777777" w:rsidR="001F541D" w:rsidRPr="001E4321" w:rsidRDefault="001F541D" w:rsidP="001F541D">
            <w:r>
              <w:t xml:space="preserve">- Наличие по меньшей мере двух новых компаний в каждой из стран-бенефициаров, которые могут </w:t>
            </w:r>
            <w:r>
              <w:lastRenderedPageBreak/>
              <w:t>подтвердить положительный опыт и практическую пользу программы наставничества для повышения использования ИС (в виде конкретных случаев / примеров).</w:t>
            </w:r>
          </w:p>
          <w:p w14:paraId="10AAA316" w14:textId="77777777" w:rsidR="001F541D" w:rsidRPr="001E4321" w:rsidRDefault="001F541D" w:rsidP="001F541D"/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317" w14:textId="77777777" w:rsidR="001F541D" w:rsidRPr="001E4321" w:rsidRDefault="00B7759B" w:rsidP="001F541D">
            <w:r>
              <w:lastRenderedPageBreak/>
              <w:t>Неприменимо</w:t>
            </w:r>
          </w:p>
          <w:p w14:paraId="10AAA318" w14:textId="77777777" w:rsidR="001F541D" w:rsidRPr="001E4321" w:rsidRDefault="001F541D" w:rsidP="001F541D"/>
          <w:p w14:paraId="10AAA319" w14:textId="77777777" w:rsidR="001F541D" w:rsidRPr="001E4321" w:rsidRDefault="001F541D" w:rsidP="001F541D"/>
          <w:p w14:paraId="10AAA31A" w14:textId="77777777" w:rsidR="001F541D" w:rsidRPr="001E4321" w:rsidRDefault="001F541D" w:rsidP="001F541D"/>
          <w:p w14:paraId="10AAA31B" w14:textId="77777777" w:rsidR="001F541D" w:rsidRPr="001E4321" w:rsidRDefault="001F541D" w:rsidP="001F541D"/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31C" w14:textId="77777777" w:rsidR="001F541D" w:rsidRPr="001E4321" w:rsidRDefault="00B7759B" w:rsidP="001F541D">
            <w:r>
              <w:t>Неприменимо</w:t>
            </w:r>
          </w:p>
        </w:tc>
      </w:tr>
      <w:tr w:rsidR="001F541D" w:rsidRPr="001E4321" w14:paraId="10AAA328" w14:textId="77777777" w:rsidTr="00896CD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31E" w14:textId="77777777" w:rsidR="001F541D" w:rsidRPr="001E4321" w:rsidRDefault="001F541D" w:rsidP="001F541D">
            <w:pPr>
              <w:rPr>
                <w:bCs/>
              </w:rPr>
            </w:pPr>
            <w:r>
              <w:t>Руководство по вопросам ИС</w:t>
            </w:r>
          </w:p>
          <w:p w14:paraId="10AAA31F" w14:textId="77777777" w:rsidR="001F541D" w:rsidRPr="001E4321" w:rsidRDefault="001F541D" w:rsidP="001F541D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20" w14:textId="77777777" w:rsidR="00DD35A5" w:rsidRDefault="00DD35A5" w:rsidP="001F541D"/>
          <w:p w14:paraId="10AAA321" w14:textId="77777777" w:rsidR="001F541D" w:rsidRPr="001E4321" w:rsidRDefault="001F541D" w:rsidP="001F541D">
            <w:r>
              <w:t xml:space="preserve">- Наличие инструментария ИС для использования в странах-бенефициарах и других заинтересованных странах, на рабочих языках этих стран; </w:t>
            </w:r>
          </w:p>
          <w:p w14:paraId="10AAA322" w14:textId="77777777" w:rsidR="001F541D" w:rsidRPr="001E4321" w:rsidRDefault="001F541D" w:rsidP="001F541D"/>
          <w:p w14:paraId="10AAA323" w14:textId="77777777" w:rsidR="001F541D" w:rsidRPr="001E4321" w:rsidRDefault="001F541D" w:rsidP="001F541D">
            <w:r>
              <w:t>- Процент бенефициаров, позитивно оценивших инструментарий ИС в том, что касается его содержания и его доступности (по кластерам пользователей и по каждой стране);</w:t>
            </w:r>
          </w:p>
          <w:p w14:paraId="10AAA324" w14:textId="77777777" w:rsidR="001F541D" w:rsidRPr="001E4321" w:rsidRDefault="001F541D" w:rsidP="001F541D"/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325" w14:textId="77777777" w:rsidR="001F541D" w:rsidRPr="001E4321" w:rsidRDefault="001F541D" w:rsidP="001F541D"/>
          <w:p w14:paraId="10AAA326" w14:textId="77777777" w:rsidR="001F541D" w:rsidRPr="001E4321" w:rsidRDefault="00B7759B" w:rsidP="001F541D">
            <w:r>
              <w:t>Неприменимо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327" w14:textId="77777777" w:rsidR="001F541D" w:rsidRPr="001E4321" w:rsidRDefault="00B7759B" w:rsidP="001F541D">
            <w:r>
              <w:t>Неприменимо</w:t>
            </w:r>
          </w:p>
        </w:tc>
      </w:tr>
      <w:tr w:rsidR="001F541D" w:rsidRPr="001E4321" w14:paraId="10AAA336" w14:textId="77777777" w:rsidTr="00896CD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329" w14:textId="77777777" w:rsidR="001F541D" w:rsidRPr="001E4321" w:rsidRDefault="001F541D" w:rsidP="001F541D">
            <w:pPr>
              <w:rPr>
                <w:bCs/>
              </w:rPr>
            </w:pPr>
          </w:p>
          <w:p w14:paraId="10AAA32A" w14:textId="77777777" w:rsidR="001F541D" w:rsidRPr="001E4321" w:rsidRDefault="001F541D" w:rsidP="001F541D">
            <w:pPr>
              <w:rPr>
                <w:bCs/>
              </w:rPr>
            </w:pPr>
            <w:r>
              <w:t>Онлайновая платформа</w:t>
            </w:r>
          </w:p>
          <w:p w14:paraId="10AAA32B" w14:textId="77777777" w:rsidR="001F541D" w:rsidRPr="001E4321" w:rsidRDefault="001F541D" w:rsidP="001F541D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2C" w14:textId="77777777" w:rsidR="00DD35A5" w:rsidRDefault="00DD35A5" w:rsidP="001F541D"/>
          <w:p w14:paraId="10AAA32D" w14:textId="77777777" w:rsidR="001F541D" w:rsidRPr="001E4321" w:rsidRDefault="001F541D" w:rsidP="001F541D">
            <w:r>
              <w:t xml:space="preserve">- Наличие онлайновой платформы, готовой к использованию в странах-бенефициарах и в других странах; </w:t>
            </w:r>
          </w:p>
          <w:p w14:paraId="10AAA32E" w14:textId="77777777" w:rsidR="001F541D" w:rsidRPr="001E4321" w:rsidRDefault="001F541D" w:rsidP="001F541D"/>
          <w:p w14:paraId="10AAA32F" w14:textId="77777777" w:rsidR="001F541D" w:rsidRPr="001E4321" w:rsidRDefault="001F541D" w:rsidP="001F541D">
            <w:r>
              <w:t>- Процент бенефициаров, позитивно оценивших полезность платформы для повышения степени использования ИС (по кластерам пользователей и по каждой стране);</w:t>
            </w:r>
          </w:p>
          <w:p w14:paraId="10AAA330" w14:textId="77777777" w:rsidR="001F541D" w:rsidRPr="001E4321" w:rsidRDefault="001F541D" w:rsidP="001F541D"/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331" w14:textId="77777777" w:rsidR="001F541D" w:rsidRPr="001E4321" w:rsidRDefault="00B7759B" w:rsidP="001F541D">
            <w:r>
              <w:lastRenderedPageBreak/>
              <w:t>Неприменимо</w:t>
            </w:r>
          </w:p>
          <w:p w14:paraId="10AAA332" w14:textId="77777777" w:rsidR="001F541D" w:rsidRPr="001E4321" w:rsidRDefault="001F541D" w:rsidP="001F541D"/>
          <w:p w14:paraId="10AAA333" w14:textId="77777777" w:rsidR="001F541D" w:rsidRPr="001E4321" w:rsidRDefault="001F541D" w:rsidP="001F541D"/>
          <w:p w14:paraId="10AAA334" w14:textId="77777777" w:rsidR="001F541D" w:rsidRPr="001E4321" w:rsidRDefault="001F541D" w:rsidP="001F541D"/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335" w14:textId="77777777" w:rsidR="001F541D" w:rsidRPr="001E4321" w:rsidRDefault="00B7759B" w:rsidP="001F541D">
            <w:r>
              <w:t>Неприменимо</w:t>
            </w:r>
          </w:p>
        </w:tc>
      </w:tr>
    </w:tbl>
    <w:p w14:paraId="10AAA337" w14:textId="77777777" w:rsidR="001F541D" w:rsidRDefault="001F541D" w:rsidP="001F541D"/>
    <w:p w14:paraId="10AAA338" w14:textId="77777777" w:rsidR="00D72538" w:rsidRPr="001E4321" w:rsidRDefault="00D72538" w:rsidP="001F541D"/>
    <w:p w14:paraId="10AAA339" w14:textId="77777777" w:rsidR="00B568E3" w:rsidRPr="00FA1C4B" w:rsidRDefault="0036041F" w:rsidP="001F541D">
      <w:pPr>
        <w:rPr>
          <w:sz w:val="24"/>
          <w:szCs w:val="24"/>
        </w:rPr>
        <w:sectPr w:rsidR="00B568E3" w:rsidRPr="00FA1C4B" w:rsidSect="00D317EA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[Приложение IV следует]</w:t>
      </w:r>
    </w:p>
    <w:p w14:paraId="10AAA33A" w14:textId="77777777" w:rsidR="001F541D" w:rsidRPr="00EE712C" w:rsidRDefault="001F541D" w:rsidP="001F541D">
      <w:pPr>
        <w:rPr>
          <w:b/>
          <w:sz w:val="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69"/>
        <w:gridCol w:w="10"/>
      </w:tblGrid>
      <w:tr w:rsidR="001F541D" w:rsidRPr="00FE67B4" w14:paraId="10AAA33C" w14:textId="77777777" w:rsidTr="00905701">
        <w:trPr>
          <w:trHeight w:val="432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10AAA33B" w14:textId="77777777" w:rsidR="001F541D" w:rsidRPr="00FE67B4" w:rsidRDefault="001F541D" w:rsidP="001F541D">
            <w:pPr>
              <w:spacing w:before="240" w:after="60"/>
              <w:ind w:left="2410" w:hanging="2410"/>
              <w:outlineLvl w:val="1"/>
              <w:rPr>
                <w:rFonts w:eastAsia="SimSun"/>
                <w:bCs/>
                <w:iCs/>
                <w:caps/>
                <w:color w:val="FF0000"/>
                <w:szCs w:val="28"/>
              </w:rPr>
            </w:pPr>
            <w:r>
              <w:rPr>
                <w:bCs/>
                <w:iCs/>
                <w:caps/>
                <w:szCs w:val="28"/>
              </w:rPr>
              <w:t xml:space="preserve">РЕЗЮМЕ ПРОЕКТА   </w:t>
            </w:r>
          </w:p>
        </w:tc>
      </w:tr>
      <w:tr w:rsidR="001F541D" w:rsidRPr="00FE67B4" w14:paraId="10AAA33F" w14:textId="77777777" w:rsidTr="00905701">
        <w:trPr>
          <w:trHeight w:val="496"/>
        </w:trPr>
        <w:tc>
          <w:tcPr>
            <w:tcW w:w="2376" w:type="dxa"/>
            <w:shd w:val="clear" w:color="auto" w:fill="FFFFFF"/>
          </w:tcPr>
          <w:p w14:paraId="10AAA33D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Код проекта</w:t>
            </w:r>
          </w:p>
        </w:tc>
        <w:tc>
          <w:tcPr>
            <w:tcW w:w="6979" w:type="dxa"/>
            <w:gridSpan w:val="2"/>
            <w:shd w:val="clear" w:color="auto" w:fill="FFFFFF"/>
          </w:tcPr>
          <w:p w14:paraId="10AAA33E" w14:textId="77777777" w:rsidR="001F541D" w:rsidRPr="00FE67B4" w:rsidRDefault="001F541D" w:rsidP="001F541D">
            <w:pPr>
              <w:spacing w:before="240" w:after="60" w:line="276" w:lineRule="auto"/>
              <w:jc w:val="both"/>
              <w:rPr>
                <w:i/>
              </w:rPr>
            </w:pPr>
            <w:r>
              <w:rPr>
                <w:i/>
              </w:rPr>
              <w:t>DA_1_10_12_01</w:t>
            </w:r>
          </w:p>
        </w:tc>
      </w:tr>
      <w:tr w:rsidR="001F541D" w:rsidRPr="00FE67B4" w14:paraId="10AAA343" w14:textId="77777777" w:rsidTr="00905701">
        <w:trPr>
          <w:trHeight w:val="404"/>
        </w:trPr>
        <w:tc>
          <w:tcPr>
            <w:tcW w:w="2376" w:type="dxa"/>
            <w:shd w:val="clear" w:color="auto" w:fill="FFFFFF"/>
          </w:tcPr>
          <w:p w14:paraId="10AAA340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Название проекта</w:t>
            </w:r>
          </w:p>
        </w:tc>
        <w:tc>
          <w:tcPr>
            <w:tcW w:w="6979" w:type="dxa"/>
            <w:gridSpan w:val="2"/>
            <w:shd w:val="clear" w:color="auto" w:fill="FFFFFF"/>
          </w:tcPr>
          <w:p w14:paraId="10AAA341" w14:textId="6FB04E21" w:rsidR="005B6FB6" w:rsidRDefault="001F541D" w:rsidP="001F541D">
            <w:pPr>
              <w:spacing w:before="240" w:after="60"/>
              <w:rPr>
                <w:i/>
              </w:rPr>
            </w:pPr>
            <w:r>
              <w:rPr>
                <w:i/>
              </w:rPr>
              <w:t xml:space="preserve">Интеллектуальная собственность и гастрономический туризм в Перу и других развивающихся странах: </w:t>
            </w:r>
            <w:r w:rsidR="00D20DA0" w:rsidRPr="00D20DA0">
              <w:rPr>
                <w:i/>
              </w:rPr>
              <w:t xml:space="preserve"> </w:t>
            </w:r>
            <w:r>
              <w:rPr>
                <w:i/>
              </w:rPr>
              <w:t>содействие развитию гастрономического туризма с помощью интеллектуальной собственности.</w:t>
            </w:r>
          </w:p>
          <w:p w14:paraId="10AAA342" w14:textId="77777777" w:rsidR="008530E3" w:rsidRPr="008530E3" w:rsidRDefault="008530E3" w:rsidP="001F541D">
            <w:pPr>
              <w:spacing w:before="240" w:after="60"/>
              <w:rPr>
                <w:i/>
              </w:rPr>
            </w:pPr>
          </w:p>
        </w:tc>
      </w:tr>
      <w:tr w:rsidR="001F541D" w:rsidRPr="00FE67B4" w14:paraId="10AAA349" w14:textId="77777777" w:rsidTr="00905701">
        <w:tc>
          <w:tcPr>
            <w:tcW w:w="2376" w:type="dxa"/>
            <w:shd w:val="clear" w:color="auto" w:fill="FFFFFF"/>
          </w:tcPr>
          <w:p w14:paraId="10AAA344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Рекомендация Повестки дня в области развития</w:t>
            </w:r>
          </w:p>
        </w:tc>
        <w:tc>
          <w:tcPr>
            <w:tcW w:w="6979" w:type="dxa"/>
            <w:gridSpan w:val="2"/>
            <w:shd w:val="clear" w:color="auto" w:fill="FFFFFF"/>
          </w:tcPr>
          <w:p w14:paraId="10AAA345" w14:textId="77777777" w:rsidR="001F541D" w:rsidRPr="00FE67B4" w:rsidRDefault="001F541D" w:rsidP="001F541D">
            <w:pPr>
              <w:spacing w:before="240" w:after="60"/>
            </w:pPr>
            <w:r>
              <w:rPr>
                <w:i/>
                <w:iCs/>
              </w:rPr>
              <w:t>Рекомендация 1</w:t>
            </w:r>
            <w:r>
              <w:t>:  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</w:t>
            </w:r>
          </w:p>
          <w:p w14:paraId="10AAA346" w14:textId="77777777" w:rsidR="001F541D" w:rsidRPr="00FE67B4" w:rsidRDefault="001F541D" w:rsidP="001F541D">
            <w:pPr>
              <w:spacing w:before="240" w:after="60"/>
            </w:pPr>
            <w:r>
              <w:rPr>
                <w:i/>
                <w:iCs/>
              </w:rPr>
              <w:t>Рекомендация 10</w:t>
            </w:r>
            <w:r>
              <w:t>:  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 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14:paraId="10AAA347" w14:textId="77777777" w:rsidR="001F541D" w:rsidRDefault="001F541D" w:rsidP="001F541D">
            <w:pPr>
              <w:spacing w:before="240" w:after="60"/>
            </w:pPr>
            <w:r>
              <w:rPr>
                <w:i/>
                <w:iCs/>
              </w:rPr>
              <w:t>Рекомендация 12</w:t>
            </w:r>
            <w:r>
              <w:t>:  Обеспечивать дальнейшую интеграцию аспектов развития в основную деятельность ВОИС, ее программы оказания технической помощи и обсуждаемый ею круг вопросов, в соответствии с ее мандатом.</w:t>
            </w:r>
          </w:p>
          <w:p w14:paraId="10AAA348" w14:textId="77777777" w:rsidR="005B6FB6" w:rsidRPr="00FE67B4" w:rsidRDefault="005B6FB6" w:rsidP="001F541D">
            <w:pPr>
              <w:spacing w:before="240" w:after="60"/>
              <w:rPr>
                <w:rFonts w:eastAsia="SimSun"/>
              </w:rPr>
            </w:pPr>
          </w:p>
        </w:tc>
      </w:tr>
      <w:tr w:rsidR="001F541D" w:rsidRPr="00FE67B4" w14:paraId="10AAA34E" w14:textId="77777777" w:rsidTr="00905701">
        <w:tc>
          <w:tcPr>
            <w:tcW w:w="2376" w:type="dxa"/>
            <w:shd w:val="clear" w:color="auto" w:fill="FFFFFF"/>
          </w:tcPr>
          <w:p w14:paraId="10AAA34A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Бюджет проекта</w:t>
            </w:r>
          </w:p>
        </w:tc>
        <w:tc>
          <w:tcPr>
            <w:tcW w:w="6979" w:type="dxa"/>
            <w:gridSpan w:val="2"/>
            <w:shd w:val="clear" w:color="auto" w:fill="FFFFFF"/>
          </w:tcPr>
          <w:p w14:paraId="10AAA34B" w14:textId="59B23F6C" w:rsidR="00B22289" w:rsidRPr="00C66AB6" w:rsidRDefault="00B22289" w:rsidP="001F541D">
            <w:pPr>
              <w:spacing w:before="240" w:after="60"/>
            </w:pPr>
            <w:r>
              <w:t xml:space="preserve">Общая смета расходов, не связанных с персоналом: </w:t>
            </w:r>
            <w:r w:rsidR="00D20DA0" w:rsidRPr="00D20DA0">
              <w:t xml:space="preserve"> </w:t>
            </w:r>
            <w:r>
              <w:t>353 000 шв. франков.</w:t>
            </w:r>
          </w:p>
          <w:p w14:paraId="10AAA34C" w14:textId="263800C1" w:rsidR="00896CD0" w:rsidRDefault="00B22289" w:rsidP="001F541D">
            <w:pPr>
              <w:spacing w:before="240" w:after="60"/>
            </w:pPr>
            <w:r>
              <w:t xml:space="preserve">Общая смета расходов на персонал: </w:t>
            </w:r>
            <w:r w:rsidR="00D20DA0" w:rsidRPr="00D20DA0">
              <w:t xml:space="preserve"> </w:t>
            </w:r>
            <w:r>
              <w:t xml:space="preserve">187 500 шв. франков. </w:t>
            </w:r>
          </w:p>
          <w:p w14:paraId="10AAA34D" w14:textId="77777777" w:rsidR="00896CD0" w:rsidRPr="00FE67B4" w:rsidRDefault="00896CD0" w:rsidP="001F541D">
            <w:pPr>
              <w:spacing w:before="240" w:after="60"/>
            </w:pPr>
          </w:p>
        </w:tc>
      </w:tr>
      <w:tr w:rsidR="001F541D" w:rsidRPr="00FE67B4" w14:paraId="10AAA351" w14:textId="77777777" w:rsidTr="00905701">
        <w:tc>
          <w:tcPr>
            <w:tcW w:w="2376" w:type="dxa"/>
            <w:shd w:val="clear" w:color="auto" w:fill="auto"/>
          </w:tcPr>
          <w:p w14:paraId="10AAA34F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Начало реализации проекта</w:t>
            </w:r>
          </w:p>
        </w:tc>
        <w:tc>
          <w:tcPr>
            <w:tcW w:w="6979" w:type="dxa"/>
            <w:gridSpan w:val="2"/>
            <w:shd w:val="clear" w:color="auto" w:fill="auto"/>
          </w:tcPr>
          <w:p w14:paraId="10AAA350" w14:textId="77777777" w:rsidR="001F541D" w:rsidRPr="00FE67B4" w:rsidRDefault="001F541D" w:rsidP="001F541D">
            <w:pPr>
              <w:spacing w:before="240" w:after="60"/>
            </w:pPr>
            <w:r>
              <w:t xml:space="preserve">Май 2019 г. </w:t>
            </w:r>
          </w:p>
        </w:tc>
      </w:tr>
      <w:tr w:rsidR="001F541D" w:rsidRPr="00FE67B4" w14:paraId="10AAA354" w14:textId="77777777" w:rsidTr="00905701">
        <w:tc>
          <w:tcPr>
            <w:tcW w:w="2376" w:type="dxa"/>
            <w:shd w:val="clear" w:color="auto" w:fill="FFFFFF"/>
          </w:tcPr>
          <w:p w14:paraId="10AAA352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Продолжительность проекта</w:t>
            </w:r>
          </w:p>
        </w:tc>
        <w:tc>
          <w:tcPr>
            <w:tcW w:w="6979" w:type="dxa"/>
            <w:gridSpan w:val="2"/>
            <w:shd w:val="clear" w:color="auto" w:fill="FFFFFF"/>
          </w:tcPr>
          <w:p w14:paraId="10AAA353" w14:textId="77777777" w:rsidR="001F541D" w:rsidRPr="00FE67B4" w:rsidRDefault="001F541D" w:rsidP="001F541D">
            <w:pPr>
              <w:spacing w:before="240" w:after="60"/>
            </w:pPr>
            <w:r>
              <w:t>36 месяцев</w:t>
            </w:r>
          </w:p>
        </w:tc>
      </w:tr>
      <w:tr w:rsidR="001F541D" w:rsidRPr="00FE67B4" w14:paraId="10AAA357" w14:textId="77777777" w:rsidTr="00905701">
        <w:trPr>
          <w:cantSplit/>
        </w:trPr>
        <w:tc>
          <w:tcPr>
            <w:tcW w:w="2376" w:type="dxa"/>
            <w:shd w:val="clear" w:color="auto" w:fill="FFFFFF"/>
          </w:tcPr>
          <w:p w14:paraId="10AAA355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lastRenderedPageBreak/>
              <w:t>Ключевые сектора ВОИС, участвующие в проекте, и связи с программами ВОИС</w:t>
            </w:r>
          </w:p>
        </w:tc>
        <w:tc>
          <w:tcPr>
            <w:tcW w:w="6979" w:type="dxa"/>
            <w:gridSpan w:val="2"/>
            <w:shd w:val="clear" w:color="auto" w:fill="FFFFFF"/>
          </w:tcPr>
          <w:p w14:paraId="10AAA356" w14:textId="77777777" w:rsidR="001F541D" w:rsidRPr="00FE67B4" w:rsidRDefault="001F541D" w:rsidP="001F541D">
            <w:pPr>
              <w:spacing w:before="240" w:after="60"/>
            </w:pPr>
            <w:r>
              <w:t>Программы 1, 3, 4, 5, 6, 8, 16, 17, 31 и 32</w:t>
            </w:r>
          </w:p>
        </w:tc>
      </w:tr>
      <w:tr w:rsidR="001F541D" w:rsidRPr="00FE67B4" w14:paraId="10AAA35F" w14:textId="77777777" w:rsidTr="00905701">
        <w:trPr>
          <w:gridAfter w:val="1"/>
          <w:wAfter w:w="10" w:type="dxa"/>
          <w:trHeight w:val="2664"/>
        </w:trPr>
        <w:tc>
          <w:tcPr>
            <w:tcW w:w="2376" w:type="dxa"/>
            <w:shd w:val="clear" w:color="auto" w:fill="FFFFFF"/>
          </w:tcPr>
          <w:p w14:paraId="10AAA358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Краткое описание проекта</w:t>
            </w:r>
          </w:p>
        </w:tc>
        <w:tc>
          <w:tcPr>
            <w:tcW w:w="6969" w:type="dxa"/>
            <w:shd w:val="clear" w:color="auto" w:fill="FFFFFF"/>
          </w:tcPr>
          <w:p w14:paraId="10AAA359" w14:textId="4D81C2E1" w:rsidR="001F541D" w:rsidRPr="00FE67B4" w:rsidRDefault="001F541D" w:rsidP="001F541D">
            <w:pPr>
              <w:spacing w:before="240" w:after="60"/>
            </w:pPr>
            <w:r>
              <w:t xml:space="preserve">Целью настоящего проекта является повышение осведомленности о правах интеллектуальной собственности (ИС) в сфере кулинарных традиций (потребления пищевых продуктов и напитков) на предмет использования в секторе туризма Перу и трех других выбранных развивающихся стран, а именно: </w:t>
            </w:r>
            <w:r w:rsidR="00D20DA0" w:rsidRPr="00D20DA0">
              <w:t xml:space="preserve"> </w:t>
            </w:r>
            <w:r>
              <w:t>Камеруна, Малайзии и Марокко.  Конкретно целями проекта являются:</w:t>
            </w:r>
          </w:p>
          <w:p w14:paraId="10AAA35A" w14:textId="77777777" w:rsidR="001F541D" w:rsidRPr="00FE67B4" w:rsidRDefault="001F541D" w:rsidP="00C13752">
            <w:pPr>
              <w:numPr>
                <w:ilvl w:val="0"/>
                <w:numId w:val="27"/>
              </w:numPr>
              <w:spacing w:before="240" w:after="60"/>
            </w:pPr>
            <w:r>
              <w:t>обеспечение выявления, развития и устойчивого использования кулинарных традиций в четырех выбранных странах,</w:t>
            </w:r>
          </w:p>
          <w:p w14:paraId="10AAA35B" w14:textId="061E189E" w:rsidR="001F541D" w:rsidRPr="00FE67B4" w:rsidRDefault="001F541D" w:rsidP="00C13752">
            <w:pPr>
              <w:numPr>
                <w:ilvl w:val="0"/>
                <w:numId w:val="27"/>
              </w:numPr>
              <w:spacing w:before="240" w:after="60"/>
            </w:pPr>
            <w:r>
              <w:t xml:space="preserve">укрепление возможностей субъектов экономической деятельности, связанных с сектором гастрономического туризма, а также органов власти государств, включая ведомства ИС, по использованию инструментов и стратегий ИС и извлечению выгоды из такого использования; </w:t>
            </w:r>
            <w:r w:rsidR="00D20DA0" w:rsidRPr="00D20DA0">
              <w:t xml:space="preserve"> </w:t>
            </w:r>
            <w:r>
              <w:t>и</w:t>
            </w:r>
          </w:p>
          <w:p w14:paraId="10AAA35C" w14:textId="77777777" w:rsidR="001F541D" w:rsidRPr="00FE67B4" w:rsidRDefault="001F541D" w:rsidP="00C13752">
            <w:pPr>
              <w:numPr>
                <w:ilvl w:val="0"/>
                <w:numId w:val="27"/>
              </w:numPr>
              <w:spacing w:before="240" w:after="60"/>
            </w:pPr>
            <w:r>
              <w:t>повышение осведомленности о тех преимуществах, которые может принести использование ИС гастрономическому туризму.</w:t>
            </w:r>
          </w:p>
          <w:p w14:paraId="10AAA35D" w14:textId="77777777" w:rsidR="001F541D" w:rsidRPr="00FE67B4" w:rsidRDefault="001F541D" w:rsidP="001F541D">
            <w:pPr>
              <w:spacing w:before="240" w:after="60"/>
            </w:pPr>
            <w:r>
              <w:t>С этой целью планируется разработка стратегий и мероприятий, в которых будут задействованы крупнейшие государственные и частные заинтересованные стороны, представляющие сектора туризма, гастрономии и ИС, которые совместно займутся определением потенциальных инструментов ИС и выработкой рекомендаций по их использованию.  Предусматривается, в частности, организация мероприятий по пропаганде преимуществ использования ИС в контексте гастрономического туризма.</w:t>
            </w:r>
          </w:p>
          <w:p w14:paraId="10AAA35E" w14:textId="77777777" w:rsidR="001F541D" w:rsidRPr="00FE67B4" w:rsidRDefault="001F541D" w:rsidP="001F541D">
            <w:pPr>
              <w:spacing w:before="240" w:after="60"/>
            </w:pPr>
          </w:p>
        </w:tc>
      </w:tr>
      <w:tr w:rsidR="001F541D" w:rsidRPr="00FE67B4" w14:paraId="10AAA364" w14:textId="77777777" w:rsidTr="00905701">
        <w:trPr>
          <w:gridAfter w:val="1"/>
          <w:wAfter w:w="10" w:type="dxa"/>
          <w:trHeight w:val="484"/>
        </w:trPr>
        <w:tc>
          <w:tcPr>
            <w:tcW w:w="2376" w:type="dxa"/>
            <w:shd w:val="clear" w:color="auto" w:fill="auto"/>
          </w:tcPr>
          <w:p w14:paraId="10AAA360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Менеджер проекта</w:t>
            </w:r>
          </w:p>
        </w:tc>
        <w:tc>
          <w:tcPr>
            <w:tcW w:w="6969" w:type="dxa"/>
            <w:vAlign w:val="center"/>
          </w:tcPr>
          <w:p w14:paraId="10AAA361" w14:textId="77777777" w:rsidR="00896CD0" w:rsidRDefault="00896CD0" w:rsidP="001F541D">
            <w:pPr>
              <w:spacing w:before="240" w:after="60"/>
              <w:contextualSpacing/>
              <w:jc w:val="both"/>
              <w:rPr>
                <w:rFonts w:eastAsia="SimSun"/>
                <w:bCs/>
                <w:szCs w:val="26"/>
              </w:rPr>
            </w:pPr>
          </w:p>
          <w:p w14:paraId="10AAA362" w14:textId="77777777" w:rsidR="001F541D" w:rsidRPr="00FE67B4" w:rsidRDefault="001F541D" w:rsidP="001F541D">
            <w:pPr>
              <w:spacing w:before="240" w:after="60"/>
              <w:contextualSpacing/>
              <w:jc w:val="both"/>
              <w:rPr>
                <w:rFonts w:eastAsia="SimSun"/>
                <w:bCs/>
                <w:szCs w:val="26"/>
              </w:rPr>
            </w:pPr>
            <w:r>
              <w:t>Г-жа Мари Поль Ризо, глава Секции консультационных услуг по вопросам политики и права Департамента товарных знаков, промышленных образцов и географических указаний.</w:t>
            </w:r>
          </w:p>
          <w:p w14:paraId="10AAA363" w14:textId="77777777" w:rsidR="001F541D" w:rsidRPr="00FE67B4" w:rsidRDefault="001F541D" w:rsidP="001F541D">
            <w:pPr>
              <w:spacing w:before="240" w:after="60"/>
              <w:contextualSpacing/>
              <w:jc w:val="both"/>
              <w:rPr>
                <w:rFonts w:ascii="Calibri" w:hAnsi="Calibri"/>
                <w:iCs/>
                <w:color w:val="FF0000"/>
                <w:szCs w:val="22"/>
              </w:rPr>
            </w:pPr>
          </w:p>
        </w:tc>
      </w:tr>
      <w:tr w:rsidR="001F541D" w:rsidRPr="00FE67B4" w14:paraId="10AAA36A" w14:textId="77777777" w:rsidTr="000B04FE">
        <w:trPr>
          <w:gridAfter w:val="1"/>
          <w:wAfter w:w="10" w:type="dxa"/>
        </w:trPr>
        <w:tc>
          <w:tcPr>
            <w:tcW w:w="2376" w:type="dxa"/>
            <w:shd w:val="clear" w:color="auto" w:fill="FFFFFF"/>
          </w:tcPr>
          <w:p w14:paraId="10AAA365" w14:textId="77777777" w:rsidR="001F541D" w:rsidRPr="00FE67B4" w:rsidDel="0019637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Связи с ожидаемыми результатами по Программе и бюджету</w:t>
            </w:r>
          </w:p>
        </w:tc>
        <w:tc>
          <w:tcPr>
            <w:tcW w:w="6969" w:type="dxa"/>
            <w:shd w:val="clear" w:color="auto" w:fill="FFFFFF"/>
          </w:tcPr>
          <w:p w14:paraId="10AAA366" w14:textId="77777777" w:rsidR="00A74F40" w:rsidRDefault="00A74F40" w:rsidP="001F541D">
            <w:pPr>
              <w:spacing w:before="240" w:after="60"/>
              <w:contextualSpacing/>
              <w:jc w:val="both"/>
              <w:rPr>
                <w:rFonts w:eastAsia="SimSun"/>
                <w:bCs/>
                <w:szCs w:val="26"/>
              </w:rPr>
            </w:pPr>
          </w:p>
          <w:p w14:paraId="10AAA367" w14:textId="77777777" w:rsidR="001F541D" w:rsidRPr="00FE67B4" w:rsidRDefault="001F541D" w:rsidP="001F541D">
            <w:pPr>
              <w:spacing w:before="240" w:after="60"/>
              <w:contextualSpacing/>
              <w:jc w:val="both"/>
              <w:rPr>
                <w:rFonts w:eastAsia="SimSun"/>
                <w:bCs/>
                <w:szCs w:val="26"/>
              </w:rPr>
            </w:pPr>
            <w:r>
              <w:t xml:space="preserve">Ожидаемый результат III.1:  Национальные стратегии и планы в области инноваций и ИС, согласующиеся с целями национального развития. </w:t>
            </w:r>
          </w:p>
          <w:p w14:paraId="10AAA369" w14:textId="04E91671" w:rsidR="00004569" w:rsidRPr="00004569" w:rsidDel="00196374" w:rsidRDefault="001F541D" w:rsidP="000B04FE">
            <w:pPr>
              <w:spacing w:before="240" w:after="60"/>
              <w:rPr>
                <w:rFonts w:eastAsia="SimSun"/>
                <w:bCs/>
                <w:szCs w:val="26"/>
              </w:rPr>
            </w:pPr>
            <w:r>
              <w:t xml:space="preserve">Ожидаемый результат III.2:  Укрепление потенциала людских ресурсов, способных выполнять широкий спектр требований в отношении эффективного использования ИС в целях развития в </w:t>
            </w:r>
            <w:r>
              <w:lastRenderedPageBreak/>
              <w:t>развивающихся странах, НРС и странах с переходной экономикой.</w:t>
            </w:r>
          </w:p>
        </w:tc>
      </w:tr>
      <w:tr w:rsidR="001F541D" w:rsidRPr="00FE67B4" w14:paraId="10AAA382" w14:textId="77777777" w:rsidTr="00905701">
        <w:trPr>
          <w:trHeight w:val="1735"/>
        </w:trPr>
        <w:tc>
          <w:tcPr>
            <w:tcW w:w="2376" w:type="dxa"/>
            <w:shd w:val="clear" w:color="auto" w:fill="auto"/>
          </w:tcPr>
          <w:p w14:paraId="10AAA36B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lastRenderedPageBreak/>
              <w:t>Обзор хода осуществления проекта</w:t>
            </w:r>
          </w:p>
          <w:p w14:paraId="10AAA36C" w14:textId="77777777" w:rsidR="001F541D" w:rsidRPr="00FE67B4" w:rsidRDefault="001F541D" w:rsidP="001F541D">
            <w:pPr>
              <w:spacing w:before="240" w:after="60"/>
            </w:pPr>
          </w:p>
        </w:tc>
        <w:tc>
          <w:tcPr>
            <w:tcW w:w="6979" w:type="dxa"/>
            <w:gridSpan w:val="2"/>
          </w:tcPr>
          <w:p w14:paraId="10AAA36D" w14:textId="4BA327EF" w:rsidR="005A5EF8" w:rsidRDefault="001F541D" w:rsidP="001F541D">
            <w:pPr>
              <w:spacing w:before="240" w:after="60"/>
            </w:pPr>
            <w:r>
              <w:t xml:space="preserve">При запуске проекта основное внимание было уделено выбору пилотных стран.  В соответствии с пересмотренным проектным предложением, содержащимся в документе CDIP/22/14 Rev., проект будет осуществлен в Перу и трех других странах.  В соответствии с согласованными критериями отбора были выбраны три следующих страны: </w:t>
            </w:r>
            <w:r w:rsidR="00D20DA0" w:rsidRPr="00D20DA0">
              <w:t xml:space="preserve"> </w:t>
            </w:r>
            <w:r>
              <w:t>Камерун, Малайзия и Марокко.</w:t>
            </w:r>
          </w:p>
          <w:p w14:paraId="10AAA371" w14:textId="77777777" w:rsidR="001F541D" w:rsidRPr="00FE67B4" w:rsidRDefault="001F541D" w:rsidP="001F541D">
            <w:pPr>
              <w:spacing w:before="240" w:after="60"/>
              <w:rPr>
                <w:u w:val="single"/>
              </w:rPr>
            </w:pPr>
            <w:r>
              <w:rPr>
                <w:u w:val="single"/>
              </w:rPr>
              <w:t>Осуществление проекта на страновом уровне</w:t>
            </w:r>
          </w:p>
          <w:p w14:paraId="10AAA372" w14:textId="77777777" w:rsidR="001F541D" w:rsidRPr="001B257C" w:rsidRDefault="001F541D" w:rsidP="001F541D">
            <w:pPr>
              <w:spacing w:before="240" w:after="60"/>
              <w:rPr>
                <w:u w:val="single"/>
              </w:rPr>
            </w:pPr>
            <w:r>
              <w:rPr>
                <w:u w:val="single"/>
              </w:rPr>
              <w:t xml:space="preserve">Перу </w:t>
            </w:r>
          </w:p>
          <w:p w14:paraId="10AAA373" w14:textId="77777777" w:rsidR="001F541D" w:rsidRPr="00FE67B4" w:rsidRDefault="001F541D" w:rsidP="001F541D">
            <w:pPr>
              <w:spacing w:before="240" w:after="60"/>
            </w:pPr>
            <w:r>
              <w:t>В мае 2019 г. Перу выбрала местного координатора проекта, которым является представитель Национального института защиты конкуренции и охраны интеллектуальной собственности (INDECOPI).  В том же месяце в координации с INDECOPI был подготовлен проектный план на страновом уровне, в котором описываются цели проекта, ресурсы и стратегия его осуществления, а также примерный план на страновом уровне.  После согласования INDECOPI данного проектного плана для Перу в июне 2019 г. был выбран национальный консультант по подготовке обзорного исследования.  Официальное назначение консультанта состоялось в июле 2019 г.</w:t>
            </w:r>
          </w:p>
          <w:p w14:paraId="10AAA374" w14:textId="77777777" w:rsidR="001F541D" w:rsidRPr="00FE67B4" w:rsidRDefault="001F541D" w:rsidP="001F541D">
            <w:pPr>
              <w:spacing w:before="240" w:after="60"/>
            </w:pPr>
            <w:r>
              <w:t xml:space="preserve">Параллельно с этим INDECOPI приступил к определению соответствующих заинтересованных лиц, представляющих индустрию гастрономического туризма.  </w:t>
            </w:r>
          </w:p>
          <w:p w14:paraId="10AAA375" w14:textId="77777777" w:rsidR="001F541D" w:rsidRPr="001B257C" w:rsidRDefault="001F541D" w:rsidP="001F541D">
            <w:pPr>
              <w:spacing w:before="240" w:after="60"/>
              <w:rPr>
                <w:u w:val="single"/>
              </w:rPr>
            </w:pPr>
            <w:r>
              <w:rPr>
                <w:u w:val="single"/>
              </w:rPr>
              <w:t>Марокко</w:t>
            </w:r>
          </w:p>
          <w:p w14:paraId="10AAA376" w14:textId="77777777" w:rsidR="001F541D" w:rsidRPr="00FE67B4" w:rsidRDefault="001F541D" w:rsidP="001F541D">
            <w:pPr>
              <w:spacing w:before="240" w:after="60"/>
            </w:pPr>
            <w:r>
              <w:t>Вербальной нотой от 23 мая 2019 г. Королевство Марокко выразило заинтересованность в участии в проекте.  Вербальной нотой от 17 июня 2019 г. Генеральный директор ВОИС проинформировал Королевство Марокко о том, что оно было выбрано в качестве страны-участника Проекта.</w:t>
            </w:r>
          </w:p>
          <w:p w14:paraId="10AAA377" w14:textId="77777777" w:rsidR="001F541D" w:rsidRPr="00FE67B4" w:rsidRDefault="001F541D" w:rsidP="001F541D">
            <w:pPr>
              <w:spacing w:before="240" w:after="60"/>
            </w:pPr>
            <w:r>
              <w:t xml:space="preserve">Первичная дискуссия с Ведомством по промышленной и коммерческой собственности Марокко (OMPIC) состоялась в июне в штаб-квартире ВОИС в Женеве.  </w:t>
            </w:r>
          </w:p>
          <w:p w14:paraId="10AAA378" w14:textId="77777777" w:rsidR="001F541D" w:rsidRPr="00FE67B4" w:rsidRDefault="001F541D" w:rsidP="001F541D">
            <w:pPr>
              <w:spacing w:before="240" w:after="60"/>
            </w:pPr>
            <w:r>
              <w:t xml:space="preserve">В июле 2019 г.  Марокко назначило местного координатора проекта, которым стал представитель OMPIC.  </w:t>
            </w:r>
          </w:p>
          <w:p w14:paraId="10AAA379" w14:textId="77777777" w:rsidR="001F541D" w:rsidRPr="00FE67B4" w:rsidRDefault="001F541D" w:rsidP="001F541D">
            <w:pPr>
              <w:spacing w:before="240" w:after="60"/>
            </w:pPr>
            <w:r>
              <w:t>Проектный план странового уровня для Марокко готовится в настоящее время в координации с OMPIC.</w:t>
            </w:r>
          </w:p>
          <w:p w14:paraId="10AAA37A" w14:textId="77777777" w:rsidR="001F541D" w:rsidRPr="001B257C" w:rsidRDefault="001F541D" w:rsidP="001F541D">
            <w:pPr>
              <w:spacing w:before="240" w:after="60"/>
              <w:rPr>
                <w:u w:val="single"/>
              </w:rPr>
            </w:pPr>
            <w:r>
              <w:rPr>
                <w:u w:val="single"/>
              </w:rPr>
              <w:t xml:space="preserve">Камерун </w:t>
            </w:r>
          </w:p>
          <w:p w14:paraId="10AAA37B" w14:textId="77777777" w:rsidR="001F541D" w:rsidRPr="00FE67B4" w:rsidRDefault="001F541D" w:rsidP="001F541D">
            <w:pPr>
              <w:spacing w:before="240" w:after="60"/>
            </w:pPr>
            <w:r>
              <w:t xml:space="preserve">Вербальной нотой от 27 мая 2019 г. Республика Камерун выразила заинтересованность в участии в проекте.  Вербальной нотой от 24 июня 2019 г. Генеральный директор ВОИС </w:t>
            </w:r>
            <w:r>
              <w:lastRenderedPageBreak/>
              <w:t>проинформировал Республику Камерун о том, что она была выбрана в качестве страны-участника Проекта.</w:t>
            </w:r>
          </w:p>
          <w:p w14:paraId="10AAA37C" w14:textId="77777777" w:rsidR="001F541D" w:rsidRPr="00FE67B4" w:rsidRDefault="001F541D" w:rsidP="001F541D">
            <w:pPr>
              <w:spacing w:before="240" w:after="60"/>
            </w:pPr>
            <w:r>
              <w:t>Местный координатор проекта по Камеруну пока не назначен.</w:t>
            </w:r>
          </w:p>
          <w:p w14:paraId="10AAA37D" w14:textId="77777777" w:rsidR="001F541D" w:rsidRPr="001B257C" w:rsidRDefault="001F541D" w:rsidP="001F541D">
            <w:pPr>
              <w:spacing w:before="240" w:after="60"/>
              <w:rPr>
                <w:u w:val="single"/>
              </w:rPr>
            </w:pPr>
            <w:r>
              <w:rPr>
                <w:u w:val="single"/>
              </w:rPr>
              <w:t>Малайзия</w:t>
            </w:r>
          </w:p>
          <w:p w14:paraId="10AAA37E" w14:textId="77777777" w:rsidR="001F541D" w:rsidRPr="00FE67B4" w:rsidRDefault="001F541D" w:rsidP="001F541D">
            <w:pPr>
              <w:spacing w:before="240" w:after="60"/>
            </w:pPr>
            <w:r>
              <w:t>Вербальной нотой от 11 июня 2019 г. Правительство Малайзии выразило заинтересованность в участии в проекте.  Вербальной нотой от 4 июля 2019 г. Генеральный директор ВОИС проинформировал Правительство Малайзии о том, что страна была выбрана в качестве страны-участника Проекта.</w:t>
            </w:r>
          </w:p>
          <w:p w14:paraId="10AAA37F" w14:textId="77777777" w:rsidR="001F541D" w:rsidRPr="00FE67B4" w:rsidRDefault="001F541D" w:rsidP="001F541D">
            <w:pPr>
              <w:spacing w:before="240" w:after="60"/>
            </w:pPr>
            <w:r>
              <w:t>В июле 2019 г.  Малайзия назначила местного координатора проекта, которым стал представитель MyIPO.</w:t>
            </w:r>
          </w:p>
          <w:p w14:paraId="10AAA380" w14:textId="77777777" w:rsidR="00DD35A5" w:rsidRDefault="001F541D" w:rsidP="001F541D">
            <w:pPr>
              <w:spacing w:before="240" w:after="60"/>
            </w:pPr>
            <w:r>
              <w:t>Проектный план странового уровня для Малайзии готовится в настоящее время в координации с MyIPO.</w:t>
            </w:r>
          </w:p>
          <w:p w14:paraId="10AAA381" w14:textId="77777777" w:rsidR="005B6FB6" w:rsidRPr="00FE67B4" w:rsidRDefault="005B6FB6" w:rsidP="001F541D">
            <w:pPr>
              <w:spacing w:before="240" w:after="60"/>
            </w:pPr>
          </w:p>
        </w:tc>
      </w:tr>
      <w:tr w:rsidR="001F541D" w:rsidRPr="00FE67B4" w14:paraId="10AAA385" w14:textId="77777777" w:rsidTr="00905701">
        <w:trPr>
          <w:trHeight w:val="1212"/>
        </w:trPr>
        <w:tc>
          <w:tcPr>
            <w:tcW w:w="2376" w:type="dxa"/>
            <w:shd w:val="clear" w:color="auto" w:fill="auto"/>
          </w:tcPr>
          <w:p w14:paraId="10AAA383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lastRenderedPageBreak/>
              <w:t>Примеры успеха/воздействие и важнейшие уроки</w:t>
            </w:r>
          </w:p>
        </w:tc>
        <w:tc>
          <w:tcPr>
            <w:tcW w:w="6979" w:type="dxa"/>
            <w:gridSpan w:val="2"/>
            <w:vAlign w:val="center"/>
          </w:tcPr>
          <w:p w14:paraId="10AAA384" w14:textId="77777777" w:rsidR="001F541D" w:rsidRPr="00FE67B4" w:rsidRDefault="001F541D" w:rsidP="001F541D">
            <w:pPr>
              <w:spacing w:before="240" w:after="60"/>
              <w:rPr>
                <w:iCs/>
              </w:rPr>
            </w:pPr>
            <w:r>
              <w:t xml:space="preserve">Отчет касается первых двух месяцев исполнения проекта, а потому говорить о его результатах, конкретных примерах успеха и важнейших уроках пока преждевременно.  </w:t>
            </w:r>
          </w:p>
        </w:tc>
      </w:tr>
      <w:tr w:rsidR="001F541D" w:rsidRPr="00FE67B4" w14:paraId="10AAA39B" w14:textId="77777777" w:rsidTr="00F8263B">
        <w:tc>
          <w:tcPr>
            <w:tcW w:w="2376" w:type="dxa"/>
            <w:shd w:val="clear" w:color="auto" w:fill="auto"/>
          </w:tcPr>
          <w:p w14:paraId="10AAA386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Риски и их снижение</w:t>
            </w:r>
          </w:p>
        </w:tc>
        <w:tc>
          <w:tcPr>
            <w:tcW w:w="6979" w:type="dxa"/>
            <w:gridSpan w:val="2"/>
            <w:shd w:val="clear" w:color="auto" w:fill="auto"/>
          </w:tcPr>
          <w:p w14:paraId="195C443B" w14:textId="5A8046D4" w:rsidR="00F8263B" w:rsidRDefault="001F541D" w:rsidP="001F541D">
            <w:pPr>
              <w:spacing w:before="240" w:after="60"/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 xml:space="preserve">Риск </w:t>
            </w:r>
            <w:r w:rsidR="005B5416">
              <w:rPr>
                <w:szCs w:val="22"/>
                <w:u w:val="single"/>
              </w:rPr>
              <w:t>1</w:t>
            </w:r>
            <w:r w:rsidR="00F8263B">
              <w:rPr>
                <w:szCs w:val="22"/>
                <w:u w:val="single"/>
              </w:rPr>
              <w:t>:</w:t>
            </w:r>
          </w:p>
          <w:p w14:paraId="10AAA387" w14:textId="03B23D57" w:rsidR="001F541D" w:rsidRPr="00FE67B4" w:rsidRDefault="001F541D" w:rsidP="001F541D">
            <w:pPr>
              <w:spacing w:before="240" w:after="60"/>
              <w:rPr>
                <w:szCs w:val="22"/>
              </w:rPr>
            </w:pPr>
            <w:r>
              <w:t>Сложность в надежном и эффективном управлении проектом вследствие плохой координации и связи с пилотной страной.</w:t>
            </w:r>
          </w:p>
          <w:p w14:paraId="10AAA388" w14:textId="671C3625" w:rsidR="001F541D" w:rsidRPr="00FE67B4" w:rsidRDefault="001F541D" w:rsidP="001F541D">
            <w:pPr>
              <w:contextualSpacing/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Меры по снижению риск</w:t>
            </w:r>
            <w:r w:rsidR="005B5416">
              <w:rPr>
                <w:szCs w:val="22"/>
                <w:u w:val="single"/>
              </w:rPr>
              <w:t>а</w:t>
            </w:r>
            <w:r>
              <w:rPr>
                <w:szCs w:val="22"/>
                <w:u w:val="single"/>
              </w:rPr>
              <w:t>:</w:t>
            </w:r>
          </w:p>
          <w:p w14:paraId="10AAA389" w14:textId="77777777" w:rsidR="001F541D" w:rsidRPr="00FE67B4" w:rsidRDefault="001F541D" w:rsidP="00C13752">
            <w:pPr>
              <w:numPr>
                <w:ilvl w:val="0"/>
                <w:numId w:val="28"/>
              </w:numPr>
              <w:contextualSpacing/>
              <w:rPr>
                <w:szCs w:val="22"/>
              </w:rPr>
            </w:pPr>
            <w:r>
              <w:t>Использование при реализации проекта методики управления, ориентированной на конкретный результат;</w:t>
            </w:r>
          </w:p>
          <w:p w14:paraId="10AAA38A" w14:textId="77777777" w:rsidR="001F541D" w:rsidRPr="00FE67B4" w:rsidRDefault="001F541D" w:rsidP="00C13752">
            <w:pPr>
              <w:numPr>
                <w:ilvl w:val="0"/>
                <w:numId w:val="28"/>
              </w:numPr>
              <w:contextualSpacing/>
              <w:rPr>
                <w:szCs w:val="22"/>
              </w:rPr>
            </w:pPr>
            <w:r>
              <w:t>Ясное определение ролей и ответственности на страновом уровне (назначение координатора проекта на уровне страны);</w:t>
            </w:r>
          </w:p>
          <w:p w14:paraId="10AAA38B" w14:textId="77777777" w:rsidR="001F541D" w:rsidRPr="00FE67B4" w:rsidRDefault="001F541D" w:rsidP="00C13752">
            <w:pPr>
              <w:numPr>
                <w:ilvl w:val="0"/>
                <w:numId w:val="28"/>
              </w:numPr>
              <w:contextualSpacing/>
              <w:rPr>
                <w:szCs w:val="22"/>
              </w:rPr>
            </w:pPr>
            <w:r>
              <w:t>Привлечение страны к участию в начальной фазе проекта, совместное определение рисков и управление ими;</w:t>
            </w:r>
          </w:p>
          <w:p w14:paraId="10AAA38C" w14:textId="77777777" w:rsidR="001F541D" w:rsidRPr="00FE67B4" w:rsidRDefault="001F541D" w:rsidP="001F541D">
            <w:pPr>
              <w:contextualSpacing/>
              <w:rPr>
                <w:szCs w:val="22"/>
              </w:rPr>
            </w:pPr>
          </w:p>
          <w:p w14:paraId="7A97BF2B" w14:textId="4AEFD4C3" w:rsidR="00F8263B" w:rsidRDefault="001F541D" w:rsidP="001F541D">
            <w:pPr>
              <w:contextualSpacing/>
            </w:pPr>
            <w:r>
              <w:rPr>
                <w:szCs w:val="22"/>
                <w:u w:val="single"/>
              </w:rPr>
              <w:t xml:space="preserve">Риск </w:t>
            </w:r>
            <w:r w:rsidR="005B5416">
              <w:rPr>
                <w:szCs w:val="22"/>
                <w:u w:val="single"/>
              </w:rPr>
              <w:t>2</w:t>
            </w:r>
            <w:r w:rsidR="00F8263B">
              <w:rPr>
                <w:szCs w:val="22"/>
                <w:u w:val="single"/>
              </w:rPr>
              <w:t xml:space="preserve">: </w:t>
            </w:r>
            <w:r>
              <w:t xml:space="preserve"> </w:t>
            </w:r>
          </w:p>
          <w:p w14:paraId="10AAA38D" w14:textId="2A96E9E5" w:rsidR="001F541D" w:rsidRPr="00FE67B4" w:rsidRDefault="001F541D" w:rsidP="001F541D">
            <w:pPr>
              <w:contextualSpacing/>
              <w:rPr>
                <w:szCs w:val="22"/>
                <w:u w:val="single"/>
              </w:rPr>
            </w:pPr>
            <w:r>
              <w:t>Сложность в поиске экспертов-консультантов для выполнения обзорного исследования и анализа элементов системы производственных связей, связанных с ИС, с достаточным опытом и знаниями в области связи между ИС и туризмом, а также разбирающихся в ситуации в стране</w:t>
            </w:r>
            <w:r>
              <w:rPr>
                <w:rFonts w:ascii="Calibri" w:hAnsi="Calibri"/>
                <w:szCs w:val="22"/>
              </w:rPr>
              <w:t>.</w:t>
            </w:r>
          </w:p>
          <w:p w14:paraId="10AAA38E" w14:textId="4FDC6FF1" w:rsidR="001F541D" w:rsidRPr="00FE67B4" w:rsidRDefault="001F541D" w:rsidP="001F541D">
            <w:pPr>
              <w:spacing w:before="240" w:after="60"/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Меры по снижению риск</w:t>
            </w:r>
            <w:r w:rsidR="005B5416">
              <w:rPr>
                <w:szCs w:val="22"/>
                <w:u w:val="single"/>
              </w:rPr>
              <w:t>а</w:t>
            </w:r>
            <w:r>
              <w:rPr>
                <w:szCs w:val="22"/>
                <w:u w:val="single"/>
              </w:rPr>
              <w:t>:</w:t>
            </w:r>
          </w:p>
          <w:p w14:paraId="10AAA38F" w14:textId="77777777" w:rsidR="001F541D" w:rsidRPr="00FE67B4" w:rsidRDefault="001F541D" w:rsidP="00C13752">
            <w:pPr>
              <w:numPr>
                <w:ilvl w:val="0"/>
                <w:numId w:val="29"/>
              </w:numPr>
              <w:ind w:left="253" w:hanging="270"/>
              <w:contextualSpacing/>
              <w:rPr>
                <w:szCs w:val="22"/>
              </w:rPr>
            </w:pPr>
            <w:r>
              <w:t>Обсуждение вопроса с координатором в стране на раннем этапе;</w:t>
            </w:r>
          </w:p>
          <w:p w14:paraId="10AAA390" w14:textId="77777777" w:rsidR="001F541D" w:rsidRPr="00FE67B4" w:rsidRDefault="001F541D" w:rsidP="00C13752">
            <w:pPr>
              <w:numPr>
                <w:ilvl w:val="0"/>
                <w:numId w:val="29"/>
              </w:numPr>
              <w:ind w:left="253" w:hanging="270"/>
              <w:contextualSpacing/>
              <w:rPr>
                <w:rFonts w:ascii="Calibri" w:hAnsi="Calibri"/>
                <w:szCs w:val="22"/>
              </w:rPr>
            </w:pPr>
            <w:r>
              <w:t>Составление перечня консультантов в регионе (возможно, на это потребуются дополнительные расходы);</w:t>
            </w:r>
          </w:p>
          <w:p w14:paraId="10AAA391" w14:textId="77777777" w:rsidR="001F541D" w:rsidRPr="00FE67B4" w:rsidRDefault="001F541D" w:rsidP="00C13752">
            <w:pPr>
              <w:numPr>
                <w:ilvl w:val="0"/>
                <w:numId w:val="29"/>
              </w:numPr>
              <w:ind w:left="253" w:hanging="270"/>
              <w:contextualSpacing/>
              <w:rPr>
                <w:szCs w:val="22"/>
              </w:rPr>
            </w:pPr>
            <w:r>
              <w:lastRenderedPageBreak/>
              <w:t>При необходимости обращение на максимально ранней стадии к другим соответствующим специализированным учреждениям ООН за содействием;</w:t>
            </w:r>
          </w:p>
          <w:p w14:paraId="10AAA392" w14:textId="77777777" w:rsidR="001F541D" w:rsidRPr="00FE67B4" w:rsidRDefault="001F541D" w:rsidP="00C13752">
            <w:pPr>
              <w:numPr>
                <w:ilvl w:val="0"/>
                <w:numId w:val="29"/>
              </w:numPr>
              <w:ind w:left="253" w:hanging="270"/>
              <w:contextualSpacing/>
              <w:rPr>
                <w:szCs w:val="22"/>
              </w:rPr>
            </w:pPr>
            <w:r>
              <w:t>Обмен передовым опытом, касающимся реализации проекта в стране.</w:t>
            </w:r>
          </w:p>
          <w:p w14:paraId="10AAA393" w14:textId="77777777" w:rsidR="001F541D" w:rsidRPr="00FE67B4" w:rsidRDefault="001F541D" w:rsidP="001F541D">
            <w:pPr>
              <w:contextualSpacing/>
              <w:rPr>
                <w:rFonts w:ascii="Calibri" w:hAnsi="Calibri"/>
                <w:szCs w:val="22"/>
              </w:rPr>
            </w:pPr>
          </w:p>
          <w:p w14:paraId="1DB1B9D5" w14:textId="2978B782" w:rsidR="00F8263B" w:rsidRDefault="001F541D" w:rsidP="001F541D">
            <w:pPr>
              <w:contextualSpacing/>
            </w:pPr>
            <w:r>
              <w:rPr>
                <w:szCs w:val="22"/>
                <w:u w:val="single"/>
              </w:rPr>
              <w:t xml:space="preserve">Риск </w:t>
            </w:r>
            <w:r w:rsidR="005B5416">
              <w:rPr>
                <w:szCs w:val="22"/>
                <w:u w:val="single"/>
              </w:rPr>
              <w:t>3</w:t>
            </w:r>
            <w:r>
              <w:t xml:space="preserve">: </w:t>
            </w:r>
            <w:r w:rsidR="00D20DA0" w:rsidRPr="00D20DA0">
              <w:t xml:space="preserve"> </w:t>
            </w:r>
          </w:p>
          <w:p w14:paraId="10AAA394" w14:textId="2A8DD1AE" w:rsidR="001F541D" w:rsidRPr="00FE67B4" w:rsidRDefault="001F541D" w:rsidP="001F541D">
            <w:pPr>
              <w:contextualSpacing/>
              <w:rPr>
                <w:szCs w:val="22"/>
                <w:u w:val="single"/>
              </w:rPr>
            </w:pPr>
            <w:r>
              <w:t>Недостаточный интерес со стороны заинтересованных сторон / бенефициаров.</w:t>
            </w:r>
          </w:p>
          <w:p w14:paraId="10AAA395" w14:textId="57DFA9FE" w:rsidR="001F541D" w:rsidRPr="00FE67B4" w:rsidRDefault="001F541D" w:rsidP="001F541D">
            <w:pPr>
              <w:spacing w:before="240" w:after="60"/>
              <w:rPr>
                <w:iCs/>
                <w:u w:val="single"/>
              </w:rPr>
            </w:pPr>
            <w:r>
              <w:rPr>
                <w:iCs/>
                <w:u w:val="single"/>
              </w:rPr>
              <w:t>Меры по снижению риск</w:t>
            </w:r>
            <w:r w:rsidR="005B5416">
              <w:rPr>
                <w:iCs/>
                <w:u w:val="single"/>
              </w:rPr>
              <w:t>а</w:t>
            </w:r>
            <w:r>
              <w:rPr>
                <w:iCs/>
                <w:u w:val="single"/>
              </w:rPr>
              <w:t>:</w:t>
            </w:r>
          </w:p>
          <w:p w14:paraId="10AAA396" w14:textId="77777777" w:rsidR="001F541D" w:rsidRPr="00FE67B4" w:rsidRDefault="001F541D" w:rsidP="00C13752">
            <w:pPr>
              <w:numPr>
                <w:ilvl w:val="0"/>
                <w:numId w:val="30"/>
              </w:numPr>
              <w:ind w:left="253" w:hanging="270"/>
              <w:contextualSpacing/>
              <w:rPr>
                <w:szCs w:val="22"/>
              </w:rPr>
            </w:pPr>
            <w:r>
              <w:t>Тщательность при определении и отборе заинтересованных сторон / бенефициаров:  проведение нескольких встреч и дискуссий с потенциальными заинтересованными сторонами, чтобы убедиться в их интересе и твердой готовности к участию;</w:t>
            </w:r>
          </w:p>
          <w:p w14:paraId="10AAA397" w14:textId="77777777" w:rsidR="001F541D" w:rsidRPr="00FE67B4" w:rsidRDefault="001F541D" w:rsidP="00C13752">
            <w:pPr>
              <w:numPr>
                <w:ilvl w:val="0"/>
                <w:numId w:val="30"/>
              </w:numPr>
              <w:ind w:left="253" w:hanging="270"/>
              <w:contextualSpacing/>
              <w:rPr>
                <w:szCs w:val="22"/>
              </w:rPr>
            </w:pPr>
            <w:r>
              <w:t>Надлежащее объяснение задач проекта потенциальным бенефициарам и заинтересованным сторонам;</w:t>
            </w:r>
          </w:p>
          <w:p w14:paraId="74E5CD77" w14:textId="77777777" w:rsidR="001F541D" w:rsidRDefault="001F541D" w:rsidP="00F8263B">
            <w:pPr>
              <w:numPr>
                <w:ilvl w:val="0"/>
                <w:numId w:val="30"/>
              </w:numPr>
              <w:ind w:left="253" w:hanging="270"/>
              <w:contextualSpacing/>
              <w:rPr>
                <w:szCs w:val="22"/>
              </w:rPr>
            </w:pPr>
            <w:r>
              <w:t>Завязывание контактов с широким спектром потенциальных заинтересованных сторон / бенефициаров.</w:t>
            </w:r>
          </w:p>
          <w:p w14:paraId="10AAA39A" w14:textId="35360836" w:rsidR="00F8263B" w:rsidRPr="00F8263B" w:rsidRDefault="00F8263B" w:rsidP="00F8263B">
            <w:pPr>
              <w:ind w:left="253"/>
              <w:contextualSpacing/>
              <w:rPr>
                <w:szCs w:val="22"/>
              </w:rPr>
            </w:pPr>
          </w:p>
        </w:tc>
      </w:tr>
      <w:tr w:rsidR="001F541D" w:rsidRPr="00FE67B4" w14:paraId="10AAA39F" w14:textId="77777777" w:rsidTr="00905701">
        <w:trPr>
          <w:trHeight w:val="901"/>
        </w:trPr>
        <w:tc>
          <w:tcPr>
            <w:tcW w:w="2376" w:type="dxa"/>
            <w:shd w:val="clear" w:color="auto" w:fill="auto"/>
          </w:tcPr>
          <w:p w14:paraId="10AAA39C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lastRenderedPageBreak/>
              <w:t>Вопросы, требующие немедленной поддержки/внимания</w:t>
            </w:r>
          </w:p>
        </w:tc>
        <w:tc>
          <w:tcPr>
            <w:tcW w:w="6979" w:type="dxa"/>
            <w:gridSpan w:val="2"/>
          </w:tcPr>
          <w:p w14:paraId="10AAA39D" w14:textId="77777777" w:rsidR="001F541D" w:rsidRDefault="001F541D" w:rsidP="001F541D">
            <w:pPr>
              <w:spacing w:before="240" w:after="60"/>
              <w:rPr>
                <w:iCs/>
              </w:rPr>
            </w:pPr>
            <w:r>
              <w:t>В Перу Проект реализуется в соответствии с графиком.  Реализация Проекта в Марокко и Малайзии также началась.  В настоящее время предпринимаются усилия с целью назначения местного координатора проекта в Камеруне.</w:t>
            </w:r>
          </w:p>
          <w:p w14:paraId="10AAA39E" w14:textId="77777777" w:rsidR="005B6FB6" w:rsidRPr="00FE67B4" w:rsidRDefault="005B6FB6" w:rsidP="001F541D">
            <w:pPr>
              <w:spacing w:before="240" w:after="60"/>
              <w:rPr>
                <w:iCs/>
              </w:rPr>
            </w:pPr>
          </w:p>
        </w:tc>
      </w:tr>
      <w:tr w:rsidR="001F541D" w:rsidRPr="00FE67B4" w14:paraId="10AAA3A5" w14:textId="77777777" w:rsidTr="00905701">
        <w:trPr>
          <w:trHeight w:val="1081"/>
        </w:trPr>
        <w:tc>
          <w:tcPr>
            <w:tcW w:w="2376" w:type="dxa"/>
            <w:shd w:val="clear" w:color="auto" w:fill="auto"/>
          </w:tcPr>
          <w:p w14:paraId="10AAA3A0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Задачи на будущее</w:t>
            </w:r>
          </w:p>
        </w:tc>
        <w:tc>
          <w:tcPr>
            <w:tcW w:w="6979" w:type="dxa"/>
            <w:gridSpan w:val="2"/>
          </w:tcPr>
          <w:p w14:paraId="10AAA3A1" w14:textId="4D0F247F" w:rsidR="001F541D" w:rsidRPr="00FE67B4" w:rsidRDefault="001F541D" w:rsidP="001F541D">
            <w:pPr>
              <w:spacing w:before="240" w:after="60"/>
              <w:rPr>
                <w:iCs/>
              </w:rPr>
            </w:pPr>
            <w:r>
              <w:t xml:space="preserve">Проект уже осуществляется в Перу, Малайзии и Марокко: </w:t>
            </w:r>
            <w:r w:rsidR="00D20DA0" w:rsidRPr="00D20DA0">
              <w:t xml:space="preserve"> </w:t>
            </w:r>
            <w:r>
              <w:t>проектные планы странового уровня для этих стран уже составлены и согласованы.  В Перу был найден и уже нанят национальный консультант, ответственный за проведение обзорного исследования.  Ожидается, что он закончит выполнение обзорного исследования к концу октября 2019 г.  Местный координатор проекта начал налаживать связи с заинтересованными сторонами и лицами.  В январе 2020 г. планируется проведение круглого стола.</w:t>
            </w:r>
          </w:p>
          <w:p w14:paraId="10AAA3A2" w14:textId="77777777" w:rsidR="001F541D" w:rsidRPr="00FE67B4" w:rsidRDefault="001F541D" w:rsidP="001F541D">
            <w:pPr>
              <w:spacing w:before="240" w:after="60"/>
              <w:rPr>
                <w:iCs/>
              </w:rPr>
            </w:pPr>
            <w:r>
              <w:t>В Марокко и Малайзии проектные планы странового уровня находятся в стадии согласования с соответствующими местными координаторами проекта.  После их согласования начнется этап поиска и найма национальных консультантов в этих странах, ответственных за проведение обзорных исследований.  Местные координаторы проекта в Марокко и Малайзии начнут налаживать связи с заинтересованными сторонами и лицами.</w:t>
            </w:r>
          </w:p>
          <w:p w14:paraId="10AAA3A3" w14:textId="77777777" w:rsidR="005B6FB6" w:rsidRDefault="001F541D" w:rsidP="001F541D">
            <w:pPr>
              <w:spacing w:before="240" w:after="60"/>
              <w:rPr>
                <w:iCs/>
              </w:rPr>
            </w:pPr>
            <w:r>
              <w:t>Что касается Камеруна, необходимо прежде всего назначить местного координатора проекта, чтобы он смог начать процесс осуществления проекта в стране.</w:t>
            </w:r>
          </w:p>
          <w:p w14:paraId="10AAA3A4" w14:textId="77777777" w:rsidR="001F541D" w:rsidRPr="00FE67B4" w:rsidRDefault="001F541D" w:rsidP="001F541D">
            <w:pPr>
              <w:spacing w:before="240" w:after="60"/>
              <w:rPr>
                <w:iCs/>
              </w:rPr>
            </w:pPr>
            <w:r>
              <w:t xml:space="preserve"> </w:t>
            </w:r>
          </w:p>
        </w:tc>
      </w:tr>
      <w:tr w:rsidR="001F541D" w:rsidRPr="00FE67B4" w14:paraId="10AAA3B2" w14:textId="77777777" w:rsidTr="00905701">
        <w:trPr>
          <w:trHeight w:val="1407"/>
        </w:trPr>
        <w:tc>
          <w:tcPr>
            <w:tcW w:w="2376" w:type="dxa"/>
            <w:shd w:val="clear" w:color="auto" w:fill="auto"/>
          </w:tcPr>
          <w:p w14:paraId="10AAA3A6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lastRenderedPageBreak/>
              <w:t>Сроки осуществления</w:t>
            </w:r>
          </w:p>
        </w:tc>
        <w:tc>
          <w:tcPr>
            <w:tcW w:w="6979" w:type="dxa"/>
            <w:gridSpan w:val="2"/>
          </w:tcPr>
          <w:p w14:paraId="10AAA3A7" w14:textId="77777777" w:rsidR="001F541D" w:rsidRPr="00FE67B4" w:rsidRDefault="001F541D" w:rsidP="001F541D">
            <w:pPr>
              <w:spacing w:before="240" w:after="60"/>
              <w:rPr>
                <w:iCs/>
              </w:rPr>
            </w:pPr>
            <w:r>
              <w:t>Май 2019 г.:  запуск проекта в Перу.</w:t>
            </w:r>
          </w:p>
          <w:p w14:paraId="10AAA3A8" w14:textId="77777777" w:rsidR="001F541D" w:rsidRPr="00FE67B4" w:rsidRDefault="001F541D" w:rsidP="001F541D">
            <w:pPr>
              <w:spacing w:before="240" w:after="60"/>
              <w:rPr>
                <w:iCs/>
              </w:rPr>
            </w:pPr>
            <w:r>
              <w:t>Июнь 2019 г.:  наем консультанта для проведения обзорного исследования в Перу</w:t>
            </w:r>
          </w:p>
          <w:p w14:paraId="10AAA3A9" w14:textId="77777777" w:rsidR="001F541D" w:rsidRPr="00FE67B4" w:rsidRDefault="001F541D" w:rsidP="001F541D">
            <w:pPr>
              <w:spacing w:before="240" w:after="60"/>
              <w:rPr>
                <w:iCs/>
              </w:rPr>
            </w:pPr>
            <w:r>
              <w:t>Июль 2019 г.:  запуск проектов в Малайзии и Марокко.</w:t>
            </w:r>
          </w:p>
          <w:p w14:paraId="10AAA3AA" w14:textId="77777777" w:rsidR="001F541D" w:rsidRPr="00FE67B4" w:rsidRDefault="001F541D" w:rsidP="001F541D">
            <w:pPr>
              <w:spacing w:before="240" w:after="60"/>
              <w:rPr>
                <w:iCs/>
              </w:rPr>
            </w:pPr>
            <w:r>
              <w:t>Сентябрь 2019 г.:  наем консультантов для проведения обзорных исследований в Малайзии и Марокко.</w:t>
            </w:r>
          </w:p>
          <w:p w14:paraId="10AAA3AB" w14:textId="77777777" w:rsidR="001F541D" w:rsidRPr="00FE67B4" w:rsidRDefault="001F541D" w:rsidP="001F541D">
            <w:pPr>
              <w:spacing w:before="240" w:after="60"/>
              <w:rPr>
                <w:iCs/>
              </w:rPr>
            </w:pPr>
            <w:r>
              <w:t>Октябрь 2019 г.:  завершение обзорного исследования в Перу.</w:t>
            </w:r>
          </w:p>
          <w:p w14:paraId="10AAA3AC" w14:textId="77777777" w:rsidR="001F541D" w:rsidRPr="00FE67B4" w:rsidRDefault="001F541D" w:rsidP="001F541D">
            <w:pPr>
              <w:spacing w:before="240" w:after="60"/>
              <w:rPr>
                <w:iCs/>
              </w:rPr>
            </w:pPr>
            <w:r>
              <w:t>Январь 2020 г.:  завершение обзорных исследований в Малайзии и Марокко.</w:t>
            </w:r>
          </w:p>
          <w:p w14:paraId="10AAA3AD" w14:textId="77777777" w:rsidR="001F541D" w:rsidRPr="00FE67B4" w:rsidRDefault="001F541D" w:rsidP="001F541D">
            <w:pPr>
              <w:spacing w:before="240" w:after="60"/>
              <w:rPr>
                <w:iCs/>
              </w:rPr>
            </w:pPr>
            <w:r>
              <w:t>Январь 2020 г.:  проведение круглого стола в Перу.</w:t>
            </w:r>
          </w:p>
          <w:p w14:paraId="10AAA3AE" w14:textId="58F7FB25" w:rsidR="001F541D" w:rsidRPr="00FE67B4" w:rsidRDefault="001F541D" w:rsidP="001F541D">
            <w:pPr>
              <w:spacing w:before="240" w:after="60"/>
              <w:rPr>
                <w:iCs/>
              </w:rPr>
            </w:pPr>
            <w:r>
              <w:t xml:space="preserve">Апрель 2020 г.: </w:t>
            </w:r>
            <w:r w:rsidR="00D20DA0" w:rsidRPr="00D20DA0">
              <w:t xml:space="preserve"> </w:t>
            </w:r>
            <w:r>
              <w:t>проведение круглых столов в Малайзии и Марокко.</w:t>
            </w:r>
          </w:p>
          <w:p w14:paraId="10AAA3AF" w14:textId="77777777" w:rsidR="001F541D" w:rsidRPr="00FE67B4" w:rsidRDefault="001F541D" w:rsidP="001F541D">
            <w:pPr>
              <w:spacing w:before="240" w:after="60"/>
              <w:rPr>
                <w:iCs/>
              </w:rPr>
            </w:pPr>
            <w:r>
              <w:t>Что касается осуществления проекта в Малайзии и Марокко, ожидается его отставание от графика, заложенного в проектный документ, и это вызвано временем, потребовавшимся на то, чтобы выбрать страны-участницы и назначить местных координаторов проекта.</w:t>
            </w:r>
          </w:p>
          <w:p w14:paraId="10AAA3B0" w14:textId="77777777" w:rsidR="001F541D" w:rsidRDefault="001F541D" w:rsidP="001F541D">
            <w:pPr>
              <w:spacing w:before="240" w:after="60"/>
              <w:rPr>
                <w:iCs/>
              </w:rPr>
            </w:pPr>
            <w:r>
              <w:t>Сроки осуществления проекта в Камеруне будут зависеть от сроков назначения местного координатора проекта.</w:t>
            </w:r>
          </w:p>
          <w:p w14:paraId="10AAA3B1" w14:textId="77777777" w:rsidR="005B6FB6" w:rsidRPr="00FE67B4" w:rsidRDefault="005B6FB6" w:rsidP="001F541D">
            <w:pPr>
              <w:spacing w:before="240" w:after="60"/>
              <w:rPr>
                <w:iCs/>
              </w:rPr>
            </w:pPr>
          </w:p>
        </w:tc>
      </w:tr>
      <w:tr w:rsidR="001F541D" w:rsidRPr="00FE67B4" w14:paraId="10AAA3B6" w14:textId="77777777" w:rsidTr="00905701">
        <w:trPr>
          <w:trHeight w:val="848"/>
        </w:trPr>
        <w:tc>
          <w:tcPr>
            <w:tcW w:w="2376" w:type="dxa"/>
            <w:shd w:val="clear" w:color="auto" w:fill="auto"/>
          </w:tcPr>
          <w:p w14:paraId="10AAA3B3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 xml:space="preserve">Показатель освоения средств по проекту </w:t>
            </w:r>
          </w:p>
        </w:tc>
        <w:tc>
          <w:tcPr>
            <w:tcW w:w="6979" w:type="dxa"/>
            <w:gridSpan w:val="2"/>
          </w:tcPr>
          <w:p w14:paraId="10AAA3B4" w14:textId="77777777" w:rsidR="001F541D" w:rsidRPr="00FE67B4" w:rsidRDefault="001F541D" w:rsidP="001F541D">
            <w:pPr>
              <w:spacing w:before="240" w:after="60"/>
              <w:rPr>
                <w:iCs/>
                <w:szCs w:val="22"/>
              </w:rPr>
            </w:pPr>
            <w:r>
              <w:t>Показатель освоения бюджета на июль 2019 г. составляет:  0%</w:t>
            </w:r>
          </w:p>
          <w:p w14:paraId="10AAA3B5" w14:textId="77777777" w:rsidR="001F541D" w:rsidRPr="00FE67B4" w:rsidRDefault="001F541D" w:rsidP="001F541D">
            <w:pPr>
              <w:spacing w:before="240" w:after="60"/>
              <w:rPr>
                <w:iCs/>
                <w:color w:val="FF0000"/>
                <w:szCs w:val="22"/>
              </w:rPr>
            </w:pPr>
          </w:p>
        </w:tc>
      </w:tr>
      <w:tr w:rsidR="001F541D" w:rsidRPr="00FE67B4" w14:paraId="10AAA3BA" w14:textId="77777777" w:rsidTr="00905701">
        <w:trPr>
          <w:trHeight w:val="848"/>
        </w:trPr>
        <w:tc>
          <w:tcPr>
            <w:tcW w:w="2376" w:type="dxa"/>
            <w:shd w:val="clear" w:color="auto" w:fill="auto"/>
          </w:tcPr>
          <w:p w14:paraId="10AAA3B7" w14:textId="77777777" w:rsidR="001F541D" w:rsidRPr="00FE67B4" w:rsidRDefault="001F541D" w:rsidP="001F541D">
            <w:pPr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Предыдущие отчеты</w:t>
            </w:r>
          </w:p>
        </w:tc>
        <w:tc>
          <w:tcPr>
            <w:tcW w:w="6979" w:type="dxa"/>
            <w:gridSpan w:val="2"/>
          </w:tcPr>
          <w:p w14:paraId="10AAA3B8" w14:textId="77777777" w:rsidR="00B22289" w:rsidRDefault="00B22289" w:rsidP="00B22289">
            <w:pPr>
              <w:rPr>
                <w:iCs/>
              </w:rPr>
            </w:pPr>
          </w:p>
          <w:p w14:paraId="10AAA3B9" w14:textId="77777777" w:rsidR="001F541D" w:rsidRPr="00B22289" w:rsidRDefault="00B22289" w:rsidP="00B22289">
            <w:pPr>
              <w:rPr>
                <w:iCs/>
              </w:rPr>
            </w:pPr>
            <w:r>
              <w:t xml:space="preserve">Это первый отчет о ходе реализации проекта, представленный КРИС. </w:t>
            </w:r>
          </w:p>
        </w:tc>
      </w:tr>
    </w:tbl>
    <w:p w14:paraId="10AAA3BB" w14:textId="77777777" w:rsidR="00D72538" w:rsidRDefault="00D72538" w:rsidP="001F541D"/>
    <w:p w14:paraId="10AAA3BC" w14:textId="77777777" w:rsidR="00E37F0B" w:rsidRDefault="00E37F0B" w:rsidP="001F541D"/>
    <w:p w14:paraId="10AAA3BD" w14:textId="77777777" w:rsidR="001F541D" w:rsidRPr="00EE712C" w:rsidRDefault="00EE712C" w:rsidP="001F541D">
      <w:pPr>
        <w:rPr>
          <w:sz w:val="14"/>
        </w:rPr>
      </w:pPr>
      <w:r>
        <w:t>САМООЦЕНКА ПРОЕКТА</w:t>
      </w:r>
    </w:p>
    <w:tbl>
      <w:tblPr>
        <w:tblW w:w="0" w:type="auto"/>
        <w:tblInd w:w="-110" w:type="dxa"/>
        <w:tblLook w:val="01E0" w:firstRow="1" w:lastRow="1" w:firstColumn="1" w:lastColumn="1" w:noHBand="0" w:noVBand="0"/>
      </w:tblPr>
      <w:tblGrid>
        <w:gridCol w:w="9181"/>
      </w:tblGrid>
      <w:tr w:rsidR="001F541D" w:rsidRPr="00FE67B4" w14:paraId="10AAA3BF" w14:textId="77777777" w:rsidTr="00EE712C">
        <w:trPr>
          <w:trHeight w:val="494"/>
        </w:trPr>
        <w:tc>
          <w:tcPr>
            <w:tcW w:w="9181" w:type="dxa"/>
            <w:vAlign w:val="center"/>
          </w:tcPr>
          <w:p w14:paraId="10AAA3BE" w14:textId="77777777" w:rsidR="001F541D" w:rsidRPr="00FE67B4" w:rsidRDefault="001F541D" w:rsidP="00EE712C">
            <w:pPr>
              <w:spacing w:before="240" w:after="60"/>
            </w:pPr>
            <w:r>
              <w:br w:type="page"/>
            </w:r>
            <w:r>
              <w:br w:type="page"/>
              <w:t>Указатель обозначений «сигнальной системы» (СС)</w:t>
            </w:r>
          </w:p>
        </w:tc>
      </w:tr>
    </w:tbl>
    <w:p w14:paraId="10AAA3C0" w14:textId="77777777" w:rsidR="001F541D" w:rsidRPr="00EE712C" w:rsidRDefault="001F541D" w:rsidP="001F541D">
      <w:pPr>
        <w:spacing w:before="240" w:after="60"/>
        <w:rPr>
          <w:sz w:val="2"/>
        </w:rPr>
      </w:pPr>
    </w:p>
    <w:tbl>
      <w:tblPr>
        <w:tblW w:w="90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6"/>
        <w:gridCol w:w="1699"/>
        <w:gridCol w:w="1794"/>
        <w:gridCol w:w="1820"/>
        <w:gridCol w:w="2208"/>
      </w:tblGrid>
      <w:tr w:rsidR="001F541D" w:rsidRPr="00FE67B4" w14:paraId="10AAA3C6" w14:textId="77777777" w:rsidTr="002E75AC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14:paraId="10AAA3C1" w14:textId="77777777" w:rsidR="001F541D" w:rsidRPr="00FE67B4" w:rsidRDefault="001F541D" w:rsidP="0072138E">
            <w:pPr>
              <w:spacing w:after="60"/>
            </w:pPr>
            <w:r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0AAA3C2" w14:textId="77777777" w:rsidR="001F541D" w:rsidRPr="00FE67B4" w:rsidRDefault="001F541D" w:rsidP="0072138E">
            <w:pPr>
              <w:spacing w:after="60"/>
            </w:pPr>
            <w:r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0AAA3C3" w14:textId="77777777" w:rsidR="001F541D" w:rsidRPr="00FE67B4" w:rsidRDefault="001F541D" w:rsidP="0072138E">
            <w:pPr>
              <w:spacing w:after="60"/>
            </w:pPr>
            <w:r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0AAA3C4" w14:textId="77777777" w:rsidR="001F541D" w:rsidRPr="00FE67B4" w:rsidRDefault="001F541D" w:rsidP="0072138E">
            <w:pPr>
              <w:spacing w:after="60"/>
            </w:pPr>
            <w:r>
              <w:t>ОП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0AAA3C5" w14:textId="77777777" w:rsidR="001F541D" w:rsidRPr="00FE67B4" w:rsidRDefault="001F541D" w:rsidP="0072138E">
            <w:pPr>
              <w:spacing w:after="60"/>
            </w:pPr>
            <w:r>
              <w:t>Неприменимо</w:t>
            </w:r>
          </w:p>
        </w:tc>
      </w:tr>
      <w:tr w:rsidR="001F541D" w:rsidRPr="00FE67B4" w14:paraId="10AAA3CC" w14:textId="77777777" w:rsidTr="002E75AC">
        <w:tc>
          <w:tcPr>
            <w:tcW w:w="1416" w:type="dxa"/>
            <w:shd w:val="clear" w:color="auto" w:fill="auto"/>
          </w:tcPr>
          <w:p w14:paraId="10AAA3C7" w14:textId="77777777" w:rsidR="001F541D" w:rsidRPr="00FE67B4" w:rsidRDefault="001F541D" w:rsidP="0072138E">
            <w:pPr>
              <w:spacing w:after="60"/>
            </w:pPr>
            <w:r>
              <w:t>Реализовано полностью</w:t>
            </w:r>
          </w:p>
        </w:tc>
        <w:tc>
          <w:tcPr>
            <w:tcW w:w="1677" w:type="dxa"/>
            <w:shd w:val="clear" w:color="auto" w:fill="auto"/>
          </w:tcPr>
          <w:p w14:paraId="10AAA3C8" w14:textId="77777777" w:rsidR="001F541D" w:rsidRPr="00FE67B4" w:rsidRDefault="001F541D" w:rsidP="0072138E">
            <w:pPr>
              <w:spacing w:after="60"/>
            </w:pPr>
            <w:r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14:paraId="10AAA3C9" w14:textId="77777777" w:rsidR="001F541D" w:rsidRPr="00FE67B4" w:rsidRDefault="001F541D" w:rsidP="0072138E">
            <w:pPr>
              <w:spacing w:after="60"/>
            </w:pPr>
            <w:r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14:paraId="10AAA3CA" w14:textId="77777777" w:rsidR="001F541D" w:rsidRPr="00FE67B4" w:rsidRDefault="001F541D" w:rsidP="0072138E">
            <w:pPr>
              <w:spacing w:after="60"/>
            </w:pPr>
            <w:r>
              <w:t>Отсутствие прогресса</w:t>
            </w:r>
          </w:p>
        </w:tc>
        <w:tc>
          <w:tcPr>
            <w:tcW w:w="2302" w:type="dxa"/>
            <w:shd w:val="clear" w:color="auto" w:fill="auto"/>
          </w:tcPr>
          <w:p w14:paraId="10AAA3CB" w14:textId="77777777" w:rsidR="001F541D" w:rsidRPr="00FE67B4" w:rsidRDefault="001F541D" w:rsidP="0072138E">
            <w:pPr>
              <w:spacing w:after="60"/>
            </w:pPr>
            <w:r>
              <w:t>Прогресс пока не оценен/цель упразднена</w:t>
            </w:r>
          </w:p>
        </w:tc>
      </w:tr>
    </w:tbl>
    <w:p w14:paraId="10AAA3CD" w14:textId="77777777" w:rsidR="001F541D" w:rsidRPr="00FE67B4" w:rsidRDefault="001F541D" w:rsidP="001F541D">
      <w:pPr>
        <w:spacing w:before="240" w:after="60"/>
      </w:pPr>
    </w:p>
    <w:tbl>
      <w:tblPr>
        <w:tblpPr w:leftFromText="180" w:rightFromText="180" w:vertAnchor="text" w:tblpX="-34" w:tblpY="1"/>
        <w:tblOverlap w:val="never"/>
        <w:tblW w:w="9087" w:type="dxa"/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2697"/>
        <w:gridCol w:w="720"/>
      </w:tblGrid>
      <w:tr w:rsidR="001F541D" w:rsidRPr="00FE67B4" w14:paraId="10AAA3D2" w14:textId="77777777" w:rsidTr="002E75AC">
        <w:trPr>
          <w:trHeight w:val="616"/>
          <w:tblHeader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CE" w14:textId="77777777" w:rsidR="001F541D" w:rsidRPr="00FE67B4" w:rsidRDefault="001F541D" w:rsidP="00D72538">
            <w:pPr>
              <w:spacing w:before="240" w:after="60"/>
            </w:pPr>
            <w:r>
              <w:rPr>
                <w:bCs/>
                <w:szCs w:val="26"/>
                <w:u w:val="single"/>
              </w:rPr>
              <w:lastRenderedPageBreak/>
              <w:t>Результаты проекта</w:t>
            </w:r>
            <w:r w:rsidRPr="00FE67B4">
              <w:rPr>
                <w:vertAlign w:val="superscript"/>
              </w:rPr>
              <w:footnoteReference w:id="5"/>
            </w:r>
            <w:r>
              <w:t>(ожидаемый результат)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CF" w14:textId="77777777" w:rsidR="001F541D" w:rsidRPr="00FE67B4" w:rsidRDefault="001F541D" w:rsidP="00D72538">
            <w:pPr>
              <w:spacing w:before="240" w:after="60"/>
            </w:pPr>
            <w:r>
              <w:rPr>
                <w:bCs/>
                <w:szCs w:val="26"/>
                <w:u w:val="single"/>
              </w:rPr>
              <w:t>Показатели успешного завершения</w:t>
            </w:r>
            <w:r>
              <w:t xml:space="preserve"> (показатели результативности)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D0" w14:textId="77777777" w:rsidR="001F541D" w:rsidRPr="00FE67B4" w:rsidRDefault="001F541D" w:rsidP="00D72538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Данные о результативности проекта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D1" w14:textId="77777777" w:rsidR="001F541D" w:rsidRPr="00FE67B4" w:rsidRDefault="001F541D" w:rsidP="00D72538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bCs/>
                <w:szCs w:val="26"/>
                <w:u w:val="single"/>
              </w:rPr>
              <w:t>СС</w:t>
            </w:r>
          </w:p>
        </w:tc>
      </w:tr>
      <w:tr w:rsidR="001F541D" w:rsidRPr="00FE67B4" w14:paraId="10AAA3D7" w14:textId="77777777" w:rsidTr="002E75AC">
        <w:trPr>
          <w:trHeight w:val="509"/>
        </w:trPr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10AAA3D3" w14:textId="77777777" w:rsidR="001F541D" w:rsidRPr="00FE67B4" w:rsidRDefault="001F541D" w:rsidP="00D72538">
            <w:pPr>
              <w:spacing w:before="240" w:after="60"/>
              <w:rPr>
                <w:bCs/>
              </w:rPr>
            </w:pPr>
            <w:r>
              <w:t>Выбор трех пилотных стран (помимо Перу).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0AAA3D4" w14:textId="77777777" w:rsidR="001F541D" w:rsidRPr="00FE67B4" w:rsidRDefault="001F541D" w:rsidP="00D72538">
            <w:pPr>
              <w:spacing w:before="240" w:after="60"/>
            </w:pPr>
            <w:r>
              <w:t>В соответствии с согласованными критериями отбора выбраны три страны: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D5" w14:textId="77777777" w:rsidR="001F541D" w:rsidRPr="00FE67B4" w:rsidRDefault="001F541D" w:rsidP="00D72538">
            <w:pPr>
              <w:spacing w:before="240" w:after="60"/>
            </w:pPr>
            <w:r>
              <w:t>Камерун, Малайзия и Марокко.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D6" w14:textId="77777777" w:rsidR="001F541D" w:rsidRPr="00FE67B4" w:rsidRDefault="001F541D" w:rsidP="00D72538">
            <w:pPr>
              <w:spacing w:before="240" w:after="60"/>
            </w:pPr>
            <w:r>
              <w:t>****</w:t>
            </w:r>
          </w:p>
        </w:tc>
      </w:tr>
      <w:tr w:rsidR="001F541D" w:rsidRPr="00FE67B4" w14:paraId="10AAA3DC" w14:textId="77777777" w:rsidTr="002E75AC">
        <w:trPr>
          <w:trHeight w:val="509"/>
        </w:trPr>
        <w:tc>
          <w:tcPr>
            <w:tcW w:w="2835" w:type="dxa"/>
            <w:vMerge/>
            <w:tcBorders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AAA3D8" w14:textId="77777777" w:rsidR="001F541D" w:rsidRPr="00FE67B4" w:rsidRDefault="001F541D" w:rsidP="00D72538">
            <w:pPr>
              <w:spacing w:before="240" w:after="60"/>
              <w:rPr>
                <w:bCs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0AAA3D9" w14:textId="77777777" w:rsidR="001F541D" w:rsidRPr="00FE67B4" w:rsidRDefault="001F541D" w:rsidP="00D72538">
            <w:pPr>
              <w:spacing w:before="240" w:after="60"/>
            </w:pPr>
            <w:r>
              <w:t>назначены координаторы работы по осуществлению проекта в стране.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DA" w14:textId="77777777" w:rsidR="001F541D" w:rsidRPr="00FE67B4" w:rsidRDefault="001F541D" w:rsidP="00D72538">
            <w:pPr>
              <w:spacing w:before="240" w:after="60"/>
            </w:pPr>
            <w:r>
              <w:t>Местные координаторы проекта назначены в Перу, Малайзии и Марокко.  Ожидается назначение координатора в Камеруне.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DB" w14:textId="77777777" w:rsidR="001F541D" w:rsidRPr="00FE67B4" w:rsidRDefault="001F541D" w:rsidP="00D72538">
            <w:pPr>
              <w:spacing w:before="240" w:after="60"/>
            </w:pPr>
            <w:r>
              <w:t>***</w:t>
            </w:r>
          </w:p>
        </w:tc>
      </w:tr>
      <w:tr w:rsidR="001F541D" w:rsidRPr="00FE67B4" w14:paraId="10AAA3E1" w14:textId="77777777" w:rsidTr="002E75AC">
        <w:trPr>
          <w:trHeight w:val="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DD" w14:textId="77777777" w:rsidR="001F541D" w:rsidRPr="00FE67B4" w:rsidRDefault="001F541D" w:rsidP="00D72538">
            <w:pPr>
              <w:spacing w:before="240" w:after="60"/>
              <w:rPr>
                <w:rFonts w:eastAsia="SimSun"/>
                <w:szCs w:val="22"/>
              </w:rPr>
            </w:pPr>
            <w:r>
              <w:t>Утверждение планов проекта на страновом уровне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DE" w14:textId="77777777" w:rsidR="001F541D" w:rsidRPr="00FE67B4" w:rsidRDefault="001F541D" w:rsidP="00D72538">
            <w:pPr>
              <w:spacing w:before="240" w:after="60"/>
              <w:rPr>
                <w:rFonts w:eastAsia="SimSun"/>
                <w:szCs w:val="22"/>
              </w:rPr>
            </w:pPr>
            <w:r>
              <w:t>Составлены и согласованы четыре плана осуществления на страновом уровне (по одному на страну).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DF" w14:textId="77777777" w:rsidR="001F541D" w:rsidRPr="00FE67B4" w:rsidRDefault="001F541D" w:rsidP="00D72538">
            <w:pPr>
              <w:spacing w:before="240" w:after="60"/>
            </w:pPr>
            <w:r>
              <w:t xml:space="preserve">План осуществления проекта на уровне страны был согласован в Перу и направлен Малайзии и Марокко для выдачи замечаний и согласования.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E0" w14:textId="77777777" w:rsidR="001F541D" w:rsidRPr="00FE67B4" w:rsidRDefault="001F541D" w:rsidP="00D72538">
            <w:pPr>
              <w:spacing w:before="240" w:after="60"/>
            </w:pPr>
            <w:r>
              <w:t>***</w:t>
            </w:r>
          </w:p>
        </w:tc>
      </w:tr>
      <w:tr w:rsidR="001F541D" w:rsidRPr="00FE67B4" w14:paraId="10AAA3E6" w14:textId="77777777" w:rsidTr="002E75AC">
        <w:trPr>
          <w:trHeight w:val="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E2" w14:textId="77777777" w:rsidR="001F541D" w:rsidRPr="00FE67B4" w:rsidRDefault="001F541D" w:rsidP="00D72538">
            <w:pPr>
              <w:spacing w:before="240" w:after="60"/>
              <w:rPr>
                <w:rFonts w:eastAsia="SimSun"/>
                <w:szCs w:val="22"/>
              </w:rPr>
            </w:pPr>
            <w:r>
              <w:t>Осуществление четырех программ предпроектной проработки в секторе гастрономического туризма (по одной на пилотную страну).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E3" w14:textId="77777777" w:rsidR="001F541D" w:rsidRPr="00FE67B4" w:rsidRDefault="001F541D" w:rsidP="00D72538">
            <w:pPr>
              <w:spacing w:before="240" w:after="60"/>
              <w:rPr>
                <w:rFonts w:eastAsia="SimSun"/>
                <w:szCs w:val="22"/>
              </w:rPr>
            </w:pPr>
            <w:r>
              <w:t>Эффективное выявление кулинарных традиций в каждой пилотной стране.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E4" w14:textId="77777777" w:rsidR="001F541D" w:rsidRPr="00FE67B4" w:rsidRDefault="001F541D" w:rsidP="00D72538">
            <w:pPr>
              <w:spacing w:before="240" w:after="60"/>
            </w:pPr>
            <w:r>
              <w:t>Ожидается, что работа над обзорным исследованием начнется в Перу.  В трех остальных странах работа начнется после назначения национальных консультантов.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E5" w14:textId="77777777" w:rsidR="001F541D" w:rsidRPr="00FE67B4" w:rsidRDefault="00DD35A5" w:rsidP="00D72538">
            <w:pPr>
              <w:spacing w:before="240" w:after="60"/>
            </w:pPr>
            <w:r>
              <w:t>Неприменимо</w:t>
            </w:r>
          </w:p>
        </w:tc>
      </w:tr>
      <w:tr w:rsidR="001F541D" w:rsidRPr="00FE67B4" w14:paraId="10AAA3EB" w14:textId="77777777" w:rsidTr="002E75AC">
        <w:trPr>
          <w:trHeight w:val="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E7" w14:textId="77777777" w:rsidR="001F541D" w:rsidRPr="00FE67B4" w:rsidRDefault="001F541D" w:rsidP="00D72538">
            <w:pPr>
              <w:spacing w:before="240" w:after="60"/>
              <w:rPr>
                <w:rFonts w:eastAsia="SimSun"/>
                <w:szCs w:val="22"/>
              </w:rPr>
            </w:pPr>
            <w:r>
              <w:t>Определение круга заинтересованных сторон в кулинарно-гастрономической сфере, секторе туризма и области ИС, а также государственных учреждений, занимающихся этими вопросами.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E8" w14:textId="77777777" w:rsidR="001F541D" w:rsidRPr="00FE67B4" w:rsidRDefault="001F541D" w:rsidP="00D72538">
            <w:pPr>
              <w:spacing w:before="240" w:after="60"/>
              <w:rPr>
                <w:rFonts w:eastAsia="SimSun"/>
                <w:szCs w:val="22"/>
              </w:rPr>
            </w:pPr>
            <w:r>
              <w:t>Определение круга соответствующих заинтересованных сторон в каждой пилотной стране.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AAA3E9" w14:textId="3C6AA092" w:rsidR="001F541D" w:rsidRPr="00FE67B4" w:rsidRDefault="001F541D" w:rsidP="00D72538">
            <w:pPr>
              <w:spacing w:before="240" w:after="60"/>
            </w:pPr>
            <w:r>
              <w:t xml:space="preserve">Заинтересованные стороны определены в Перу. </w:t>
            </w:r>
            <w:r w:rsidR="00D20DA0" w:rsidRPr="00D20DA0">
              <w:t xml:space="preserve"> </w:t>
            </w:r>
            <w:r>
              <w:t>Что касается других стран, ожидается, что работа начнется в течение последующих отчетных периодов.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EA" w14:textId="77777777" w:rsidR="001F541D" w:rsidRPr="00FE67B4" w:rsidRDefault="001F541D" w:rsidP="00D72538">
            <w:pPr>
              <w:spacing w:before="240" w:after="60"/>
            </w:pPr>
            <w:r>
              <w:t>**</w:t>
            </w:r>
          </w:p>
        </w:tc>
      </w:tr>
      <w:tr w:rsidR="001F541D" w:rsidRPr="00FE67B4" w14:paraId="10AAA3F0" w14:textId="77777777" w:rsidTr="002E75AC">
        <w:trPr>
          <w:trHeight w:val="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EC" w14:textId="77777777" w:rsidR="001F541D" w:rsidRPr="00FE67B4" w:rsidRDefault="001F541D" w:rsidP="00D72538">
            <w:pPr>
              <w:keepNext/>
              <w:keepLines/>
              <w:spacing w:before="240" w:after="60"/>
              <w:rPr>
                <w:rFonts w:eastAsia="SimSun"/>
                <w:szCs w:val="22"/>
              </w:rPr>
            </w:pPr>
            <w:r>
              <w:t xml:space="preserve">Организация в каждой пилотной стране «круглого стола» с </w:t>
            </w:r>
            <w:r>
              <w:lastRenderedPageBreak/>
              <w:t>участием соответствующих заинтересованных сторон в секторе гастрономического туризма и сфере ИС.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ED" w14:textId="77777777" w:rsidR="001F541D" w:rsidRPr="00FE67B4" w:rsidRDefault="001F541D" w:rsidP="00D72538">
            <w:pPr>
              <w:keepNext/>
              <w:keepLines/>
              <w:spacing w:before="240" w:after="60"/>
              <w:rPr>
                <w:rFonts w:eastAsia="SimSun"/>
                <w:szCs w:val="22"/>
              </w:rPr>
            </w:pPr>
            <w:r>
              <w:lastRenderedPageBreak/>
              <w:t xml:space="preserve">Сообщение значительной долей участников «круглого </w:t>
            </w:r>
            <w:r>
              <w:lastRenderedPageBreak/>
              <w:t>стола» о том, что он помог лучше подготовиться к решению проблем в области ИС и секторе гастрономического туризма.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EE" w14:textId="77777777" w:rsidR="001F541D" w:rsidRPr="00FE67B4" w:rsidRDefault="001F541D" w:rsidP="00D72538">
            <w:pPr>
              <w:spacing w:before="240" w:after="60"/>
            </w:pPr>
            <w:r>
              <w:lastRenderedPageBreak/>
              <w:t>Ожидается, что работа начнется в 2020 г.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EF" w14:textId="77777777" w:rsidR="001F541D" w:rsidRPr="00FE67B4" w:rsidRDefault="00DD35A5" w:rsidP="00D72538">
            <w:pPr>
              <w:spacing w:before="240" w:after="60"/>
            </w:pPr>
            <w:r>
              <w:t>Неприм</w:t>
            </w:r>
            <w:r>
              <w:lastRenderedPageBreak/>
              <w:t>енимо</w:t>
            </w:r>
          </w:p>
        </w:tc>
      </w:tr>
      <w:tr w:rsidR="001F541D" w:rsidRPr="00FE67B4" w14:paraId="10AAA3F5" w14:textId="77777777" w:rsidTr="002E75AC">
        <w:trPr>
          <w:trHeight w:val="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F1" w14:textId="77777777" w:rsidR="001F541D" w:rsidRPr="00FE67B4" w:rsidRDefault="001B6574" w:rsidP="001B6574">
            <w:pPr>
              <w:spacing w:before="240" w:after="60"/>
              <w:rPr>
                <w:rFonts w:eastAsia="SimSun"/>
                <w:szCs w:val="22"/>
              </w:rPr>
            </w:pPr>
            <w:r>
              <w:lastRenderedPageBreak/>
              <w:t>Подготовка анализа связанных с ИС звеньев всей цепочки создания стоимости выбранной для целей проекта кулинарной традиции в каждой пилотной стране с выявлением потенциальных инструментов ИС, которые можно использовать для рекламного освещения этой традиции во всех звеньях цепочки создания стоимости.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F2" w14:textId="77777777" w:rsidR="001F541D" w:rsidRPr="00FE67B4" w:rsidRDefault="001F541D" w:rsidP="00D72538">
            <w:pPr>
              <w:spacing w:before="240" w:after="60"/>
              <w:rPr>
                <w:rFonts w:eastAsia="SimSun"/>
                <w:szCs w:val="22"/>
              </w:rPr>
            </w:pPr>
            <w:r>
              <w:t>Выявление действенных инструментов ИС, которые можно использовать для рекламного освещения выбранных кулинарных традиций во всех звеньях цепочки создания стоимости.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F3" w14:textId="77777777" w:rsidR="001F541D" w:rsidRPr="00FE67B4" w:rsidRDefault="001F541D" w:rsidP="00D72538">
            <w:pPr>
              <w:spacing w:before="240" w:after="60"/>
            </w:pPr>
            <w:r>
              <w:t>Ожидается, что работа начнется в 2020 г.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F4" w14:textId="77777777" w:rsidR="001F541D" w:rsidRPr="00FE67B4" w:rsidRDefault="00DD35A5" w:rsidP="00D72538">
            <w:pPr>
              <w:spacing w:before="240" w:after="60"/>
            </w:pPr>
            <w:r>
              <w:t>Неприменимо</w:t>
            </w:r>
          </w:p>
        </w:tc>
      </w:tr>
      <w:tr w:rsidR="001F541D" w:rsidRPr="00FE67B4" w14:paraId="10AAA3FA" w14:textId="77777777" w:rsidTr="002E75AC">
        <w:trPr>
          <w:trHeight w:val="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F6" w14:textId="77777777" w:rsidR="001F541D" w:rsidRPr="00FE67B4" w:rsidRDefault="001F541D" w:rsidP="00D72538">
            <w:pPr>
              <w:spacing w:before="240" w:after="60"/>
              <w:rPr>
                <w:rFonts w:eastAsia="SimSun"/>
                <w:szCs w:val="22"/>
              </w:rPr>
            </w:pPr>
            <w:r>
              <w:t>Организация четырех семинаров (по одному в каждой пилотной стране) с презентацией результатов анализа связанных с ИС звеньев всей цепочки создания стоимости выбранной для целей проекта кулинарной традиции.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3F7" w14:textId="77777777" w:rsidR="001F541D" w:rsidRPr="00FE67B4" w:rsidRDefault="001F541D" w:rsidP="00D72538">
            <w:pPr>
              <w:spacing w:before="240" w:after="60"/>
              <w:rPr>
                <w:rFonts w:eastAsia="SimSun"/>
                <w:szCs w:val="22"/>
              </w:rPr>
            </w:pPr>
            <w:r>
              <w:t>Сообщение значительной долей участников семинара о том, что он помог получить более полное представление о потенциальных инструментах ИС, которые можно использовать для рекламного освещения выбранной для целей проекта кулинарной традиции во всех звеньях цепочки создания стоимости.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F8" w14:textId="77777777" w:rsidR="001F541D" w:rsidRPr="00FE67B4" w:rsidRDefault="001F541D" w:rsidP="00D72538">
            <w:pPr>
              <w:spacing w:before="240" w:after="60"/>
            </w:pPr>
            <w:r>
              <w:t>Ожидается, что работа начнется в 2021 г.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F9" w14:textId="77777777" w:rsidR="001F541D" w:rsidRPr="00FE67B4" w:rsidRDefault="00DD35A5" w:rsidP="00D72538">
            <w:pPr>
              <w:spacing w:before="240" w:after="60"/>
            </w:pPr>
            <w:r>
              <w:t>Неприменимо</w:t>
            </w:r>
          </w:p>
        </w:tc>
      </w:tr>
      <w:tr w:rsidR="001F541D" w:rsidRPr="00FE67B4" w14:paraId="10AAA3FF" w14:textId="77777777" w:rsidTr="002E75AC">
        <w:trPr>
          <w:trHeight w:val="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AA3FB" w14:textId="77777777" w:rsidR="001F541D" w:rsidRPr="00FE67B4" w:rsidRDefault="001F541D" w:rsidP="00D72538">
            <w:pPr>
              <w:spacing w:before="240" w:after="60"/>
              <w:rPr>
                <w:rFonts w:eastAsia="SimSun"/>
                <w:szCs w:val="22"/>
              </w:rPr>
            </w:pPr>
            <w:r>
              <w:t>Организация международного семинара с презентацией опыта и результатов осуществления проекта в каждой пилотной стране.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AA3FC" w14:textId="77777777" w:rsidR="001F541D" w:rsidRPr="00FE67B4" w:rsidRDefault="001F541D" w:rsidP="00D72538">
            <w:pPr>
              <w:spacing w:before="240" w:after="60"/>
              <w:rPr>
                <w:rFonts w:eastAsia="SimSun"/>
                <w:szCs w:val="22"/>
              </w:rPr>
            </w:pPr>
            <w:r>
              <w:t>Участие соответствующих заинтересованных сторон, представляющих сферу ИС и сектор гастрономического туризма различных стран.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FD" w14:textId="77777777" w:rsidR="001F541D" w:rsidRPr="00FE67B4" w:rsidRDefault="001F541D" w:rsidP="00D72538">
            <w:pPr>
              <w:spacing w:before="240" w:after="60"/>
            </w:pPr>
            <w:r>
              <w:t>Ожидается, что работа начнется в 2021 г.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3FE" w14:textId="77777777" w:rsidR="001F541D" w:rsidRPr="00FE67B4" w:rsidRDefault="00DD35A5" w:rsidP="00D72538">
            <w:pPr>
              <w:spacing w:before="240" w:after="60"/>
            </w:pPr>
            <w:r>
              <w:t>Неприменимо</w:t>
            </w:r>
          </w:p>
        </w:tc>
      </w:tr>
      <w:tr w:rsidR="001F541D" w:rsidRPr="00FE67B4" w14:paraId="10AAA404" w14:textId="77777777" w:rsidTr="002E75AC">
        <w:trPr>
          <w:trHeight w:val="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AA400" w14:textId="77777777" w:rsidR="001F541D" w:rsidRPr="00FE67B4" w:rsidRDefault="001F541D" w:rsidP="00D72538">
            <w:pPr>
              <w:spacing w:before="240" w:after="60"/>
              <w:rPr>
                <w:rFonts w:eastAsia="SimSun"/>
                <w:szCs w:val="22"/>
              </w:rPr>
            </w:pPr>
            <w:r>
              <w:lastRenderedPageBreak/>
              <w:t>Составление документа с обобщением основных результатов и выводов по различным пилотным странам.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AA401" w14:textId="77777777" w:rsidR="001F541D" w:rsidRPr="00FE67B4" w:rsidRDefault="001F541D" w:rsidP="00D72538">
            <w:pPr>
              <w:spacing w:before="240" w:after="60"/>
              <w:rPr>
                <w:rFonts w:eastAsia="SimSun"/>
                <w:szCs w:val="22"/>
              </w:rPr>
            </w:pPr>
            <w:r>
              <w:t>Соответствующее отражение выводов, сделанных по итогам осуществления в рамках проекта различных исследовательских мероприятий.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402" w14:textId="77777777" w:rsidR="001F541D" w:rsidRPr="00FE67B4" w:rsidRDefault="001F541D" w:rsidP="00D72538">
            <w:pPr>
              <w:spacing w:before="240" w:after="60"/>
            </w:pPr>
            <w:r>
              <w:t>Ожидается, что работа начнется в 2021 г.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403" w14:textId="77777777" w:rsidR="001F541D" w:rsidRPr="00FE67B4" w:rsidRDefault="00DD35A5" w:rsidP="00D72538">
            <w:pPr>
              <w:spacing w:before="240" w:after="60"/>
            </w:pPr>
            <w:r>
              <w:t>Неприменимо</w:t>
            </w:r>
          </w:p>
        </w:tc>
      </w:tr>
    </w:tbl>
    <w:p w14:paraId="10AAA405" w14:textId="75CA0E65" w:rsidR="004D4E4C" w:rsidRPr="00CA388D" w:rsidRDefault="004D4E4C" w:rsidP="00F8263B">
      <w:pPr>
        <w:tabs>
          <w:tab w:val="left" w:pos="6237"/>
        </w:tabs>
        <w:spacing w:before="240" w:after="60"/>
        <w:rPr>
          <w:rFonts w:eastAsia="SimSun"/>
          <w:sz w:val="24"/>
          <w:szCs w:val="24"/>
        </w:rPr>
      </w:pPr>
      <w:r>
        <w:t xml:space="preserve">                                                                                                  </w:t>
      </w:r>
      <w:r>
        <w:rPr>
          <w:sz w:val="24"/>
          <w:szCs w:val="24"/>
        </w:rPr>
        <w:t>[Приложение V следует]</w:t>
      </w:r>
    </w:p>
    <w:p w14:paraId="10AAA406" w14:textId="77777777" w:rsidR="0047458E" w:rsidRPr="004D4E4C" w:rsidRDefault="004D4E4C" w:rsidP="004D4E4C">
      <w:pPr>
        <w:tabs>
          <w:tab w:val="left" w:pos="7635"/>
        </w:tabs>
        <w:rPr>
          <w:rFonts w:eastAsia="SimSun"/>
        </w:rPr>
        <w:sectPr w:rsidR="0047458E" w:rsidRPr="004D4E4C" w:rsidSect="00D317EA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6676"/>
      </w:tblGrid>
      <w:tr w:rsidR="002F1AA9" w14:paraId="10AAA40A" w14:textId="77777777" w:rsidTr="002F1AA9">
        <w:tc>
          <w:tcPr>
            <w:tcW w:w="9061" w:type="dxa"/>
            <w:gridSpan w:val="2"/>
          </w:tcPr>
          <w:p w14:paraId="10AAA407" w14:textId="77777777" w:rsidR="002F1AA9" w:rsidRPr="00F156AD" w:rsidRDefault="002F1AA9" w:rsidP="002F1AA9">
            <w:pPr>
              <w:rPr>
                <w:bCs/>
                <w:sz w:val="12"/>
              </w:rPr>
            </w:pPr>
          </w:p>
          <w:p w14:paraId="10AAA408" w14:textId="77777777" w:rsidR="002F1AA9" w:rsidRDefault="002F1AA9" w:rsidP="002F1AA9">
            <w:pPr>
              <w:rPr>
                <w:bCs/>
              </w:rPr>
            </w:pPr>
            <w:r>
              <w:t xml:space="preserve">РЕЗЮМЕ ПРОЕКТА </w:t>
            </w:r>
          </w:p>
          <w:p w14:paraId="10AAA409" w14:textId="77777777" w:rsidR="002F1AA9" w:rsidRDefault="002F1AA9" w:rsidP="002F1AA9"/>
        </w:tc>
      </w:tr>
      <w:tr w:rsidR="002F1AA9" w14:paraId="10AAA410" w14:textId="77777777" w:rsidTr="00005C98">
        <w:tc>
          <w:tcPr>
            <w:tcW w:w="2305" w:type="dxa"/>
          </w:tcPr>
          <w:p w14:paraId="10AAA40B" w14:textId="77777777" w:rsidR="00DD35A5" w:rsidRDefault="00DD35A5" w:rsidP="002F1AA9">
            <w:pPr>
              <w:rPr>
                <w:bCs/>
                <w:u w:val="single"/>
              </w:rPr>
            </w:pPr>
          </w:p>
          <w:p w14:paraId="10AAA40C" w14:textId="77777777" w:rsidR="002F1AA9" w:rsidRDefault="002F1AA9" w:rsidP="002F1AA9">
            <w:r>
              <w:rPr>
                <w:bCs/>
                <w:u w:val="single"/>
              </w:rPr>
              <w:t>Код проекта</w:t>
            </w:r>
          </w:p>
        </w:tc>
        <w:tc>
          <w:tcPr>
            <w:tcW w:w="6756" w:type="dxa"/>
          </w:tcPr>
          <w:p w14:paraId="10AAA40D" w14:textId="77777777" w:rsidR="002F1AA9" w:rsidRDefault="002F1AA9" w:rsidP="002F1AA9"/>
          <w:p w14:paraId="10AAA40E" w14:textId="77777777" w:rsidR="002F1AA9" w:rsidRDefault="00EA4951" w:rsidP="002F1AA9">
            <w:r>
              <w:t>DA_1_3_4_10_11_16_25_35_01</w:t>
            </w:r>
          </w:p>
          <w:p w14:paraId="10AAA40F" w14:textId="77777777" w:rsidR="002F1AA9" w:rsidRDefault="002F1AA9" w:rsidP="002F1AA9"/>
        </w:tc>
      </w:tr>
      <w:tr w:rsidR="002F1AA9" w14:paraId="10AAA417" w14:textId="77777777" w:rsidTr="00005C98">
        <w:tc>
          <w:tcPr>
            <w:tcW w:w="2305" w:type="dxa"/>
          </w:tcPr>
          <w:p w14:paraId="10AAA411" w14:textId="77777777" w:rsidR="002F1AA9" w:rsidRDefault="002F1AA9" w:rsidP="002F1AA9">
            <w:pPr>
              <w:rPr>
                <w:bCs/>
                <w:u w:val="single"/>
              </w:rPr>
            </w:pPr>
          </w:p>
          <w:p w14:paraId="10AAA412" w14:textId="77777777" w:rsidR="002F1AA9" w:rsidRDefault="002F1AA9" w:rsidP="002F1AA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Название проекта</w:t>
            </w:r>
          </w:p>
          <w:p w14:paraId="10AAA413" w14:textId="77777777" w:rsidR="002F1AA9" w:rsidRDefault="002F1AA9" w:rsidP="002F1AA9"/>
        </w:tc>
        <w:tc>
          <w:tcPr>
            <w:tcW w:w="6756" w:type="dxa"/>
          </w:tcPr>
          <w:p w14:paraId="10AAA414" w14:textId="77777777" w:rsidR="002F1AA9" w:rsidRDefault="002F1AA9" w:rsidP="002F1AA9"/>
          <w:p w14:paraId="10AAA415" w14:textId="77777777" w:rsidR="002F1AA9" w:rsidRPr="008530E3" w:rsidRDefault="00EA4951" w:rsidP="002F1AA9">
            <w:pPr>
              <w:rPr>
                <w:i/>
              </w:rPr>
            </w:pPr>
            <w:r>
              <w:rPr>
                <w:i/>
              </w:rPr>
              <w:t>Пилотный проект «Авторское право и распространение контента в цифровой среде».</w:t>
            </w:r>
          </w:p>
          <w:p w14:paraId="10AAA416" w14:textId="77777777" w:rsidR="002F1AA9" w:rsidRPr="002F1AA9" w:rsidRDefault="002F1AA9" w:rsidP="002F1AA9"/>
        </w:tc>
      </w:tr>
      <w:tr w:rsidR="002F1AA9" w14:paraId="10AAA42F" w14:textId="77777777" w:rsidTr="00005C98">
        <w:tc>
          <w:tcPr>
            <w:tcW w:w="2305" w:type="dxa"/>
          </w:tcPr>
          <w:p w14:paraId="10AAA418" w14:textId="77777777" w:rsidR="002F1AA9" w:rsidRDefault="002F1AA9" w:rsidP="002F1AA9">
            <w:pPr>
              <w:rPr>
                <w:bCs/>
                <w:u w:val="single"/>
              </w:rPr>
            </w:pPr>
          </w:p>
          <w:p w14:paraId="10AAA419" w14:textId="217AC441" w:rsidR="002F1AA9" w:rsidRDefault="001944E0" w:rsidP="002F1AA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Повестка дня в области развития </w:t>
            </w:r>
            <w:r w:rsidR="002F1AA9">
              <w:rPr>
                <w:bCs/>
                <w:u w:val="single"/>
              </w:rPr>
              <w:t>Рекомендаци</w:t>
            </w:r>
            <w:r>
              <w:rPr>
                <w:bCs/>
                <w:u w:val="single"/>
              </w:rPr>
              <w:t>и</w:t>
            </w:r>
            <w:r w:rsidR="002F1AA9">
              <w:rPr>
                <w:bCs/>
                <w:u w:val="single"/>
              </w:rPr>
              <w:t xml:space="preserve"> </w:t>
            </w:r>
          </w:p>
          <w:p w14:paraId="10AAA41A" w14:textId="77777777" w:rsidR="002F1AA9" w:rsidRDefault="002F1AA9" w:rsidP="002F1AA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 </w:t>
            </w:r>
          </w:p>
          <w:p w14:paraId="10AAA41B" w14:textId="77777777" w:rsidR="002F1AA9" w:rsidRDefault="002F1AA9" w:rsidP="002F1AA9"/>
        </w:tc>
        <w:tc>
          <w:tcPr>
            <w:tcW w:w="6756" w:type="dxa"/>
          </w:tcPr>
          <w:p w14:paraId="10AAA41C" w14:textId="77777777" w:rsidR="002F1AA9" w:rsidRDefault="002F1AA9" w:rsidP="002F1AA9"/>
          <w:p w14:paraId="10AAA41D" w14:textId="131030E5" w:rsidR="002E3E52" w:rsidRDefault="002E3E52" w:rsidP="002E3E52">
            <w:r>
              <w:rPr>
                <w:i/>
                <w:iCs/>
              </w:rPr>
              <w:t>Рекомендация 1</w:t>
            </w:r>
            <w:r>
              <w:t xml:space="preserve">: </w:t>
            </w:r>
            <w:r w:rsidR="00D20DA0" w:rsidRPr="00D20DA0">
              <w:t xml:space="preserve"> </w:t>
            </w:r>
            <w:r>
              <w:t xml:space="preserve"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</w:t>
            </w:r>
            <w:r w:rsidR="00D20DA0" w:rsidRPr="00D20DA0">
              <w:t xml:space="preserve"> </w:t>
            </w:r>
            <w:r>
              <w:t>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</w:t>
            </w:r>
          </w:p>
          <w:p w14:paraId="10AAA41E" w14:textId="77777777" w:rsidR="002E3E52" w:rsidRDefault="002E3E52" w:rsidP="002E3E52"/>
          <w:p w14:paraId="10AAA41F" w14:textId="6F306C93" w:rsidR="002E3E52" w:rsidRDefault="002E3E52" w:rsidP="002E3E52">
            <w:r>
              <w:rPr>
                <w:i/>
                <w:iCs/>
              </w:rPr>
              <w:t>Рекомендация 3</w:t>
            </w:r>
            <w:r>
              <w:t xml:space="preserve">: </w:t>
            </w:r>
            <w:r w:rsidR="00D20DA0" w:rsidRPr="00D20DA0">
              <w:t xml:space="preserve"> </w:t>
            </w:r>
            <w:r>
              <w:t>Увеличить людские и финансовые ресурсы на цели программ ВОИС по оказанию технической помощи в 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интеллектуальной собственности.</w:t>
            </w:r>
          </w:p>
          <w:p w14:paraId="10AAA420" w14:textId="77777777" w:rsidR="002E3E52" w:rsidRDefault="002E3E52" w:rsidP="002E3E52"/>
          <w:p w14:paraId="10AAA421" w14:textId="2FC223C3" w:rsidR="002E3E52" w:rsidRDefault="002E3E52" w:rsidP="002E3E52">
            <w:r>
              <w:rPr>
                <w:i/>
                <w:iCs/>
              </w:rPr>
              <w:t>Рекомендация 4</w:t>
            </w:r>
            <w:r>
              <w:t xml:space="preserve">: </w:t>
            </w:r>
            <w:r w:rsidR="00D20DA0" w:rsidRPr="00D20DA0">
              <w:t xml:space="preserve"> </w:t>
            </w:r>
            <w:r>
              <w:t>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  <w:p w14:paraId="10AAA422" w14:textId="77777777" w:rsidR="002E3E52" w:rsidRDefault="002E3E52" w:rsidP="002E3E52"/>
          <w:p w14:paraId="10AAA423" w14:textId="260A04C9" w:rsidR="002E3E52" w:rsidRDefault="002E3E52" w:rsidP="002E3E52">
            <w:r>
              <w:rPr>
                <w:i/>
                <w:iCs/>
              </w:rPr>
              <w:t>Рекомендация 10</w:t>
            </w:r>
            <w:r>
              <w:t xml:space="preserve">: </w:t>
            </w:r>
            <w:r w:rsidR="00D20DA0" w:rsidRPr="00D20DA0">
              <w:t xml:space="preserve"> </w:t>
            </w:r>
            <w:r>
              <w:t xml:space="preserve"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</w:t>
            </w:r>
            <w:r w:rsidR="00D20DA0" w:rsidRPr="00D20DA0">
              <w:t xml:space="preserve"> </w:t>
            </w:r>
            <w:r>
              <w:t>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14:paraId="10AAA424" w14:textId="77777777" w:rsidR="00674018" w:rsidRDefault="00674018" w:rsidP="002E3E52"/>
          <w:p w14:paraId="10AAA425" w14:textId="6966533B" w:rsidR="00674018" w:rsidRPr="001E4321" w:rsidRDefault="00674018" w:rsidP="00674018">
            <w:pPr>
              <w:spacing w:line="247" w:lineRule="auto"/>
            </w:pPr>
            <w:r>
              <w:rPr>
                <w:i/>
              </w:rPr>
              <w:t xml:space="preserve">Рекомендация 11: </w:t>
            </w:r>
            <w:r w:rsidR="00D20DA0" w:rsidRPr="00D20DA0">
              <w:rPr>
                <w:i/>
              </w:rPr>
              <w:t xml:space="preserve"> </w:t>
            </w:r>
            <w:r>
              <w:t>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</w:t>
            </w:r>
            <w:r>
              <w:lastRenderedPageBreak/>
              <w:t xml:space="preserve">технической инфраструктуры, где это применимо, в соответствии с мандатом ВОИC. </w:t>
            </w:r>
          </w:p>
          <w:p w14:paraId="10AAA426" w14:textId="77777777" w:rsidR="002E3E52" w:rsidRDefault="002E3E52" w:rsidP="002E3E52"/>
          <w:p w14:paraId="10AAA427" w14:textId="77777777" w:rsidR="002E3E52" w:rsidRDefault="002E3E52" w:rsidP="002E3E52">
            <w:r>
              <w:rPr>
                <w:i/>
                <w:iCs/>
              </w:rPr>
              <w:t>Рекомендация 16</w:t>
            </w:r>
            <w:r>
              <w:t>:  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достояния.</w:t>
            </w:r>
          </w:p>
          <w:p w14:paraId="10AAA428" w14:textId="77777777" w:rsidR="002E3E52" w:rsidRDefault="002E3E52" w:rsidP="002E3E52"/>
          <w:p w14:paraId="10AAA429" w14:textId="77777777" w:rsidR="00004569" w:rsidRDefault="00004569" w:rsidP="002E3E52">
            <w:pPr>
              <w:rPr>
                <w:i/>
              </w:rPr>
            </w:pPr>
          </w:p>
          <w:p w14:paraId="10AAA42A" w14:textId="77777777" w:rsidR="00004569" w:rsidRDefault="00004569" w:rsidP="002E3E52">
            <w:pPr>
              <w:rPr>
                <w:i/>
              </w:rPr>
            </w:pPr>
          </w:p>
          <w:p w14:paraId="10AAA42B" w14:textId="1593F1D3" w:rsidR="002E3E52" w:rsidRDefault="002E3E52" w:rsidP="002E3E52">
            <w:r>
              <w:rPr>
                <w:i/>
                <w:iCs/>
              </w:rPr>
              <w:t>Рекомендация 25</w:t>
            </w:r>
            <w:r>
              <w:t xml:space="preserve">: </w:t>
            </w:r>
            <w:r w:rsidR="00D20DA0" w:rsidRPr="00D20DA0">
              <w:t xml:space="preserve"> </w:t>
            </w:r>
            <w:r>
              <w:t>Изучить политику и инициативы в области ИС, необходимые для содействия передаче и распространению технологии в интересах развивающихся стран, и принять надлежащие меры, позволяющие развивающимся странам полностью осознать и извлекать выгоду из различных положений, относящихся к гибкости, заложенной в соответствующих международных соглашениях.</w:t>
            </w:r>
          </w:p>
          <w:p w14:paraId="10AAA42C" w14:textId="77777777" w:rsidR="002E3E52" w:rsidRDefault="002E3E52" w:rsidP="002E3E52"/>
          <w:p w14:paraId="10AAA42D" w14:textId="67B0FB00" w:rsidR="002F1AA9" w:rsidRDefault="002E3E52" w:rsidP="002E3E52">
            <w:r>
              <w:rPr>
                <w:i/>
                <w:iCs/>
              </w:rPr>
              <w:t>Рекомендация 35</w:t>
            </w:r>
            <w:r>
              <w:t xml:space="preserve">: </w:t>
            </w:r>
            <w:r w:rsidR="00D20DA0" w:rsidRPr="00D20DA0">
              <w:t xml:space="preserve"> </w:t>
            </w:r>
            <w:r>
              <w:t>Обратиться к ВОИС с просьбой провести по предложению государств-членов новые исследования в целях оценки экономического, социального и культурного влияния использования системы интеллектуальной собственности в этих странах.</w:t>
            </w:r>
          </w:p>
          <w:p w14:paraId="10AAA42E" w14:textId="77777777" w:rsidR="00DD35A5" w:rsidRPr="002F1AA9" w:rsidRDefault="00DD35A5" w:rsidP="002E3E52"/>
        </w:tc>
      </w:tr>
      <w:tr w:rsidR="002F1AA9" w14:paraId="10AAA436" w14:textId="77777777" w:rsidTr="00005C98">
        <w:tc>
          <w:tcPr>
            <w:tcW w:w="2305" w:type="dxa"/>
          </w:tcPr>
          <w:p w14:paraId="10AAA430" w14:textId="77777777" w:rsidR="002F1AA9" w:rsidRDefault="002F1AA9" w:rsidP="002F1AA9">
            <w:pPr>
              <w:rPr>
                <w:bCs/>
                <w:u w:val="single"/>
              </w:rPr>
            </w:pPr>
          </w:p>
          <w:p w14:paraId="10AAA431" w14:textId="77777777" w:rsidR="002F1AA9" w:rsidRDefault="002F1AA9" w:rsidP="002F1AA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Бюджет проекта</w:t>
            </w:r>
          </w:p>
          <w:p w14:paraId="10AAA432" w14:textId="77777777" w:rsidR="002F1AA9" w:rsidRDefault="002F1AA9" w:rsidP="002F1AA9"/>
        </w:tc>
        <w:tc>
          <w:tcPr>
            <w:tcW w:w="6756" w:type="dxa"/>
          </w:tcPr>
          <w:p w14:paraId="10AAA433" w14:textId="77777777" w:rsidR="002F1AA9" w:rsidRDefault="002F1AA9" w:rsidP="002F1AA9"/>
          <w:p w14:paraId="10AAA434" w14:textId="0B9A168E" w:rsidR="002E3E52" w:rsidRPr="002E3E52" w:rsidRDefault="002E3E52" w:rsidP="002E3E52">
            <w:r>
              <w:t xml:space="preserve">Общая смета расходов, не связанных с персоналом: </w:t>
            </w:r>
            <w:r w:rsidR="00D20DA0" w:rsidRPr="00D20DA0">
              <w:t xml:space="preserve"> </w:t>
            </w:r>
            <w:r>
              <w:t>556 000 шв. франков.</w:t>
            </w:r>
          </w:p>
          <w:p w14:paraId="10AAA435" w14:textId="77777777" w:rsidR="002F1AA9" w:rsidRPr="002F1AA9" w:rsidRDefault="002F1AA9" w:rsidP="002F1AA9"/>
        </w:tc>
      </w:tr>
      <w:tr w:rsidR="002F1AA9" w14:paraId="10AAA43D" w14:textId="77777777" w:rsidTr="00005C98">
        <w:tc>
          <w:tcPr>
            <w:tcW w:w="2305" w:type="dxa"/>
          </w:tcPr>
          <w:p w14:paraId="10AAA437" w14:textId="77777777" w:rsidR="002F1AA9" w:rsidRDefault="002F1AA9" w:rsidP="002F1AA9">
            <w:pPr>
              <w:rPr>
                <w:bCs/>
                <w:u w:val="single"/>
              </w:rPr>
            </w:pPr>
          </w:p>
          <w:p w14:paraId="10AAA438" w14:textId="77777777" w:rsidR="002F1AA9" w:rsidRDefault="002F1AA9" w:rsidP="002F1AA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Начало реализации проекта</w:t>
            </w:r>
          </w:p>
          <w:p w14:paraId="10AAA439" w14:textId="77777777" w:rsidR="002F1AA9" w:rsidRDefault="002F1AA9" w:rsidP="002F1AA9"/>
        </w:tc>
        <w:tc>
          <w:tcPr>
            <w:tcW w:w="6756" w:type="dxa"/>
          </w:tcPr>
          <w:p w14:paraId="10AAA43A" w14:textId="77777777" w:rsidR="002F1AA9" w:rsidRDefault="002F1AA9" w:rsidP="002F1AA9"/>
          <w:p w14:paraId="10AAA43B" w14:textId="77777777" w:rsidR="002F1AA9" w:rsidRDefault="002E3E52" w:rsidP="002F1AA9">
            <w:r>
              <w:t>январь 2019 г.</w:t>
            </w:r>
          </w:p>
          <w:p w14:paraId="10AAA43C" w14:textId="77777777" w:rsidR="002F1AA9" w:rsidRPr="002F1AA9" w:rsidRDefault="002F1AA9" w:rsidP="002F1AA9"/>
        </w:tc>
      </w:tr>
      <w:tr w:rsidR="002F1AA9" w14:paraId="10AAA444" w14:textId="77777777" w:rsidTr="00005C98">
        <w:tc>
          <w:tcPr>
            <w:tcW w:w="2305" w:type="dxa"/>
          </w:tcPr>
          <w:p w14:paraId="10AAA43E" w14:textId="77777777" w:rsidR="002F1AA9" w:rsidRDefault="002F1AA9" w:rsidP="002F1AA9">
            <w:pPr>
              <w:rPr>
                <w:bCs/>
                <w:u w:val="single"/>
              </w:rPr>
            </w:pPr>
          </w:p>
          <w:p w14:paraId="10AAA43F" w14:textId="77777777" w:rsidR="002F1AA9" w:rsidRDefault="002F1AA9" w:rsidP="002F1AA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Продолжительность проекта</w:t>
            </w:r>
          </w:p>
          <w:p w14:paraId="10AAA440" w14:textId="77777777" w:rsidR="002F1AA9" w:rsidRDefault="002F1AA9" w:rsidP="002F1AA9"/>
        </w:tc>
        <w:tc>
          <w:tcPr>
            <w:tcW w:w="6756" w:type="dxa"/>
          </w:tcPr>
          <w:p w14:paraId="10AAA441" w14:textId="77777777" w:rsidR="002F1AA9" w:rsidRDefault="002F1AA9" w:rsidP="002F1AA9"/>
          <w:p w14:paraId="10AAA442" w14:textId="77777777" w:rsidR="002F1AA9" w:rsidRDefault="002E3E52" w:rsidP="002F1AA9">
            <w:r>
              <w:t>30 месяцев</w:t>
            </w:r>
          </w:p>
          <w:p w14:paraId="10AAA443" w14:textId="77777777" w:rsidR="002F1AA9" w:rsidRPr="002F1AA9" w:rsidRDefault="002F1AA9" w:rsidP="002F1AA9"/>
        </w:tc>
      </w:tr>
      <w:tr w:rsidR="002F1AA9" w14:paraId="10AAA44B" w14:textId="77777777" w:rsidTr="00005C98">
        <w:tc>
          <w:tcPr>
            <w:tcW w:w="2305" w:type="dxa"/>
          </w:tcPr>
          <w:p w14:paraId="10AAA445" w14:textId="77777777" w:rsidR="002F1AA9" w:rsidRDefault="002F1AA9" w:rsidP="002F1AA9">
            <w:pPr>
              <w:rPr>
                <w:bCs/>
                <w:u w:val="single"/>
              </w:rPr>
            </w:pPr>
          </w:p>
          <w:p w14:paraId="10AAA446" w14:textId="77777777" w:rsidR="002F1AA9" w:rsidRDefault="002F1AA9" w:rsidP="002F1AA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Ключевые сектора ВОИС, участвующие в проекте, и связи с программами ВОИС </w:t>
            </w:r>
          </w:p>
          <w:p w14:paraId="10AAA447" w14:textId="77777777" w:rsidR="002F1AA9" w:rsidRDefault="002F1AA9" w:rsidP="002F1AA9"/>
        </w:tc>
        <w:tc>
          <w:tcPr>
            <w:tcW w:w="6756" w:type="dxa"/>
          </w:tcPr>
          <w:p w14:paraId="10AAA448" w14:textId="77777777" w:rsidR="00782B91" w:rsidRDefault="00782B91" w:rsidP="002F1AA9"/>
          <w:p w14:paraId="10AAA449" w14:textId="77777777" w:rsidR="00782B91" w:rsidRDefault="002E3E52" w:rsidP="00782B91">
            <w:r>
              <w:t>Программа 3</w:t>
            </w:r>
          </w:p>
          <w:p w14:paraId="10AAA44A" w14:textId="77777777" w:rsidR="002F1AA9" w:rsidRPr="00782B91" w:rsidRDefault="002F1AA9" w:rsidP="00782B91"/>
        </w:tc>
      </w:tr>
      <w:tr w:rsidR="002F1AA9" w14:paraId="10AAA456" w14:textId="77777777" w:rsidTr="00005C98">
        <w:tc>
          <w:tcPr>
            <w:tcW w:w="2305" w:type="dxa"/>
          </w:tcPr>
          <w:p w14:paraId="10AAA44C" w14:textId="77777777" w:rsidR="002F1AA9" w:rsidRDefault="002F1AA9" w:rsidP="002F1AA9">
            <w:pPr>
              <w:rPr>
                <w:bCs/>
                <w:u w:val="single"/>
              </w:rPr>
            </w:pPr>
          </w:p>
          <w:p w14:paraId="10AAA44D" w14:textId="77777777" w:rsidR="002F1AA9" w:rsidRDefault="002F1AA9" w:rsidP="002F1AA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Краткое описание проекта</w:t>
            </w:r>
          </w:p>
          <w:p w14:paraId="10AAA44E" w14:textId="77777777" w:rsidR="002F1AA9" w:rsidRPr="00F156AD" w:rsidRDefault="002F1AA9" w:rsidP="002F1AA9">
            <w:pPr>
              <w:rPr>
                <w:bCs/>
                <w:u w:val="single"/>
              </w:rPr>
            </w:pPr>
          </w:p>
        </w:tc>
        <w:tc>
          <w:tcPr>
            <w:tcW w:w="6756" w:type="dxa"/>
          </w:tcPr>
          <w:p w14:paraId="10AAA44F" w14:textId="77777777" w:rsidR="00EA339C" w:rsidRDefault="00EA339C" w:rsidP="002F1AA9"/>
          <w:p w14:paraId="10AAA450" w14:textId="77777777" w:rsidR="00EA339C" w:rsidRDefault="00EA339C" w:rsidP="00EA339C">
            <w:r>
              <w:t xml:space="preserve">Цель предлагаемого пилотного проекта – получить четкую информацию о национальных режимах авторского права и смежных прав, применимых к аудиовизуальному контенту, используемому по лицензии и распространяемому в цифровой среде. </w:t>
            </w:r>
          </w:p>
          <w:p w14:paraId="10AAA451" w14:textId="77777777" w:rsidR="00EA339C" w:rsidRDefault="00EA339C" w:rsidP="002F1AA9"/>
          <w:p w14:paraId="10AAA452" w14:textId="77777777" w:rsidR="004D4E4C" w:rsidRDefault="00EA4951" w:rsidP="004D4E4C">
            <w:r>
              <w:t xml:space="preserve">В частности, проект призван повысить осведомленность авторов и других заинтересованных сторон относительно </w:t>
            </w:r>
            <w:r>
              <w:lastRenderedPageBreak/>
              <w:t xml:space="preserve">действующих в участвующих странах (Аргентина, Бразилия, Коста-Рика, Эквадор, Перу и Уругвай) правил и проанализировать актуальные вопросы в области авторского права и смежных прав на примере национальных рынков цифровой аудиовизуальной продукции.  </w:t>
            </w:r>
          </w:p>
          <w:p w14:paraId="10AAA453" w14:textId="77777777" w:rsidR="004D4E4C" w:rsidRDefault="004D4E4C" w:rsidP="004D4E4C"/>
          <w:p w14:paraId="10AAA454" w14:textId="77777777" w:rsidR="004D4E4C" w:rsidRDefault="004D4E4C" w:rsidP="004D4E4C">
            <w:r>
              <w:t>Проект также имеет цель описать авторское право и смежные права в области распространения аудиовизуального контента в цифровой среде в контексте существующих в разных странах нормативно-правовых основ, с тем чтобы местные авторы произведений, правообладатели и заинтересованные стороны лучше понимали, как работает эта отрасль.  Расширение доступа к актуальной информации об авторском праве и смежных правах может способствовать развитию местного рынка цифровой продукции и более активному использованию местного аудиовизуального контента.</w:t>
            </w:r>
          </w:p>
          <w:p w14:paraId="10AAA455" w14:textId="77777777" w:rsidR="002F1AA9" w:rsidRPr="00782B91" w:rsidRDefault="002F1AA9" w:rsidP="00527567"/>
        </w:tc>
      </w:tr>
      <w:tr w:rsidR="002F1AA9" w14:paraId="10AAA45F" w14:textId="77777777" w:rsidTr="00005C98">
        <w:tc>
          <w:tcPr>
            <w:tcW w:w="2305" w:type="dxa"/>
          </w:tcPr>
          <w:p w14:paraId="10AAA457" w14:textId="77777777" w:rsidR="002F1AA9" w:rsidRDefault="002F1AA9" w:rsidP="002F1AA9">
            <w:pPr>
              <w:rPr>
                <w:bCs/>
                <w:u w:val="single"/>
              </w:rPr>
            </w:pPr>
          </w:p>
          <w:p w14:paraId="10AAA458" w14:textId="77777777" w:rsidR="002F1AA9" w:rsidRDefault="00B776F4" w:rsidP="002F1AA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Менеджер проекта</w:t>
            </w:r>
          </w:p>
          <w:p w14:paraId="10AAA459" w14:textId="77777777" w:rsidR="002F1AA9" w:rsidRPr="00F156AD" w:rsidRDefault="002F1AA9" w:rsidP="002F1AA9">
            <w:pPr>
              <w:rPr>
                <w:bCs/>
                <w:u w:val="single"/>
              </w:rPr>
            </w:pPr>
          </w:p>
        </w:tc>
        <w:tc>
          <w:tcPr>
            <w:tcW w:w="6756" w:type="dxa"/>
          </w:tcPr>
          <w:p w14:paraId="10AAA45A" w14:textId="77777777" w:rsidR="00782B91" w:rsidRDefault="00782B91" w:rsidP="002F1AA9"/>
          <w:p w14:paraId="10AAA45B" w14:textId="77777777" w:rsidR="00782B91" w:rsidRDefault="00782B91" w:rsidP="00782B91">
            <w:r>
              <w:t xml:space="preserve">Г-жа Мишель Вудс, Директор, Отдел авторского права </w:t>
            </w:r>
          </w:p>
          <w:p w14:paraId="10AAA45D" w14:textId="77777777" w:rsidR="00C1679D" w:rsidRDefault="00C1679D" w:rsidP="00782B91"/>
          <w:p w14:paraId="10AAA45E" w14:textId="77777777" w:rsidR="002F1AA9" w:rsidRPr="00782B91" w:rsidRDefault="002F1AA9" w:rsidP="00782B91"/>
        </w:tc>
      </w:tr>
      <w:tr w:rsidR="002F1AA9" w14:paraId="10AAA46A" w14:textId="77777777" w:rsidTr="00005C98">
        <w:tc>
          <w:tcPr>
            <w:tcW w:w="2305" w:type="dxa"/>
          </w:tcPr>
          <w:p w14:paraId="10AAA460" w14:textId="77777777" w:rsidR="002F1AA9" w:rsidRDefault="002F1AA9" w:rsidP="002F1AA9">
            <w:pPr>
              <w:rPr>
                <w:bCs/>
                <w:u w:val="single"/>
              </w:rPr>
            </w:pPr>
          </w:p>
          <w:p w14:paraId="10AAA461" w14:textId="77777777" w:rsidR="002F1AA9" w:rsidRPr="001E4321" w:rsidRDefault="002F1AA9" w:rsidP="002F1AA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Связи с ожидаемыми результатами по Программе и бюджету </w:t>
            </w:r>
          </w:p>
          <w:p w14:paraId="10AAA462" w14:textId="77777777" w:rsidR="002F1AA9" w:rsidRPr="00F156AD" w:rsidRDefault="002F1AA9" w:rsidP="002F1AA9">
            <w:pPr>
              <w:rPr>
                <w:bCs/>
                <w:u w:val="single"/>
              </w:rPr>
            </w:pPr>
          </w:p>
        </w:tc>
        <w:tc>
          <w:tcPr>
            <w:tcW w:w="6756" w:type="dxa"/>
          </w:tcPr>
          <w:p w14:paraId="10AAA463" w14:textId="77777777" w:rsidR="00782B91" w:rsidRDefault="00782B91" w:rsidP="002F1AA9"/>
          <w:p w14:paraId="10AAA464" w14:textId="77777777" w:rsidR="00782B91" w:rsidRDefault="00782B91" w:rsidP="00782B91">
            <w:pPr>
              <w:rPr>
                <w:szCs w:val="22"/>
              </w:rPr>
            </w:pPr>
            <w:r>
              <w:t xml:space="preserve">Ожидаемый результат I.2:  Адаптированные к местным условиям и сбалансированные основы нормативного регулирования и политики в области ИС. </w:t>
            </w:r>
          </w:p>
          <w:p w14:paraId="10AAA465" w14:textId="77777777" w:rsidR="00782B91" w:rsidRDefault="00782B91" w:rsidP="00782B91">
            <w:pPr>
              <w:rPr>
                <w:szCs w:val="22"/>
              </w:rPr>
            </w:pPr>
          </w:p>
          <w:p w14:paraId="10AAA466" w14:textId="77777777" w:rsidR="00782B91" w:rsidRDefault="00782B91" w:rsidP="00782B91">
            <w:pPr>
              <w:rPr>
                <w:szCs w:val="22"/>
              </w:rPr>
            </w:pPr>
            <w:r>
              <w:t xml:space="preserve">Ожидаемый результат III.4:  Укрепление механизмов сотрудничества с учреждениями в развивающихся странах, НРС и странах с переходной экономикой, разработанных с учетом их потребностей. </w:t>
            </w:r>
          </w:p>
          <w:p w14:paraId="10AAA467" w14:textId="77777777" w:rsidR="00782B91" w:rsidRDefault="00782B91" w:rsidP="00782B91">
            <w:pPr>
              <w:rPr>
                <w:szCs w:val="22"/>
              </w:rPr>
            </w:pPr>
          </w:p>
          <w:p w14:paraId="10AAA468" w14:textId="77777777" w:rsidR="00782B91" w:rsidRDefault="00782B91" w:rsidP="00782B91">
            <w:pPr>
              <w:rPr>
                <w:szCs w:val="22"/>
              </w:rPr>
            </w:pPr>
            <w:r>
              <w:t xml:space="preserve">Ожидаемый результат IV.2:  Расширенный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творчества. </w:t>
            </w:r>
          </w:p>
          <w:p w14:paraId="10AAA469" w14:textId="77777777" w:rsidR="002F1AA9" w:rsidRPr="00782B91" w:rsidRDefault="002F1AA9" w:rsidP="00782B91"/>
        </w:tc>
      </w:tr>
      <w:tr w:rsidR="002F1AA9" w14:paraId="10AAA477" w14:textId="77777777" w:rsidTr="00005C98">
        <w:tc>
          <w:tcPr>
            <w:tcW w:w="2305" w:type="dxa"/>
          </w:tcPr>
          <w:p w14:paraId="10AAA46B" w14:textId="77777777" w:rsidR="002F1AA9" w:rsidRDefault="002F1AA9" w:rsidP="002F1AA9">
            <w:pPr>
              <w:rPr>
                <w:bCs/>
                <w:u w:val="single"/>
              </w:rPr>
            </w:pPr>
          </w:p>
          <w:p w14:paraId="10AAA46C" w14:textId="77777777" w:rsidR="002F1AA9" w:rsidRPr="001E4321" w:rsidRDefault="002F1AA9" w:rsidP="002F1AA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Обзор хода осуществления проекта</w:t>
            </w:r>
          </w:p>
          <w:p w14:paraId="10AAA46D" w14:textId="77777777" w:rsidR="002F1AA9" w:rsidRDefault="002F1AA9" w:rsidP="002F1AA9">
            <w:pPr>
              <w:rPr>
                <w:bCs/>
                <w:u w:val="single"/>
              </w:rPr>
            </w:pPr>
          </w:p>
        </w:tc>
        <w:tc>
          <w:tcPr>
            <w:tcW w:w="6756" w:type="dxa"/>
          </w:tcPr>
          <w:p w14:paraId="10AAA46E" w14:textId="77777777" w:rsidR="00782B91" w:rsidRDefault="00782B91" w:rsidP="002F1AA9"/>
          <w:p w14:paraId="10AAA46F" w14:textId="77777777" w:rsidR="00782B91" w:rsidRDefault="0054104C" w:rsidP="00782B91">
            <w:pPr>
              <w:widowControl w:val="0"/>
            </w:pPr>
            <w:r>
              <w:t>Проектная группа провела следующие мероприятия:</w:t>
            </w:r>
          </w:p>
          <w:p w14:paraId="10AAA470" w14:textId="77777777" w:rsidR="00782B91" w:rsidRDefault="00782B91" w:rsidP="00782B91">
            <w:pPr>
              <w:widowControl w:val="0"/>
            </w:pPr>
          </w:p>
          <w:p w14:paraId="10AAA471" w14:textId="77777777" w:rsidR="00782B91" w:rsidRDefault="00782B91" w:rsidP="00782B91">
            <w:pPr>
              <w:pStyle w:val="ListParagraph"/>
              <w:widowControl w:val="0"/>
              <w:numPr>
                <w:ilvl w:val="0"/>
                <w:numId w:val="31"/>
              </w:numPr>
            </w:pPr>
            <w:r>
              <w:t xml:space="preserve">Были проведены неформальные консультации с местными правительственными органами стран-бенефициаров (Аргентины, Бразилии, Коста-Рики, Эквадора, Перу и Уругвая) и соответствующими заинтересованными сторонами с целью применения мер по снижению рисков 1 и 2 в отношении рисков, определенных для проекта. </w:t>
            </w:r>
          </w:p>
          <w:p w14:paraId="10AAA472" w14:textId="77777777" w:rsidR="00782B91" w:rsidRDefault="00782B91" w:rsidP="00782B91">
            <w:pPr>
              <w:pStyle w:val="ListParagraph"/>
              <w:widowControl w:val="0"/>
            </w:pPr>
          </w:p>
          <w:p w14:paraId="10AAA473" w14:textId="77777777" w:rsidR="00782B91" w:rsidRDefault="00782B91" w:rsidP="00782B91">
            <w:pPr>
              <w:pStyle w:val="ListParagraph"/>
              <w:widowControl w:val="0"/>
              <w:numPr>
                <w:ilvl w:val="0"/>
                <w:numId w:val="31"/>
              </w:numPr>
            </w:pPr>
            <w:r>
              <w:t>Вслед за консультациями проектная группа выработала детальные темы и подтемы для изучения в рамках нескольких исследований, которые будут проводиться на основе внешнего подряда.</w:t>
            </w:r>
          </w:p>
          <w:p w14:paraId="10AAA474" w14:textId="77777777" w:rsidR="00782B91" w:rsidRDefault="00782B91" w:rsidP="00782B91">
            <w:pPr>
              <w:widowControl w:val="0"/>
            </w:pPr>
          </w:p>
          <w:p w14:paraId="10AAA475" w14:textId="77777777" w:rsidR="00782B91" w:rsidRDefault="00782B91" w:rsidP="00782B91">
            <w:pPr>
              <w:pStyle w:val="ListParagraph"/>
              <w:widowControl w:val="0"/>
              <w:numPr>
                <w:ilvl w:val="0"/>
                <w:numId w:val="31"/>
              </w:numPr>
            </w:pPr>
            <w:r>
              <w:t xml:space="preserve">Проектная группа начала отбор и наем восьми </w:t>
            </w:r>
            <w:r>
              <w:lastRenderedPageBreak/>
              <w:t xml:space="preserve">внешних консультантов, которые будут авторами исследований, планируемых к проведению на основе внешнего подряда. </w:t>
            </w:r>
          </w:p>
          <w:p w14:paraId="10AAA476" w14:textId="77777777" w:rsidR="002F1AA9" w:rsidRPr="00782B91" w:rsidRDefault="002F1AA9" w:rsidP="00782B91"/>
        </w:tc>
      </w:tr>
      <w:tr w:rsidR="002F1AA9" w14:paraId="10AAA47E" w14:textId="77777777" w:rsidTr="00005C98">
        <w:tc>
          <w:tcPr>
            <w:tcW w:w="2305" w:type="dxa"/>
          </w:tcPr>
          <w:p w14:paraId="10AAA478" w14:textId="77777777" w:rsidR="002F1AA9" w:rsidRDefault="002F1AA9" w:rsidP="002F1AA9">
            <w:pPr>
              <w:rPr>
                <w:bCs/>
                <w:u w:val="single"/>
              </w:rPr>
            </w:pPr>
          </w:p>
          <w:p w14:paraId="10AAA479" w14:textId="77777777" w:rsidR="002F1AA9" w:rsidRDefault="002F1AA9" w:rsidP="002F1AA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Примеры успеха/воздействие и важнейшие уроки</w:t>
            </w:r>
          </w:p>
          <w:p w14:paraId="10AAA47A" w14:textId="77777777" w:rsidR="002F1AA9" w:rsidRPr="001E4321" w:rsidRDefault="002F1AA9" w:rsidP="002F1AA9">
            <w:pPr>
              <w:rPr>
                <w:bCs/>
                <w:u w:val="single"/>
              </w:rPr>
            </w:pPr>
          </w:p>
        </w:tc>
        <w:tc>
          <w:tcPr>
            <w:tcW w:w="6756" w:type="dxa"/>
          </w:tcPr>
          <w:p w14:paraId="10AAA47B" w14:textId="77777777" w:rsidR="005B6FB6" w:rsidRDefault="005B6FB6" w:rsidP="00782B91">
            <w:pPr>
              <w:widowControl w:val="0"/>
            </w:pPr>
          </w:p>
          <w:p w14:paraId="10AAA47C" w14:textId="5D6E9DEB" w:rsidR="00782B91" w:rsidRDefault="005B6FB6" w:rsidP="00782B91">
            <w:pPr>
              <w:widowControl w:val="0"/>
              <w:rPr>
                <w:iCs/>
              </w:rPr>
            </w:pPr>
            <w:r>
              <w:t>Говорить об успехе при осуществлении проекта пока преждевременно.</w:t>
            </w:r>
          </w:p>
          <w:p w14:paraId="10AAA47D" w14:textId="77777777" w:rsidR="002F1AA9" w:rsidRPr="00782B91" w:rsidRDefault="002F1AA9" w:rsidP="00782B91"/>
        </w:tc>
      </w:tr>
      <w:tr w:rsidR="002F1AA9" w14:paraId="10AAA48E" w14:textId="77777777" w:rsidTr="00A56326">
        <w:tc>
          <w:tcPr>
            <w:tcW w:w="2305" w:type="dxa"/>
          </w:tcPr>
          <w:p w14:paraId="10AAA47F" w14:textId="77777777" w:rsidR="002F1AA9" w:rsidRDefault="002F1AA9" w:rsidP="002F1AA9">
            <w:pPr>
              <w:rPr>
                <w:bCs/>
                <w:u w:val="single"/>
              </w:rPr>
            </w:pPr>
          </w:p>
          <w:p w14:paraId="10AAA480" w14:textId="77777777" w:rsidR="002F1AA9" w:rsidRDefault="002F1AA9" w:rsidP="002F1AA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Риски и их снижение</w:t>
            </w:r>
          </w:p>
          <w:p w14:paraId="10AAA481" w14:textId="77777777" w:rsidR="002F1AA9" w:rsidRDefault="002F1AA9" w:rsidP="002F1AA9">
            <w:pPr>
              <w:rPr>
                <w:bCs/>
                <w:u w:val="single"/>
              </w:rPr>
            </w:pPr>
          </w:p>
        </w:tc>
        <w:tc>
          <w:tcPr>
            <w:tcW w:w="6756" w:type="dxa"/>
          </w:tcPr>
          <w:p w14:paraId="10AAA482" w14:textId="77777777" w:rsidR="00782B91" w:rsidRDefault="00782B91" w:rsidP="002F1AA9"/>
          <w:p w14:paraId="10AAA483" w14:textId="77777777" w:rsidR="00782B91" w:rsidRDefault="00782B91" w:rsidP="00782B91">
            <w:pPr>
              <w:widowControl w:val="0"/>
              <w:rPr>
                <w:iCs/>
              </w:rPr>
            </w:pPr>
            <w:r>
              <w:t xml:space="preserve">Как указано в проектном документе. </w:t>
            </w:r>
          </w:p>
          <w:p w14:paraId="10AAA484" w14:textId="77777777" w:rsidR="00782B91" w:rsidRDefault="00782B91" w:rsidP="00782B91">
            <w:pPr>
              <w:widowControl w:val="0"/>
              <w:rPr>
                <w:iCs/>
              </w:rPr>
            </w:pPr>
          </w:p>
          <w:p w14:paraId="10AAA485" w14:textId="77777777" w:rsidR="00782B91" w:rsidRPr="00A33933" w:rsidRDefault="00782B91" w:rsidP="00782B91">
            <w:pPr>
              <w:rPr>
                <w:szCs w:val="22"/>
              </w:rPr>
            </w:pPr>
            <w:r>
              <w:t>Риск 1:  Отсутствие достаточной информации о лицензировании аудиовизуального контента в интернете.</w:t>
            </w:r>
          </w:p>
          <w:p w14:paraId="10AAA486" w14:textId="77777777" w:rsidR="00782B91" w:rsidRPr="00A33933" w:rsidRDefault="00782B91" w:rsidP="00782B91">
            <w:pPr>
              <w:jc w:val="both"/>
              <w:rPr>
                <w:szCs w:val="22"/>
              </w:rPr>
            </w:pPr>
          </w:p>
          <w:p w14:paraId="10AAA487" w14:textId="77777777" w:rsidR="00782B91" w:rsidRPr="00A33933" w:rsidRDefault="00782B91" w:rsidP="00782B91">
            <w:pPr>
              <w:jc w:val="both"/>
              <w:rPr>
                <w:szCs w:val="22"/>
              </w:rPr>
            </w:pPr>
            <w:r>
              <w:t xml:space="preserve">Мера по снижению риска 1:  Привлечение к сотрудничеству местных государственных органов, учреждений и ключевых заинтересованных сторон, чтобы получить необходимую информацию. </w:t>
            </w:r>
          </w:p>
          <w:p w14:paraId="10AAA488" w14:textId="77777777" w:rsidR="00782B91" w:rsidRPr="00A33933" w:rsidRDefault="00782B91" w:rsidP="00782B91">
            <w:pPr>
              <w:rPr>
                <w:szCs w:val="22"/>
              </w:rPr>
            </w:pPr>
          </w:p>
          <w:p w14:paraId="10AAA489" w14:textId="77777777" w:rsidR="00782B91" w:rsidRPr="00A33933" w:rsidRDefault="00782B91" w:rsidP="00782B91">
            <w:pPr>
              <w:rPr>
                <w:szCs w:val="22"/>
              </w:rPr>
            </w:pPr>
            <w:r>
              <w:t>Риск 2:  Условия в той или иной стране могут затруднить реализацию проекта в силу размера рынка или недостатка данных и источников информации относительно контента, распространяемого через цифровые платформы.</w:t>
            </w:r>
          </w:p>
          <w:p w14:paraId="10AAA48A" w14:textId="77777777" w:rsidR="00782B91" w:rsidRPr="00A33933" w:rsidRDefault="00782B91" w:rsidP="00782B91">
            <w:pPr>
              <w:jc w:val="both"/>
              <w:rPr>
                <w:szCs w:val="22"/>
              </w:rPr>
            </w:pPr>
          </w:p>
          <w:p w14:paraId="10AAA48B" w14:textId="77777777" w:rsidR="00782B91" w:rsidRPr="00A33933" w:rsidRDefault="00782B91" w:rsidP="00782B91">
            <w:pPr>
              <w:rPr>
                <w:szCs w:val="22"/>
              </w:rPr>
            </w:pPr>
            <w:r>
              <w:t>Мера по снижению риска 2:  Широкие консультации и тесное сотрудничество с местными заинтересованными сторонами в аудиовизуальной индустрии.  Кроме того, мероприятия могут быть отменены или отложены в случае отсутствия информации по одной или нескольким странам, либо если качество имеющихся данных по ним недостаточное.</w:t>
            </w:r>
          </w:p>
          <w:p w14:paraId="10AAA48C" w14:textId="77777777" w:rsidR="00782B91" w:rsidRDefault="00782B91" w:rsidP="00782B91">
            <w:pPr>
              <w:widowControl w:val="0"/>
              <w:rPr>
                <w:iCs/>
              </w:rPr>
            </w:pPr>
          </w:p>
          <w:p w14:paraId="10AAA48D" w14:textId="77777777" w:rsidR="002F1AA9" w:rsidRPr="00782B91" w:rsidRDefault="00EA339C" w:rsidP="00C1675B">
            <w:pPr>
              <w:widowControl w:val="0"/>
            </w:pPr>
            <w:r>
              <w:t>Меры по снижению рисков 1 и 2 уже применялись при подготовке проекта, и обнаруженные риски, а также возможные дополнительные риски будут приниматься к сведению в течение всего периода осуществления проекта.</w:t>
            </w:r>
          </w:p>
        </w:tc>
      </w:tr>
      <w:tr w:rsidR="00782B91" w14:paraId="10AAA495" w14:textId="77777777" w:rsidTr="00A56326">
        <w:tc>
          <w:tcPr>
            <w:tcW w:w="2305" w:type="dxa"/>
          </w:tcPr>
          <w:p w14:paraId="10AAA48F" w14:textId="77777777" w:rsidR="00207709" w:rsidRDefault="00207709" w:rsidP="00782B91">
            <w:pPr>
              <w:rPr>
                <w:bCs/>
                <w:u w:val="single"/>
              </w:rPr>
            </w:pPr>
          </w:p>
          <w:p w14:paraId="10AAA490" w14:textId="77777777" w:rsidR="00782B91" w:rsidRPr="001E4321" w:rsidRDefault="00782B91" w:rsidP="00782B91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Вопросы, требующие немедленной поддержки/внимания</w:t>
            </w:r>
          </w:p>
          <w:p w14:paraId="10AAA491" w14:textId="77777777" w:rsidR="00782B91" w:rsidRDefault="00782B91" w:rsidP="002F1AA9">
            <w:pPr>
              <w:rPr>
                <w:bCs/>
                <w:u w:val="single"/>
              </w:rPr>
            </w:pPr>
          </w:p>
        </w:tc>
        <w:tc>
          <w:tcPr>
            <w:tcW w:w="6756" w:type="dxa"/>
          </w:tcPr>
          <w:p w14:paraId="10AAA492" w14:textId="77777777" w:rsidR="00782B91" w:rsidRDefault="00782B91" w:rsidP="002F1AA9"/>
          <w:p w14:paraId="10AAA493" w14:textId="77777777" w:rsidR="00782B91" w:rsidRDefault="00782B91" w:rsidP="00782B91"/>
          <w:p w14:paraId="10AAA494" w14:textId="77777777" w:rsidR="00782B91" w:rsidRPr="00782B91" w:rsidRDefault="005B6FB6" w:rsidP="00782B91">
            <w:r>
              <w:t>Н/Д</w:t>
            </w:r>
          </w:p>
        </w:tc>
      </w:tr>
      <w:tr w:rsidR="00782B91" w14:paraId="10AAA4A8" w14:textId="77777777" w:rsidTr="00A56326">
        <w:tc>
          <w:tcPr>
            <w:tcW w:w="2305" w:type="dxa"/>
          </w:tcPr>
          <w:p w14:paraId="10AAA496" w14:textId="77777777" w:rsidR="00782B91" w:rsidRDefault="00782B91" w:rsidP="00782B91">
            <w:pPr>
              <w:rPr>
                <w:bCs/>
                <w:u w:val="single"/>
              </w:rPr>
            </w:pPr>
          </w:p>
          <w:p w14:paraId="10AAA497" w14:textId="77777777" w:rsidR="00782B91" w:rsidRDefault="00782B91" w:rsidP="00782B91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Задачи на будущее</w:t>
            </w:r>
          </w:p>
          <w:p w14:paraId="10AAA498" w14:textId="77777777" w:rsidR="00782B91" w:rsidRDefault="00782B91" w:rsidP="00782B91">
            <w:pPr>
              <w:rPr>
                <w:bCs/>
                <w:u w:val="single"/>
              </w:rPr>
            </w:pPr>
          </w:p>
          <w:p w14:paraId="10AAA499" w14:textId="77777777" w:rsidR="00782B91" w:rsidRDefault="00782B91" w:rsidP="00782B91">
            <w:pPr>
              <w:rPr>
                <w:bCs/>
                <w:u w:val="single"/>
              </w:rPr>
            </w:pPr>
          </w:p>
        </w:tc>
        <w:tc>
          <w:tcPr>
            <w:tcW w:w="6756" w:type="dxa"/>
          </w:tcPr>
          <w:p w14:paraId="10AAA49A" w14:textId="77777777" w:rsidR="006C5368" w:rsidRDefault="006C5368" w:rsidP="002F1AA9"/>
          <w:p w14:paraId="10AAA49B" w14:textId="77777777" w:rsidR="006C5368" w:rsidRDefault="006C5368" w:rsidP="006C5368">
            <w:pPr>
              <w:widowControl w:val="0"/>
              <w:rPr>
                <w:bCs/>
              </w:rPr>
            </w:pPr>
            <w:r>
              <w:t xml:space="preserve">Сразу же после окончания процесса найма внешних консультантов последние будут сотрудничать и выступать в качестве соавторов исследований в рамках структуры, организованной Проектной группой, чтобы выдать результаты, получение которых ожидается в 2019-2020 гг., а именно: </w:t>
            </w:r>
          </w:p>
          <w:p w14:paraId="10AAA49C" w14:textId="77777777" w:rsidR="006C5368" w:rsidRDefault="006C5368" w:rsidP="006C5368">
            <w:pPr>
              <w:widowControl w:val="0"/>
              <w:rPr>
                <w:bCs/>
              </w:rPr>
            </w:pPr>
          </w:p>
          <w:p w14:paraId="10AAA49D" w14:textId="77777777" w:rsidR="006C5368" w:rsidRDefault="006C5368" w:rsidP="006C5368">
            <w:pPr>
              <w:pStyle w:val="Heading4"/>
              <w:keepNext w:val="0"/>
            </w:pPr>
            <w:r>
              <w:t xml:space="preserve">Ожидаемый результат 1:  Повышение осведомленности относительно роли авторского права и смежных прав в </w:t>
            </w:r>
            <w:r>
              <w:lastRenderedPageBreak/>
              <w:t xml:space="preserve">распространении аудиовизуального контента в интернете.  </w:t>
            </w:r>
          </w:p>
          <w:p w14:paraId="10AAA49E" w14:textId="77777777" w:rsidR="006C5368" w:rsidRPr="00CC6356" w:rsidRDefault="006C5368" w:rsidP="006C5368"/>
          <w:p w14:paraId="10AAA49F" w14:textId="77777777" w:rsidR="006C5368" w:rsidRPr="00CC6356" w:rsidRDefault="006C5368" w:rsidP="006C5368">
            <w:pPr>
              <w:pStyle w:val="ListParagraph"/>
              <w:numPr>
                <w:ilvl w:val="0"/>
                <w:numId w:val="32"/>
              </w:numPr>
              <w:contextualSpacing w:val="0"/>
            </w:pPr>
            <w:r>
              <w:t>Мероприятие 1:  Организация исследования для изучения правовой основы авторского права и системы лицензирования аудиовизуальных произведений в цифровой среде.</w:t>
            </w:r>
          </w:p>
          <w:p w14:paraId="10AAA4A0" w14:textId="77777777" w:rsidR="006C5368" w:rsidRDefault="006C5368" w:rsidP="006C5368"/>
          <w:p w14:paraId="10AAA4A1" w14:textId="77777777" w:rsidR="006C5368" w:rsidRPr="00CC6356" w:rsidRDefault="006C5368" w:rsidP="006C5368">
            <w:pPr>
              <w:pStyle w:val="ListParagraph"/>
              <w:numPr>
                <w:ilvl w:val="0"/>
                <w:numId w:val="32"/>
              </w:numPr>
              <w:contextualSpacing w:val="0"/>
            </w:pPr>
            <w:r>
              <w:t>Мероприятие 2:  Составление сводной информации о действующих в стране режимах авторского права и смежных прав применительно к лицензированию аудиовизуального контента в интернете.</w:t>
            </w:r>
          </w:p>
          <w:p w14:paraId="10AAA4A2" w14:textId="77777777" w:rsidR="006C5368" w:rsidRDefault="006C5368" w:rsidP="006C5368"/>
          <w:p w14:paraId="10AAA4A3" w14:textId="77777777" w:rsidR="00636EA3" w:rsidRDefault="006C5368" w:rsidP="00636EA3">
            <w:pPr>
              <w:pStyle w:val="ListParagraph"/>
              <w:numPr>
                <w:ilvl w:val="0"/>
                <w:numId w:val="32"/>
              </w:numPr>
              <w:contextualSpacing w:val="0"/>
            </w:pPr>
            <w:r>
              <w:t xml:space="preserve">Мероприятие 3:  Проведение на основе внешнего подряда исследования на тему аудиовизуальных произведений, являющихся общественным достоянием, в участвующих странах. </w:t>
            </w:r>
          </w:p>
          <w:p w14:paraId="10AAA4A4" w14:textId="77777777" w:rsidR="006C5368" w:rsidRPr="00005B24" w:rsidRDefault="006C5368" w:rsidP="006C5368">
            <w:pPr>
              <w:pStyle w:val="Heading4"/>
              <w:keepNext w:val="0"/>
              <w:rPr>
                <w:i w:val="0"/>
                <w:iCs/>
              </w:rPr>
            </w:pPr>
            <w:r>
              <w:t>Ожидаемый результат 2:  Лучшее понимание существующего положения дел в области лицензирования в цифровой среде</w:t>
            </w:r>
            <w:r>
              <w:rPr>
                <w:i w:val="0"/>
                <w:iCs/>
              </w:rPr>
              <w:t xml:space="preserve"> </w:t>
            </w:r>
          </w:p>
          <w:p w14:paraId="10AAA4A5" w14:textId="77777777" w:rsidR="006C5368" w:rsidRPr="00005B24" w:rsidRDefault="006C5368" w:rsidP="006C5368">
            <w:pPr>
              <w:rPr>
                <w:iCs/>
              </w:rPr>
            </w:pPr>
          </w:p>
          <w:p w14:paraId="10AAA4A6" w14:textId="77777777" w:rsidR="006C5368" w:rsidRPr="00A33933" w:rsidRDefault="006C5368" w:rsidP="006C5368">
            <w:pPr>
              <w:pStyle w:val="ListParagraph"/>
              <w:numPr>
                <w:ilvl w:val="0"/>
                <w:numId w:val="32"/>
              </w:numPr>
              <w:contextualSpacing w:val="0"/>
            </w:pPr>
            <w:r>
              <w:t>Мероприятие 1:  Анализ процесса распространения контента по цифровым каналам в отдельных странах.</w:t>
            </w:r>
          </w:p>
          <w:p w14:paraId="10AAA4A7" w14:textId="77777777" w:rsidR="00782B91" w:rsidRPr="006C5368" w:rsidRDefault="00782B91" w:rsidP="006C5368"/>
        </w:tc>
      </w:tr>
      <w:tr w:rsidR="006C5368" w14:paraId="10AAA4B1" w14:textId="77777777" w:rsidTr="00A56326">
        <w:tc>
          <w:tcPr>
            <w:tcW w:w="2305" w:type="dxa"/>
          </w:tcPr>
          <w:p w14:paraId="10AAA4A9" w14:textId="77777777" w:rsidR="006C5368" w:rsidRDefault="006C5368" w:rsidP="006C5368">
            <w:pPr>
              <w:rPr>
                <w:bCs/>
                <w:u w:val="single"/>
              </w:rPr>
            </w:pPr>
          </w:p>
          <w:p w14:paraId="10AAA4AA" w14:textId="77777777" w:rsidR="006C5368" w:rsidRDefault="006C5368" w:rsidP="006C5368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Сроки осуществления</w:t>
            </w:r>
          </w:p>
          <w:p w14:paraId="10AAA4AB" w14:textId="77777777" w:rsidR="006C5368" w:rsidRDefault="006C5368" w:rsidP="00782B91">
            <w:pPr>
              <w:rPr>
                <w:bCs/>
                <w:u w:val="single"/>
              </w:rPr>
            </w:pPr>
          </w:p>
        </w:tc>
        <w:tc>
          <w:tcPr>
            <w:tcW w:w="6756" w:type="dxa"/>
          </w:tcPr>
          <w:p w14:paraId="10AAA4AC" w14:textId="77777777" w:rsidR="006C5368" w:rsidRDefault="006C5368" w:rsidP="002F1AA9"/>
          <w:p w14:paraId="10AAA4AD" w14:textId="77777777" w:rsidR="006C5368" w:rsidRDefault="006C5368" w:rsidP="006C5368">
            <w:pPr>
              <w:widowControl w:val="0"/>
              <w:rPr>
                <w:iCs/>
              </w:rPr>
            </w:pPr>
            <w:r>
              <w:t xml:space="preserve">Проект реализуется в соответствии с графиком. </w:t>
            </w:r>
          </w:p>
          <w:p w14:paraId="10AAA4AE" w14:textId="77777777" w:rsidR="006C5368" w:rsidRDefault="006C5368" w:rsidP="006C5368">
            <w:pPr>
              <w:widowControl w:val="0"/>
              <w:rPr>
                <w:iCs/>
              </w:rPr>
            </w:pPr>
          </w:p>
          <w:p w14:paraId="10AAA4AF" w14:textId="315FFA1D" w:rsidR="006C5368" w:rsidRDefault="006C5368" w:rsidP="006C5368">
            <w:pPr>
              <w:widowControl w:val="0"/>
              <w:rPr>
                <w:iCs/>
              </w:rPr>
            </w:pPr>
            <w:r>
              <w:t xml:space="preserve">Исследование, описанное в «Ожидаемом результате 1»; </w:t>
            </w:r>
            <w:r w:rsidR="00D20DA0" w:rsidRPr="00D20DA0">
              <w:t xml:space="preserve"> </w:t>
            </w:r>
            <w:r>
              <w:t>мероприятие 1 должно быть проведено до конца 2019 г.  Остальные материалы будут выданы в 2020 г., в соответствии с графиком исполнения проекта.</w:t>
            </w:r>
          </w:p>
          <w:p w14:paraId="10AAA4B0" w14:textId="77777777" w:rsidR="006C5368" w:rsidRDefault="006C5368" w:rsidP="002F1AA9"/>
        </w:tc>
      </w:tr>
      <w:tr w:rsidR="006C5368" w14:paraId="10AAA4B8" w14:textId="77777777" w:rsidTr="00A56326">
        <w:tc>
          <w:tcPr>
            <w:tcW w:w="2305" w:type="dxa"/>
          </w:tcPr>
          <w:p w14:paraId="10AAA4B2" w14:textId="77777777" w:rsidR="006C5368" w:rsidRDefault="006C5368" w:rsidP="006C5368">
            <w:pPr>
              <w:rPr>
                <w:bCs/>
                <w:u w:val="single"/>
              </w:rPr>
            </w:pPr>
          </w:p>
          <w:p w14:paraId="10AAA4B3" w14:textId="77777777" w:rsidR="006C5368" w:rsidRDefault="006C5368" w:rsidP="006C5368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Показатель освоения средств по проекту</w:t>
            </w:r>
          </w:p>
          <w:p w14:paraId="10AAA4B4" w14:textId="77777777" w:rsidR="006C5368" w:rsidRDefault="006C5368" w:rsidP="00782B91">
            <w:pPr>
              <w:rPr>
                <w:bCs/>
                <w:u w:val="single"/>
              </w:rPr>
            </w:pPr>
          </w:p>
        </w:tc>
        <w:tc>
          <w:tcPr>
            <w:tcW w:w="6756" w:type="dxa"/>
          </w:tcPr>
          <w:p w14:paraId="10AAA4B5" w14:textId="77777777" w:rsidR="006C5368" w:rsidRDefault="006C5368" w:rsidP="002F1AA9"/>
          <w:p w14:paraId="10AAA4B6" w14:textId="102CB3BB" w:rsidR="006C5368" w:rsidRPr="001F7B90" w:rsidRDefault="006C5368" w:rsidP="006C5368">
            <w:pPr>
              <w:widowControl w:val="0"/>
              <w:rPr>
                <w:iCs/>
              </w:rPr>
            </w:pPr>
            <w:r>
              <w:t xml:space="preserve">Показатель освоения бюджета </w:t>
            </w:r>
            <w:r w:rsidR="00E93F2B">
              <w:t>на конец</w:t>
            </w:r>
            <w:r>
              <w:t xml:space="preserve"> июля составляет: </w:t>
            </w:r>
            <w:r w:rsidR="00D20DA0" w:rsidRPr="00D20DA0">
              <w:t xml:space="preserve"> </w:t>
            </w:r>
            <w:r>
              <w:t xml:space="preserve">0%. </w:t>
            </w:r>
          </w:p>
          <w:p w14:paraId="10AAA4B7" w14:textId="77777777" w:rsidR="006C5368" w:rsidRPr="006C5368" w:rsidRDefault="006C5368" w:rsidP="006C5368"/>
        </w:tc>
      </w:tr>
      <w:tr w:rsidR="006C5368" w14:paraId="10AAA4BF" w14:textId="77777777" w:rsidTr="00A56326">
        <w:tc>
          <w:tcPr>
            <w:tcW w:w="2305" w:type="dxa"/>
          </w:tcPr>
          <w:p w14:paraId="10AAA4B9" w14:textId="77777777" w:rsidR="006C5368" w:rsidRDefault="006C5368" w:rsidP="006C5368">
            <w:pPr>
              <w:tabs>
                <w:tab w:val="left" w:pos="1587"/>
              </w:tabs>
              <w:rPr>
                <w:bCs/>
                <w:u w:val="single"/>
              </w:rPr>
            </w:pPr>
          </w:p>
          <w:p w14:paraId="10AAA4BA" w14:textId="77777777" w:rsidR="006C5368" w:rsidRDefault="006C5368" w:rsidP="006C5368">
            <w:pPr>
              <w:tabs>
                <w:tab w:val="left" w:pos="1587"/>
              </w:tabs>
              <w:rPr>
                <w:bCs/>
                <w:u w:val="single"/>
              </w:rPr>
            </w:pPr>
            <w:r>
              <w:rPr>
                <w:bCs/>
                <w:u w:val="single"/>
              </w:rPr>
              <w:t>Предыдущие отчеты</w:t>
            </w:r>
          </w:p>
          <w:p w14:paraId="10AAA4BB" w14:textId="77777777" w:rsidR="006C5368" w:rsidRDefault="006C5368" w:rsidP="00782B91">
            <w:pPr>
              <w:rPr>
                <w:bCs/>
                <w:u w:val="single"/>
              </w:rPr>
            </w:pPr>
          </w:p>
        </w:tc>
        <w:tc>
          <w:tcPr>
            <w:tcW w:w="6756" w:type="dxa"/>
          </w:tcPr>
          <w:p w14:paraId="10AAA4BC" w14:textId="77777777" w:rsidR="006C5368" w:rsidRDefault="006C5368" w:rsidP="002F1AA9"/>
          <w:p w14:paraId="10AAA4BD" w14:textId="77777777" w:rsidR="006C5368" w:rsidRPr="00822C29" w:rsidRDefault="006C5368" w:rsidP="006C5368">
            <w:pPr>
              <w:rPr>
                <w:iCs/>
              </w:rPr>
            </w:pPr>
            <w:r>
              <w:t xml:space="preserve">Это первый отчет о ходе реализации проекта, представленный КРИС. </w:t>
            </w:r>
          </w:p>
          <w:p w14:paraId="10AAA4BE" w14:textId="77777777" w:rsidR="006C5368" w:rsidRPr="006C5368" w:rsidRDefault="006C5368" w:rsidP="006C5368"/>
        </w:tc>
      </w:tr>
    </w:tbl>
    <w:p w14:paraId="10AAA4C0" w14:textId="77777777" w:rsidR="0065179E" w:rsidRDefault="0065179E" w:rsidP="0065179E"/>
    <w:p w14:paraId="10AAA4C1" w14:textId="77777777" w:rsidR="006C5368" w:rsidRDefault="006C5368" w:rsidP="006C5368">
      <w:r>
        <w:t>САМООЦЕНКА ПРОЕКТА</w:t>
      </w:r>
    </w:p>
    <w:tbl>
      <w:tblPr>
        <w:tblW w:w="0" w:type="auto"/>
        <w:tblInd w:w="-110" w:type="dxa"/>
        <w:tblLook w:val="01E0" w:firstRow="1" w:lastRow="1" w:firstColumn="1" w:lastColumn="1" w:noHBand="0" w:noVBand="0"/>
      </w:tblPr>
      <w:tblGrid>
        <w:gridCol w:w="9181"/>
      </w:tblGrid>
      <w:tr w:rsidR="006C5368" w:rsidRPr="00944ED0" w14:paraId="10AAA4C4" w14:textId="77777777" w:rsidTr="006C5368">
        <w:trPr>
          <w:trHeight w:val="494"/>
        </w:trPr>
        <w:tc>
          <w:tcPr>
            <w:tcW w:w="9181" w:type="dxa"/>
            <w:vAlign w:val="center"/>
          </w:tcPr>
          <w:p w14:paraId="10AAA4C2" w14:textId="77777777" w:rsidR="006C5368" w:rsidRPr="00944ED0" w:rsidRDefault="006C5368" w:rsidP="006C5368">
            <w:r>
              <w:br w:type="page"/>
            </w:r>
          </w:p>
          <w:p w14:paraId="10AAA4C3" w14:textId="77777777" w:rsidR="006C5368" w:rsidRPr="00944ED0" w:rsidRDefault="006C5368" w:rsidP="006C5368">
            <w:r>
              <w:t>Указатель обозначений «сигнальной системы» (СС)</w:t>
            </w:r>
          </w:p>
        </w:tc>
      </w:tr>
    </w:tbl>
    <w:p w14:paraId="10AAA4C5" w14:textId="77777777" w:rsidR="006C5368" w:rsidRPr="00944ED0" w:rsidRDefault="006C5368" w:rsidP="006C5368"/>
    <w:tbl>
      <w:tblPr>
        <w:tblW w:w="90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6"/>
        <w:gridCol w:w="1699"/>
        <w:gridCol w:w="1794"/>
        <w:gridCol w:w="1820"/>
        <w:gridCol w:w="2208"/>
      </w:tblGrid>
      <w:tr w:rsidR="006C5368" w:rsidRPr="00C04BA6" w14:paraId="10AAA4CB" w14:textId="77777777" w:rsidTr="002E75AC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14:paraId="10AAA4C6" w14:textId="77777777" w:rsidR="006C5368" w:rsidRPr="00C04BA6" w:rsidRDefault="006C5368" w:rsidP="000F5C13">
            <w:r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0AAA4C7" w14:textId="77777777" w:rsidR="006C5368" w:rsidRPr="00C04BA6" w:rsidRDefault="006C5368" w:rsidP="000F5C13">
            <w:r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0AAA4C8" w14:textId="77777777" w:rsidR="006C5368" w:rsidRPr="00C04BA6" w:rsidRDefault="006C5368" w:rsidP="000F5C13">
            <w:r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0AAA4C9" w14:textId="77777777" w:rsidR="006C5368" w:rsidRPr="00C04BA6" w:rsidRDefault="006C5368" w:rsidP="000F5C13">
            <w:r>
              <w:t>ОП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0AAA4CA" w14:textId="77777777" w:rsidR="006C5368" w:rsidRPr="00C04BA6" w:rsidRDefault="006C5368" w:rsidP="000F5C13">
            <w:r>
              <w:t>Неприменимо</w:t>
            </w:r>
          </w:p>
        </w:tc>
      </w:tr>
      <w:tr w:rsidR="006C5368" w:rsidRPr="00C04BA6" w14:paraId="10AAA4D1" w14:textId="77777777" w:rsidTr="002E75AC">
        <w:tc>
          <w:tcPr>
            <w:tcW w:w="1416" w:type="dxa"/>
            <w:shd w:val="clear" w:color="auto" w:fill="auto"/>
          </w:tcPr>
          <w:p w14:paraId="10AAA4CC" w14:textId="77777777" w:rsidR="006C5368" w:rsidRPr="00C04BA6" w:rsidRDefault="006C5368" w:rsidP="000F5C13">
            <w:r>
              <w:t>Реализовано полностью</w:t>
            </w:r>
          </w:p>
        </w:tc>
        <w:tc>
          <w:tcPr>
            <w:tcW w:w="1677" w:type="dxa"/>
            <w:shd w:val="clear" w:color="auto" w:fill="auto"/>
          </w:tcPr>
          <w:p w14:paraId="10AAA4CD" w14:textId="77777777" w:rsidR="006C5368" w:rsidRPr="00C04BA6" w:rsidRDefault="006C5368" w:rsidP="000F5C13">
            <w:r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14:paraId="10AAA4CE" w14:textId="77777777" w:rsidR="006C5368" w:rsidRPr="00C04BA6" w:rsidRDefault="006C5368" w:rsidP="000F5C13">
            <w:r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14:paraId="10AAA4CF" w14:textId="77777777" w:rsidR="006C5368" w:rsidRPr="00C04BA6" w:rsidRDefault="006C5368" w:rsidP="000F5C13">
            <w:r>
              <w:t>Отсутствие прогресса</w:t>
            </w:r>
          </w:p>
        </w:tc>
        <w:tc>
          <w:tcPr>
            <w:tcW w:w="2302" w:type="dxa"/>
            <w:shd w:val="clear" w:color="auto" w:fill="auto"/>
          </w:tcPr>
          <w:p w14:paraId="10AAA4D0" w14:textId="77777777" w:rsidR="006C5368" w:rsidRPr="00C04BA6" w:rsidRDefault="006C5368" w:rsidP="000F5C13">
            <w:r>
              <w:t>Прогресс пока не оценен/цель упразднена</w:t>
            </w:r>
          </w:p>
        </w:tc>
      </w:tr>
    </w:tbl>
    <w:p w14:paraId="10AAA4D2" w14:textId="77777777" w:rsidR="006C5368" w:rsidRPr="00944ED0" w:rsidRDefault="006C5368" w:rsidP="006C5368"/>
    <w:tbl>
      <w:tblPr>
        <w:tblW w:w="9126" w:type="dxa"/>
        <w:tblInd w:w="-39" w:type="dxa"/>
        <w:tblLayout w:type="fixed"/>
        <w:tblLook w:val="01E0" w:firstRow="1" w:lastRow="1" w:firstColumn="1" w:lastColumn="1" w:noHBand="0" w:noVBand="0"/>
      </w:tblPr>
      <w:tblGrid>
        <w:gridCol w:w="2415"/>
        <w:gridCol w:w="2694"/>
        <w:gridCol w:w="3387"/>
        <w:gridCol w:w="630"/>
      </w:tblGrid>
      <w:tr w:rsidR="006C5368" w:rsidRPr="006C5368" w14:paraId="10AAA4DB" w14:textId="77777777" w:rsidTr="002E75AC">
        <w:trPr>
          <w:trHeight w:val="616"/>
          <w:tblHeader/>
        </w:trPr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4D3" w14:textId="77777777" w:rsidR="006C5368" w:rsidRPr="006C5368" w:rsidRDefault="006C5368" w:rsidP="006C5368">
            <w:pPr>
              <w:rPr>
                <w:bCs/>
                <w:u w:val="single"/>
              </w:rPr>
            </w:pPr>
          </w:p>
          <w:p w14:paraId="10AAA4D4" w14:textId="1DF7BFD0" w:rsidR="006C5368" w:rsidRPr="006C5368" w:rsidRDefault="006C5368" w:rsidP="006C5368">
            <w:r>
              <w:rPr>
                <w:bCs/>
                <w:u w:val="single"/>
              </w:rPr>
              <w:t>Результаты проекта</w:t>
            </w:r>
            <w:r w:rsidR="00E93F2B">
              <w:rPr>
                <w:bCs/>
                <w:u w:val="single"/>
              </w:rPr>
              <w:t xml:space="preserve"> </w:t>
            </w:r>
            <w:r>
              <w:t>(ожидаемый результат)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AA4D5" w14:textId="77777777" w:rsidR="006C5368" w:rsidRPr="006C5368" w:rsidRDefault="006C5368" w:rsidP="006C5368">
            <w:pPr>
              <w:rPr>
                <w:bCs/>
                <w:u w:val="single"/>
              </w:rPr>
            </w:pPr>
          </w:p>
          <w:p w14:paraId="10AAA4D6" w14:textId="77777777" w:rsidR="006C5368" w:rsidRPr="006C5368" w:rsidRDefault="006C5368" w:rsidP="006C5368">
            <w:r>
              <w:rPr>
                <w:bCs/>
                <w:u w:val="single"/>
              </w:rPr>
              <w:t>Показатели успешного завершения</w:t>
            </w:r>
            <w:r>
              <w:t xml:space="preserve"> (показатели результативности)</w:t>
            </w:r>
          </w:p>
        </w:tc>
        <w:tc>
          <w:tcPr>
            <w:tcW w:w="3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4D7" w14:textId="77777777" w:rsidR="00BD2B5F" w:rsidRDefault="00BD2B5F" w:rsidP="006C5368">
            <w:pPr>
              <w:rPr>
                <w:bCs/>
                <w:u w:val="single"/>
              </w:rPr>
            </w:pPr>
          </w:p>
          <w:p w14:paraId="10AAA4D8" w14:textId="77777777" w:rsidR="006C5368" w:rsidRPr="006C5368" w:rsidRDefault="006C5368" w:rsidP="006C5368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Данные о результативности проекта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4D9" w14:textId="77777777" w:rsidR="00BD2B5F" w:rsidRDefault="00BD2B5F" w:rsidP="006C5368">
            <w:pPr>
              <w:rPr>
                <w:bCs/>
                <w:u w:val="single"/>
              </w:rPr>
            </w:pPr>
          </w:p>
          <w:p w14:paraId="10AAA4DA" w14:textId="77777777" w:rsidR="006C5368" w:rsidRPr="006C5368" w:rsidRDefault="006C5368" w:rsidP="006C5368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СС</w:t>
            </w:r>
          </w:p>
        </w:tc>
      </w:tr>
      <w:tr w:rsidR="006C5368" w:rsidRPr="006C5368" w14:paraId="10AAA4EB" w14:textId="77777777" w:rsidTr="002E75AC">
        <w:trPr>
          <w:trHeight w:val="509"/>
        </w:trPr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AAA4DC" w14:textId="77777777" w:rsidR="00BD2B5F" w:rsidRDefault="00BD2B5F" w:rsidP="006C5368">
            <w:pPr>
              <w:rPr>
                <w:bCs/>
                <w:i/>
              </w:rPr>
            </w:pPr>
          </w:p>
          <w:p w14:paraId="10AAA4DD" w14:textId="77777777" w:rsidR="006C5368" w:rsidRPr="006C5368" w:rsidRDefault="006C5368" w:rsidP="006C5368">
            <w:pPr>
              <w:rPr>
                <w:bCs/>
                <w:iCs/>
              </w:rPr>
            </w:pPr>
            <w:r>
              <w:rPr>
                <w:bCs/>
                <w:i/>
              </w:rPr>
              <w:t xml:space="preserve">Ожидаемый результат 1:  </w:t>
            </w:r>
            <w:r>
              <w:t xml:space="preserve">Повышение осведомленности относительно роли авторского права и смежных прав в распространении аудиовизуального контента в интернете. </w:t>
            </w:r>
          </w:p>
          <w:p w14:paraId="10AAA4DE" w14:textId="77777777" w:rsidR="006C5368" w:rsidRPr="006C5368" w:rsidRDefault="006C5368" w:rsidP="006C5368">
            <w:pPr>
              <w:rPr>
                <w:bCs/>
                <w:i/>
              </w:rPr>
            </w:pPr>
          </w:p>
          <w:p w14:paraId="10AAA4DF" w14:textId="77777777" w:rsidR="006C5368" w:rsidRPr="006C5368" w:rsidRDefault="006C5368" w:rsidP="006C5368"/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0AAA4E0" w14:textId="77777777" w:rsidR="00BD2B5F" w:rsidRPr="00BD2B5F" w:rsidRDefault="00BD2B5F" w:rsidP="00F8263B">
            <w:pPr>
              <w:ind w:left="497"/>
            </w:pPr>
          </w:p>
          <w:p w14:paraId="10AAA4E1" w14:textId="77777777" w:rsidR="006C5368" w:rsidRPr="006C5368" w:rsidRDefault="006C5368" w:rsidP="00F8263B">
            <w:pPr>
              <w:numPr>
                <w:ilvl w:val="0"/>
                <w:numId w:val="33"/>
              </w:numPr>
              <w:ind w:left="497"/>
            </w:pPr>
            <w:r>
              <w:t>Проведено исследование для изучения правовой основы авторского права и системы лицензирования аудиовизуальных произведений в цифровой среде.</w:t>
            </w:r>
          </w:p>
          <w:p w14:paraId="10AAA4E2" w14:textId="77777777" w:rsidR="006C5368" w:rsidRPr="006C5368" w:rsidRDefault="006C5368" w:rsidP="00F8263B">
            <w:pPr>
              <w:ind w:left="497"/>
            </w:pPr>
          </w:p>
          <w:p w14:paraId="10AAA4E3" w14:textId="77777777" w:rsidR="006C5368" w:rsidRPr="006C5368" w:rsidRDefault="006C5368" w:rsidP="00F8263B">
            <w:pPr>
              <w:numPr>
                <w:ilvl w:val="0"/>
                <w:numId w:val="33"/>
              </w:numPr>
              <w:ind w:left="497"/>
            </w:pPr>
            <w:r>
              <w:t>Представлена сводная информация о действующих в стране режимах авторского права и смежных прав применительно к лицензированию аудиовизуального контента в интернете.</w:t>
            </w:r>
          </w:p>
          <w:p w14:paraId="10AAA4E4" w14:textId="77777777" w:rsidR="006C5368" w:rsidRPr="006C5368" w:rsidRDefault="006C5368" w:rsidP="00F8263B">
            <w:pPr>
              <w:ind w:left="497"/>
            </w:pPr>
          </w:p>
          <w:p w14:paraId="10AAA4E5" w14:textId="77777777" w:rsidR="006C5368" w:rsidRPr="006C5368" w:rsidRDefault="006C5368" w:rsidP="00F8263B">
            <w:pPr>
              <w:numPr>
                <w:ilvl w:val="0"/>
                <w:numId w:val="33"/>
              </w:numPr>
              <w:ind w:left="497"/>
            </w:pPr>
            <w:r>
              <w:t xml:space="preserve">Проведено исследование на тему аудиовизуальных произведений, являющихся общественным достоянием, в участвующих странах. </w:t>
            </w:r>
          </w:p>
          <w:p w14:paraId="10AAA4E6" w14:textId="77777777" w:rsidR="006C5368" w:rsidRPr="006C5368" w:rsidRDefault="006C5368" w:rsidP="00F8263B">
            <w:pPr>
              <w:ind w:left="497"/>
            </w:pPr>
          </w:p>
        </w:tc>
        <w:tc>
          <w:tcPr>
            <w:tcW w:w="3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4E7" w14:textId="77777777" w:rsidR="006C5368" w:rsidRPr="006C5368" w:rsidRDefault="006C5368" w:rsidP="006C5368"/>
          <w:p w14:paraId="10AAA4E8" w14:textId="77777777" w:rsidR="006C5368" w:rsidRPr="006C5368" w:rsidRDefault="006C5368" w:rsidP="006C5368">
            <w:r>
              <w:t>Начат процесс найма внешних консультантов, которые будут авторами исследований.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4E9" w14:textId="77777777" w:rsidR="006C5368" w:rsidRPr="006C5368" w:rsidRDefault="006C5368" w:rsidP="006C5368"/>
          <w:p w14:paraId="10AAA4EA" w14:textId="77777777" w:rsidR="006C5368" w:rsidRPr="006C5368" w:rsidRDefault="006C5368" w:rsidP="006C5368">
            <w:r>
              <w:t>***</w:t>
            </w:r>
          </w:p>
        </w:tc>
      </w:tr>
      <w:tr w:rsidR="006C5368" w:rsidRPr="006C5368" w14:paraId="10AAA4FD" w14:textId="77777777" w:rsidTr="002E75AC">
        <w:trPr>
          <w:trHeight w:val="509"/>
        </w:trPr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AAA4EC" w14:textId="77777777" w:rsidR="00BD2B5F" w:rsidRDefault="00BD2B5F" w:rsidP="006C5368">
            <w:pPr>
              <w:rPr>
                <w:bCs/>
                <w:i/>
              </w:rPr>
            </w:pPr>
          </w:p>
          <w:p w14:paraId="10AAA4ED" w14:textId="77777777" w:rsidR="006C5368" w:rsidRPr="006C5368" w:rsidRDefault="006C5368" w:rsidP="006C5368">
            <w:pPr>
              <w:rPr>
                <w:bCs/>
                <w:iCs/>
              </w:rPr>
            </w:pPr>
            <w:r>
              <w:rPr>
                <w:bCs/>
                <w:i/>
              </w:rPr>
              <w:t xml:space="preserve">Ожидаемый результат 2:  </w:t>
            </w:r>
            <w:r>
              <w:t xml:space="preserve">Лучшее понимание существующего положения дел в области лицензирования в цифровой среде </w:t>
            </w:r>
          </w:p>
          <w:p w14:paraId="10AAA4EE" w14:textId="77777777" w:rsidR="006C5368" w:rsidRPr="006C5368" w:rsidRDefault="006C5368" w:rsidP="006C5368"/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0AAA4EF" w14:textId="77777777" w:rsidR="00BD2B5F" w:rsidRPr="00BD2B5F" w:rsidRDefault="00BD2B5F" w:rsidP="00F8263B">
            <w:pPr>
              <w:ind w:left="497"/>
            </w:pPr>
          </w:p>
          <w:p w14:paraId="10AAA4F0" w14:textId="77777777" w:rsidR="006C5368" w:rsidRPr="006C5368" w:rsidRDefault="006C5368" w:rsidP="00F8263B">
            <w:pPr>
              <w:numPr>
                <w:ilvl w:val="0"/>
                <w:numId w:val="34"/>
              </w:numPr>
              <w:ind w:left="497"/>
            </w:pPr>
            <w:r>
              <w:t>Проанализирован процесс распространения контента по цифровым каналам в отдельных странах.</w:t>
            </w:r>
          </w:p>
          <w:p w14:paraId="10AAA4F1" w14:textId="77777777" w:rsidR="006C5368" w:rsidRPr="006C5368" w:rsidRDefault="006C5368" w:rsidP="00F8263B">
            <w:pPr>
              <w:ind w:left="497"/>
            </w:pPr>
          </w:p>
          <w:p w14:paraId="10AAA4F2" w14:textId="77777777" w:rsidR="006C5368" w:rsidRPr="006C5368" w:rsidRDefault="006C5368" w:rsidP="00F8263B">
            <w:pPr>
              <w:numPr>
                <w:ilvl w:val="0"/>
                <w:numId w:val="34"/>
              </w:numPr>
              <w:ind w:left="497"/>
            </w:pPr>
            <w:r>
              <w:t xml:space="preserve">Проведена экономическая оценка рынка цифровой </w:t>
            </w:r>
            <w:r>
              <w:lastRenderedPageBreak/>
              <w:t>аудиовизуальной продукции.</w:t>
            </w:r>
          </w:p>
          <w:p w14:paraId="10AAA4F3" w14:textId="77777777" w:rsidR="006C5368" w:rsidRPr="006C5368" w:rsidRDefault="006C5368" w:rsidP="00F8263B">
            <w:pPr>
              <w:ind w:left="497"/>
            </w:pPr>
          </w:p>
          <w:p w14:paraId="10AAA4F4" w14:textId="77777777" w:rsidR="006C5368" w:rsidRPr="006C5368" w:rsidRDefault="006C5368" w:rsidP="00F8263B">
            <w:pPr>
              <w:numPr>
                <w:ilvl w:val="0"/>
                <w:numId w:val="34"/>
              </w:numPr>
              <w:ind w:left="497"/>
            </w:pPr>
            <w:r>
              <w:t>Проведены два практикума (продолжительностью два дня каждый) для обмена информацией и оценки того, насколько достигнуты ожидаемые результаты 1 и 2.</w:t>
            </w:r>
          </w:p>
          <w:p w14:paraId="10AAA4F5" w14:textId="77777777" w:rsidR="006C5368" w:rsidRPr="006C5368" w:rsidRDefault="006C5368" w:rsidP="00F8263B">
            <w:pPr>
              <w:ind w:left="497"/>
            </w:pPr>
          </w:p>
          <w:p w14:paraId="10AAA4F6" w14:textId="77777777" w:rsidR="006C5368" w:rsidRPr="006C5368" w:rsidRDefault="006C5368" w:rsidP="00F8263B">
            <w:pPr>
              <w:numPr>
                <w:ilvl w:val="0"/>
                <w:numId w:val="34"/>
              </w:numPr>
              <w:ind w:left="497"/>
            </w:pPr>
            <w:r>
              <w:t xml:space="preserve">Проведен семинар по вопросам авторского права и распространения контента в цифровой среде. </w:t>
            </w:r>
          </w:p>
          <w:p w14:paraId="10AAA4F7" w14:textId="77777777" w:rsidR="006C5368" w:rsidRPr="006C5368" w:rsidRDefault="006C5368" w:rsidP="00F8263B">
            <w:pPr>
              <w:ind w:left="497"/>
            </w:pPr>
          </w:p>
          <w:p w14:paraId="10AAA4F8" w14:textId="77777777" w:rsidR="006C5368" w:rsidRPr="006C5368" w:rsidRDefault="006C5368" w:rsidP="00F8263B">
            <w:pPr>
              <w:ind w:left="497"/>
            </w:pPr>
          </w:p>
        </w:tc>
        <w:tc>
          <w:tcPr>
            <w:tcW w:w="3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4F9" w14:textId="77777777" w:rsidR="006C5368" w:rsidRPr="006C5368" w:rsidRDefault="006C5368" w:rsidP="006C5368"/>
          <w:p w14:paraId="10AAA4FA" w14:textId="77777777" w:rsidR="006C5368" w:rsidRPr="006C5368" w:rsidRDefault="006C5368" w:rsidP="006C5368">
            <w:r>
              <w:t>Начат процесс найма внешних консультантов, которые будут авторами исследований.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AA4FB" w14:textId="77777777" w:rsidR="006C5368" w:rsidRPr="006C5368" w:rsidRDefault="006C5368" w:rsidP="006C5368"/>
          <w:p w14:paraId="10AAA4FC" w14:textId="77777777" w:rsidR="006C5368" w:rsidRPr="006C5368" w:rsidRDefault="006C5368" w:rsidP="006C5368">
            <w:r>
              <w:t>***</w:t>
            </w:r>
          </w:p>
        </w:tc>
      </w:tr>
    </w:tbl>
    <w:p w14:paraId="10AAA4FE" w14:textId="77777777" w:rsidR="006C5368" w:rsidRPr="006C5368" w:rsidRDefault="006C5368" w:rsidP="006C5368"/>
    <w:p w14:paraId="10AAA4FF" w14:textId="77777777" w:rsidR="007A1650" w:rsidRDefault="007A1650" w:rsidP="006C5368"/>
    <w:p w14:paraId="10AAA500" w14:textId="77777777" w:rsidR="007A1650" w:rsidRPr="00A863CC" w:rsidRDefault="007A1650" w:rsidP="007A1650">
      <w:pPr>
        <w:ind w:left="5670" w:firstLine="567"/>
        <w:rPr>
          <w:sz w:val="24"/>
          <w:szCs w:val="24"/>
        </w:rPr>
        <w:sectPr w:rsidR="007A1650" w:rsidRPr="00A863CC" w:rsidSect="00D317EA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  <w:r>
        <w:rPr>
          <w:sz w:val="24"/>
          <w:szCs w:val="24"/>
        </w:rPr>
        <w:t>[Приложение VI следует]</w:t>
      </w:r>
    </w:p>
    <w:p w14:paraId="10AAA501" w14:textId="77777777" w:rsidR="0047458E" w:rsidRDefault="0047458E" w:rsidP="007A1650"/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872"/>
        <w:gridCol w:w="6303"/>
      </w:tblGrid>
      <w:tr w:rsidR="00EA1A2E" w14:paraId="10AAA509" w14:textId="77777777" w:rsidTr="0043730B">
        <w:tc>
          <w:tcPr>
            <w:tcW w:w="2503" w:type="dxa"/>
            <w:shd w:val="clear" w:color="auto" w:fill="BFBFBF" w:themeFill="background1" w:themeFillShade="BF"/>
          </w:tcPr>
          <w:p w14:paraId="10AAA502" w14:textId="77777777" w:rsidR="00A74F40" w:rsidRDefault="00A74F40" w:rsidP="009534B2"/>
          <w:p w14:paraId="10AAA503" w14:textId="77777777" w:rsidR="00EA1A2E" w:rsidRDefault="00EA1A2E" w:rsidP="009534B2">
            <w:r>
              <w:t xml:space="preserve">Рекомендация(и) </w:t>
            </w:r>
          </w:p>
        </w:tc>
        <w:tc>
          <w:tcPr>
            <w:tcW w:w="6672" w:type="dxa"/>
            <w:shd w:val="clear" w:color="auto" w:fill="BFBFBF" w:themeFill="background1" w:themeFillShade="BF"/>
          </w:tcPr>
          <w:p w14:paraId="10AAA504" w14:textId="77777777" w:rsidR="00A74F40" w:rsidRDefault="00A74F40" w:rsidP="009534B2">
            <w:pPr>
              <w:rPr>
                <w:i/>
              </w:rPr>
            </w:pPr>
          </w:p>
          <w:p w14:paraId="10AAA505" w14:textId="77777777" w:rsidR="00EA1A2E" w:rsidRPr="0040587E" w:rsidRDefault="008D2CBA" w:rsidP="009534B2">
            <w:pPr>
              <w:rPr>
                <w:i/>
              </w:rPr>
            </w:pPr>
            <w:r>
              <w:rPr>
                <w:i/>
              </w:rPr>
              <w:t>Рекомендация 1</w:t>
            </w:r>
          </w:p>
          <w:p w14:paraId="10AAA506" w14:textId="77777777" w:rsidR="00EA1A2E" w:rsidRDefault="00EA1A2E" w:rsidP="009534B2"/>
          <w:p w14:paraId="10AAA507" w14:textId="77777777" w:rsidR="00EA1A2E" w:rsidRDefault="00EA1A2E" w:rsidP="009534B2">
            <w:r>
              <w:t xml:space="preserve"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  </w:t>
            </w:r>
          </w:p>
          <w:p w14:paraId="10AAA508" w14:textId="77777777" w:rsidR="00EA1A2E" w:rsidRDefault="00EA1A2E" w:rsidP="009534B2"/>
        </w:tc>
      </w:tr>
      <w:tr w:rsidR="00EA1A2E" w14:paraId="10AAA510" w14:textId="77777777" w:rsidTr="0043730B">
        <w:tc>
          <w:tcPr>
            <w:tcW w:w="2503" w:type="dxa"/>
          </w:tcPr>
          <w:p w14:paraId="10AAA50A" w14:textId="77777777" w:rsidR="00A74F40" w:rsidRDefault="00A74F40" w:rsidP="009534B2"/>
          <w:p w14:paraId="10AAA50B" w14:textId="77777777" w:rsidR="00EA1A2E" w:rsidRDefault="00EA1A2E" w:rsidP="009534B2">
            <w:r>
              <w:t>Связанные программы в Программе и бюджете на 2018–2019 гг.</w:t>
            </w:r>
          </w:p>
          <w:p w14:paraId="10AAA50C" w14:textId="77777777" w:rsidR="00EA1A2E" w:rsidRDefault="00EA1A2E" w:rsidP="009534B2"/>
        </w:tc>
        <w:tc>
          <w:tcPr>
            <w:tcW w:w="6672" w:type="dxa"/>
          </w:tcPr>
          <w:p w14:paraId="10AAA50D" w14:textId="77777777" w:rsidR="00A74F40" w:rsidRDefault="00A74F40" w:rsidP="009534B2"/>
          <w:p w14:paraId="10AAA50E" w14:textId="77777777" w:rsidR="00EA1A2E" w:rsidRDefault="00EA1A2E" w:rsidP="009534B2">
            <w:r>
              <w:t xml:space="preserve">1, 2, 3, 4, 5, 6, 9, 10, 11, 14, 15, 16, 17, 30, 31 и 32  </w:t>
            </w:r>
          </w:p>
          <w:p w14:paraId="10AAA50F" w14:textId="77777777" w:rsidR="00EA1A2E" w:rsidRDefault="00EA1A2E" w:rsidP="009534B2"/>
        </w:tc>
      </w:tr>
      <w:tr w:rsidR="00EA1A2E" w14:paraId="10AAA521" w14:textId="77777777" w:rsidTr="0043730B">
        <w:tc>
          <w:tcPr>
            <w:tcW w:w="2503" w:type="dxa"/>
          </w:tcPr>
          <w:p w14:paraId="10AAA511" w14:textId="77777777" w:rsidR="00A74F40" w:rsidRDefault="00A74F40" w:rsidP="00B50059"/>
          <w:p w14:paraId="10AAA512" w14:textId="77777777" w:rsidR="00EA1A2E" w:rsidRDefault="00EA1A2E" w:rsidP="00B50059">
            <w:r>
              <w:t xml:space="preserve">Реализация </w:t>
            </w:r>
          </w:p>
        </w:tc>
        <w:tc>
          <w:tcPr>
            <w:tcW w:w="6672" w:type="dxa"/>
          </w:tcPr>
          <w:p w14:paraId="10AAA513" w14:textId="77777777" w:rsidR="00A74F40" w:rsidRDefault="00A74F40" w:rsidP="009534B2"/>
          <w:p w14:paraId="10AAA514" w14:textId="77777777" w:rsidR="00EA1A2E" w:rsidRDefault="00EA1A2E" w:rsidP="009534B2">
            <w:r>
              <w:t>Обсуждение этой рекомендации состоялось на первой сессии КРИС (CDIP/1/4), и ее реализация ведется с момента принятия ПДР ВОИС в 2007 г.  Стратегия реализации данной рекомендации опирается на обсуждения, состоявшиеся в ходе второй сессии КРИС (документ CDIP/2/4), как это отражено в документе CDIP/3/5.  Стратегия реализации выглядит следующим образом:</w:t>
            </w:r>
          </w:p>
          <w:p w14:paraId="10AAA515" w14:textId="77777777" w:rsidR="00EA1A2E" w:rsidRDefault="00EA1A2E" w:rsidP="009534B2"/>
          <w:p w14:paraId="10AAA516" w14:textId="77777777" w:rsidR="00EA1A2E" w:rsidRDefault="00EA1A2E" w:rsidP="009534B2">
            <w:r>
              <w:t>Программы оказания технической помощи осуществлялись по просьбе государств-членов и планировались, составлялись и реализовывались в тесном взаимодействии и сотрудничестве с заинтересованными странами в целях обеспечения их соответствия конкретным потребностям, уровню развития и приоритетам, особенно в отношении наименее развитых стран (НРС).</w:t>
            </w:r>
          </w:p>
          <w:p w14:paraId="10AAA517" w14:textId="77777777" w:rsidR="00EA1A2E" w:rsidRDefault="00EA1A2E" w:rsidP="009534B2"/>
          <w:p w14:paraId="10AAA51D" w14:textId="77777777" w:rsidR="00EA1A2E" w:rsidRDefault="00EA1A2E" w:rsidP="009534B2">
            <w:r>
              <w:t xml:space="preserve">Странам была оказана помощь в формулировании национальных стратегий в области ИС с участием всех заинтересованных сторон.  Общая цель этих стратегий заключается в содействии экономическому, социальному, культурному и техническому развитию стран-бенефециаров посредством эффективного использования системы ИС.   </w:t>
            </w:r>
          </w:p>
          <w:p w14:paraId="10AAA51E" w14:textId="77777777" w:rsidR="00EA1A2E" w:rsidRDefault="00EA1A2E" w:rsidP="009534B2"/>
          <w:p w14:paraId="10AAA51F" w14:textId="77777777" w:rsidR="00EA1A2E" w:rsidRDefault="00EA1A2E" w:rsidP="009534B2">
            <w:r>
              <w:t>Основная ответственность за весь процесс, а также реализацию планов, программ и мероприятий возложена на заинтересованные страны, а ВОИС твердо намерена оказывать им всю необходимую техническую помощь и содействие на эффективной, своевременной и рентабельной основе».</w:t>
            </w:r>
          </w:p>
          <w:p w14:paraId="10AAA520" w14:textId="77777777" w:rsidR="00EA1A2E" w:rsidRDefault="00EA1A2E" w:rsidP="009534B2"/>
        </w:tc>
      </w:tr>
      <w:tr w:rsidR="00EA1A2E" w14:paraId="10AAA537" w14:textId="77777777" w:rsidTr="0043730B">
        <w:tc>
          <w:tcPr>
            <w:tcW w:w="2503" w:type="dxa"/>
          </w:tcPr>
          <w:p w14:paraId="10AAA522" w14:textId="77777777" w:rsidR="00A74F40" w:rsidRDefault="00A74F40" w:rsidP="009534B2"/>
          <w:p w14:paraId="10AAA523" w14:textId="77777777" w:rsidR="00EA1A2E" w:rsidRDefault="00EA1A2E" w:rsidP="009534B2">
            <w:r>
              <w:t>Связанные проекты ПДР</w:t>
            </w:r>
          </w:p>
        </w:tc>
        <w:tc>
          <w:tcPr>
            <w:tcW w:w="6672" w:type="dxa"/>
          </w:tcPr>
          <w:p w14:paraId="10AAA524" w14:textId="77777777" w:rsidR="00A74F40" w:rsidRDefault="00A74F40" w:rsidP="009534B2"/>
          <w:p w14:paraId="10AAA525" w14:textId="77777777" w:rsidR="00EA1A2E" w:rsidRDefault="00EA1A2E" w:rsidP="009534B2">
            <w:r>
              <w:t xml:space="preserve">Во исполнение этой рекомендации были реализованы следующие завершенные проекты ПДР:  </w:t>
            </w:r>
          </w:p>
          <w:p w14:paraId="10AAA526" w14:textId="77777777" w:rsidR="00EA1A2E" w:rsidRDefault="00EA1A2E" w:rsidP="009534B2"/>
          <w:p w14:paraId="10AAA527" w14:textId="77777777" w:rsidR="00EA1A2E" w:rsidRDefault="00EA1A2E" w:rsidP="009534B2">
            <w:r>
              <w:t>- «Активизация сотрудничества Юг-Юг в области ИС и развития между развивающимися и наименее развитыми странами» (CDIP/7/6).</w:t>
            </w:r>
          </w:p>
          <w:p w14:paraId="10AAA528" w14:textId="77777777" w:rsidR="00EA1A2E" w:rsidRPr="005C4142" w:rsidRDefault="00EA1A2E" w:rsidP="009534B2"/>
          <w:p w14:paraId="10AAA529" w14:textId="77777777" w:rsidR="00EA1A2E" w:rsidRDefault="00EA1A2E" w:rsidP="009534B2">
            <w:r>
              <w:t>- «Укрепление и развитие аудиовизуального сектора в Буркина-Фасо и некоторых других африканских странах- этапы I и II» (CDIP/9/13 и CDIP/17/7)</w:t>
            </w:r>
          </w:p>
          <w:p w14:paraId="10AAA52A" w14:textId="77777777" w:rsidR="004A614D" w:rsidRDefault="004A614D" w:rsidP="009534B2"/>
          <w:p w14:paraId="10AAA52B" w14:textId="1FD9B4E8" w:rsidR="004A614D" w:rsidRPr="00193415" w:rsidRDefault="004A614D" w:rsidP="004A614D">
            <w:r>
              <w:t xml:space="preserve">- «Интеллектуальная собственность, туризм и культура: </w:t>
            </w:r>
            <w:r w:rsidR="00D20DA0" w:rsidRPr="00D20DA0">
              <w:t xml:space="preserve"> </w:t>
            </w:r>
            <w:r>
              <w:t>поддержка целей в области развития и популяризация культурного наследия в Египте и других развивающихся странах» (CDIP/15/7 Rev.);</w:t>
            </w:r>
          </w:p>
          <w:p w14:paraId="10AAA52C" w14:textId="77777777" w:rsidR="004A614D" w:rsidRPr="00193415" w:rsidRDefault="004A614D" w:rsidP="004A614D"/>
          <w:p w14:paraId="10AAA52D" w14:textId="77777777" w:rsidR="00EA1A2E" w:rsidRDefault="00EA1A2E" w:rsidP="009534B2">
            <w:r>
              <w:t>Кроме того, во исполнение данной рекомендации реализуются следующие проекты ПДР:</w:t>
            </w:r>
          </w:p>
          <w:p w14:paraId="10AAA52E" w14:textId="77777777" w:rsidR="00EA1A2E" w:rsidRDefault="00EA1A2E" w:rsidP="009534B2">
            <w:r>
              <w:t xml:space="preserve"> </w:t>
            </w:r>
          </w:p>
          <w:p w14:paraId="10AAA52F" w14:textId="7DFDFBBF" w:rsidR="00EA1A2E" w:rsidRDefault="00EA1A2E" w:rsidP="009534B2">
            <w:r>
              <w:t xml:space="preserve">- «Управление объектами интеллектуальной собственности и передача технологии: </w:t>
            </w:r>
            <w:r w:rsidR="00D20DA0" w:rsidRPr="00D20DA0">
              <w:t xml:space="preserve"> </w:t>
            </w:r>
            <w:r>
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предложенный Южной Африкой (CDIP/19/11 Rev.);</w:t>
            </w:r>
          </w:p>
          <w:p w14:paraId="10AAA530" w14:textId="77777777" w:rsidR="004938DC" w:rsidRDefault="004938DC" w:rsidP="009534B2"/>
          <w:p w14:paraId="10AAA531" w14:textId="77777777" w:rsidR="004938DC" w:rsidRDefault="004938DC" w:rsidP="004938DC">
            <w:r>
              <w:t xml:space="preserve">- </w:t>
            </w:r>
            <w:hyperlink r:id="rId61" w:history="1">
              <w:r>
                <w:t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</w:t>
              </w:r>
            </w:hyperlink>
            <w:r>
              <w:t xml:space="preserve"> (CDIP/21/12 Rev.).</w:t>
            </w:r>
          </w:p>
          <w:p w14:paraId="10AAA532" w14:textId="77777777" w:rsidR="004938DC" w:rsidRDefault="004938DC" w:rsidP="004938DC"/>
          <w:p w14:paraId="10AAA533" w14:textId="77777777" w:rsidR="004938DC" w:rsidRDefault="004938DC" w:rsidP="004938DC">
            <w:r>
              <w:t>- Пилотный проект «Авторское право и распространение контента в цифровой среде» (CDIP/22/15 Rev.)</w:t>
            </w:r>
          </w:p>
          <w:p w14:paraId="10AAA534" w14:textId="77777777" w:rsidR="004938DC" w:rsidRDefault="004938DC" w:rsidP="004938DC"/>
          <w:p w14:paraId="10AAA535" w14:textId="13AFDBEE" w:rsidR="004938DC" w:rsidRDefault="004938DC" w:rsidP="004938DC">
            <w:r>
              <w:t xml:space="preserve">- «Интеллектуальная собственность и гастрономический туризм в Перу и других развивающихся странах: </w:t>
            </w:r>
            <w:r w:rsidR="00D20DA0" w:rsidRPr="00D20DA0">
              <w:t xml:space="preserve"> </w:t>
            </w:r>
            <w:r>
              <w:t>содействие развитию гастрономического туризма с помощью интеллектуальной собственности» (CDIP/22/14 Rev.)</w:t>
            </w:r>
          </w:p>
          <w:p w14:paraId="10AAA536" w14:textId="77777777" w:rsidR="00EA1A2E" w:rsidRDefault="00EA1A2E" w:rsidP="009534B2"/>
        </w:tc>
      </w:tr>
      <w:tr w:rsidR="008A3A16" w14:paraId="10AAA55B" w14:textId="77777777" w:rsidTr="00F8263B">
        <w:tc>
          <w:tcPr>
            <w:tcW w:w="2503" w:type="dxa"/>
          </w:tcPr>
          <w:p w14:paraId="10AAA538" w14:textId="77777777" w:rsidR="008A3A16" w:rsidRDefault="008A3A16" w:rsidP="009534B2"/>
          <w:p w14:paraId="10AAA539" w14:textId="77777777" w:rsidR="008A3A16" w:rsidRDefault="008A3A16" w:rsidP="009534B2">
            <w:r>
              <w:t>Мероприятия/достижения</w:t>
            </w:r>
          </w:p>
        </w:tc>
        <w:tc>
          <w:tcPr>
            <w:tcW w:w="6672" w:type="dxa"/>
          </w:tcPr>
          <w:p w14:paraId="10AAA53A" w14:textId="77777777" w:rsidR="008A3A16" w:rsidRDefault="008A3A16" w:rsidP="00CA1B24"/>
          <w:p w14:paraId="10AAA53B" w14:textId="5C94F195" w:rsidR="008A3A16" w:rsidRPr="00584EFF" w:rsidRDefault="008A3A16" w:rsidP="00CA1B24">
            <w:r>
              <w:t xml:space="preserve">Техническая помощь — один из основных элементов деятельности ВОИС.  За период с июля 2018 г. по июнь 2019 г. соответствующие сектора ВОИС продолжали осуществлять множество мероприятий по технической помощи самым различным заинтересованным сторонам.  Данные мероприятия можно объединить в несколько групп, в зависимости от вида мероприятий: </w:t>
            </w:r>
            <w:r w:rsidR="00D20DA0" w:rsidRPr="00D20DA0">
              <w:t xml:space="preserve"> </w:t>
            </w:r>
            <w:r>
              <w:t xml:space="preserve">это повышение информированности и обучению административных органов ИС;  бизнес-решения / базы данных по ИС;  нормотворческая помощь;  политический диалог;  национальные стратегии в области ИС;  обучение правообладателей ИС;  а также дистанционное / </w:t>
            </w:r>
            <w:r>
              <w:lastRenderedPageBreak/>
              <w:t xml:space="preserve">онлайновое обучение.  Кроме того, ВОИС продолжает продвигать свои платформы, в т.ч. WIPO Green, WIPO:ReSearch, консорциум доступных книг (ABC) и WIPO Match. </w:t>
            </w:r>
          </w:p>
          <w:p w14:paraId="10AAA53C" w14:textId="77777777" w:rsidR="008A3A16" w:rsidRPr="00584EFF" w:rsidRDefault="008A3A16" w:rsidP="00EC0465"/>
          <w:p w14:paraId="10AAA53D" w14:textId="44FCC28D" w:rsidR="008A3A16" w:rsidRPr="00584EFF" w:rsidRDefault="008A3A16" w:rsidP="00EC0465">
            <w:r>
              <w:t>Техническая помощь ориентирована на развитие, оказывается по запросу государств-членов, финансируется из собственного бюджета организации, а также из бюджета ряда целевых фондов, находящихся под управлением ВОИС, при этом объектом такой помощи являются конкретные проекты или виды мероприятий в определенных областях ИС.  К донорам относятся Австралия, Испания, Италия, Китай, Республика Корея, Коста</w:t>
            </w:r>
            <w:r w:rsidR="005B5416">
              <w:t>-</w:t>
            </w:r>
            <w:r>
              <w:t>Рика, Мексика, Португалия, Соединенные Штаты Америки, Финляндия, Франция, Уругвай и Япония</w:t>
            </w:r>
            <w:r>
              <w:rPr>
                <w:rStyle w:val="FootnoteReference"/>
              </w:rPr>
              <w:footnoteReference w:id="6"/>
            </w:r>
            <w:r>
              <w:t>.</w:t>
            </w:r>
          </w:p>
          <w:p w14:paraId="10AAA53E" w14:textId="77777777" w:rsidR="008A3A16" w:rsidRPr="00584EFF" w:rsidRDefault="008A3A16" w:rsidP="00EC0465"/>
          <w:p w14:paraId="10AAA53F" w14:textId="77777777" w:rsidR="008A3A16" w:rsidRDefault="008A3A16" w:rsidP="00EC0465">
            <w:r>
              <w:t xml:space="preserve">Число организованных Организацией мероприятий, связанных с оказанием технической помощи, увеличилось на 12%:  указанные мероприятия были проведены в 132 развивающихся странах и НРС.   Из них в общей сложности 495 мероприятий были организованы Сектором развития ВОИС, в том числе: </w:t>
            </w:r>
          </w:p>
          <w:p w14:paraId="10AAA540" w14:textId="77777777" w:rsidR="008A3A16" w:rsidRDefault="008A3A16" w:rsidP="00C9376D">
            <w:pPr>
              <w:pStyle w:val="ListParagraph"/>
              <w:numPr>
                <w:ilvl w:val="0"/>
                <w:numId w:val="40"/>
              </w:numPr>
            </w:pPr>
            <w:r>
              <w:t xml:space="preserve">информационные и учебные мероприятия для органов управления, занимающихся вопросами ИС (25%); </w:t>
            </w:r>
          </w:p>
          <w:p w14:paraId="10AAA541" w14:textId="77777777" w:rsidR="008A3A16" w:rsidRDefault="008A3A16" w:rsidP="00C9376D">
            <w:pPr>
              <w:pStyle w:val="ListParagraph"/>
              <w:numPr>
                <w:ilvl w:val="0"/>
                <w:numId w:val="40"/>
              </w:numPr>
            </w:pPr>
            <w:r>
              <w:t xml:space="preserve">учебные занятия для правообладателей ИС (18%); </w:t>
            </w:r>
          </w:p>
          <w:p w14:paraId="10AAA542" w14:textId="77777777" w:rsidR="008A3A16" w:rsidRDefault="008A3A16" w:rsidP="00C9376D">
            <w:pPr>
              <w:pStyle w:val="ListParagraph"/>
              <w:numPr>
                <w:ilvl w:val="0"/>
                <w:numId w:val="40"/>
              </w:numPr>
            </w:pPr>
            <w:r>
              <w:t>мероприятия по содействию политическому диалогу, в том числе по национальным стратегиям в области ИС (НСИС)(9%);</w:t>
            </w:r>
          </w:p>
          <w:p w14:paraId="10AAA543" w14:textId="77777777" w:rsidR="008A3A16" w:rsidRDefault="008A3A16" w:rsidP="00C9376D">
            <w:pPr>
              <w:pStyle w:val="ListParagraph"/>
              <w:numPr>
                <w:ilvl w:val="0"/>
                <w:numId w:val="40"/>
              </w:numPr>
            </w:pPr>
            <w:r>
              <w:t xml:space="preserve">мероприятия по предоставлению бизнес-решений / баз данных по правам ИС (ПИС) (4%); </w:t>
            </w:r>
          </w:p>
          <w:p w14:paraId="10AAA544" w14:textId="77777777" w:rsidR="008A3A16" w:rsidRDefault="008A3A16" w:rsidP="00C9376D">
            <w:pPr>
              <w:pStyle w:val="ListParagraph"/>
              <w:numPr>
                <w:ilvl w:val="0"/>
                <w:numId w:val="40"/>
              </w:numPr>
            </w:pPr>
            <w:r>
              <w:t xml:space="preserve">курсы дистанционного обучения (44%).   </w:t>
            </w:r>
          </w:p>
          <w:p w14:paraId="10AAA545" w14:textId="77777777" w:rsidR="008A3A16" w:rsidRDefault="008A3A16" w:rsidP="00EC0465">
            <w:pPr>
              <w:rPr>
                <w:b/>
              </w:rPr>
            </w:pPr>
          </w:p>
          <w:p w14:paraId="10AAA546" w14:textId="77777777" w:rsidR="008A3A16" w:rsidRPr="007D17FE" w:rsidRDefault="008A3A16" w:rsidP="00EC0465">
            <w:r>
              <w:t xml:space="preserve">Признавая важность НСИС как ориентированного на развитие политического инструмента для развивающихся стран, ВОИС, через свои региональные бюро, продолжала оказывать помощь странам, находящимся в процессе определения, подтверждения или внедрения НСИС и/или планов.   </w:t>
            </w:r>
          </w:p>
          <w:p w14:paraId="10AAA547" w14:textId="77777777" w:rsidR="008A3A16" w:rsidRPr="007D17FE" w:rsidRDefault="008A3A16" w:rsidP="00EC0465"/>
          <w:p w14:paraId="10AAA548" w14:textId="77777777" w:rsidR="008A3A16" w:rsidRPr="007D17FE" w:rsidRDefault="008A3A16" w:rsidP="00EC0465">
            <w:r>
              <w:t xml:space="preserve">На уровне министерств были организованы два совещания, целью которых было укрепление и содействие использования ИС в качестве ключевого компонента определения политики и стратегий стран в области развития:  одна в Карибском регионе, другая в субрегионе Центральной Америки и Доминиканской Республики.  Техническая помощь в определении НСИС предоставлялась в соответствии с целями каждой страны в области развития.  </w:t>
            </w:r>
          </w:p>
          <w:p w14:paraId="10AAA549" w14:textId="77777777" w:rsidR="008A3A16" w:rsidRPr="007D17FE" w:rsidRDefault="008A3A16" w:rsidP="00EC0465"/>
          <w:p w14:paraId="10AAA54A" w14:textId="77777777" w:rsidR="008A3A16" w:rsidRPr="007D17FE" w:rsidRDefault="008A3A16" w:rsidP="00EC0465">
            <w:r>
              <w:lastRenderedPageBreak/>
              <w:t>На настоящее время в общей сложности 78 стран, из которых 23 НРС, приняли НСИС или планы развития.</w:t>
            </w:r>
          </w:p>
          <w:p w14:paraId="10AAA54B" w14:textId="77777777" w:rsidR="008A3A16" w:rsidRPr="007D17FE" w:rsidRDefault="008A3A16" w:rsidP="00EC0465"/>
          <w:p w14:paraId="10AAA54C" w14:textId="72E1E799" w:rsidR="008A3A16" w:rsidRPr="007D17FE" w:rsidRDefault="008A3A16" w:rsidP="00EC0465">
            <w:r>
              <w:t xml:space="preserve">Что касается сотрудничества Юг-Юг, Организация продолжала оказывать поддержку по запросу государств-членов в различных областях в соответствии с рекомендациями Повестки дня в области развития (ПДР).  ВОИС продолжала оказывать поддержку тем ориентированным на развитие мероприятиям, которые способствовали взаимовыгодному обмену знаниями и опытом между развивающимися странами и НРС.  В 2018 г. было организовано в общей сложности 63 мероприятия, и на их проведение было потрачено свыше 3 млн. шв. франков. </w:t>
            </w:r>
            <w:r w:rsidR="00D20DA0" w:rsidRPr="00D20DA0">
              <w:t xml:space="preserve"> </w:t>
            </w:r>
            <w:r>
              <w:t>В эту сумму входит примерно 2 254 201 шв. франк из регулярного бюджета ВОИС и примерно 1 626 770 шв. франков из целевых фондах, находящихся под управлением ВОИС.  За двухлетний период это составило 2,9 процента от общих расходов ВОИС, не связанных с персоналом, включая расходы из целевых фондов.</w:t>
            </w:r>
          </w:p>
          <w:p w14:paraId="10AAA54D" w14:textId="77777777" w:rsidR="008A3A16" w:rsidRPr="007D17FE" w:rsidRDefault="008A3A16" w:rsidP="00EC0465"/>
          <w:p w14:paraId="10AAA54E" w14:textId="77777777" w:rsidR="008A3A16" w:rsidRPr="007D17FE" w:rsidRDefault="008A3A16" w:rsidP="00EC0465">
            <w:r>
              <w:t>Число государств-членов, уже внедряющих или заинтересованных в передаче надлежащей технологии в интересах развития постоянно растет.  Передача надлежащей технологии включает достижение целого ряда ключевых показателей, включая институционализацию национальной группы экспертов (НГЭ);  определение областей, нуждающихся в развитии;  подготовку запросов и отчетов по патентному поиску и подготовку отчетов о технологическом ландшафте для определения наиболее подходящей надлежащей технологии для каждой выявленной проблемной области.  В настоящее время девять стран находятся в стадии внедрения инициативы по передаче надлежащей технологии.  В настоящее время в стадии осуществления находится ряд инициатив по созданию центра передового опыта в области использования надлежащей технологии, в том числе по документированию успешных примеров и подготовке руководства по использованию надлежащей технологии для развития.</w:t>
            </w:r>
          </w:p>
          <w:p w14:paraId="10AAA54F" w14:textId="77777777" w:rsidR="008A3A16" w:rsidRPr="00117F13" w:rsidRDefault="008A3A16" w:rsidP="00AA52AD"/>
          <w:p w14:paraId="10AAA550" w14:textId="1647E965" w:rsidR="008A3A16" w:rsidRPr="00117F13" w:rsidRDefault="008A3A16" w:rsidP="00117F13">
            <w:r>
              <w:t xml:space="preserve">В том, что касается развивающихся стран и стран с переходной экономикой: </w:t>
            </w:r>
            <w:r w:rsidR="00D20DA0">
              <w:t xml:space="preserve"> с</w:t>
            </w:r>
            <w:r>
              <w:t xml:space="preserve">вои национальные стратегии в области ИС приняли Литва и Сербия.  Черногория, Северная Македония, Польша, Словакия и Украина находились на стадии определения своих национальных стратегий в области ИС, а Грузия выполняла ее окончательное согласование.  В 2019 г. Босния и Герцеговина, а также Словения приступили к реализации новых проектов по разработке национальных стратегий в области ИС и попросили ВОИС оказать им поддержку.  ВОИС также получила просьбы оказать помощь в выработке новых национальных стратегий от Беларуси и </w:t>
            </w:r>
            <w:r>
              <w:lastRenderedPageBreak/>
              <w:t>Кыргызстана, чьи существующие национальные стратегии истекут в 2020 г.</w:t>
            </w:r>
          </w:p>
          <w:p w14:paraId="10AAA551" w14:textId="77777777" w:rsidR="008A3A16" w:rsidRDefault="008A3A16" w:rsidP="001E1972">
            <w:pPr>
              <w:rPr>
                <w:highlight w:val="yellow"/>
              </w:rPr>
            </w:pPr>
          </w:p>
          <w:p w14:paraId="10AAA552" w14:textId="77777777" w:rsidR="00207709" w:rsidRDefault="008A3A16" w:rsidP="00207709">
            <w:r>
              <w:t xml:space="preserve">Информация о достижениях при реализации вышеуказанных проектов ПДР, которые все еще находятся в стадии исполнения, приведена в </w:t>
            </w:r>
            <w:r>
              <w:rPr>
                <w:color w:val="000000" w:themeColor="text1"/>
              </w:rPr>
              <w:t>Приложениях  I, II, IV и V</w:t>
            </w:r>
            <w:r>
              <w:t xml:space="preserve"> к данному документу. </w:t>
            </w:r>
          </w:p>
          <w:p w14:paraId="10AAA55A" w14:textId="77777777" w:rsidR="008A3A16" w:rsidRPr="00207709" w:rsidRDefault="008A3A16" w:rsidP="00207709"/>
        </w:tc>
      </w:tr>
      <w:tr w:rsidR="00EA1A2E" w14:paraId="10AAA563" w14:textId="77777777" w:rsidTr="0043730B">
        <w:tc>
          <w:tcPr>
            <w:tcW w:w="2503" w:type="dxa"/>
          </w:tcPr>
          <w:p w14:paraId="10AAA55C" w14:textId="77777777" w:rsidR="00A74F40" w:rsidRDefault="00A74F40" w:rsidP="009534B2"/>
          <w:p w14:paraId="10AAA55D" w14:textId="77777777" w:rsidR="00EA1A2E" w:rsidRDefault="00EA1A2E" w:rsidP="009534B2">
            <w:r>
              <w:t>Другие отчеты/документы по теме</w:t>
            </w:r>
          </w:p>
        </w:tc>
        <w:tc>
          <w:tcPr>
            <w:tcW w:w="6672" w:type="dxa"/>
          </w:tcPr>
          <w:p w14:paraId="10AAA55E" w14:textId="77777777" w:rsidR="008A3A16" w:rsidRDefault="008A3A16" w:rsidP="009534B2"/>
          <w:p w14:paraId="10AAA55F" w14:textId="77777777" w:rsidR="00EA1A2E" w:rsidRDefault="00EA1A2E" w:rsidP="009534B2">
            <w:r>
              <w:t xml:space="preserve">Отчеты, рассмотренные КРИС:  CDIP/3/5; CDIP/6/3; CDIP/8/2; CDIP/10/2; CDIP/11/2; CDIP/12/2; CDIP/13/4; CDIP/14/2; CDIP/16/2; CDIP/17/3; CDIP/18/2; CDIP/20/2; CDIP/22/2; CDIP/23/5; CDIP/23/6. </w:t>
            </w:r>
          </w:p>
          <w:p w14:paraId="10AAA560" w14:textId="77777777" w:rsidR="00EA1A2E" w:rsidRDefault="00EA1A2E" w:rsidP="009534B2"/>
          <w:p w14:paraId="10AAA561" w14:textId="77777777" w:rsidR="00EA1A2E" w:rsidRDefault="00EA1A2E" w:rsidP="009534B2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562" w14:textId="77777777" w:rsidR="00EA1A2E" w:rsidRPr="00744E37" w:rsidRDefault="00EA1A2E" w:rsidP="009534B2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14:paraId="10AAA564" w14:textId="77777777" w:rsidR="007E2DF3" w:rsidRDefault="007E2DF3">
      <w:r>
        <w:br w:type="page"/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872"/>
        <w:gridCol w:w="6303"/>
      </w:tblGrid>
      <w:tr w:rsidR="00EA1A2E" w14:paraId="10AAA56C" w14:textId="77777777" w:rsidTr="0043730B">
        <w:tc>
          <w:tcPr>
            <w:tcW w:w="2503" w:type="dxa"/>
            <w:shd w:val="clear" w:color="auto" w:fill="BFBFBF" w:themeFill="background1" w:themeFillShade="BF"/>
          </w:tcPr>
          <w:p w14:paraId="10AAA565" w14:textId="77777777" w:rsidR="00A74F40" w:rsidRDefault="00A74F40" w:rsidP="009534B2"/>
          <w:p w14:paraId="10AAA566" w14:textId="77777777" w:rsidR="00EA1A2E" w:rsidRDefault="00EA1A2E" w:rsidP="009534B2">
            <w:r>
              <w:t>Рекомендация(и)</w:t>
            </w:r>
          </w:p>
        </w:tc>
        <w:tc>
          <w:tcPr>
            <w:tcW w:w="6672" w:type="dxa"/>
            <w:shd w:val="clear" w:color="auto" w:fill="BFBFBF" w:themeFill="background1" w:themeFillShade="BF"/>
          </w:tcPr>
          <w:p w14:paraId="10AAA567" w14:textId="77777777" w:rsidR="00A74F40" w:rsidRDefault="00A74F40" w:rsidP="009534B2">
            <w:pPr>
              <w:rPr>
                <w:i/>
              </w:rPr>
            </w:pPr>
          </w:p>
          <w:p w14:paraId="10AAA568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2</w:t>
            </w:r>
          </w:p>
          <w:p w14:paraId="10AAA569" w14:textId="77777777" w:rsidR="00EA1A2E" w:rsidRDefault="00EA1A2E" w:rsidP="009534B2">
            <w:pPr>
              <w:rPr>
                <w:i/>
              </w:rPr>
            </w:pPr>
          </w:p>
          <w:p w14:paraId="10AAA56A" w14:textId="77777777" w:rsidR="00EA1A2E" w:rsidRDefault="00EA1A2E" w:rsidP="009534B2">
            <w:r>
              <w:t>Предоставить дополнительную помощь ВОИС через донорское финансирование и создать в ВОИС траст-фонды и другие добровольные фонды конкретно в интересах НРС, продолжая при этом уделять приоритетное внимание финансированию деятельности в Африке с использованием бюджетных и внебюджетных источников, в целях содействия, среди прочего, законодательному, коммерческому, культурному и экономическому использованию интеллектуальной собственности (ИС) в этих странах.</w:t>
            </w:r>
          </w:p>
          <w:p w14:paraId="10AAA56B" w14:textId="77777777" w:rsidR="00EA1A2E" w:rsidRDefault="00EA1A2E" w:rsidP="009534B2"/>
        </w:tc>
      </w:tr>
      <w:tr w:rsidR="00EA1A2E" w14:paraId="10AAA572" w14:textId="77777777" w:rsidTr="0043730B">
        <w:tc>
          <w:tcPr>
            <w:tcW w:w="2503" w:type="dxa"/>
          </w:tcPr>
          <w:p w14:paraId="10AAA56D" w14:textId="77777777" w:rsidR="00A74F40" w:rsidRDefault="00A74F40" w:rsidP="009534B2"/>
          <w:p w14:paraId="10AAA56E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56F" w14:textId="77777777" w:rsidR="00EA1A2E" w:rsidRDefault="00EA1A2E" w:rsidP="009534B2"/>
        </w:tc>
        <w:tc>
          <w:tcPr>
            <w:tcW w:w="6672" w:type="dxa"/>
          </w:tcPr>
          <w:p w14:paraId="10AAA570" w14:textId="77777777" w:rsidR="00A74F40" w:rsidRDefault="00A74F40" w:rsidP="009534B2"/>
          <w:p w14:paraId="10AAA571" w14:textId="77777777" w:rsidR="00EA1A2E" w:rsidRDefault="00EA1A2E" w:rsidP="009534B2">
            <w:r>
              <w:t>1, 2, 3, 4, 9, 11, 14, 15, 16, 17, 20 и 30</w:t>
            </w:r>
          </w:p>
        </w:tc>
      </w:tr>
      <w:tr w:rsidR="00EA1A2E" w14:paraId="10AAA578" w14:textId="77777777" w:rsidTr="0043730B">
        <w:tc>
          <w:tcPr>
            <w:tcW w:w="2503" w:type="dxa"/>
          </w:tcPr>
          <w:p w14:paraId="10AAA573" w14:textId="77777777" w:rsidR="00A74F40" w:rsidRDefault="00A74F40" w:rsidP="00B50059"/>
          <w:p w14:paraId="10AAA574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672" w:type="dxa"/>
          </w:tcPr>
          <w:p w14:paraId="10AAA575" w14:textId="77777777" w:rsidR="00A74F40" w:rsidRDefault="00A74F40" w:rsidP="009534B2"/>
          <w:p w14:paraId="10AAA576" w14:textId="77777777" w:rsidR="00EA1A2E" w:rsidRDefault="00EA1A2E" w:rsidP="009534B2">
            <w:r>
              <w:t xml:space="preserve">Выполнение этой рекомендации ведется с 2009 г.   Ее обсуждение состоялось на первой сессии КРИС (CDIP/1/4), и во ее исполнение были проведены мероприятия, согласованные на второй сессии КРИС, как это отражено в документах CDIP/2/4 и CDIP/3/INF/2.  </w:t>
            </w:r>
          </w:p>
          <w:p w14:paraId="10AAA577" w14:textId="77777777" w:rsidR="00EA1A2E" w:rsidRDefault="00EA1A2E" w:rsidP="009534B2"/>
        </w:tc>
      </w:tr>
      <w:tr w:rsidR="00EA1A2E" w14:paraId="10AAA584" w14:textId="77777777" w:rsidTr="0043730B">
        <w:tc>
          <w:tcPr>
            <w:tcW w:w="2503" w:type="dxa"/>
          </w:tcPr>
          <w:p w14:paraId="10AAA579" w14:textId="77777777" w:rsidR="00A74F40" w:rsidRDefault="00A74F40" w:rsidP="009534B2"/>
          <w:p w14:paraId="10AAA57A" w14:textId="77777777" w:rsidR="00A74F40" w:rsidRDefault="00A74F40" w:rsidP="009534B2"/>
          <w:p w14:paraId="10AAA57B" w14:textId="77777777" w:rsidR="00EA1A2E" w:rsidRPr="00476A46" w:rsidRDefault="00EA1A2E" w:rsidP="009534B2">
            <w:r>
              <w:t>Связанные проекты ПДР</w:t>
            </w:r>
          </w:p>
        </w:tc>
        <w:tc>
          <w:tcPr>
            <w:tcW w:w="6672" w:type="dxa"/>
          </w:tcPr>
          <w:p w14:paraId="10AAA57C" w14:textId="77777777" w:rsidR="00A74F40" w:rsidRDefault="00A74F40" w:rsidP="009534B2"/>
          <w:p w14:paraId="10AAA57D" w14:textId="77777777" w:rsidR="00A74F40" w:rsidRDefault="00A74F40" w:rsidP="009534B2"/>
          <w:p w14:paraId="10AAA57E" w14:textId="77777777" w:rsidR="00EA1A2E" w:rsidRDefault="00727522" w:rsidP="009534B2">
            <w:r>
              <w:t>Во исполнение этой рекомендации были реализованы следующие завершенные проекты ПДР:</w:t>
            </w:r>
          </w:p>
          <w:p w14:paraId="10AAA57F" w14:textId="77777777" w:rsidR="00727522" w:rsidRDefault="00727522" w:rsidP="009534B2"/>
          <w:p w14:paraId="10AAA580" w14:textId="77777777" w:rsidR="00EA1A2E" w:rsidRPr="006F2757" w:rsidRDefault="00EA1A2E" w:rsidP="009534B2">
            <w:r>
              <w:t xml:space="preserve">- </w:t>
            </w:r>
            <w:hyperlink r:id="rId62" w:tgtFrame="_self" w:history="1">
              <w:r>
                <w:t>Конференция на тему «Мобилизация ресурсов в целях развития»</w:t>
              </w:r>
            </w:hyperlink>
            <w:r>
              <w:t xml:space="preserve"> (CDIP/3/INF/2);</w:t>
            </w:r>
          </w:p>
          <w:p w14:paraId="10AAA581" w14:textId="77777777" w:rsidR="00EA1A2E" w:rsidRPr="006F2757" w:rsidRDefault="00EA1A2E" w:rsidP="009534B2"/>
          <w:p w14:paraId="10AAA582" w14:textId="77777777" w:rsidR="00EA1A2E" w:rsidRDefault="00EA1A2E" w:rsidP="009534B2">
            <w:r>
              <w:t xml:space="preserve">- </w:t>
            </w:r>
            <w:hyperlink r:id="rId63" w:tgtFrame="_self" w:history="1">
              <w:r>
                <w:t>«Укрепление и развитие аудиовизуального сектора в Буркина-Фасо и некоторых других африканских странах- этапы I</w:t>
              </w:r>
            </w:hyperlink>
            <w:r>
              <w:t xml:space="preserve"> и II» (CDIP/9/13 и CDIP/17/7)</w:t>
            </w:r>
          </w:p>
          <w:p w14:paraId="10AAA583" w14:textId="77777777" w:rsidR="00F72D77" w:rsidRPr="004F6D52" w:rsidRDefault="00F72D77" w:rsidP="002F6597">
            <w:pPr>
              <w:rPr>
                <w:b/>
              </w:rPr>
            </w:pPr>
          </w:p>
        </w:tc>
      </w:tr>
      <w:tr w:rsidR="00EA1A2E" w14:paraId="10AAA58E" w14:textId="77777777" w:rsidTr="0043730B">
        <w:tc>
          <w:tcPr>
            <w:tcW w:w="2503" w:type="dxa"/>
          </w:tcPr>
          <w:p w14:paraId="10AAA585" w14:textId="77777777" w:rsidR="00A74F40" w:rsidRDefault="00A74F40" w:rsidP="002552A6"/>
          <w:p w14:paraId="10AAA586" w14:textId="77777777" w:rsidR="00EA1A2E" w:rsidRPr="00476A46" w:rsidRDefault="00EA1A2E" w:rsidP="002552A6">
            <w:r>
              <w:t xml:space="preserve">Мероприятия/достижения </w:t>
            </w:r>
          </w:p>
        </w:tc>
        <w:tc>
          <w:tcPr>
            <w:tcW w:w="6672" w:type="dxa"/>
          </w:tcPr>
          <w:p w14:paraId="10AAA587" w14:textId="77777777" w:rsidR="00A74F40" w:rsidRDefault="00A74F40" w:rsidP="009534B2"/>
          <w:p w14:paraId="10AAA588" w14:textId="77777777" w:rsidR="00EA1A2E" w:rsidRPr="006D6F92" w:rsidRDefault="00EA1A2E" w:rsidP="009534B2">
            <w:r>
              <w:t xml:space="preserve">В продолжение Конференции по мобилизации ресурсов в целях развития ВОИС продолжила работать и вести поиск партнеров и внебюджетной финансовой поддержки для своих программ и проектов.  В рассматриваемый период продолжилась работа по укреплению партнерств для поддержки WIPO GREEN, WIPO Re:Search и Консорциума доступных книг (ABC).  </w:t>
            </w:r>
          </w:p>
          <w:p w14:paraId="10AAA589" w14:textId="77777777" w:rsidR="00F15895" w:rsidRDefault="00F15895" w:rsidP="009534B2">
            <w:pPr>
              <w:rPr>
                <w:highlight w:val="yellow"/>
              </w:rPr>
            </w:pPr>
          </w:p>
          <w:p w14:paraId="10AAA58A" w14:textId="77777777" w:rsidR="00F15895" w:rsidRPr="001E1127" w:rsidRDefault="00F15895" w:rsidP="009534B2">
            <w:pPr>
              <w:rPr>
                <w:highlight w:val="yellow"/>
              </w:rPr>
            </w:pPr>
            <w:r>
              <w:t xml:space="preserve">В 2018 году ВОИС приступила к реализации новой инициативы совместно с Международной федерацией фармацевтических производителей &amp; ассоциаций (IFPMA) и 20 ведущими компаниями, специализирующимися на исследованиях в биофармацевтической области.  Pat-INFORMED (Патентная информация по лекарственным </w:t>
            </w:r>
            <w:r>
              <w:lastRenderedPageBreak/>
              <w:t>средствам) является инструментом, предназначенным для облегчения доступа к патентной информации о лекарственных средствах, и рассчитан на использование учреждениями здравоохранения по всему миру, прежде всего теми, которые занимаются поставками медикаментов.  20 компаний, которые уже участвуют в партнерстве, добровольно предоставляют информацию о ключевых патентах на одобренную ими фармацевтическую продукцию терапевтического назначения, покрываемую Pat-INFORMED, и обязуются отвечать на добросовестные запросы от закупочных организаций.</w:t>
            </w:r>
          </w:p>
          <w:p w14:paraId="10AAA58B" w14:textId="77777777" w:rsidR="00EA1A2E" w:rsidRPr="007D0566" w:rsidRDefault="00EA1A2E" w:rsidP="009534B2"/>
          <w:p w14:paraId="10AAA58C" w14:textId="77777777" w:rsidR="00EA1A2E" w:rsidRPr="001E1127" w:rsidRDefault="00B61372" w:rsidP="009534B2">
            <w:pPr>
              <w:rPr>
                <w:highlight w:val="yellow"/>
              </w:rPr>
            </w:pPr>
            <w:r>
              <w:t xml:space="preserve">Мероприятия, осуществленные 2018 г. на средства целевых фондов, включали мероприятия в сфере промышленной собственности, авторского права, творческих отраслей, воспитания уважения к авторскому праву и прочим правам, а также обучения ИС.   Подробный отчет, включая информацию о программе и финансах, приведен в приложении IX к Отчету о результатах работы ВОИС за 2018 г. (WO/PBC/30/7).  Дополнительная информация о ресурсах, поступающих из целевых фондов, приведена в приложении VI к документу «Предлагаемые Программа и бюджет на двухлетний период 2020–2021 гг.» (WO/PBC/30/10).  </w:t>
            </w:r>
          </w:p>
          <w:p w14:paraId="10AAA58D" w14:textId="77777777" w:rsidR="00716F43" w:rsidRDefault="00716F43" w:rsidP="008C2382"/>
        </w:tc>
      </w:tr>
      <w:tr w:rsidR="00EA1A2E" w14:paraId="10AAA596" w14:textId="77777777" w:rsidTr="0043730B">
        <w:tc>
          <w:tcPr>
            <w:tcW w:w="2503" w:type="dxa"/>
          </w:tcPr>
          <w:p w14:paraId="10AAA58F" w14:textId="77777777" w:rsidR="00A74F40" w:rsidRDefault="00A74F40" w:rsidP="009534B2"/>
          <w:p w14:paraId="10AAA590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672" w:type="dxa"/>
          </w:tcPr>
          <w:p w14:paraId="10AAA591" w14:textId="77777777" w:rsidR="00A74F40" w:rsidRDefault="00A74F40" w:rsidP="009534B2"/>
          <w:p w14:paraId="10AAA592" w14:textId="77777777" w:rsidR="00EA1A2E" w:rsidRPr="008C2382" w:rsidRDefault="00EA1A2E" w:rsidP="009534B2">
            <w:r>
              <w:t>Отчеты, рассмотренные КРИС:  CDIP/4/2; CDIP/6/2; CDIP/8/2; CDIP/9/3; CDIP/12/2; CDIP/14/2; CDIP/16/2; CDIP/17/3; CDIP/18/2; CDIP/20/2; CDIP/22/2; CDIP/23/5; CDIP/23/6.</w:t>
            </w:r>
          </w:p>
          <w:p w14:paraId="10AAA593" w14:textId="77777777" w:rsidR="00EA1A2E" w:rsidRPr="008C2382" w:rsidRDefault="00EA1A2E" w:rsidP="009534B2"/>
          <w:p w14:paraId="10AAA594" w14:textId="77777777" w:rsidR="00EA1A2E" w:rsidRDefault="00EA1A2E" w:rsidP="009534B2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595" w14:textId="77777777" w:rsidR="00EA1A2E" w:rsidRDefault="00EA1A2E" w:rsidP="009534B2"/>
        </w:tc>
      </w:tr>
    </w:tbl>
    <w:p w14:paraId="10AAA597" w14:textId="77777777" w:rsidR="007E2DF3" w:rsidRDefault="007E2DF3">
      <w:r>
        <w:br w:type="page"/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2503"/>
        <w:gridCol w:w="6672"/>
      </w:tblGrid>
      <w:tr w:rsidR="00EA1A2E" w14:paraId="10AAA59F" w14:textId="77777777" w:rsidTr="0043730B">
        <w:tc>
          <w:tcPr>
            <w:tcW w:w="2503" w:type="dxa"/>
            <w:shd w:val="clear" w:color="auto" w:fill="BFBFBF" w:themeFill="background1" w:themeFillShade="BF"/>
          </w:tcPr>
          <w:p w14:paraId="10AAA598" w14:textId="77777777" w:rsidR="00A74F40" w:rsidRDefault="00A74F40" w:rsidP="009534B2"/>
          <w:p w14:paraId="10AAA599" w14:textId="77777777" w:rsidR="00EA1A2E" w:rsidRDefault="00EA1A2E" w:rsidP="009534B2">
            <w:r>
              <w:t xml:space="preserve">Рекомендация(и) </w:t>
            </w:r>
          </w:p>
        </w:tc>
        <w:tc>
          <w:tcPr>
            <w:tcW w:w="6672" w:type="dxa"/>
            <w:shd w:val="clear" w:color="auto" w:fill="BFBFBF" w:themeFill="background1" w:themeFillShade="BF"/>
          </w:tcPr>
          <w:p w14:paraId="10AAA59A" w14:textId="77777777" w:rsidR="00A74F40" w:rsidRDefault="00A74F40" w:rsidP="009534B2">
            <w:pPr>
              <w:rPr>
                <w:i/>
              </w:rPr>
            </w:pPr>
          </w:p>
          <w:p w14:paraId="10AAA59B" w14:textId="77777777" w:rsidR="00EA1A2E" w:rsidRPr="0040587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3</w:t>
            </w:r>
          </w:p>
          <w:p w14:paraId="10AAA59C" w14:textId="77777777" w:rsidR="00EA1A2E" w:rsidRDefault="00EA1A2E" w:rsidP="009534B2"/>
          <w:p w14:paraId="10AAA59D" w14:textId="77777777" w:rsidR="00EA1A2E" w:rsidRDefault="00EA1A2E" w:rsidP="009534B2">
            <w:r>
              <w:t>Увеличить людские и финансовые ресурсы на цели программ ВОИС по оказанию технической помощи в 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ИС.</w:t>
            </w:r>
          </w:p>
          <w:p w14:paraId="10AAA59E" w14:textId="77777777" w:rsidR="00EA1A2E" w:rsidRDefault="00EA1A2E" w:rsidP="009534B2"/>
        </w:tc>
      </w:tr>
      <w:tr w:rsidR="00EA1A2E" w14:paraId="10AAA5A6" w14:textId="77777777" w:rsidTr="0043730B">
        <w:tc>
          <w:tcPr>
            <w:tcW w:w="2503" w:type="dxa"/>
          </w:tcPr>
          <w:p w14:paraId="10AAA5A0" w14:textId="77777777" w:rsidR="00A74F40" w:rsidRDefault="00A74F40" w:rsidP="009534B2"/>
          <w:p w14:paraId="10AAA5A1" w14:textId="77777777" w:rsidR="00EA1A2E" w:rsidRDefault="00EA1A2E" w:rsidP="009534B2">
            <w:r>
              <w:t>Связанные программы в Программе и бюджете на 2018–2019 гг.</w:t>
            </w:r>
          </w:p>
          <w:p w14:paraId="10AAA5A2" w14:textId="77777777" w:rsidR="00EA1A2E" w:rsidRDefault="00EA1A2E" w:rsidP="009534B2"/>
        </w:tc>
        <w:tc>
          <w:tcPr>
            <w:tcW w:w="6672" w:type="dxa"/>
          </w:tcPr>
          <w:p w14:paraId="10AAA5A3" w14:textId="77777777" w:rsidR="00A74F40" w:rsidRDefault="00A74F40" w:rsidP="009534B2"/>
          <w:p w14:paraId="10AAA5A4" w14:textId="77777777" w:rsidR="00EA1A2E" w:rsidRPr="006F74BF" w:rsidRDefault="00EA1A2E" w:rsidP="009534B2">
            <w:r>
              <w:t>1, 2, 3, 4, 9, 10, 11, 14, 15, 17, 19 и 30</w:t>
            </w:r>
          </w:p>
          <w:p w14:paraId="10AAA5A5" w14:textId="77777777" w:rsidR="00EA1A2E" w:rsidRDefault="00EA1A2E" w:rsidP="009534B2"/>
        </w:tc>
      </w:tr>
      <w:tr w:rsidR="00EA1A2E" w14:paraId="10AAA5B4" w14:textId="77777777" w:rsidTr="0043730B">
        <w:tc>
          <w:tcPr>
            <w:tcW w:w="2503" w:type="dxa"/>
          </w:tcPr>
          <w:p w14:paraId="10AAA5A7" w14:textId="77777777" w:rsidR="00A74F40" w:rsidRDefault="00A74F40" w:rsidP="00B50059"/>
          <w:p w14:paraId="10AAA5A8" w14:textId="77777777" w:rsidR="00EA1A2E" w:rsidRDefault="00EA1A2E" w:rsidP="00B50059">
            <w:r>
              <w:t xml:space="preserve">Реализация </w:t>
            </w:r>
          </w:p>
        </w:tc>
        <w:tc>
          <w:tcPr>
            <w:tcW w:w="6672" w:type="dxa"/>
          </w:tcPr>
          <w:p w14:paraId="10AAA5A9" w14:textId="77777777" w:rsidR="00A74F40" w:rsidRDefault="00A74F40" w:rsidP="009534B2"/>
          <w:p w14:paraId="10AAA5AA" w14:textId="77777777" w:rsidR="00EA1A2E" w:rsidRDefault="00EA1A2E" w:rsidP="009534B2">
            <w:r>
              <w:t xml:space="preserve">Обсуждение этой рекомендации состоялось на второй сессии КРИС (CDIP/2/4), и ее реализация ведется с момента принятия ПДР ВОИС в 2007 г.  Она была выполнена опираясь на согласованную стратегию реализации, в основе которой лежат обсуждения, состоявшиеся на второй и пятой сессиях КРИС (документы CDIP/2/4 и CDIP/5/5), как это отражено в документе CDIP/3/5.  Стратегия реализации предусматривает несколько направлений работы и выглядит следующим образом:  </w:t>
            </w:r>
          </w:p>
          <w:p w14:paraId="10AAA5AB" w14:textId="77777777" w:rsidR="00EA1A2E" w:rsidRDefault="00EA1A2E" w:rsidP="009534B2"/>
          <w:p w14:paraId="10AAA5AC" w14:textId="77777777" w:rsidR="00EA1A2E" w:rsidRDefault="00EA1A2E" w:rsidP="00EA1A2E">
            <w:pPr>
              <w:pStyle w:val="ListParagraph"/>
              <w:numPr>
                <w:ilvl w:val="0"/>
                <w:numId w:val="4"/>
              </w:numPr>
              <w:autoSpaceDE w:val="0"/>
              <w:outlineLvl w:val="3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Привитие культуры ИС, ориентированной на развитие, и повышение уровня информированности общественности об ИС</w:t>
            </w:r>
          </w:p>
          <w:p w14:paraId="10AAA5AD" w14:textId="77777777" w:rsidR="00EA1A2E" w:rsidRPr="00E8310D" w:rsidRDefault="00EA1A2E" w:rsidP="009534B2">
            <w:pPr>
              <w:pStyle w:val="ListParagraph"/>
              <w:autoSpaceDE w:val="0"/>
              <w:outlineLvl w:val="3"/>
              <w:rPr>
                <w:bCs/>
                <w:i/>
                <w:szCs w:val="28"/>
              </w:rPr>
            </w:pPr>
          </w:p>
          <w:p w14:paraId="10AAA5AE" w14:textId="77777777" w:rsidR="00EA1A2E" w:rsidRDefault="00EA1A2E" w:rsidP="00BF5A7E">
            <w:r>
              <w:t xml:space="preserve">Одним из неотъемлемых компонентов программ и деятельности ВОИС по-прежнему является повышение информированности всех слоев общества относительно важной роли, которую ИС играет в национальном развитии, и содействие основанному на информации и взвешенному обсуждению и диалогу по проблематике ИС.  С помощью различных программ и мероприятий ВОИС поощряет участие всех национальных заинтересованных сторон в процессе привития культуры ИС, ориентированной на развитие.  Разрабатываются специальные программы в интересах государственных учреждений, заинтересованных сторон и пользователей системы ИС, а также в интересах различных общественных секторов, включая университеты и исследовательские центры, МСП, индустрию культуры, дипломатов, судебные органы, государственных служащих и гражданское общество.  </w:t>
            </w:r>
          </w:p>
          <w:p w14:paraId="10AAA5AF" w14:textId="77777777" w:rsidR="00EA1A2E" w:rsidRDefault="00EA1A2E" w:rsidP="00BF5A7E"/>
          <w:p w14:paraId="10AAA5B0" w14:textId="77777777" w:rsidR="00EA1A2E" w:rsidRDefault="00EA1A2E" w:rsidP="00F8263B">
            <w:pPr>
              <w:pStyle w:val="ListParagraph"/>
              <w:keepNext/>
              <w:numPr>
                <w:ilvl w:val="0"/>
                <w:numId w:val="4"/>
              </w:numPr>
              <w:autoSpaceDE w:val="0"/>
              <w:ind w:left="714" w:hanging="357"/>
              <w:outlineLvl w:val="3"/>
              <w:rPr>
                <w:i/>
                <w:iCs/>
              </w:rPr>
            </w:pPr>
            <w:r>
              <w:rPr>
                <w:i/>
              </w:rPr>
              <w:lastRenderedPageBreak/>
              <w:t>Введение предмета интеллектуальной собственности на различных уровнях обучения</w:t>
            </w:r>
          </w:p>
          <w:p w14:paraId="10AAA5B1" w14:textId="77777777" w:rsidR="00EA1A2E" w:rsidRPr="00381D42" w:rsidRDefault="00EA1A2E" w:rsidP="00F8263B">
            <w:pPr>
              <w:pStyle w:val="ListParagraph"/>
              <w:keepNext/>
              <w:autoSpaceDE w:val="0"/>
              <w:outlineLvl w:val="3"/>
              <w:rPr>
                <w:i/>
                <w:iCs/>
              </w:rPr>
            </w:pPr>
          </w:p>
          <w:p w14:paraId="10AAA5B2" w14:textId="77777777" w:rsidR="00C84F2B" w:rsidRDefault="00EA1A2E" w:rsidP="009534B2">
            <w:r>
              <w:t xml:space="preserve">ВОИС предложила и разработала совместно с учебными заведениями программы, предусматривающие присвоение ученых степеней/выдачу дипломов.  Она наладила стратегическое партнерство с учебными заведениями, в частности в развивающихся странах и странах с переходной экономикой.  Партнерские отношения с учебными заведениями также включали разработку учебно-методических материалов и учебных программ по ИС.  Были разработаны и включены в учебные программы заведений новые курсы дистанционного обучения.  В рамках программы повышения квалификации подробно освещалась тема партнерских отношений по линии Юг–Юг;  это позволило уделить более пристальное внимание вопросам развития в ходе учебных мероприятий, направленных на представителей государственной власти.  Особое внимание было уделено дальнейшему включению в программы Академии ВОИС аспектов системы ИС, ориентированных на развитие.  </w:t>
            </w:r>
          </w:p>
          <w:p w14:paraId="10AAA5B3" w14:textId="77777777" w:rsidR="00EA1A2E" w:rsidRDefault="00EA1A2E" w:rsidP="00C84F2B"/>
        </w:tc>
      </w:tr>
      <w:tr w:rsidR="00EA1A2E" w14:paraId="10AAA5C2" w14:textId="77777777" w:rsidTr="0043730B">
        <w:tc>
          <w:tcPr>
            <w:tcW w:w="2503" w:type="dxa"/>
          </w:tcPr>
          <w:p w14:paraId="10AAA5B5" w14:textId="77777777" w:rsidR="0042377C" w:rsidRDefault="0042377C" w:rsidP="009534B2"/>
          <w:p w14:paraId="10AAA5B6" w14:textId="77777777" w:rsidR="00EA1A2E" w:rsidRDefault="00EA1A2E" w:rsidP="009534B2">
            <w:r>
              <w:t>Связанные проекты ПДР</w:t>
            </w:r>
          </w:p>
        </w:tc>
        <w:tc>
          <w:tcPr>
            <w:tcW w:w="6672" w:type="dxa"/>
            <w:tcBorders>
              <w:bottom w:val="single" w:sz="4" w:space="0" w:color="auto"/>
              <w:right w:val="single" w:sz="2" w:space="0" w:color="000000"/>
            </w:tcBorders>
          </w:tcPr>
          <w:p w14:paraId="10AAA5B7" w14:textId="77777777" w:rsidR="0042377C" w:rsidRDefault="0042377C" w:rsidP="009534B2"/>
          <w:p w14:paraId="10AAA5B8" w14:textId="77777777" w:rsidR="00EA1A2E" w:rsidRDefault="00727522" w:rsidP="009534B2">
            <w:r>
              <w:t>Исполнение данной рекомендации обеспечивается прежде всего в рамках следующего завершенного проекта ПДР:</w:t>
            </w:r>
          </w:p>
          <w:p w14:paraId="10AAA5B9" w14:textId="77777777" w:rsidR="00727522" w:rsidRDefault="00727522" w:rsidP="009534B2"/>
          <w:p w14:paraId="10AAA5BA" w14:textId="77777777" w:rsidR="00EA1A2E" w:rsidRDefault="00EA1A2E" w:rsidP="009534B2">
            <w:r>
              <w:t xml:space="preserve">- </w:t>
            </w:r>
            <w:hyperlink r:id="rId64" w:history="1">
              <w:r>
                <w:t>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</w:t>
              </w:r>
            </w:hyperlink>
            <w:r>
              <w:t xml:space="preserve"> (CDIP/16/7 Rev. 2);</w:t>
            </w:r>
          </w:p>
          <w:p w14:paraId="10AAA5BB" w14:textId="77777777" w:rsidR="00EA1A2E" w:rsidRDefault="00EA1A2E" w:rsidP="009534B2"/>
          <w:p w14:paraId="10AAA5BC" w14:textId="77777777" w:rsidR="00EA1A2E" w:rsidRDefault="00226EC3" w:rsidP="009534B2">
            <w:r>
              <w:t>Кроме того, во исполнение этой рекомендации реализуются программы и проводятся мероприятия в рамках Академии ВОИС, в частности проекты по теме «Создание новых академий ИС» (документы CDIP/3/INF/2 и CDIP/9/10 Rev.), которые завершились, прошли оценку и были учтены в Программе и бюджете ВОИС.</w:t>
            </w:r>
          </w:p>
          <w:p w14:paraId="10AAA5BD" w14:textId="77777777" w:rsidR="00226EC3" w:rsidRDefault="00226EC3" w:rsidP="009534B2"/>
          <w:p w14:paraId="10AAA5BE" w14:textId="77777777" w:rsidR="00226EC3" w:rsidRDefault="00226EC3" w:rsidP="00226EC3">
            <w:r>
              <w:t>Кроме того, выполнение этой рекомендации обеспечивается в рамках следующего, реализуемого в настоящее время проекта ПДР:</w:t>
            </w:r>
          </w:p>
          <w:p w14:paraId="10AAA5BF" w14:textId="77777777" w:rsidR="00226EC3" w:rsidRDefault="00226EC3" w:rsidP="00226EC3"/>
          <w:p w14:paraId="10AAA5C0" w14:textId="77777777" w:rsidR="00226EC3" w:rsidRPr="00F74992" w:rsidRDefault="00226EC3" w:rsidP="009534B2">
            <w:pPr>
              <w:rPr>
                <w:color w:val="FF0000"/>
              </w:rPr>
            </w:pPr>
            <w:r>
              <w:t>- Пилотный проект «Авторское право и распространение контента в цифровой среде» (CDIP/22/15 Rev.)</w:t>
            </w:r>
          </w:p>
          <w:p w14:paraId="10AAA5C1" w14:textId="77777777" w:rsidR="00EA1A2E" w:rsidRDefault="00EA1A2E" w:rsidP="009534B2"/>
        </w:tc>
      </w:tr>
      <w:tr w:rsidR="003162A9" w:rsidRPr="00D53DB5" w14:paraId="10AAA5FC" w14:textId="77777777" w:rsidTr="0043730B">
        <w:trPr>
          <w:trHeight w:val="4539"/>
        </w:trPr>
        <w:tc>
          <w:tcPr>
            <w:tcW w:w="2503" w:type="dxa"/>
          </w:tcPr>
          <w:p w14:paraId="10AAA5C3" w14:textId="77777777" w:rsidR="003162A9" w:rsidRDefault="003162A9" w:rsidP="003162A9"/>
          <w:p w14:paraId="10AAA5C4" w14:textId="77777777" w:rsidR="003162A9" w:rsidRDefault="003162A9" w:rsidP="003162A9">
            <w:r>
              <w:t>Мероприятия/достижения</w:t>
            </w:r>
          </w:p>
        </w:tc>
        <w:tc>
          <w:tcPr>
            <w:tcW w:w="6672" w:type="dxa"/>
          </w:tcPr>
          <w:p w14:paraId="10AAA5C5" w14:textId="77777777" w:rsidR="002800CE" w:rsidRPr="00D53DB5" w:rsidRDefault="002800CE" w:rsidP="002800CE">
            <w:pPr>
              <w:pStyle w:val="ListParagraph"/>
              <w:rPr>
                <w:i/>
                <w:iCs/>
              </w:rPr>
            </w:pPr>
          </w:p>
          <w:p w14:paraId="10AAA5C6" w14:textId="77777777" w:rsidR="002800CE" w:rsidRPr="00D53DB5" w:rsidRDefault="002800CE" w:rsidP="002800CE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>Привитие культуры ИС, ориентированной на развитие, и повышение уровня информированности общественности об ИС</w:t>
            </w:r>
          </w:p>
          <w:p w14:paraId="10AAA5C7" w14:textId="77777777" w:rsidR="003162A9" w:rsidRPr="00F23EFF" w:rsidRDefault="003162A9" w:rsidP="002800CE">
            <w:pPr>
              <w:pStyle w:val="ListParagraph"/>
              <w:rPr>
                <w:i/>
                <w:iCs/>
              </w:rPr>
            </w:pPr>
          </w:p>
          <w:p w14:paraId="10AAA5C8" w14:textId="77777777" w:rsidR="002800CE" w:rsidRPr="00D53DB5" w:rsidRDefault="002800CE" w:rsidP="002800CE">
            <w:pPr>
              <w:tabs>
                <w:tab w:val="left" w:pos="1991"/>
              </w:tabs>
              <w:rPr>
                <w:szCs w:val="22"/>
              </w:rPr>
            </w:pPr>
            <w:r>
              <w:t xml:space="preserve">Отдел коммуникаций ВОИС продолжал осуществлять мероприятия, направленные на повышение осведомленности о важности ИС для социально-экономического роста и развития, а также распространять и продвигать информацию об информационном вкладе ВОИС в сферу ИС для его использования заинтересованными сторонами.  </w:t>
            </w:r>
          </w:p>
          <w:p w14:paraId="10AAA5C9" w14:textId="77777777" w:rsidR="002800CE" w:rsidRPr="00D53DB5" w:rsidRDefault="002800CE" w:rsidP="002800CE">
            <w:pPr>
              <w:tabs>
                <w:tab w:val="left" w:pos="1991"/>
              </w:tabs>
              <w:rPr>
                <w:szCs w:val="22"/>
              </w:rPr>
            </w:pPr>
          </w:p>
          <w:p w14:paraId="10AAA5CA" w14:textId="77777777" w:rsidR="002800CE" w:rsidRPr="00D53DB5" w:rsidRDefault="002800CE" w:rsidP="002800CE">
            <w:pPr>
              <w:pStyle w:val="ListParagraph"/>
              <w:numPr>
                <w:ilvl w:val="0"/>
                <w:numId w:val="19"/>
              </w:numPr>
              <w:tabs>
                <w:tab w:val="left" w:pos="1991"/>
              </w:tabs>
              <w:rPr>
                <w:szCs w:val="22"/>
              </w:rPr>
            </w:pPr>
            <w:r>
              <w:t>Осведомленность об ИС</w:t>
            </w:r>
          </w:p>
          <w:p w14:paraId="10AAA5CB" w14:textId="77777777" w:rsidR="002800CE" w:rsidRPr="00D53DB5" w:rsidRDefault="002800CE" w:rsidP="002800CE">
            <w:pPr>
              <w:tabs>
                <w:tab w:val="left" w:pos="1991"/>
              </w:tabs>
              <w:rPr>
                <w:szCs w:val="22"/>
              </w:rPr>
            </w:pPr>
          </w:p>
          <w:p w14:paraId="10AAA5CC" w14:textId="77777777" w:rsidR="002800CE" w:rsidRPr="00D53DB5" w:rsidRDefault="002800CE" w:rsidP="002800CE">
            <w:pPr>
              <w:tabs>
                <w:tab w:val="left" w:pos="1991"/>
              </w:tabs>
            </w:pPr>
            <w:r>
              <w:t xml:space="preserve">Стратегия коммуникаций ВОИС, реализуемая при помощи различных платформ и в различных форматах, продолжает достигать высокого уровня эффективности.   </w:t>
            </w:r>
          </w:p>
          <w:p w14:paraId="10AAA5CD" w14:textId="77777777" w:rsidR="002800CE" w:rsidRPr="00D53DB5" w:rsidRDefault="002800CE" w:rsidP="002800CE">
            <w:pPr>
              <w:tabs>
                <w:tab w:val="left" w:pos="1991"/>
              </w:tabs>
            </w:pPr>
          </w:p>
          <w:p w14:paraId="10AAA5CE" w14:textId="77777777" w:rsidR="002800CE" w:rsidRPr="00D53DB5" w:rsidRDefault="002800CE" w:rsidP="002800CE">
            <w:pPr>
              <w:tabs>
                <w:tab w:val="left" w:pos="1991"/>
              </w:tabs>
              <w:rPr>
                <w:szCs w:val="22"/>
              </w:rPr>
            </w:pPr>
            <w:r>
              <w:t>«Журнал ВОИС», распространяемый среди 22 000 подписчиков, на страницах 7 своих номеров, выпущенных в в рассматриваемом периоде, опубликовал 19 историй, иллюстрирующих важность ИС для социально-экономического развития:  т.е. 33% всех публикаций журнала (это 57 статей).  Следует отметить, что один из 7 номеров представлял собой специальный номер, опубликованный в честь Международной конференции высокого уровня на тему «Уважение ИС – инициатива с юга Африки», состоявшейся в октябре 2018 г. в Сандтоне (Южная Африка).</w:t>
            </w:r>
          </w:p>
          <w:p w14:paraId="10AAA5CF" w14:textId="77777777" w:rsidR="002800CE" w:rsidRPr="00D53DB5" w:rsidRDefault="002800CE" w:rsidP="002800CE">
            <w:pPr>
              <w:tabs>
                <w:tab w:val="left" w:pos="1991"/>
              </w:tabs>
              <w:rPr>
                <w:szCs w:val="22"/>
              </w:rPr>
            </w:pPr>
          </w:p>
          <w:p w14:paraId="10AAA5D0" w14:textId="77777777" w:rsidR="002800CE" w:rsidRDefault="002800CE" w:rsidP="002800CE">
            <w:pPr>
              <w:tabs>
                <w:tab w:val="left" w:pos="1991"/>
              </w:tabs>
            </w:pPr>
            <w:r>
              <w:t xml:space="preserve">Мировая кампания 2019 г. в честь Дня ИС под лозунгом </w:t>
            </w:r>
            <w:r>
              <w:rPr>
                <w:i/>
                <w:szCs w:val="22"/>
              </w:rPr>
              <w:t>«В борьбе за золото:  ИС и спорт»</w:t>
            </w:r>
            <w:r>
              <w:t xml:space="preserve"> установила еще один рекорд:  в ней участвовали 136 стран, причем 86 из них являлись развивающимися странами / территориями.  Проведено 628 общественных кампаний в социальных сетях, при этом в кампаниях через сеть Facebook приняли участие в той или иной степени примерно 433 000 человек.  На сообщения в сети Twitter публика реагировала 745 000 раз, а страничка в Интернете, посвященная Всемирному дню ИС, была просмотрена 110 000 раз.  Мероприятия по теме данного года планируются и на конец года, что позволит еще более расширить охват кампании.</w:t>
            </w:r>
          </w:p>
          <w:p w14:paraId="10AAA5D1" w14:textId="77777777" w:rsidR="002800CE" w:rsidRPr="00D53DB5" w:rsidRDefault="002800CE" w:rsidP="002800CE">
            <w:pPr>
              <w:tabs>
                <w:tab w:val="left" w:pos="1991"/>
              </w:tabs>
            </w:pPr>
          </w:p>
          <w:p w14:paraId="10AAA5D2" w14:textId="77777777" w:rsidR="002800CE" w:rsidRPr="00D53DB5" w:rsidRDefault="002800CE" w:rsidP="002800CE">
            <w:pPr>
              <w:pStyle w:val="ListParagraph"/>
              <w:numPr>
                <w:ilvl w:val="0"/>
                <w:numId w:val="19"/>
              </w:numPr>
              <w:tabs>
                <w:tab w:val="left" w:pos="1991"/>
              </w:tabs>
              <w:rPr>
                <w:szCs w:val="22"/>
              </w:rPr>
            </w:pPr>
            <w:r>
              <w:t>Ресурсы знаний</w:t>
            </w:r>
          </w:p>
          <w:p w14:paraId="10AAA5D3" w14:textId="77777777" w:rsidR="002800CE" w:rsidRPr="00D53DB5" w:rsidRDefault="002800CE" w:rsidP="002800CE">
            <w:pPr>
              <w:rPr>
                <w:szCs w:val="22"/>
              </w:rPr>
            </w:pPr>
          </w:p>
          <w:p w14:paraId="10AAA5D4" w14:textId="77777777" w:rsidR="002800CE" w:rsidRPr="00D53DB5" w:rsidRDefault="002800CE" w:rsidP="002800CE">
            <w:pPr>
              <w:rPr>
                <w:szCs w:val="22"/>
              </w:rPr>
            </w:pPr>
            <w:r>
              <w:t xml:space="preserve">Совместная публикация ВОИС, INSEAD и Высшей школы управления им. Самюэля Кертиса Джонсона при Корнельском университете, «Глобальный инновационный индекс 2018 г.», продолжает вызывать большой интерес общественности.  Число подтвержденных упоминаний отчета в прессе составляет 13 000, а кампания в сети Twitter по его распространению получила 200 000 реакций, что на 80% больше, чем в 2017 г.  Рост внимания к нему зарегистрирован и при выведении других важных составных показателей, в </w:t>
            </w:r>
            <w:r>
              <w:lastRenderedPageBreak/>
              <w:t xml:space="preserve">том числе показателя конкурентоспособности, выводимого Мировым экономическим форумом, а также индекса коррупции, подготавливаемого организацией «Транспэренси Интернэшнл».   </w:t>
            </w:r>
          </w:p>
          <w:p w14:paraId="10AAA5D5" w14:textId="77777777" w:rsidR="002800CE" w:rsidRPr="00D53DB5" w:rsidRDefault="002800CE" w:rsidP="002800CE">
            <w:pPr>
              <w:rPr>
                <w:szCs w:val="22"/>
              </w:rPr>
            </w:pPr>
          </w:p>
          <w:p w14:paraId="10AAA5D6" w14:textId="77777777" w:rsidR="002800CE" w:rsidRPr="00D53DB5" w:rsidRDefault="002800CE" w:rsidP="002800CE">
            <w:pPr>
              <w:rPr>
                <w:szCs w:val="22"/>
              </w:rPr>
            </w:pPr>
            <w:r>
              <w:t>ВОИС также впервые сообщила ключевые статистические показатели по книгоиздательской деятельности в более чем 30 странах на основании исследования, проведенного совместно с Международной ассоциацией издателей.</w:t>
            </w:r>
          </w:p>
          <w:p w14:paraId="10AAA5D7" w14:textId="77777777" w:rsidR="002800CE" w:rsidRPr="00D53DB5" w:rsidRDefault="002800CE" w:rsidP="002800CE">
            <w:pPr>
              <w:rPr>
                <w:szCs w:val="22"/>
              </w:rPr>
            </w:pPr>
          </w:p>
          <w:p w14:paraId="10AAA5D8" w14:textId="77777777" w:rsidR="002800CE" w:rsidRPr="00D53DB5" w:rsidRDefault="002800CE" w:rsidP="002800CE">
            <w:r>
              <w:t>В рассматриваемый период ВОИС продолжала демонстрировать свою приверженность распространению знаний и обмену ими в рамках Политики открытого доступа, принятой в 2016 г., а также Хартии издания литературы в доступных форматах, за счет действий, направленных на увеличение доступности своих документов лицам с нарушениями зрения.  Ресурсы знаний ВОИС широко распространяются по самым различным каналам, включая, в том числе, платформу электронных книг «Baobab» (работающую в 18 африканских странах) и Google Books, при этом 900 наименований публикаций распространяются бесплатно.</w:t>
            </w:r>
          </w:p>
          <w:p w14:paraId="10AAA5D9" w14:textId="77777777" w:rsidR="003162A9" w:rsidRPr="00F23EFF" w:rsidRDefault="003162A9" w:rsidP="003162A9">
            <w:pPr>
              <w:rPr>
                <w:color w:val="FF0000"/>
              </w:rPr>
            </w:pPr>
          </w:p>
          <w:p w14:paraId="10AAA5DA" w14:textId="77777777" w:rsidR="002800CE" w:rsidRPr="00D53DB5" w:rsidRDefault="002800CE" w:rsidP="002800CE">
            <w:pPr>
              <w:pStyle w:val="ListParagraph"/>
              <w:numPr>
                <w:ilvl w:val="0"/>
                <w:numId w:val="19"/>
              </w:numPr>
              <w:tabs>
                <w:tab w:val="left" w:pos="1991"/>
              </w:tabs>
              <w:rPr>
                <w:szCs w:val="22"/>
              </w:rPr>
            </w:pPr>
            <w:r>
              <w:t>Взаимодействие с заинтересованными сторонами</w:t>
            </w:r>
          </w:p>
          <w:p w14:paraId="10AAA5DB" w14:textId="77777777" w:rsidR="002800CE" w:rsidRPr="00D53DB5" w:rsidRDefault="002800CE" w:rsidP="002800CE">
            <w:pPr>
              <w:tabs>
                <w:tab w:val="left" w:pos="1991"/>
              </w:tabs>
              <w:rPr>
                <w:szCs w:val="22"/>
              </w:rPr>
            </w:pPr>
          </w:p>
          <w:p w14:paraId="10AAA5DC" w14:textId="03A56454" w:rsidR="002800CE" w:rsidRPr="00D53DB5" w:rsidRDefault="002800CE" w:rsidP="002800CE">
            <w:pPr>
              <w:tabs>
                <w:tab w:val="left" w:pos="1991"/>
              </w:tabs>
              <w:rPr>
                <w:szCs w:val="22"/>
              </w:rPr>
            </w:pPr>
            <w:r>
              <w:t>В ноябре 2017 г. было выпущено мобильное приложение WIPO Delegate.  По состоянию на июль 2019</w:t>
            </w:r>
            <w:r w:rsidR="00D20DA0">
              <w:t xml:space="preserve"> </w:t>
            </w:r>
            <w:r>
              <w:t xml:space="preserve">г. это приложение скачали в общей сложности 1864 партнеров ВОИС.  Данное приложение сообщает пользователям актуальные сведения о встречах, документах и новостях, связанных с деятельностью ВОИС, непосредственно через их мобильные устройства.  </w:t>
            </w:r>
          </w:p>
          <w:p w14:paraId="10AAA5DD" w14:textId="77777777" w:rsidR="002800CE" w:rsidRPr="00D53DB5" w:rsidRDefault="002800CE" w:rsidP="002800CE">
            <w:pPr>
              <w:keepNext/>
              <w:keepLines/>
            </w:pPr>
          </w:p>
          <w:p w14:paraId="10AAA5DE" w14:textId="77777777" w:rsidR="003162A9" w:rsidRDefault="002800CE" w:rsidP="002800CE">
            <w:r>
              <w:t>Усилия Совета ВОИС по вопросам клиентского обслуживания направлены на стандартизацию процедур обработки запросов клиентов в глобальных системах ИС и других службах.  Расширение поддержки систем клиентского обслуживания привело к более оперативному реагированию при обслуживании клиентов.</w:t>
            </w:r>
          </w:p>
          <w:p w14:paraId="10AAA5DF" w14:textId="77777777" w:rsidR="002800CE" w:rsidRDefault="002800CE" w:rsidP="002800CE"/>
          <w:p w14:paraId="10AAA5E0" w14:textId="77777777" w:rsidR="002800CE" w:rsidRPr="00F23EFF" w:rsidRDefault="002800CE" w:rsidP="002800CE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>Введение предмета интеллектуальной собственности на различных уровнях обучения</w:t>
            </w:r>
          </w:p>
          <w:p w14:paraId="10AAA5E1" w14:textId="77777777" w:rsidR="002800CE" w:rsidRPr="00F23EFF" w:rsidRDefault="002800CE" w:rsidP="002800CE">
            <w:pPr>
              <w:rPr>
                <w:color w:val="FF0000"/>
              </w:rPr>
            </w:pPr>
          </w:p>
          <w:p w14:paraId="10AAA5E2" w14:textId="77777777" w:rsidR="002800CE" w:rsidRPr="003D62D1" w:rsidRDefault="002800CE" w:rsidP="002800CE">
            <w:r>
              <w:t xml:space="preserve">Академия ВОИС продолжала осуществлять мероприятия по укреплению потенциала в области ИС, с включением вопросов развития во всю свою работу.  Она обеспечила доступ к образованию и обучению в области ИС для развивающихся стран и НРС, а также стран с переходной экономикой.  </w:t>
            </w:r>
          </w:p>
          <w:p w14:paraId="10AAA5E3" w14:textId="77777777" w:rsidR="002800CE" w:rsidRPr="003D62D1" w:rsidRDefault="002800CE" w:rsidP="002800CE"/>
          <w:p w14:paraId="10AAA5E4" w14:textId="77777777" w:rsidR="002800CE" w:rsidRDefault="002800CE" w:rsidP="002800CE">
            <w:r>
              <w:t xml:space="preserve">В 2018 г. академия организовала регулярные и специализированные курсы обучения ИС по различным темам, имеющим отношение к ИС, на многих языках и во многих форматах, примерно 90 000 участникам, что </w:t>
            </w:r>
            <w:r>
              <w:lastRenderedPageBreak/>
              <w:t>составляет 37-процентный рост участия в учебных курсах.  При этом примерно 52% участников составляли женщины.  Были организованы новые смешанные учебные курсы, сочетающие в себе как дистанционное, так и очное обучение, рассчитанные на целевые группы пользователей, представляющих научно-исследовательский и образовательный сектора.</w:t>
            </w:r>
          </w:p>
          <w:p w14:paraId="10AAA5E5" w14:textId="77777777" w:rsidR="002800CE" w:rsidRDefault="002800CE" w:rsidP="002800CE"/>
          <w:p w14:paraId="10AAA5E6" w14:textId="77777777" w:rsidR="002800CE" w:rsidRPr="003D62D1" w:rsidRDefault="002800CE" w:rsidP="002800CE">
            <w:r>
              <w:t xml:space="preserve">Потребности государств-членов в ориентированном на развитие обучении ИС продолжали расти, и потому Академия с еще большей решимостью сотрудничала с развивающимися странами, уделяя особое внимание сотрудничеству Юг-Юг и трехстороннему сотрудничеству для удовлетворения потребностей бенефициаров в обучении и профессиональной подготовке в области ИС.  Кроме того, большинство лекторов и экспертов, осуществляющих программы Академии в области ИС, являются представителями развивающихся стран. </w:t>
            </w:r>
          </w:p>
          <w:p w14:paraId="10AAA5E7" w14:textId="77777777" w:rsidR="002800CE" w:rsidRPr="003D62D1" w:rsidRDefault="002800CE" w:rsidP="002800CE"/>
          <w:p w14:paraId="10AAA5E8" w14:textId="77777777" w:rsidR="002800CE" w:rsidRPr="003D62D1" w:rsidRDefault="002800CE" w:rsidP="002800CE">
            <w:r>
              <w:t>Учебные курсы, предлагаемые в рамках Программы повышения квалификации, были рассчитаны на требования участников среди государственных служащих.  В 2018 г. 70 процентов курсов проводились в развивающихся странах за счет партнерства с учреждениями государств-членов.  Ожидается, что в 2019 г. эта доля достигнет 80 процентов.</w:t>
            </w:r>
          </w:p>
          <w:p w14:paraId="10AAA5E9" w14:textId="77777777" w:rsidR="002800CE" w:rsidRPr="003D62D1" w:rsidRDefault="002800CE" w:rsidP="002800CE"/>
          <w:p w14:paraId="10AAA5EA" w14:textId="77777777" w:rsidR="002800CE" w:rsidRPr="003D62D1" w:rsidRDefault="002800CE" w:rsidP="002800CE">
            <w:r>
              <w:t>В 2018 г. учреждения-партнеры, включая те, что представляют развивающиеся страны, оплатили свыше 50 процентов финансовых расходов, требуемых для организации учебных мероприятий.</w:t>
            </w:r>
          </w:p>
          <w:p w14:paraId="10AAA5EB" w14:textId="77777777" w:rsidR="002800CE" w:rsidRDefault="002800CE" w:rsidP="002800CE"/>
          <w:p w14:paraId="10AAA5EC" w14:textId="77777777" w:rsidR="002800CE" w:rsidRPr="003D62D1" w:rsidRDefault="002800CE" w:rsidP="002800CE">
            <w:r>
              <w:t xml:space="preserve">В рамках Программы дистанционного обучения в 2018 г. было проведено свыше 208 дистанционных учебных курсов.  Как указывалось ранее, число пожелавших принять участие в учебных курсах, достигло рекордных цифр:  более 90 000 участников записалось на стандартные базовые и углубленные дистанционные учебные курсы.  Аналогичная тенденция участия ожидается в 2019 г., согласно данным, собранным за первую половину года. </w:t>
            </w:r>
          </w:p>
          <w:p w14:paraId="10AAA5ED" w14:textId="77777777" w:rsidR="002800CE" w:rsidRPr="003D62D1" w:rsidRDefault="002800CE" w:rsidP="002800CE"/>
          <w:p w14:paraId="10AAA5EE" w14:textId="77777777" w:rsidR="002800CE" w:rsidRPr="003D62D1" w:rsidRDefault="002800CE" w:rsidP="002800CE">
            <w:r>
              <w:t xml:space="preserve">Созданы восемь новых языковых версий для существующих углубленных учебных курсов;  началось проведение широкомасштабного обзора программы DL-101 и двух углубленных учебных курсов по патентам и товарным знакам, промышленным образцам и географическим указаниям;  мероприятие планируется завершить в 2019 году.  </w:t>
            </w:r>
          </w:p>
          <w:p w14:paraId="10AAA5EF" w14:textId="77777777" w:rsidR="002800CE" w:rsidRPr="003D62D1" w:rsidRDefault="002800CE" w:rsidP="002800CE"/>
          <w:p w14:paraId="10AAA5F0" w14:textId="7B06ACD3" w:rsidR="002800CE" w:rsidRPr="003D62D1" w:rsidRDefault="002800CE" w:rsidP="002800CE">
            <w:r>
              <w:t xml:space="preserve">В 2018 г. начала свою работу служба Академии «ИС для молодежи и преподавателей», созданная в ответ на давно высказывавшиеся запросы из всех регионов ВОИС относительно необходимости вооружить молодежь знаниями ИС в области инновации и творческого процесса.   Новая служба рассчитана на молодежь, преподавателей и разработчиков политики в области образования.  Она </w:t>
            </w:r>
            <w:r>
              <w:lastRenderedPageBreak/>
              <w:t xml:space="preserve">предлагает общий учебный курс по ИС, вслед за которым проводится очное обучение для представителей сферы образования, разработчиков учебных программ и преподавателей, работающих с молодежью.  Курс рассчитан на учителей школ, обучающих детей в возрасте от 5 до 18 лет;  в процессе обучения учителя узнают о том, как используется система ИС в инновационном и творческом процессе для создания культурных, экономических и социальных благ.  Он также обеспечивает разработчиков политики в области образования адаптируемыми учебными планами, а учителей — адаптируемыми дидактическими материалами, а также игровыми инструментами для использования в классе.  Служба включает также портал, позволяющий преподавателям и другим работникам образования, а также ведомствам ИС общаться и делиться опытом, чтобы иметь возможность использовать аналогичные методы внедрения преподавания вопросов ИС в школьное образование.  В 2018 г. услугами данной службы воспользовался 621 человек: </w:t>
            </w:r>
            <w:r w:rsidR="00D20DA0">
              <w:t xml:space="preserve"> </w:t>
            </w:r>
            <w:r>
              <w:t xml:space="preserve">работники образования, разработчики учебных программ и работники ведомств ИС (521 из которых представляли развивающиеся и наименее развитые страны). </w:t>
            </w:r>
          </w:p>
          <w:p w14:paraId="10AAA5F1" w14:textId="77777777" w:rsidR="002800CE" w:rsidRPr="003D62D1" w:rsidRDefault="002800CE" w:rsidP="002800CE"/>
          <w:p w14:paraId="10AAA5F2" w14:textId="77777777" w:rsidR="002800CE" w:rsidRPr="003D62D1" w:rsidRDefault="002800CE" w:rsidP="002800CE">
            <w:r>
              <w:t>Улучшилась доступность программ с мобильных устройств с целью увеличения их охвата.</w:t>
            </w:r>
          </w:p>
          <w:p w14:paraId="10AAA5F3" w14:textId="77777777" w:rsidR="002800CE" w:rsidRDefault="002800CE" w:rsidP="002800CE"/>
          <w:p w14:paraId="10AAA5F4" w14:textId="77777777" w:rsidR="002800CE" w:rsidRPr="003D62D1" w:rsidRDefault="002800CE" w:rsidP="002800CE">
            <w:r>
              <w:t>В декабре 2018 г. была успешно завершена реализация проекта ПДР сотрудничества с учреждениями по подготовке работников судебных органов</w:t>
            </w:r>
            <w:r w:rsidR="007A16FD">
              <w:rPr>
                <w:rStyle w:val="FootnoteReference"/>
              </w:rPr>
              <w:footnoteReference w:id="7"/>
            </w:r>
            <w:r>
              <w:t>, нацеленного на укрепление потенциала учреждений по подготовке работников судебных органов с целью организации программ непрерывного обучения по ИС и выполнявшегося в тесном сотрудничестве с четырьмя пилотными странами, а именно:  Коста-Рикой, Ливаном, Непалом и Нигерией, с учетом обозначенных ими приоритетов и нужд.  Проект, в частности, дал возможность разработать адаптированные учебные модули и пособия по ИС для судей, организовать проведение комплексных очных и дистанционных программ обучения, а также подготовку 74 судей и других инструкторов, в том числе 21 женщины, по программам непрерывного теоретического и практического обучения на тему ИС.</w:t>
            </w:r>
          </w:p>
          <w:p w14:paraId="10AAA5F5" w14:textId="77777777" w:rsidR="002800CE" w:rsidRDefault="002800CE" w:rsidP="002800CE">
            <w:pPr>
              <w:rPr>
                <w:highlight w:val="yellow"/>
              </w:rPr>
            </w:pPr>
          </w:p>
          <w:p w14:paraId="10AAA5F6" w14:textId="77777777" w:rsidR="002800CE" w:rsidRPr="003D62D1" w:rsidRDefault="002800CE" w:rsidP="002800CE">
            <w:r>
              <w:t xml:space="preserve">Совместная магистерская программа Академии ВОИС продолжала играть важную роль в упрощении доступа к высшему образованию в сфере ИС для участников из развивающихся стран, НРС и стран с переходной экономикой.  В 2018 г. по всему было проведено семь совместных магистерских программ, участие в которых приняло около 180 студентов со всего мира.  Данные программы все в большей степени отражают значительную степень </w:t>
            </w:r>
            <w:r>
              <w:lastRenderedPageBreak/>
              <w:t>специализации в ответ на повышение спроса на последипломное образование в области ИС.</w:t>
            </w:r>
          </w:p>
          <w:p w14:paraId="10AAA5F7" w14:textId="77777777" w:rsidR="002800CE" w:rsidRPr="003D62D1" w:rsidRDefault="002800CE" w:rsidP="002800CE"/>
          <w:p w14:paraId="10AAA5F8" w14:textId="4A211157" w:rsidR="002800CE" w:rsidRDefault="002800CE" w:rsidP="002800CE">
            <w:r>
              <w:t xml:space="preserve">Кроме того, в 2018 г. академия ВОИС также провела двенадцать циклов программы летней школы; </w:t>
            </w:r>
            <w:r w:rsidR="00D20DA0">
              <w:t xml:space="preserve"> </w:t>
            </w:r>
            <w:r>
              <w:t>при этом число обучаемых возросло с 389 в 2017 г. до 575 в 2018 г.  Такой рост стал возможен, в основном, благодаря изменению организации летних школ с предоставлением большей автономии партнерам в организации и финансировании летних школ ВОИС.</w:t>
            </w:r>
          </w:p>
          <w:p w14:paraId="10AAA5F9" w14:textId="77777777" w:rsidR="002800CE" w:rsidRDefault="002800CE" w:rsidP="002800CE"/>
          <w:p w14:paraId="10AAA5FA" w14:textId="77777777" w:rsidR="002800CE" w:rsidRDefault="002800CE" w:rsidP="002800CE">
            <w:r>
              <w:t xml:space="preserve">Наконец, Академия еще раз организовала проведение в Женеве ежегодного совместного коллоквиума ВОИС-ВТО для преподавателей ИС, а также его регионального варианта, проведенного в 2018 г. в Южной Африке и посвященного африканским странам. </w:t>
            </w:r>
          </w:p>
          <w:p w14:paraId="10AAA5FB" w14:textId="77777777" w:rsidR="00C84F2B" w:rsidRPr="002800CE" w:rsidRDefault="00C84F2B" w:rsidP="007A16FD"/>
        </w:tc>
      </w:tr>
      <w:tr w:rsidR="003162A9" w14:paraId="10AAA606" w14:textId="77777777" w:rsidTr="0043730B">
        <w:tc>
          <w:tcPr>
            <w:tcW w:w="2503" w:type="dxa"/>
          </w:tcPr>
          <w:p w14:paraId="10AAA5FD" w14:textId="77777777" w:rsidR="003162A9" w:rsidRDefault="003162A9" w:rsidP="003162A9"/>
          <w:p w14:paraId="10AAA5FE" w14:textId="77777777" w:rsidR="003162A9" w:rsidRDefault="003162A9" w:rsidP="003162A9">
            <w:r>
              <w:t>Другие отчеты/документы по теме</w:t>
            </w:r>
          </w:p>
        </w:tc>
        <w:tc>
          <w:tcPr>
            <w:tcW w:w="6672" w:type="dxa"/>
            <w:tcBorders>
              <w:top w:val="single" w:sz="4" w:space="0" w:color="auto"/>
            </w:tcBorders>
          </w:tcPr>
          <w:p w14:paraId="10AAA5FF" w14:textId="77777777" w:rsidR="003162A9" w:rsidRDefault="003162A9" w:rsidP="003162A9"/>
          <w:p w14:paraId="10AAA600" w14:textId="77777777" w:rsidR="003162A9" w:rsidRDefault="003162A9" w:rsidP="003162A9">
            <w:r>
              <w:t>Отчеты, рассмотренные КРИС:  CDIP/3/5; CDIP/6/2; CDIP/6/3; CDIP/8/2; CDIP/9/6; CDIP/10/2; CDIP/12/2; CDIP/14/2; CDIP/16/2; CDIP/18/2; CDIP/20/2; CDIP/22/2.</w:t>
            </w:r>
          </w:p>
          <w:p w14:paraId="10AAA601" w14:textId="77777777" w:rsidR="003162A9" w:rsidRDefault="003162A9" w:rsidP="003162A9"/>
          <w:p w14:paraId="10AAA602" w14:textId="77777777" w:rsidR="007A16FD" w:rsidRDefault="003162A9" w:rsidP="007A16FD">
            <w:r>
              <w:t xml:space="preserve">Дополнительная информация о достижениях, относящихся к этой рекомендации, помимо мероприятий, указанных в IP-TAD, содержится в Отчете о результатах работы ВОИС за 2018 г. (документ WO/PBC/30/7) и в публикации «Академия ВОИС – обзор за 2018 г.», с которым можно ознакомиться по адресу </w:t>
            </w:r>
            <w:hyperlink r:id="rId65" w:history="1">
              <w:r>
                <w:rPr>
                  <w:rStyle w:val="Hyperlink"/>
                </w:rPr>
                <w:t>https://www.wipo.int/publications/en/details.jsp?id=4414&amp;plang=EN</w:t>
              </w:r>
            </w:hyperlink>
            <w:r>
              <w:t xml:space="preserve">.  </w:t>
            </w:r>
          </w:p>
          <w:p w14:paraId="10AAA603" w14:textId="77777777" w:rsidR="007A16FD" w:rsidRDefault="007A16FD" w:rsidP="007A16FD"/>
          <w:p w14:paraId="10AAA604" w14:textId="77777777" w:rsidR="007A16FD" w:rsidRDefault="007A16FD" w:rsidP="007A16FD">
            <w:r>
              <w:t xml:space="preserve">Дополнительная информация о программах, которые предлагаются Академией ВОИС в 2019 г., приведена в каталоге «Академия ВОИС:  программы образования и повышения квалификации 2019 г.», опубликованном по адресу:   </w:t>
            </w:r>
            <w:hyperlink r:id="rId66" w:history="1">
              <w:r>
                <w:rPr>
                  <w:rStyle w:val="Hyperlink"/>
                </w:rPr>
                <w:t>https://www.wipo.int/publications/en/details.jsp?id=4379</w:t>
              </w:r>
            </w:hyperlink>
          </w:p>
          <w:p w14:paraId="10AAA605" w14:textId="77777777" w:rsidR="00A74F40" w:rsidRPr="00FD2288" w:rsidRDefault="00A74F40" w:rsidP="003162A9">
            <w:pPr>
              <w:rPr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14:paraId="10AAA607" w14:textId="77777777" w:rsidR="007E2DF3" w:rsidRDefault="007E2DF3">
      <w:r>
        <w:br w:type="page"/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872"/>
        <w:gridCol w:w="6979"/>
      </w:tblGrid>
      <w:tr w:rsidR="003162A9" w14:paraId="10AAA60F" w14:textId="77777777" w:rsidTr="008A3A16">
        <w:tc>
          <w:tcPr>
            <w:tcW w:w="2171" w:type="dxa"/>
            <w:shd w:val="clear" w:color="auto" w:fill="BFBFBF" w:themeFill="background1" w:themeFillShade="BF"/>
          </w:tcPr>
          <w:p w14:paraId="10AAA608" w14:textId="77777777" w:rsidR="00A74F40" w:rsidRDefault="003162A9" w:rsidP="003162A9">
            <w:r>
              <w:lastRenderedPageBreak/>
              <w:br w:type="page"/>
            </w:r>
            <w:r>
              <w:br w:type="page"/>
            </w:r>
          </w:p>
          <w:p w14:paraId="10AAA609" w14:textId="77777777" w:rsidR="003162A9" w:rsidRDefault="003162A9" w:rsidP="003162A9">
            <w:r>
              <w:t xml:space="preserve">Рекомендация(и) </w:t>
            </w:r>
          </w:p>
        </w:tc>
        <w:tc>
          <w:tcPr>
            <w:tcW w:w="7004" w:type="dxa"/>
            <w:shd w:val="clear" w:color="auto" w:fill="BFBFBF" w:themeFill="background1" w:themeFillShade="BF"/>
          </w:tcPr>
          <w:p w14:paraId="10AAA60A" w14:textId="77777777" w:rsidR="00A74F40" w:rsidRDefault="00A74F40" w:rsidP="003162A9">
            <w:pPr>
              <w:rPr>
                <w:i/>
              </w:rPr>
            </w:pPr>
          </w:p>
          <w:p w14:paraId="10AAA60B" w14:textId="77777777" w:rsidR="003162A9" w:rsidRPr="0040587E" w:rsidRDefault="003162A9" w:rsidP="003162A9">
            <w:pPr>
              <w:rPr>
                <w:i/>
              </w:rPr>
            </w:pPr>
            <w:r>
              <w:rPr>
                <w:i/>
              </w:rPr>
              <w:t>Рекомендация 4</w:t>
            </w:r>
          </w:p>
          <w:p w14:paraId="10AAA60C" w14:textId="77777777" w:rsidR="003162A9" w:rsidRDefault="003162A9" w:rsidP="003162A9"/>
          <w:p w14:paraId="10AAA60D" w14:textId="77777777" w:rsidR="003162A9" w:rsidRDefault="003162A9" w:rsidP="003162A9">
            <w:pPr>
              <w:rPr>
                <w:bCs/>
              </w:rPr>
            </w:pPr>
            <w:r>
              <w:t>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  <w:p w14:paraId="10AAA60E" w14:textId="77777777" w:rsidR="003162A9" w:rsidRDefault="003162A9" w:rsidP="003162A9"/>
        </w:tc>
      </w:tr>
      <w:tr w:rsidR="003162A9" w14:paraId="10AAA613" w14:textId="77777777" w:rsidTr="008A3A16">
        <w:tc>
          <w:tcPr>
            <w:tcW w:w="2171" w:type="dxa"/>
          </w:tcPr>
          <w:p w14:paraId="10AAA610" w14:textId="77777777" w:rsidR="003162A9" w:rsidRDefault="003162A9" w:rsidP="003162A9">
            <w:r>
              <w:t>Связанные программы в Программе и бюджете на 2018–2019 гг.</w:t>
            </w:r>
          </w:p>
        </w:tc>
        <w:tc>
          <w:tcPr>
            <w:tcW w:w="7004" w:type="dxa"/>
          </w:tcPr>
          <w:p w14:paraId="10AAA611" w14:textId="77777777" w:rsidR="00A74F40" w:rsidRDefault="00A74F40" w:rsidP="003162A9"/>
          <w:p w14:paraId="10AAA612" w14:textId="77777777" w:rsidR="003162A9" w:rsidRDefault="003162A9" w:rsidP="003162A9">
            <w:r>
              <w:t>3, 9, 10, 11, 14, 15 и 30</w:t>
            </w:r>
          </w:p>
        </w:tc>
      </w:tr>
      <w:tr w:rsidR="003162A9" w14:paraId="10AAA639" w14:textId="77777777" w:rsidTr="008A3A16">
        <w:tc>
          <w:tcPr>
            <w:tcW w:w="2171" w:type="dxa"/>
          </w:tcPr>
          <w:p w14:paraId="10AAA614" w14:textId="77777777" w:rsidR="00A74F40" w:rsidRDefault="00A74F40" w:rsidP="003162A9"/>
          <w:p w14:paraId="10AAA615" w14:textId="77777777" w:rsidR="003162A9" w:rsidRDefault="003162A9" w:rsidP="003162A9">
            <w:r>
              <w:t xml:space="preserve">Реализация </w:t>
            </w:r>
          </w:p>
        </w:tc>
        <w:tc>
          <w:tcPr>
            <w:tcW w:w="7004" w:type="dxa"/>
          </w:tcPr>
          <w:p w14:paraId="10AAA616" w14:textId="77777777" w:rsidR="00A74F40" w:rsidRDefault="00A74F40" w:rsidP="003162A9"/>
          <w:p w14:paraId="10AAA617" w14:textId="35D35814" w:rsidR="003162A9" w:rsidRDefault="003162A9" w:rsidP="003162A9">
            <w:r>
              <w:t>Обсуждение этой рекомендации состоялось на второй сессии КРИС (CDIP/2/4), и ее реализация ведется с момента принятия ПДР ВОИС в 2007 г.  Она была выполнена</w:t>
            </w:r>
            <w:r w:rsidR="00F8263B">
              <w:t>,</w:t>
            </w:r>
            <w:r>
              <w:t xml:space="preserve"> опираясь на согласованную стратегию реализации, в основе которой лежат обсуждения, состоявшиеся на второй и пятой сессиях КРИС (документы CDIP/2/4 и CDIP/5/5), как это отражено в документе CDIP/3/5.  Стратегия реализации предусматривает несколько направлений работы и выглядит следующим образом:  </w:t>
            </w:r>
          </w:p>
          <w:p w14:paraId="10AAA618" w14:textId="77777777" w:rsidR="003162A9" w:rsidRDefault="003162A9" w:rsidP="003162A9"/>
          <w:p w14:paraId="10AAA619" w14:textId="77777777" w:rsidR="003162A9" w:rsidRDefault="003162A9" w:rsidP="003162A9">
            <w:pPr>
              <w:pStyle w:val="ListParagraph"/>
              <w:numPr>
                <w:ilvl w:val="0"/>
                <w:numId w:val="6"/>
              </w:numPr>
              <w:autoSpaceDE w:val="0"/>
              <w:outlineLvl w:val="3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Стратегия в отношении МСП</w:t>
            </w:r>
          </w:p>
          <w:p w14:paraId="10AAA61A" w14:textId="77777777" w:rsidR="003162A9" w:rsidRPr="00C31A37" w:rsidRDefault="003162A9" w:rsidP="003162A9">
            <w:pPr>
              <w:pStyle w:val="ListParagraph"/>
              <w:autoSpaceDE w:val="0"/>
              <w:outlineLvl w:val="3"/>
              <w:rPr>
                <w:bCs/>
                <w:i/>
                <w:szCs w:val="28"/>
              </w:rPr>
            </w:pPr>
          </w:p>
          <w:p w14:paraId="10AAA61B" w14:textId="77777777" w:rsidR="003162A9" w:rsidRPr="0016236F" w:rsidRDefault="003162A9" w:rsidP="003162A9">
            <w:pPr>
              <w:widowControl w:val="0"/>
            </w:pPr>
            <w:r>
              <w:t>Содействие разработке государствами-членами надлежащей политики и стратегии в области ИС для МСП.</w:t>
            </w:r>
          </w:p>
          <w:p w14:paraId="10AAA61C" w14:textId="77777777" w:rsidR="003162A9" w:rsidRPr="0016236F" w:rsidRDefault="003162A9" w:rsidP="003162A9">
            <w:pPr>
              <w:widowControl w:val="0"/>
            </w:pPr>
          </w:p>
          <w:p w14:paraId="10AAA61D" w14:textId="77777777" w:rsidR="003162A9" w:rsidRPr="0016236F" w:rsidRDefault="003162A9" w:rsidP="003162A9">
            <w:pPr>
              <w:widowControl w:val="0"/>
            </w:pPr>
            <w:r>
              <w:t xml:space="preserve">Укрепление потенциала МСП и учреждений, оказывающих поддержку МСП, по более эффективному использованию системы ИС с целью повышения их конкурентоспособности.  </w:t>
            </w:r>
          </w:p>
          <w:p w14:paraId="10AAA61E" w14:textId="77777777" w:rsidR="003162A9" w:rsidRPr="0016236F" w:rsidRDefault="003162A9" w:rsidP="003162A9">
            <w:pPr>
              <w:widowControl w:val="0"/>
            </w:pPr>
          </w:p>
          <w:p w14:paraId="10AAA61F" w14:textId="77777777" w:rsidR="003162A9" w:rsidRPr="0016236F" w:rsidRDefault="003162A9" w:rsidP="003162A9">
            <w:pPr>
              <w:widowControl w:val="0"/>
            </w:pPr>
            <w:r>
              <w:t>Разработка контента с учетом специфики МСП, который будет определять деятельность в области обучения и укрепления потенциала для охвата учреждений, оказывающих поддержку МСП, в качестве целевой аудитории.</w:t>
            </w:r>
          </w:p>
          <w:p w14:paraId="10AAA620" w14:textId="77777777" w:rsidR="003162A9" w:rsidRDefault="003162A9" w:rsidP="003162A9">
            <w:pPr>
              <w:widowControl w:val="0"/>
            </w:pPr>
          </w:p>
          <w:p w14:paraId="10AAA621" w14:textId="77777777" w:rsidR="003162A9" w:rsidRPr="0016236F" w:rsidRDefault="003162A9" w:rsidP="003162A9">
            <w:pPr>
              <w:widowControl w:val="0"/>
            </w:pPr>
            <w:r>
              <w:t xml:space="preserve">Были предприняты особые усилия по оказанию поддержки развивающимся странам путем содействия укреплению связей между научно-исследовательскими учреждениями, местной промышленностью и МСП в целях расширения партнерских связей между государственными и частными организациями в интересах максимизации стоимости активов и повышения степени взаимодополняемости деятельности научных, предпринимательских, культурных организаций и государственных организаций по оказанию поддержки. </w:t>
            </w:r>
          </w:p>
          <w:p w14:paraId="10AAA622" w14:textId="77777777" w:rsidR="003162A9" w:rsidRDefault="003162A9" w:rsidP="003162A9"/>
          <w:p w14:paraId="10AAA623" w14:textId="77777777" w:rsidR="003162A9" w:rsidRDefault="003162A9" w:rsidP="003162A9">
            <w:r>
              <w:t xml:space="preserve">Кроме того, осуществляя различные мероприятия, ВОИС продолжала содействовать повышению общего уровня информированности о важности ИС для обеспечения конкурентоспособности предприятий и создания местного потенциала посредством подготовки инструкторов в рамках практикумов и семинаров и других очных мероприятий, а также с помощью подготовки и распространения материалов (печатных </w:t>
            </w:r>
            <w:r>
              <w:lastRenderedPageBreak/>
              <w:t>и онлайновых материалов и публикаций, мультимедийной продукции и т.д.) по ИС для предпринимательского сектора.</w:t>
            </w:r>
          </w:p>
          <w:p w14:paraId="10AAA624" w14:textId="77777777" w:rsidR="003162A9" w:rsidRPr="0016236F" w:rsidRDefault="003162A9" w:rsidP="003162A9"/>
          <w:p w14:paraId="10AAA625" w14:textId="77777777" w:rsidR="003162A9" w:rsidRDefault="003162A9" w:rsidP="003162A9">
            <w:pPr>
              <w:pStyle w:val="ListParagraph"/>
              <w:numPr>
                <w:ilvl w:val="0"/>
                <w:numId w:val="6"/>
              </w:numPr>
              <w:autoSpaceDE w:val="0"/>
              <w:outlineLvl w:val="3"/>
              <w:rPr>
                <w:bCs/>
                <w:i/>
                <w:szCs w:val="28"/>
              </w:rPr>
            </w:pPr>
            <w:r>
              <w:rPr>
                <w:i/>
              </w:rPr>
              <w:t>Стратегия в отношении творческих отраслей</w:t>
            </w:r>
          </w:p>
          <w:p w14:paraId="10AAA626" w14:textId="77777777" w:rsidR="003162A9" w:rsidRPr="00C907ED" w:rsidRDefault="003162A9" w:rsidP="003162A9">
            <w:pPr>
              <w:autoSpaceDE w:val="0"/>
              <w:outlineLvl w:val="3"/>
              <w:rPr>
                <w:bCs/>
                <w:szCs w:val="28"/>
              </w:rPr>
            </w:pPr>
          </w:p>
          <w:p w14:paraId="10AAA627" w14:textId="77777777" w:rsidR="003162A9" w:rsidRPr="0016236F" w:rsidRDefault="003162A9" w:rsidP="003162A9">
            <w:r>
              <w:t xml:space="preserve">Было начато проведение исследований по теме «Экономический вклад отраслей, основанных на авторском праве».  Основная цель этих исследований состояла в том, чтобы дать возможность странам определить отрасли, основанные на авторском праве, и оценить экономический вклад этих отраслей в сопоставлении с другими секторами экономики или аналогичными отраслями в других странах.  Эти исследования позволяют также директивным органам выбрать оптимальные политические решения.  </w:t>
            </w:r>
          </w:p>
          <w:p w14:paraId="10AAA628" w14:textId="77777777" w:rsidR="003162A9" w:rsidRPr="0016236F" w:rsidRDefault="003162A9" w:rsidP="003162A9"/>
          <w:p w14:paraId="10AAA629" w14:textId="77777777" w:rsidR="003162A9" w:rsidRPr="0016236F" w:rsidRDefault="003162A9" w:rsidP="003162A9">
            <w:r>
              <w:t>Был также разработан практический инструментарий для отдельных творческих секторов в целях удовлетворения их конкретных нужд;  этот инструментарий был использован при проведении семинаров в ряде стран.</w:t>
            </w:r>
          </w:p>
          <w:p w14:paraId="10AAA62A" w14:textId="77777777" w:rsidR="003162A9" w:rsidRPr="0016236F" w:rsidRDefault="003162A9" w:rsidP="003162A9"/>
          <w:p w14:paraId="10AAA62B" w14:textId="77777777" w:rsidR="003162A9" w:rsidRDefault="003162A9" w:rsidP="003162A9">
            <w:r>
              <w:t>Были налажены и укреплены партнерские отношения с заинтересованными правительствами и международными организациями.</w:t>
            </w:r>
          </w:p>
          <w:p w14:paraId="10AAA62C" w14:textId="77777777" w:rsidR="003162A9" w:rsidRDefault="003162A9" w:rsidP="003162A9"/>
          <w:p w14:paraId="10AAA62D" w14:textId="77777777" w:rsidR="003162A9" w:rsidRDefault="003162A9" w:rsidP="003162A9">
            <w:pPr>
              <w:pStyle w:val="ListParagraph"/>
              <w:numPr>
                <w:ilvl w:val="0"/>
                <w:numId w:val="6"/>
              </w:numPr>
              <w:autoSpaceDE w:val="0"/>
              <w:outlineLvl w:val="3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Стратегия в отношении университетов и научно-исследовательских учреждений</w:t>
            </w:r>
          </w:p>
          <w:p w14:paraId="10AAA62E" w14:textId="77777777" w:rsidR="003162A9" w:rsidRPr="0016236F" w:rsidRDefault="003162A9" w:rsidP="003162A9">
            <w:pPr>
              <w:pStyle w:val="ListParagraph"/>
              <w:autoSpaceDE w:val="0"/>
              <w:outlineLvl w:val="3"/>
              <w:rPr>
                <w:bCs/>
                <w:i/>
                <w:szCs w:val="28"/>
              </w:rPr>
            </w:pPr>
          </w:p>
          <w:p w14:paraId="10AAA62F" w14:textId="77777777" w:rsidR="003162A9" w:rsidRPr="00684AB3" w:rsidRDefault="003162A9" w:rsidP="003162A9">
            <w:r>
              <w:t xml:space="preserve">В связи с увеличением числа просьб со стороны государств-членов ВОИС существенно активизировала свою деятельность по оказанию поддержки университетам и исследовательским учреждениям.  Эта поддержка охватывала три основных направления деятельности.  Во-первых, университетам и исследовательским учреждениям предоставлялась поддержка в разработке институциональной политики в области ИС в целях содействия управлению активами ИС в соответствии с их задачами и полномочиями.  Во-вторых, ВОИС оказывала поддержку в создании сетей исследовательских учреждений на основе центров ИС как инструмента формирования государствами-членами рентабельной инфраструктуры инновационной деятельности.  В-третьих, ВОИС провела для представителей университетов и исследовательских институтов обучение по практическим и адаптированным к конкретным потребностям программам по таким вопросам, как институциональная политика в области ИС, лицензирование технологий, стоимостная оценка патентов, подготовка патентной документации, использование и сбыт технологий.  </w:t>
            </w:r>
          </w:p>
          <w:p w14:paraId="10AAA630" w14:textId="77777777" w:rsidR="003162A9" w:rsidRDefault="003162A9" w:rsidP="003162A9"/>
          <w:p w14:paraId="10AAA631" w14:textId="77777777" w:rsidR="003162A9" w:rsidRDefault="003162A9" w:rsidP="003162A9">
            <w:pPr>
              <w:pStyle w:val="ListParagraph"/>
              <w:numPr>
                <w:ilvl w:val="0"/>
                <w:numId w:val="6"/>
              </w:numPr>
              <w:autoSpaceDE w:val="0"/>
              <w:outlineLvl w:val="3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 xml:space="preserve">Стратегия оказания поддержки в разработке национальных стратегий в области ИС </w:t>
            </w:r>
          </w:p>
          <w:p w14:paraId="10AAA632" w14:textId="77777777" w:rsidR="003162A9" w:rsidRPr="0016236F" w:rsidRDefault="003162A9" w:rsidP="003162A9">
            <w:pPr>
              <w:pStyle w:val="ListParagraph"/>
              <w:autoSpaceDE w:val="0"/>
              <w:outlineLvl w:val="3"/>
              <w:rPr>
                <w:bCs/>
                <w:i/>
                <w:szCs w:val="28"/>
              </w:rPr>
            </w:pPr>
          </w:p>
          <w:p w14:paraId="10AAA633" w14:textId="77777777" w:rsidR="003162A9" w:rsidRPr="0016236F" w:rsidRDefault="003162A9" w:rsidP="003162A9">
            <w:r>
              <w:t xml:space="preserve">Поддержка усилий по включению стратегий ИС в национальные планы экономического развития.  В частности, велась разработка практического инструментария, отражающего важность национальных приоритетов при разработке и </w:t>
            </w:r>
            <w:r>
              <w:lastRenderedPageBreak/>
              <w:t xml:space="preserve">осуществлении стратегий в области ИС.  При разработке национальной стратегии в области ИС учитывались потребности МСП и учреждений, занимающихся вопросами научных исследований и индустрией культуры.  </w:t>
            </w:r>
          </w:p>
          <w:p w14:paraId="10AAA634" w14:textId="77777777" w:rsidR="003162A9" w:rsidRDefault="003162A9" w:rsidP="003162A9"/>
          <w:p w14:paraId="10AAA635" w14:textId="77777777" w:rsidR="003162A9" w:rsidRDefault="003162A9" w:rsidP="003162A9">
            <w:pPr>
              <w:pStyle w:val="ListParagraph"/>
              <w:numPr>
                <w:ilvl w:val="0"/>
                <w:numId w:val="6"/>
              </w:numPr>
              <w:autoSpaceDE w:val="0"/>
              <w:outlineLvl w:val="3"/>
            </w:pPr>
            <w:r>
              <w:rPr>
                <w:i/>
                <w:iCs/>
              </w:rPr>
              <w:t>Разработка тематического проекта в области интеллектуальной собственности и брендинга продуктов для целей развития бизнеса в развивающихся и наименее развитых странах (НРС) (CDIP/5/5) содействует выполнению Рекомендации 4</w:t>
            </w:r>
            <w:r>
              <w:t>.</w:t>
            </w:r>
          </w:p>
          <w:p w14:paraId="10AAA636" w14:textId="77777777" w:rsidR="003162A9" w:rsidRDefault="003162A9" w:rsidP="003162A9"/>
          <w:p w14:paraId="10AAA637" w14:textId="77777777" w:rsidR="003162A9" w:rsidRDefault="003162A9" w:rsidP="003162A9">
            <w:pPr>
              <w:pStyle w:val="ListParagraph"/>
              <w:numPr>
                <w:ilvl w:val="0"/>
                <w:numId w:val="6"/>
              </w:numPr>
              <w:autoSpaceDE w:val="0"/>
              <w:outlineLvl w:val="3"/>
            </w:pPr>
            <w:r>
              <w:rPr>
                <w:i/>
                <w:iCs/>
              </w:rPr>
              <w:t>Началась реализация экспериментального проекта по интеллектуальной собственности (ИС) и управлению образцами для развития бизнеса в развивающихся и наименее развитых странах (НРС)</w:t>
            </w:r>
            <w:r>
              <w:t>.</w:t>
            </w:r>
          </w:p>
          <w:p w14:paraId="10AAA638" w14:textId="77777777" w:rsidR="003162A9" w:rsidRDefault="003162A9" w:rsidP="003162A9">
            <w:pPr>
              <w:autoSpaceDE w:val="0"/>
              <w:outlineLvl w:val="3"/>
            </w:pPr>
          </w:p>
        </w:tc>
      </w:tr>
      <w:tr w:rsidR="00EA1A2E" w14:paraId="10AAA64D" w14:textId="77777777" w:rsidTr="008A3A16">
        <w:tc>
          <w:tcPr>
            <w:tcW w:w="2171" w:type="dxa"/>
          </w:tcPr>
          <w:p w14:paraId="10AAA63A" w14:textId="77777777" w:rsidR="00F516C5" w:rsidRDefault="00F516C5" w:rsidP="009534B2"/>
          <w:p w14:paraId="10AAA63B" w14:textId="77777777" w:rsidR="00EA1A2E" w:rsidRDefault="00EA1A2E" w:rsidP="009534B2">
            <w:r>
              <w:t>Связанные проекты ПДР</w:t>
            </w:r>
          </w:p>
        </w:tc>
        <w:tc>
          <w:tcPr>
            <w:tcW w:w="7004" w:type="dxa"/>
          </w:tcPr>
          <w:p w14:paraId="10AAA63C" w14:textId="77777777" w:rsidR="00F516C5" w:rsidRDefault="00F516C5" w:rsidP="009534B2"/>
          <w:p w14:paraId="10AAA63D" w14:textId="77777777" w:rsidR="00EA1A2E" w:rsidRPr="007F3486" w:rsidRDefault="00727522" w:rsidP="009534B2">
            <w:r>
              <w:t>Во исполнение этой рекомендации были реализованы следующие завершенные проекты ПДР:</w:t>
            </w:r>
          </w:p>
          <w:p w14:paraId="10AAA63E" w14:textId="77777777" w:rsidR="00EA1A2E" w:rsidRPr="007F3486" w:rsidRDefault="00EA1A2E" w:rsidP="009534B2"/>
          <w:p w14:paraId="10AAA63F" w14:textId="77777777" w:rsidR="00EA1A2E" w:rsidRPr="007F3486" w:rsidRDefault="00EA1A2E" w:rsidP="009534B2">
            <w:r>
              <w:t>- «Интеллектуальная собственность и брендинг продуктов для развития бизнеса в развивающихся и наименее развитых странах» (CDIP/5/5).</w:t>
            </w:r>
          </w:p>
          <w:p w14:paraId="10AAA640" w14:textId="77777777" w:rsidR="00EA1A2E" w:rsidRDefault="00EA1A2E" w:rsidP="009534B2">
            <w:pPr>
              <w:rPr>
                <w:highlight w:val="yellow"/>
              </w:rPr>
            </w:pPr>
          </w:p>
          <w:p w14:paraId="10AAA641" w14:textId="77777777" w:rsidR="00EA1A2E" w:rsidRDefault="00EA1A2E" w:rsidP="009534B2">
            <w:r>
              <w:t xml:space="preserve">- </w:t>
            </w:r>
            <w:hyperlink r:id="rId67" w:tgtFrame="_self" w:history="1">
              <w:r>
                <w:t>«Укрепление и развитие аудиовизуального сектора в Буркина-Фасо и некоторых других африканских странах- этапы I</w:t>
              </w:r>
            </w:hyperlink>
            <w:r>
              <w:t xml:space="preserve"> и II» (CDIP/9/13 и CDIP/17/7)  </w:t>
            </w:r>
          </w:p>
          <w:p w14:paraId="10AAA642" w14:textId="77777777" w:rsidR="00EA1A2E" w:rsidRDefault="00EA1A2E" w:rsidP="009534B2"/>
          <w:p w14:paraId="10AAA643" w14:textId="77777777" w:rsidR="00EA1A2E" w:rsidRPr="001615D8" w:rsidRDefault="00EA1A2E" w:rsidP="009534B2">
            <w:pPr>
              <w:rPr>
                <w:highlight w:val="yellow"/>
              </w:rPr>
            </w:pPr>
            <w:r>
              <w:t xml:space="preserve">- </w:t>
            </w:r>
            <w:hyperlink r:id="rId68" w:history="1">
              <w:r>
                <w:t>«Экспериментальный проект по интеллектуальной собственности (ИС) и управлению образцами для развития бизнеса в развивающихся и наименее развитых странах (НРС)»</w:t>
              </w:r>
            </w:hyperlink>
            <w:r>
              <w:t xml:space="preserve"> (CDIP/12/6).</w:t>
            </w:r>
          </w:p>
          <w:p w14:paraId="10AAA644" w14:textId="77777777" w:rsidR="00EA1A2E" w:rsidRPr="002E6D70" w:rsidRDefault="00EA1A2E" w:rsidP="009534B2"/>
          <w:p w14:paraId="10AAA645" w14:textId="77777777" w:rsidR="00EA1A2E" w:rsidRPr="002E6D70" w:rsidRDefault="00EA1A2E" w:rsidP="009534B2">
            <w:r>
              <w:t>- «Совершенствование национального, субрегионального и регионального потенциала в области институционального развития и использования ИС» (CDIP/3/2);</w:t>
            </w:r>
          </w:p>
          <w:p w14:paraId="10AAA646" w14:textId="77777777" w:rsidR="00EA1A2E" w:rsidRDefault="00EA1A2E" w:rsidP="009534B2">
            <w:pPr>
              <w:rPr>
                <w:color w:val="FF0000"/>
              </w:rPr>
            </w:pPr>
          </w:p>
          <w:p w14:paraId="10AAA647" w14:textId="77777777" w:rsidR="00EA1A2E" w:rsidRPr="002E6D70" w:rsidRDefault="00EA1A2E" w:rsidP="009534B2">
            <w:pPr>
              <w:rPr>
                <w:highlight w:val="yellow"/>
              </w:rPr>
            </w:pPr>
            <w:r>
              <w:t xml:space="preserve">- «Укрепление потенциала национальных правительственных учреждений и учреждений заинтересованных сторон в области ИС в целях управления, мониторинга и содействия развитию творческих отраслей, активизации деятельности и расширения сети организаций коллективного управления авторским правом» (CDIP/3/INF/2); </w:t>
            </w:r>
          </w:p>
          <w:p w14:paraId="10AAA648" w14:textId="77777777" w:rsidR="00FF2788" w:rsidRDefault="00FF2788" w:rsidP="009534B2"/>
          <w:p w14:paraId="10AAA649" w14:textId="77777777" w:rsidR="00FF2788" w:rsidRPr="00184401" w:rsidRDefault="00FF2788" w:rsidP="00FF2788">
            <w:r>
              <w:t>Кроме того, выполнение этой рекомендации обеспечивается в рамках следующего, реализуемого в настоящее время проекта ПДР:</w:t>
            </w:r>
          </w:p>
          <w:p w14:paraId="10AAA64A" w14:textId="77777777" w:rsidR="00FF2788" w:rsidRDefault="00FF2788" w:rsidP="009534B2"/>
          <w:p w14:paraId="10AAA64B" w14:textId="77777777" w:rsidR="00FF2788" w:rsidRDefault="00FF2788" w:rsidP="00FF2788">
            <w:r>
              <w:t>- Пилотный проект «Авторское право и распространение контента в цифровой среде» (CDIP/22/15 Rev.)</w:t>
            </w:r>
          </w:p>
          <w:p w14:paraId="10AAA64C" w14:textId="77777777" w:rsidR="00EA1A2E" w:rsidRDefault="00EA1A2E" w:rsidP="009534B2"/>
        </w:tc>
      </w:tr>
      <w:tr w:rsidR="008A3A16" w14:paraId="10AAA67F" w14:textId="77777777" w:rsidTr="008A3A16">
        <w:trPr>
          <w:trHeight w:val="32381"/>
        </w:trPr>
        <w:tc>
          <w:tcPr>
            <w:tcW w:w="2171" w:type="dxa"/>
          </w:tcPr>
          <w:p w14:paraId="10AAA64E" w14:textId="77777777" w:rsidR="008A3A16" w:rsidRDefault="008A3A16" w:rsidP="009534B2"/>
          <w:p w14:paraId="10AAA64F" w14:textId="77777777" w:rsidR="008A3A16" w:rsidRDefault="008A3A16" w:rsidP="009534B2">
            <w:r>
              <w:t>Мероприятия/достижения</w:t>
            </w:r>
          </w:p>
        </w:tc>
        <w:tc>
          <w:tcPr>
            <w:tcW w:w="7004" w:type="dxa"/>
          </w:tcPr>
          <w:p w14:paraId="10AAA650" w14:textId="77777777" w:rsidR="008A3A16" w:rsidRDefault="008A3A16" w:rsidP="00F516C5">
            <w:pPr>
              <w:pStyle w:val="ListParagraph"/>
              <w:autoSpaceDE w:val="0"/>
              <w:outlineLvl w:val="3"/>
              <w:rPr>
                <w:bCs/>
                <w:i/>
                <w:szCs w:val="28"/>
              </w:rPr>
            </w:pPr>
          </w:p>
          <w:p w14:paraId="10AAA651" w14:textId="77777777" w:rsidR="008A3A16" w:rsidRPr="00A27140" w:rsidRDefault="008A3A16" w:rsidP="00D94CB8">
            <w:pPr>
              <w:pStyle w:val="ListParagraph"/>
              <w:numPr>
                <w:ilvl w:val="0"/>
                <w:numId w:val="7"/>
              </w:numPr>
              <w:autoSpaceDE w:val="0"/>
              <w:outlineLvl w:val="3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Стратегия в отношении творческих отраслей</w:t>
            </w:r>
          </w:p>
          <w:p w14:paraId="10AAA652" w14:textId="77777777" w:rsidR="008A3A16" w:rsidRPr="00F105AC" w:rsidRDefault="008A3A16" w:rsidP="00D94CB8">
            <w:pPr>
              <w:pStyle w:val="ListParagraph"/>
              <w:autoSpaceDE w:val="0"/>
              <w:outlineLvl w:val="3"/>
              <w:rPr>
                <w:bCs/>
                <w:i/>
                <w:szCs w:val="28"/>
                <w:highlight w:val="yellow"/>
              </w:rPr>
            </w:pPr>
          </w:p>
          <w:p w14:paraId="10AAA653" w14:textId="77777777" w:rsidR="008A3A16" w:rsidRDefault="008A3A16" w:rsidP="00D94CB8">
            <w:r>
              <w:t>В июне 2018 г. была начата реализация нового государственно-частного партнерства с целью расширения сотрудничества между издателями из развивающихся и развитых стран в рамках «Объединения издателей».  Инициативу поддержали свыше 90 сторон, подписавших Хартию объединения издателей.  Инициатива была представлена на крупных книжных ярмарках.  Для издателей из стран Латинской Америки в июле 2018 г. в рамках книжной ярмарки в Лиме был проведен специальный семинар.  В 2019 г. была начата реализация программ наставничества с целью поддержки обмена между издателями из Африки и Азии.  В настоящее время готовится к выпуску новый инструмент для облегчения заключения издательских договоров.  Развивается сотрудничество с целью улучшения использования соответствующих идентификаторов в издательской индустрии.</w:t>
            </w:r>
          </w:p>
          <w:p w14:paraId="10AAA654" w14:textId="77777777" w:rsidR="008A3A16" w:rsidRPr="00612DF3" w:rsidRDefault="008A3A16" w:rsidP="00D94CB8"/>
          <w:p w14:paraId="10AAA655" w14:textId="77777777" w:rsidR="008A3A16" w:rsidRDefault="008A3A16" w:rsidP="00D94CB8">
            <w:r>
              <w:t xml:space="preserve">В рамках </w:t>
            </w:r>
            <w:r>
              <w:rPr>
                <w:i/>
              </w:rPr>
              <w:t>Проекта, направленного на повышение уровня использования ИС в секторе разработки программного обеспечения</w:t>
            </w:r>
            <w:r>
              <w:t xml:space="preserve">, подготовлено Руководство по ИС и мобильным приложениям:  оно опубликовано по адресу </w:t>
            </w:r>
            <w:hyperlink r:id="rId69" w:history="1">
              <w:r>
                <w:rPr>
                  <w:rStyle w:val="Hyperlink"/>
                </w:rPr>
                <w:t>https://www.wipo.int/ipdevelopment/en/agenda/work_undertaken.html</w:t>
              </w:r>
            </w:hyperlink>
          </w:p>
          <w:p w14:paraId="10AAA656" w14:textId="77777777" w:rsidR="008A3A16" w:rsidRDefault="008A3A16" w:rsidP="00D94CB8"/>
          <w:p w14:paraId="10AAA657" w14:textId="77777777" w:rsidR="008A3A16" w:rsidRDefault="008A3A16" w:rsidP="00D94CB8">
            <w:r>
              <w:t>Краткое содержание данного исследования будет представлено данной сессии КРИС в виде неофициального документа КРИС (документ CDIP/24/INF/2).</w:t>
            </w:r>
          </w:p>
          <w:p w14:paraId="10AAA658" w14:textId="77777777" w:rsidR="008A3A16" w:rsidRDefault="008A3A16" w:rsidP="009534B2">
            <w:pPr>
              <w:autoSpaceDE w:val="0"/>
              <w:outlineLvl w:val="3"/>
              <w:rPr>
                <w:highlight w:val="yellow"/>
              </w:rPr>
            </w:pPr>
          </w:p>
          <w:p w14:paraId="10AAA659" w14:textId="77777777" w:rsidR="008A3A16" w:rsidRPr="00F105AC" w:rsidRDefault="008A3A16" w:rsidP="009534B2">
            <w:pPr>
              <w:autoSpaceDE w:val="0"/>
              <w:outlineLvl w:val="3"/>
              <w:rPr>
                <w:highlight w:val="yellow"/>
              </w:rPr>
            </w:pPr>
          </w:p>
          <w:p w14:paraId="10AAA65A" w14:textId="77777777" w:rsidR="008A3A16" w:rsidRPr="00635B0C" w:rsidRDefault="008A3A16" w:rsidP="00EA1A2E">
            <w:pPr>
              <w:pStyle w:val="ListParagraph"/>
              <w:numPr>
                <w:ilvl w:val="0"/>
                <w:numId w:val="7"/>
              </w:numPr>
              <w:autoSpaceDE w:val="0"/>
              <w:outlineLvl w:val="3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Стратегия в отношении университетов и научно-исследовательских учреждений</w:t>
            </w:r>
          </w:p>
          <w:p w14:paraId="10AAA65B" w14:textId="77777777" w:rsidR="008A3A16" w:rsidRDefault="008A3A16" w:rsidP="009534B2">
            <w:pPr>
              <w:autoSpaceDE w:val="0"/>
              <w:ind w:left="360"/>
              <w:outlineLvl w:val="3"/>
              <w:rPr>
                <w:bCs/>
                <w:i/>
                <w:szCs w:val="28"/>
                <w:highlight w:val="yellow"/>
              </w:rPr>
            </w:pPr>
          </w:p>
          <w:p w14:paraId="10AAA65C" w14:textId="77777777" w:rsidR="008A3A16" w:rsidRDefault="008A3A16" w:rsidP="001436F3">
            <w:pPr>
              <w:autoSpaceDE w:val="0"/>
              <w:outlineLvl w:val="3"/>
            </w:pPr>
            <w:r>
              <w:t>ВОИС приступила к реализации двух долгосрочных проектов по созданию Центров передачи технологии (ЦПТ) в Алжире и Египте;  их реализацию планируется завершить в 2020-2021 гг.</w:t>
            </w:r>
          </w:p>
          <w:p w14:paraId="10AAA65D" w14:textId="77777777" w:rsidR="008A3A16" w:rsidRPr="00F30795" w:rsidRDefault="008A3A16" w:rsidP="001436F3">
            <w:pPr>
              <w:autoSpaceDE w:val="0"/>
              <w:outlineLvl w:val="3"/>
            </w:pPr>
          </w:p>
          <w:p w14:paraId="10AAA65E" w14:textId="77777777" w:rsidR="008A3A16" w:rsidRDefault="008A3A16" w:rsidP="001436F3">
            <w:pPr>
              <w:rPr>
                <w:szCs w:val="22"/>
              </w:rPr>
            </w:pPr>
            <w:r>
              <w:t xml:space="preserve">Кроме того, ВОИС выступила соорганизатором международной конференции по ИС в Стамбуле, семинаров во Вьетнаме, Египте, Российской Федерации, Румынии, Сербии и на Филиппинах, а также четырех субрегиональных семинаров в Кыргызстане, Панаме, Самоа и Тринидаде и Тобаго для университетов и исследовательских учреждений.  </w:t>
            </w:r>
          </w:p>
          <w:p w14:paraId="10AAA65F" w14:textId="77777777" w:rsidR="008A3A16" w:rsidRDefault="008A3A16" w:rsidP="001436F3">
            <w:pPr>
              <w:rPr>
                <w:szCs w:val="22"/>
              </w:rPr>
            </w:pPr>
          </w:p>
          <w:p w14:paraId="10AAA660" w14:textId="77777777" w:rsidR="008A3A16" w:rsidRPr="0094785B" w:rsidRDefault="008A3A16" w:rsidP="001436F3">
            <w:pPr>
              <w:rPr>
                <w:szCs w:val="22"/>
              </w:rPr>
            </w:pPr>
            <w:r>
              <w:t>В 2018 г. в Хорватии было завершено осуществление долгосрочного проекта по оценке системы передачи знаний, экспертный отчет по нему был представлен Правительству Хорватии в марте 2019 г.  Реализация аналогичного проекта была начата в Болгарии в начале 2019 г., его осуществление предполагается завершить в 2020-2021 г.</w:t>
            </w:r>
          </w:p>
          <w:p w14:paraId="10AAA661" w14:textId="77777777" w:rsidR="008A3A16" w:rsidRDefault="008A3A16" w:rsidP="001436F3">
            <w:pPr>
              <w:autoSpaceDE w:val="0"/>
              <w:outlineLvl w:val="3"/>
              <w:rPr>
                <w:szCs w:val="22"/>
              </w:rPr>
            </w:pPr>
          </w:p>
          <w:p w14:paraId="10AAA662" w14:textId="77777777" w:rsidR="008A3A16" w:rsidRPr="00F30795" w:rsidRDefault="008A3A16" w:rsidP="001436F3">
            <w:pPr>
              <w:autoSpaceDE w:val="0"/>
              <w:outlineLvl w:val="3"/>
            </w:pPr>
            <w:r>
              <w:t xml:space="preserve">Цель его состояла в подчеркивании важности разработки политики в области охраны ИС для продвижения передачи и распространения знаний и технологий на институциональном </w:t>
            </w:r>
            <w:r>
              <w:lastRenderedPageBreak/>
              <w:t>уровне, а также для обучения участвующих учреждений разработке их собственной политики в области охраны ИС и оказании им помощи в этом.</w:t>
            </w:r>
          </w:p>
          <w:p w14:paraId="10AAA663" w14:textId="77777777" w:rsidR="008A3A16" w:rsidRPr="00F30795" w:rsidRDefault="008A3A16" w:rsidP="001436F3">
            <w:pPr>
              <w:autoSpaceDE w:val="0"/>
              <w:outlineLvl w:val="3"/>
            </w:pPr>
          </w:p>
          <w:p w14:paraId="10AAA664" w14:textId="71A305A7" w:rsidR="008A3A16" w:rsidRDefault="008A3A16" w:rsidP="001436F3">
            <w:pPr>
              <w:autoSpaceDE w:val="0"/>
              <w:outlineLvl w:val="3"/>
            </w:pPr>
            <w:r>
              <w:t xml:space="preserve">ВОИС также организовала два семинара-практикума по оценке ИС: </w:t>
            </w:r>
            <w:r w:rsidR="00D20DA0">
              <w:t xml:space="preserve"> </w:t>
            </w:r>
            <w:r>
              <w:t>продвинутого уровня для работников биотехнологического и фармацевтического сектора на Кубе, а также базового уровня в Узбекистане.</w:t>
            </w:r>
          </w:p>
          <w:p w14:paraId="10AAA665" w14:textId="77777777" w:rsidR="008A3A16" w:rsidRPr="00F30795" w:rsidRDefault="008A3A16" w:rsidP="001436F3">
            <w:pPr>
              <w:autoSpaceDE w:val="0"/>
              <w:outlineLvl w:val="3"/>
            </w:pPr>
          </w:p>
          <w:p w14:paraId="10AAA666" w14:textId="77777777" w:rsidR="008A3A16" w:rsidRPr="00F30795" w:rsidRDefault="008A3A16" w:rsidP="001436F3">
            <w:pPr>
              <w:autoSpaceDE w:val="0"/>
              <w:outlineLvl w:val="3"/>
            </w:pPr>
            <w:r>
              <w:t>Разработано новое Руководство по оценке ИС для научных учреждений, в настоящее время находящееся на стадии проверки.</w:t>
            </w:r>
          </w:p>
          <w:p w14:paraId="10AAA667" w14:textId="77777777" w:rsidR="008A3A16" w:rsidRPr="00F30795" w:rsidRDefault="008A3A16" w:rsidP="001436F3">
            <w:pPr>
              <w:autoSpaceDE w:val="0"/>
              <w:outlineLvl w:val="3"/>
            </w:pPr>
          </w:p>
          <w:p w14:paraId="10AAA668" w14:textId="77777777" w:rsidR="008A3A16" w:rsidRPr="00F30795" w:rsidRDefault="008A3A16" w:rsidP="001436F3">
            <w:pPr>
              <w:autoSpaceDE w:val="0"/>
              <w:outlineLvl w:val="3"/>
            </w:pPr>
            <w:r>
              <w:t>Свою политику в области ИС приняли или усовершенствовали еще 14 университетов и/или научно-исследовательских учреждений.</w:t>
            </w:r>
          </w:p>
          <w:p w14:paraId="10AAA669" w14:textId="77777777" w:rsidR="008A3A16" w:rsidRPr="00F30795" w:rsidRDefault="008A3A16" w:rsidP="001436F3">
            <w:pPr>
              <w:autoSpaceDE w:val="0"/>
              <w:outlineLvl w:val="3"/>
            </w:pPr>
          </w:p>
          <w:p w14:paraId="10AAA66A" w14:textId="77777777" w:rsidR="008A3A16" w:rsidRPr="00F30795" w:rsidRDefault="008A3A16" w:rsidP="001436F3">
            <w:pPr>
              <w:autoSpaceDE w:val="0"/>
              <w:outlineLvl w:val="3"/>
            </w:pPr>
            <w:r>
              <w:t xml:space="preserve">«Шаблон Типовой политики ВОИС в области ИС для университетов и научно-исследовательских институтов» и «Руководство по адаптации» были переведены на испанский и вьетнамский языки, две адаптированные национальные версии были подготовлены для России и Кыргызстана.  </w:t>
            </w:r>
          </w:p>
          <w:p w14:paraId="10AAA66B" w14:textId="77777777" w:rsidR="008A3A16" w:rsidRPr="00F30795" w:rsidRDefault="008A3A16" w:rsidP="001436F3">
            <w:pPr>
              <w:autoSpaceDE w:val="0"/>
              <w:outlineLvl w:val="3"/>
            </w:pPr>
          </w:p>
          <w:p w14:paraId="10AAA66C" w14:textId="77777777" w:rsidR="008A3A16" w:rsidRPr="0037162C" w:rsidRDefault="008A3A16" w:rsidP="001436F3">
            <w:pPr>
              <w:autoSpaceDE w:val="0"/>
              <w:outlineLvl w:val="3"/>
            </w:pPr>
            <w:r>
              <w:t>Веб-сайт, посвященный теме «Университеты и ИС» был дополнен новыми текстовыми материалами.  База данных ВОИС со ссылками на существующие варианты политики в области ИС в образовательных и научных учреждениях мира, пополнилась 27 новыми политиками, некоторые из которых содержат руководящие принципы или ссылку относительно сотрудничества Север-Юг и/или ответственной коммерциализации и передачи знаний.</w:t>
            </w:r>
          </w:p>
          <w:p w14:paraId="10AAA66D" w14:textId="77777777" w:rsidR="008A3A16" w:rsidRDefault="008A3A16" w:rsidP="009534B2">
            <w:pPr>
              <w:autoSpaceDE w:val="0"/>
              <w:ind w:left="360"/>
              <w:outlineLvl w:val="3"/>
              <w:rPr>
                <w:bCs/>
                <w:i/>
                <w:szCs w:val="28"/>
                <w:highlight w:val="yellow"/>
              </w:rPr>
            </w:pPr>
          </w:p>
          <w:p w14:paraId="10AAA66E" w14:textId="77777777" w:rsidR="008A3A16" w:rsidRPr="006861CE" w:rsidRDefault="008A3A16" w:rsidP="00EA1A2E">
            <w:pPr>
              <w:pStyle w:val="ListParagraph"/>
              <w:numPr>
                <w:ilvl w:val="0"/>
                <w:numId w:val="7"/>
              </w:numPr>
              <w:autoSpaceDE w:val="0"/>
              <w:outlineLvl w:val="3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Стратегия оказания поддержки в разработке национальных стратегий в области ИС</w:t>
            </w:r>
          </w:p>
          <w:p w14:paraId="10AAA66F" w14:textId="77777777" w:rsidR="008A3A16" w:rsidRPr="00E16099" w:rsidRDefault="008A3A16" w:rsidP="009534B2">
            <w:pPr>
              <w:pStyle w:val="ListParagraph"/>
              <w:autoSpaceDE w:val="0"/>
              <w:outlineLvl w:val="3"/>
              <w:rPr>
                <w:bCs/>
                <w:i/>
                <w:szCs w:val="28"/>
              </w:rPr>
            </w:pPr>
          </w:p>
          <w:p w14:paraId="10AAA670" w14:textId="77777777" w:rsidR="008A3A16" w:rsidRPr="005B4636" w:rsidRDefault="008A3A16" w:rsidP="009534B2">
            <w:pPr>
              <w:rPr>
                <w:bCs/>
              </w:rPr>
            </w:pPr>
            <w:r>
              <w:t xml:space="preserve">Продолжает применяться методология формулирования национальных стратегий в области ИС, разработанная в форме набора практических инструментов в рамках проекта </w:t>
            </w:r>
            <w:r>
              <w:rPr>
                <w:i/>
                <w:iCs/>
              </w:rPr>
              <w:t>«Совершенствование национального, субрегионального и регионального потенциала в области институционального развития и использования ИС»</w:t>
            </w:r>
            <w:r>
              <w:t xml:space="preserve"> (документ CDIP/3/INF/2);  Данные мероприятия были учтены в регулярной деятельности ВОИС с целью обеспечения национальной ответственности и устойчивости, а также удовлетворения конкретных потребностей каждой страны.  </w:t>
            </w:r>
          </w:p>
          <w:p w14:paraId="10AAA671" w14:textId="77777777" w:rsidR="008A3A16" w:rsidRPr="00404C6B" w:rsidRDefault="008A3A16" w:rsidP="009534B2"/>
          <w:p w14:paraId="10AAA672" w14:textId="77777777" w:rsidR="008A3A16" w:rsidRPr="00FC2815" w:rsidRDefault="008A3A16" w:rsidP="00FC2815">
            <w:pPr>
              <w:rPr>
                <w:szCs w:val="22"/>
              </w:rPr>
            </w:pPr>
            <w:r>
              <w:t>Как уже упоминалось ранее, на сегодняшний день утвердили национальные стратегии / планы развития в области ИС в соответствии с установленной методологией в общей сложности 78 стран, 23 из которых являются НРС.</w:t>
            </w:r>
            <w:r>
              <w:br/>
            </w:r>
          </w:p>
          <w:p w14:paraId="10AAA673" w14:textId="77777777" w:rsidR="008A3A16" w:rsidRDefault="008A3A16" w:rsidP="00FC2815">
            <w:pPr>
              <w:rPr>
                <w:szCs w:val="22"/>
              </w:rPr>
            </w:pPr>
            <w:r>
              <w:t xml:space="preserve">Существующий комплекс методических средств в настоящее время пересматривается на основании опыта, полученного за </w:t>
            </w:r>
            <w:r>
              <w:lastRenderedPageBreak/>
              <w:t xml:space="preserve">почти десятилетие их использования, с целью включения в него конкретных материалов по этапу внедрения НСИС. </w:t>
            </w:r>
          </w:p>
          <w:p w14:paraId="10AAA674" w14:textId="77777777" w:rsidR="008A3A16" w:rsidRDefault="008A3A16" w:rsidP="00FC2815">
            <w:pPr>
              <w:rPr>
                <w:szCs w:val="22"/>
              </w:rPr>
            </w:pPr>
          </w:p>
          <w:p w14:paraId="10AAA675" w14:textId="77777777" w:rsidR="008A3A16" w:rsidRPr="00A74F40" w:rsidRDefault="008A3A16" w:rsidP="00A74F40">
            <w:pPr>
              <w:ind w:right="236"/>
            </w:pPr>
            <w:r>
              <w:t>Кроме того, с целью оказания дальнейшей помощи странам, находящимся в процессе разработки НСИС, особенно на стадии ее внедрения, было созвано совещание экспертов для обсуждения возможного улучшения и модификации существующих методических инструментов, предоставляемых ВОИС государствам-членам.  На базе материалов, заключений и рекомендаций экспертов вскоре будет подготовлен пересмотренный вариант существующих инструментов, а также новое средство содействия внедрению.</w:t>
            </w:r>
          </w:p>
          <w:p w14:paraId="10AAA676" w14:textId="77777777" w:rsidR="008A3A16" w:rsidRPr="00F105AC" w:rsidRDefault="008A3A16" w:rsidP="009534B2">
            <w:pPr>
              <w:rPr>
                <w:highlight w:val="yellow"/>
              </w:rPr>
            </w:pPr>
          </w:p>
          <w:p w14:paraId="10AAA677" w14:textId="77777777" w:rsidR="008A3A16" w:rsidRPr="00F95A59" w:rsidRDefault="008A3A16" w:rsidP="00AF0189">
            <w:pPr>
              <w:pStyle w:val="ListParagraph"/>
              <w:keepNext/>
              <w:keepLines/>
              <w:numPr>
                <w:ilvl w:val="0"/>
                <w:numId w:val="7"/>
              </w:numPr>
              <w:autoSpaceDE w:val="0"/>
              <w:outlineLvl w:val="3"/>
              <w:rPr>
                <w:i/>
              </w:rPr>
            </w:pPr>
            <w:r>
              <w:rPr>
                <w:i/>
              </w:rPr>
              <w:t xml:space="preserve">Тематический проект в области интеллектуальной собственности и брендинга продуктов для целей развития бизнеса в развивающихся и наименее развитых странах (НРС). </w:t>
            </w:r>
          </w:p>
          <w:p w14:paraId="10AAA678" w14:textId="77777777" w:rsidR="008A3A16" w:rsidRPr="00FC2815" w:rsidRDefault="008A3A16" w:rsidP="00AF0189">
            <w:pPr>
              <w:keepNext/>
              <w:keepLines/>
              <w:autoSpaceDE w:val="0"/>
              <w:outlineLvl w:val="3"/>
            </w:pPr>
          </w:p>
          <w:p w14:paraId="10AAA679" w14:textId="161CC9B6" w:rsidR="008A3A16" w:rsidRPr="00FC2815" w:rsidRDefault="008A3A16" w:rsidP="00F95A59">
            <w:pPr>
              <w:autoSpaceDE w:val="0"/>
              <w:outlineLvl w:val="3"/>
              <w:rPr>
                <w:bCs/>
                <w:szCs w:val="22"/>
                <w:highlight w:val="yellow"/>
              </w:rPr>
            </w:pPr>
            <w:r>
              <w:t xml:space="preserve">Проект </w:t>
            </w:r>
            <w:r>
              <w:rPr>
                <w:i/>
                <w:iCs/>
              </w:rPr>
              <w:t>«Интеллектуальная собственность и брендинг продуктов для развития бизнеса в развивающихся и наименее развитых странах»</w:t>
            </w:r>
            <w:r>
              <w:t xml:space="preserve"> (документ CDIP/5/5) был учтен в регулярной деятельности ВОИС.  Его материалы в огромной степени помогли при концептуализации, практической разработке и осуществлении проекта по формированию благоприятной ИС-среды в целях повышения конкурентоспособности коммерческих предприятий при помощи брендов и образцов, который осуществляется в следующих странах: </w:t>
            </w:r>
            <w:r w:rsidR="00D20DA0">
              <w:t xml:space="preserve"> </w:t>
            </w:r>
            <w:r>
              <w:t>Бангладеш, Бутане, Индонезии, Исламской Республике Иран, Камбодже, Лаосской Народно-Демократической Республике и Самоа.</w:t>
            </w:r>
          </w:p>
          <w:p w14:paraId="10AAA67A" w14:textId="77777777" w:rsidR="008A3A16" w:rsidRDefault="008A3A16" w:rsidP="009534B2">
            <w:pPr>
              <w:autoSpaceDE w:val="0"/>
              <w:outlineLvl w:val="3"/>
              <w:rPr>
                <w:bCs/>
                <w:szCs w:val="22"/>
                <w:highlight w:val="yellow"/>
              </w:rPr>
            </w:pPr>
          </w:p>
          <w:p w14:paraId="10AAA67B" w14:textId="77777777" w:rsidR="008A3A16" w:rsidRPr="00210CD1" w:rsidRDefault="008A3A16" w:rsidP="00F6712D">
            <w:pPr>
              <w:pStyle w:val="ListParagraph"/>
              <w:keepNext/>
              <w:keepLines/>
              <w:numPr>
                <w:ilvl w:val="0"/>
                <w:numId w:val="7"/>
              </w:numPr>
              <w:autoSpaceDE w:val="0"/>
              <w:outlineLvl w:val="3"/>
              <w:rPr>
                <w:i/>
              </w:rPr>
            </w:pPr>
            <w:r>
              <w:rPr>
                <w:i/>
              </w:rPr>
              <w:t xml:space="preserve">Экспериментальный проект по интеллектуальной собственности (ИС) и управлению образцами для развития бизнеса в развивающихся и наименее развитых странах (НРС). </w:t>
            </w:r>
          </w:p>
          <w:p w14:paraId="10AAA67C" w14:textId="77777777" w:rsidR="008A3A16" w:rsidRPr="00210CD1" w:rsidRDefault="008A3A16" w:rsidP="00F6712D">
            <w:pPr>
              <w:pStyle w:val="ListParagraph"/>
              <w:keepNext/>
              <w:keepLines/>
              <w:autoSpaceDE w:val="0"/>
              <w:outlineLvl w:val="3"/>
            </w:pPr>
          </w:p>
          <w:p w14:paraId="10AAA67D" w14:textId="77777777" w:rsidR="008A3A16" w:rsidRPr="00210CD1" w:rsidRDefault="008A3A16" w:rsidP="009534B2">
            <w:r>
              <w:t xml:space="preserve">Проект был завершен в апреле 2016 г. и прошел оценку в марте 2017 г.  По итогам рассмотрения оценки проекта КРИС на своей двадцатой сессии, прошедшей в декабре 2017 г., утвердил дальнейшие меры в развитие проекта по ИС и управлению образцами для развития бизнеса в развивающихся и наименее развитых странах.  Дальнейшие меры будут включать в себя интеграцию проектных мероприятий в регулярную деятельность Организации в области повышения осведомленности и укрепления потенциала.  </w:t>
            </w:r>
          </w:p>
          <w:p w14:paraId="10AAA67E" w14:textId="77777777" w:rsidR="008A3A16" w:rsidRDefault="008A3A16" w:rsidP="0050241A"/>
        </w:tc>
      </w:tr>
      <w:tr w:rsidR="00EA1A2E" w14:paraId="10AAA687" w14:textId="77777777" w:rsidTr="008A3A16">
        <w:tc>
          <w:tcPr>
            <w:tcW w:w="2171" w:type="dxa"/>
          </w:tcPr>
          <w:p w14:paraId="10AAA680" w14:textId="77777777" w:rsidR="0010689B" w:rsidRDefault="0010689B" w:rsidP="009534B2"/>
          <w:p w14:paraId="10AAA681" w14:textId="77777777" w:rsidR="00EA1A2E" w:rsidRDefault="00EA1A2E" w:rsidP="009534B2">
            <w:r>
              <w:t>Другие отчеты/документы по теме</w:t>
            </w:r>
          </w:p>
        </w:tc>
        <w:tc>
          <w:tcPr>
            <w:tcW w:w="7004" w:type="dxa"/>
          </w:tcPr>
          <w:p w14:paraId="10AAA682" w14:textId="77777777" w:rsidR="0010689B" w:rsidRDefault="0010689B" w:rsidP="009534B2"/>
          <w:p w14:paraId="10AAA683" w14:textId="77777777" w:rsidR="00EA1A2E" w:rsidRDefault="00EA1A2E" w:rsidP="009534B2">
            <w:r>
              <w:t>Отчеты, рассмотренные КРИС:  CDIP/3/5; CDIP/6/2; CDIP/6/3; CDIP/8/2; CDIP/10/2; CDIP/10/7; CDIP/12/2; CDIP/13/3; CDIP/14/2; CDIP/16/2; CDIP/17/3; CDIP/18/2; CDIP/19/4; CDIP/20/2; CDIP/22/2; CDIP/23/5; CDIP/23/6.</w:t>
            </w:r>
          </w:p>
          <w:p w14:paraId="10AAA684" w14:textId="77777777" w:rsidR="00EA1A2E" w:rsidRDefault="00EA1A2E" w:rsidP="009534B2"/>
          <w:p w14:paraId="10AAA685" w14:textId="77777777" w:rsidR="00EA1A2E" w:rsidRDefault="00EA1A2E" w:rsidP="00932EAE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686" w14:textId="77777777" w:rsidR="00691421" w:rsidRPr="00FD2288" w:rsidRDefault="00691421" w:rsidP="00932EAE">
            <w:pPr>
              <w:rPr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14:paraId="10AAA688" w14:textId="77777777" w:rsidR="007E2DF3" w:rsidRDefault="007E2DF3">
      <w:r>
        <w:br w:type="page"/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872"/>
        <w:gridCol w:w="6303"/>
      </w:tblGrid>
      <w:tr w:rsidR="00EA1A2E" w14:paraId="10AAA690" w14:textId="77777777" w:rsidTr="0043730B">
        <w:tc>
          <w:tcPr>
            <w:tcW w:w="2503" w:type="dxa"/>
            <w:shd w:val="clear" w:color="auto" w:fill="BFBFBF" w:themeFill="background1" w:themeFillShade="BF"/>
          </w:tcPr>
          <w:p w14:paraId="10AAA689" w14:textId="77777777" w:rsidR="0010689B" w:rsidRDefault="00EA1A2E" w:rsidP="009534B2">
            <w:r>
              <w:lastRenderedPageBreak/>
              <w:br w:type="page"/>
            </w:r>
          </w:p>
          <w:p w14:paraId="10AAA68A" w14:textId="77777777" w:rsidR="00EA1A2E" w:rsidRDefault="00EA1A2E" w:rsidP="009534B2">
            <w:r>
              <w:t>Рекомендация(и)</w:t>
            </w:r>
          </w:p>
        </w:tc>
        <w:tc>
          <w:tcPr>
            <w:tcW w:w="6672" w:type="dxa"/>
            <w:shd w:val="clear" w:color="auto" w:fill="BFBFBF" w:themeFill="background1" w:themeFillShade="BF"/>
          </w:tcPr>
          <w:p w14:paraId="10AAA68B" w14:textId="77777777" w:rsidR="0010689B" w:rsidRDefault="0010689B" w:rsidP="009534B2">
            <w:pPr>
              <w:rPr>
                <w:i/>
              </w:rPr>
            </w:pPr>
          </w:p>
          <w:p w14:paraId="10AAA68C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5</w:t>
            </w:r>
          </w:p>
          <w:p w14:paraId="10AAA68D" w14:textId="77777777" w:rsidR="00EA1A2E" w:rsidRDefault="00EA1A2E" w:rsidP="009534B2">
            <w:pPr>
              <w:rPr>
                <w:i/>
              </w:rPr>
            </w:pPr>
          </w:p>
          <w:p w14:paraId="10AAA68E" w14:textId="77777777" w:rsidR="00EA1A2E" w:rsidRDefault="00EA1A2E" w:rsidP="009534B2">
            <w:r>
              <w:t>ВОИС должна помещать общую информацию о всех видах деятельности по оказанию технической помощи на своем веб-сайте и по просьбе государств-членов предоставлять подробные сведения в отношении конкретных видов деятельности с согласия государства-члена (государств-членов) и других соответствующих получателей такой помощи, в интересах которых осуществлялась соответствующая деятельность.</w:t>
            </w:r>
          </w:p>
          <w:p w14:paraId="10AAA68F" w14:textId="77777777" w:rsidR="00EA1A2E" w:rsidRDefault="00EA1A2E" w:rsidP="009534B2"/>
        </w:tc>
      </w:tr>
      <w:tr w:rsidR="00EA1A2E" w14:paraId="10AAA695" w14:textId="77777777" w:rsidTr="0043730B">
        <w:trPr>
          <w:trHeight w:val="957"/>
        </w:trPr>
        <w:tc>
          <w:tcPr>
            <w:tcW w:w="2503" w:type="dxa"/>
          </w:tcPr>
          <w:p w14:paraId="10AAA691" w14:textId="77777777" w:rsidR="0010689B" w:rsidRDefault="0010689B" w:rsidP="009534B2"/>
          <w:p w14:paraId="10AAA692" w14:textId="77777777" w:rsidR="00EA1A2E" w:rsidRDefault="00EA1A2E" w:rsidP="009534B2">
            <w:r>
              <w:t>Связанные программы в Программе и бюджете на 2018–2019 гг.</w:t>
            </w:r>
          </w:p>
        </w:tc>
        <w:tc>
          <w:tcPr>
            <w:tcW w:w="6672" w:type="dxa"/>
          </w:tcPr>
          <w:p w14:paraId="10AAA693" w14:textId="77777777" w:rsidR="0010689B" w:rsidRDefault="0010689B" w:rsidP="009534B2"/>
          <w:p w14:paraId="10AAA694" w14:textId="77777777" w:rsidR="00EA1A2E" w:rsidRDefault="00EA1A2E" w:rsidP="009534B2">
            <w:r>
              <w:t>1, 2, 3, 4, 5, 6, 9, 10, 11, 14, 15, 17, 30, 31 и 32</w:t>
            </w:r>
          </w:p>
        </w:tc>
      </w:tr>
      <w:tr w:rsidR="00EA1A2E" w14:paraId="10AAA69D" w14:textId="77777777" w:rsidTr="0043730B">
        <w:tc>
          <w:tcPr>
            <w:tcW w:w="2503" w:type="dxa"/>
          </w:tcPr>
          <w:p w14:paraId="10AAA696" w14:textId="77777777" w:rsidR="0010689B" w:rsidRDefault="0010689B" w:rsidP="00B50059"/>
          <w:p w14:paraId="10AAA697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672" w:type="dxa"/>
          </w:tcPr>
          <w:p w14:paraId="10AAA698" w14:textId="77777777" w:rsidR="0010689B" w:rsidRDefault="0010689B" w:rsidP="009534B2"/>
          <w:p w14:paraId="10AAA699" w14:textId="77777777" w:rsidR="00EA1A2E" w:rsidRDefault="00EA1A2E" w:rsidP="009534B2">
            <w:r>
              <w:t xml:space="preserve">Выполнение этой рекомендации ведется с 2009 г.  Ее обсуждение состоялось на первой сессии КРИС (CDIP/1/4), и во ее исполнение были проведены мероприятия, согласованные на второй сессии КРИС, как это отражено в документах CDIP/2/4 и CDIP/3/INF/2.  </w:t>
            </w:r>
          </w:p>
          <w:p w14:paraId="10AAA69A" w14:textId="77777777" w:rsidR="00EA1A2E" w:rsidRDefault="00EA1A2E" w:rsidP="009534B2"/>
          <w:p w14:paraId="10AAA69B" w14:textId="77777777" w:rsidR="00EA1A2E" w:rsidRDefault="00EA1A2E" w:rsidP="009534B2">
            <w:r>
              <w:t>Презентация по Базе данных о технической помощи в области интеллектуальной собственности (IP-TAD) была представлена на восемнадцатой сессии КРИС.</w:t>
            </w:r>
          </w:p>
          <w:p w14:paraId="10AAA69C" w14:textId="77777777" w:rsidR="00EA1A2E" w:rsidRDefault="00EA1A2E" w:rsidP="009534B2"/>
        </w:tc>
      </w:tr>
      <w:tr w:rsidR="00EA1A2E" w14:paraId="10AAA6A3" w14:textId="77777777" w:rsidTr="0043730B">
        <w:tc>
          <w:tcPr>
            <w:tcW w:w="2503" w:type="dxa"/>
          </w:tcPr>
          <w:p w14:paraId="10AAA69E" w14:textId="77777777" w:rsidR="0010689B" w:rsidRDefault="0010689B" w:rsidP="009534B2"/>
          <w:p w14:paraId="10AAA69F" w14:textId="77777777" w:rsidR="00EA1A2E" w:rsidRPr="00F105AC" w:rsidRDefault="00EA1A2E" w:rsidP="009534B2">
            <w:r>
              <w:t>Связанные проекты ПДР</w:t>
            </w:r>
          </w:p>
        </w:tc>
        <w:tc>
          <w:tcPr>
            <w:tcW w:w="6672" w:type="dxa"/>
          </w:tcPr>
          <w:p w14:paraId="10AAA6A0" w14:textId="77777777" w:rsidR="0010689B" w:rsidRDefault="0010689B" w:rsidP="009534B2"/>
          <w:p w14:paraId="10AAA6A1" w14:textId="77777777" w:rsidR="00EA1A2E" w:rsidRPr="00563301" w:rsidRDefault="00EA1A2E" w:rsidP="009534B2">
            <w:r>
              <w:t xml:space="preserve">Эта рекомендация выполнялась главным образом благодаря проекту </w:t>
            </w:r>
            <w:hyperlink r:id="rId70" w:history="1">
              <w:r>
                <w:rPr>
                  <w:i/>
                </w:rPr>
                <w:t>«База данных о технической помощи в области интеллектуальной собственности</w:t>
              </w:r>
            </w:hyperlink>
            <w:r>
              <w:rPr>
                <w:i/>
              </w:rPr>
              <w:t xml:space="preserve"> (IP-TAD)»</w:t>
            </w:r>
            <w:r>
              <w:t xml:space="preserve"> (CDIP/3/INF/2, приложение II).</w:t>
            </w:r>
          </w:p>
          <w:p w14:paraId="10AAA6A2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6B7" w14:textId="77777777" w:rsidTr="0043730B">
        <w:tc>
          <w:tcPr>
            <w:tcW w:w="2503" w:type="dxa"/>
          </w:tcPr>
          <w:p w14:paraId="10AAA6A4" w14:textId="77777777" w:rsidR="0010689B" w:rsidRDefault="0010689B" w:rsidP="00CD50D5"/>
          <w:p w14:paraId="10AAA6A5" w14:textId="77777777" w:rsidR="00EA1A2E" w:rsidRPr="00F105AC" w:rsidRDefault="00EA1A2E" w:rsidP="00CD50D5">
            <w:r>
              <w:t xml:space="preserve">Мероприятия/достижения </w:t>
            </w:r>
          </w:p>
        </w:tc>
        <w:tc>
          <w:tcPr>
            <w:tcW w:w="6672" w:type="dxa"/>
          </w:tcPr>
          <w:p w14:paraId="10AAA6A6" w14:textId="77777777" w:rsidR="0010689B" w:rsidRDefault="0010689B" w:rsidP="00753ACA"/>
          <w:p w14:paraId="10AAA6A7" w14:textId="77777777" w:rsidR="00753ACA" w:rsidRPr="004F0852" w:rsidRDefault="00753ACA" w:rsidP="00753ACA">
            <w:r>
              <w:t>IP-TAD была разработана в рамках выполнения КРИС рекомендации 5 ПДР.  IP-TAD содержит информацию о мероприятиях ВОИС по оказанию технической помощи, в которых один или более выгодополучателей представляли развивающуюся или наименее развитую страну или страну с переходной экономикой.</w:t>
            </w:r>
          </w:p>
          <w:p w14:paraId="10AAA6A8" w14:textId="77777777" w:rsidR="00753ACA" w:rsidRPr="004F0852" w:rsidRDefault="00753ACA" w:rsidP="00753ACA"/>
          <w:p w14:paraId="10AAA6A9" w14:textId="77777777" w:rsidR="00753ACA" w:rsidRPr="004F0852" w:rsidRDefault="00753ACA" w:rsidP="00753ACA">
            <w:r>
              <w:t xml:space="preserve">Первоначально данные вводились в IP-TAD вручную;  эта работа была трудоемкой, времязатратной и иногда недостаточно точной.  </w:t>
            </w:r>
          </w:p>
          <w:p w14:paraId="10AAA6AA" w14:textId="77777777" w:rsidR="00753ACA" w:rsidRPr="004F0852" w:rsidRDefault="00753ACA" w:rsidP="00753ACA"/>
          <w:p w14:paraId="10AAA6AB" w14:textId="77777777" w:rsidR="00753ACA" w:rsidRPr="004F0852" w:rsidRDefault="00753ACA" w:rsidP="00753ACA">
            <w:r>
              <w:t xml:space="preserve">Однако в настоящее время, благодаря новому проекту интеграции DSS-BI, который входит в состав проекта по переходу в среду планирования общеорганизационных ресурсов (ПОР), данные загружаются посредством автоматизированного процесса и электронным образом передаются в IP-TAD.  Это поддерживает базу данных в актуализированном состоянии и обеспечивает более высокую точность информации.  Кроме того, при помощи </w:t>
            </w:r>
            <w:r>
              <w:lastRenderedPageBreak/>
              <w:t>информационно-аналитического средства (BI) можно формировать различные типы отчетов, которые носят новаторский характер, понятны пользователям и имеют практическое применение для старших должностных лиц.</w:t>
            </w:r>
          </w:p>
          <w:p w14:paraId="10AAA6AC" w14:textId="77777777" w:rsidR="00753ACA" w:rsidRPr="004F0852" w:rsidRDefault="00753ACA" w:rsidP="00753ACA"/>
          <w:p w14:paraId="10AAA6AD" w14:textId="77777777" w:rsidR="00753ACA" w:rsidRDefault="00753ACA" w:rsidP="00753ACA">
            <w:r>
              <w:t>Ниже перечислены некоторые из новых поисковых возможностей IP-TAD:</w:t>
            </w:r>
          </w:p>
          <w:p w14:paraId="10AAA6AE" w14:textId="77777777" w:rsidR="006C2DB1" w:rsidRDefault="006C2DB1" w:rsidP="00753ACA"/>
          <w:p w14:paraId="10AAA6AF" w14:textId="77777777" w:rsidR="00753ACA" w:rsidRDefault="006C2DB1" w:rsidP="00753ACA">
            <w:r>
              <w:t>-Прямая загрузка данных из средств централизованного управления;</w:t>
            </w:r>
          </w:p>
          <w:p w14:paraId="10AAA6B0" w14:textId="77777777" w:rsidR="00753ACA" w:rsidRDefault="006C2DB1" w:rsidP="00753ACA">
            <w:r>
              <w:t>-Загрузка данных в реальном времени.</w:t>
            </w:r>
          </w:p>
          <w:p w14:paraId="10AAA6B1" w14:textId="77777777" w:rsidR="00753ACA" w:rsidRDefault="006C2DB1" w:rsidP="00753ACA">
            <w:r>
              <w:t>-Ежедневный контроль данных и возможность ввода дополнительной информации, представляющей важность с точки зрения развития.</w:t>
            </w:r>
          </w:p>
          <w:p w14:paraId="10AAA6B2" w14:textId="77777777" w:rsidR="006C2DB1" w:rsidRDefault="006C2DB1" w:rsidP="00753ACA">
            <w:r>
              <w:t>-Составление стандартных и специальных отчетов по выбранным критериям;</w:t>
            </w:r>
          </w:p>
          <w:p w14:paraId="10AAA6B3" w14:textId="77777777" w:rsidR="00753ACA" w:rsidRDefault="006C2DB1" w:rsidP="00753ACA">
            <w:r>
              <w:t>-Использование интеллектуальных механизмов обработки информации при подготовке информационных панелей с целью выполнения управленческих задач.</w:t>
            </w:r>
          </w:p>
          <w:p w14:paraId="10AAA6B4" w14:textId="77777777" w:rsidR="00753ACA" w:rsidRDefault="00753ACA" w:rsidP="00753ACA"/>
          <w:p w14:paraId="10AAA6B5" w14:textId="77777777" w:rsidR="00753ACA" w:rsidRPr="004F0852" w:rsidRDefault="00753ACA" w:rsidP="00753ACA">
            <w:r>
              <w:t>При осуществлении проекта усовершенствования был разработан ряд важных модулей, позволяющих находить информацию об определенной деятельности по наименованию, стране-бенефициару или региону, задействованному консультанту, виду деятельности, сфере применения ИС, а также по месту проведения / принимающей стороне.</w:t>
            </w:r>
          </w:p>
          <w:p w14:paraId="10AAA6B6" w14:textId="77777777" w:rsidR="002630C5" w:rsidRDefault="002630C5" w:rsidP="00360121">
            <w:pPr>
              <w:autoSpaceDE w:val="0"/>
              <w:outlineLvl w:val="3"/>
            </w:pPr>
          </w:p>
        </w:tc>
      </w:tr>
      <w:tr w:rsidR="00EA1A2E" w14:paraId="10AAA6BF" w14:textId="77777777" w:rsidTr="0043730B">
        <w:tc>
          <w:tcPr>
            <w:tcW w:w="2503" w:type="dxa"/>
          </w:tcPr>
          <w:p w14:paraId="10AAA6B8" w14:textId="77777777" w:rsidR="0010689B" w:rsidRDefault="0010689B" w:rsidP="009534B2"/>
          <w:p w14:paraId="10AAA6B9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672" w:type="dxa"/>
          </w:tcPr>
          <w:p w14:paraId="10AAA6BA" w14:textId="77777777" w:rsidR="0010689B" w:rsidRDefault="0010689B" w:rsidP="009534B2"/>
          <w:p w14:paraId="10AAA6BB" w14:textId="77777777" w:rsidR="00EA1A2E" w:rsidRDefault="00EA1A2E" w:rsidP="009534B2">
            <w:r>
              <w:t>Отчеты, рассмотренные КРИС:  CDIP/4/2; CDIP/6/2; CDIP/8/2; CDIP/9/4; CDIP/22/2.</w:t>
            </w:r>
          </w:p>
          <w:p w14:paraId="10AAA6BC" w14:textId="77777777" w:rsidR="00EA1A2E" w:rsidRDefault="00EA1A2E" w:rsidP="009534B2"/>
          <w:p w14:paraId="10AAA6BD" w14:textId="77777777" w:rsidR="00EA1A2E" w:rsidRDefault="00EA1A2E" w:rsidP="009534B2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6BE" w14:textId="77777777" w:rsidR="00EA1A2E" w:rsidRDefault="00EA1A2E" w:rsidP="009534B2"/>
        </w:tc>
      </w:tr>
    </w:tbl>
    <w:p w14:paraId="10AAA6C0" w14:textId="77777777" w:rsidR="007E2DF3" w:rsidRDefault="007E2DF3">
      <w:r>
        <w:br w:type="page"/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872"/>
        <w:gridCol w:w="6303"/>
      </w:tblGrid>
      <w:tr w:rsidR="00EA1A2E" w14:paraId="10AAA6C8" w14:textId="77777777" w:rsidTr="0043730B">
        <w:tc>
          <w:tcPr>
            <w:tcW w:w="2540" w:type="dxa"/>
            <w:shd w:val="clear" w:color="auto" w:fill="BFBFBF" w:themeFill="background1" w:themeFillShade="BF"/>
          </w:tcPr>
          <w:p w14:paraId="10AAA6C1" w14:textId="77777777" w:rsidR="0010689B" w:rsidRDefault="0010689B" w:rsidP="009534B2"/>
          <w:p w14:paraId="10AAA6C2" w14:textId="77777777" w:rsidR="00EA1A2E" w:rsidRDefault="00EA1A2E" w:rsidP="009534B2">
            <w:r>
              <w:t xml:space="preserve">Рекомендация(и) </w:t>
            </w:r>
          </w:p>
        </w:tc>
        <w:tc>
          <w:tcPr>
            <w:tcW w:w="6635" w:type="dxa"/>
            <w:shd w:val="clear" w:color="auto" w:fill="BFBFBF" w:themeFill="background1" w:themeFillShade="BF"/>
          </w:tcPr>
          <w:p w14:paraId="10AAA6C3" w14:textId="77777777" w:rsidR="0010689B" w:rsidRDefault="0010689B" w:rsidP="009534B2">
            <w:pPr>
              <w:rPr>
                <w:i/>
              </w:rPr>
            </w:pPr>
          </w:p>
          <w:p w14:paraId="10AAA6C4" w14:textId="77777777" w:rsidR="00EA1A2E" w:rsidRPr="0040587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6</w:t>
            </w:r>
          </w:p>
          <w:p w14:paraId="10AAA6C5" w14:textId="77777777" w:rsidR="00EA1A2E" w:rsidRDefault="00EA1A2E" w:rsidP="009534B2"/>
          <w:p w14:paraId="10AAA6C6" w14:textId="77777777" w:rsidR="00EA1A2E" w:rsidRDefault="00EA1A2E" w:rsidP="009534B2">
            <w:r>
              <w:t>Персонал и консультанты ВОИС, работающие в области оказания технической помощи, должны оставаться нейтральными и подотчетными, уделяя особое внимание существующему Этическому кодексу, и стараясь избегать потенциального столкновения интересов.  ВОИС подготовит и опубликует для широкого ознакомления государств-членов список консультантов в области оказания технической помощи, имеющихся в распоряжении ВОИС.</w:t>
            </w:r>
          </w:p>
          <w:p w14:paraId="10AAA6C7" w14:textId="77777777" w:rsidR="00EA1A2E" w:rsidRDefault="00EA1A2E" w:rsidP="009534B2"/>
        </w:tc>
      </w:tr>
      <w:tr w:rsidR="00EA1A2E" w14:paraId="10AAA6CE" w14:textId="77777777" w:rsidTr="0043730B">
        <w:tc>
          <w:tcPr>
            <w:tcW w:w="2540" w:type="dxa"/>
          </w:tcPr>
          <w:p w14:paraId="10AAA6C9" w14:textId="77777777" w:rsidR="0010689B" w:rsidRDefault="0010689B" w:rsidP="009534B2"/>
          <w:p w14:paraId="10AAA6CA" w14:textId="77777777" w:rsidR="00EA1A2E" w:rsidRDefault="00EA1A2E" w:rsidP="009534B2">
            <w:r>
              <w:t>Связанные программы в Программе и бюджете на 2018–2019 гг.</w:t>
            </w:r>
          </w:p>
          <w:p w14:paraId="10AAA6CB" w14:textId="77777777" w:rsidR="00EA1A2E" w:rsidRDefault="00EA1A2E" w:rsidP="009534B2"/>
        </w:tc>
        <w:tc>
          <w:tcPr>
            <w:tcW w:w="6635" w:type="dxa"/>
          </w:tcPr>
          <w:p w14:paraId="10AAA6CC" w14:textId="77777777" w:rsidR="0010689B" w:rsidRDefault="0010689B" w:rsidP="009534B2"/>
          <w:p w14:paraId="10AAA6CD" w14:textId="77777777" w:rsidR="00EA1A2E" w:rsidRDefault="00EA1A2E" w:rsidP="009534B2">
            <w:r>
              <w:t>1, 2, 3, 4, 7, 9, 10, 14, 15, 16, 17, 30, 31 и 32</w:t>
            </w:r>
          </w:p>
        </w:tc>
      </w:tr>
      <w:tr w:rsidR="00EA1A2E" w14:paraId="10AAA6DC" w14:textId="77777777" w:rsidTr="0043730B">
        <w:tc>
          <w:tcPr>
            <w:tcW w:w="2540" w:type="dxa"/>
          </w:tcPr>
          <w:p w14:paraId="10AAA6CF" w14:textId="77777777" w:rsidR="0010689B" w:rsidRDefault="0010689B" w:rsidP="00B50059"/>
          <w:p w14:paraId="10AAA6D0" w14:textId="77777777" w:rsidR="00EA1A2E" w:rsidRDefault="00EA1A2E" w:rsidP="00B50059">
            <w:r>
              <w:t xml:space="preserve">Реализация </w:t>
            </w:r>
          </w:p>
        </w:tc>
        <w:tc>
          <w:tcPr>
            <w:tcW w:w="6635" w:type="dxa"/>
          </w:tcPr>
          <w:p w14:paraId="10AAA6D1" w14:textId="77777777" w:rsidR="0010689B" w:rsidRDefault="0010689B" w:rsidP="009534B2"/>
          <w:p w14:paraId="10AAA6D2" w14:textId="51F72E9C" w:rsidR="00EA1A2E" w:rsidRDefault="00EA1A2E" w:rsidP="009534B2">
            <w:r>
              <w:t>Обсуждение этой рекомендации состоялось на второй сессии КРИС (CDIP/2/4), и ее реализация ведется с момента принятия ПДР ВОИС в 2007 г.  Она была выполнена</w:t>
            </w:r>
            <w:r w:rsidR="004847AF">
              <w:t>,</w:t>
            </w:r>
            <w:r>
              <w:t xml:space="preserve"> опираясь на согласованную стратегию реализации, в основе которой лежат обсуждения, состоявшиеся на второй и пятой сессиях КРИС (документы CDIP/2/4 и CDIP/5/5), как это отражено в документе CDIP/3/5.  Кроме того, стратегия реализации в отношении части рекомендации, «Реестр консультантов» (РК), отражена в документе CDIP/3/2.  Выполнение этой рекомендации заключалось в следующем:</w:t>
            </w:r>
          </w:p>
          <w:p w14:paraId="10AAA6D3" w14:textId="77777777" w:rsidR="00EA1A2E" w:rsidRDefault="00EA1A2E" w:rsidP="009534B2"/>
          <w:p w14:paraId="10AAA6D4" w14:textId="77777777" w:rsidR="00EA1A2E" w:rsidRDefault="00EA1A2E" w:rsidP="00C13752">
            <w:pPr>
              <w:pStyle w:val="ListParagraph"/>
              <w:numPr>
                <w:ilvl w:val="0"/>
                <w:numId w:val="15"/>
              </w:numPr>
            </w:pPr>
            <w:r>
              <w:t>Включение норм поведения международных гражданских служащих ООН в трудовые договоры со всеми сотрудниками ВОИС, в том числе с нанимаемыми ею консультантами;</w:t>
            </w:r>
          </w:p>
          <w:p w14:paraId="10AAA6D5" w14:textId="77777777" w:rsidR="00EA1A2E" w:rsidRDefault="00EA1A2E" w:rsidP="009534B2">
            <w:pPr>
              <w:pStyle w:val="ListParagraph"/>
            </w:pPr>
          </w:p>
          <w:p w14:paraId="10AAA6D6" w14:textId="77777777" w:rsidR="00EA1A2E" w:rsidRDefault="00EA1A2E" w:rsidP="00C13752">
            <w:pPr>
              <w:pStyle w:val="ListParagraph"/>
              <w:numPr>
                <w:ilvl w:val="0"/>
                <w:numId w:val="15"/>
              </w:numPr>
            </w:pPr>
            <w:r>
              <w:t>Повышение информированности о важности системы обеспечения соблюдения этических норм и добросовестности и углубление понимания этого вопроса;</w:t>
            </w:r>
          </w:p>
          <w:p w14:paraId="10AAA6D7" w14:textId="77777777" w:rsidR="00EA1A2E" w:rsidRDefault="00EA1A2E" w:rsidP="009534B2">
            <w:pPr>
              <w:pStyle w:val="ListParagraph"/>
            </w:pPr>
          </w:p>
          <w:p w14:paraId="10AAA6D8" w14:textId="77777777" w:rsidR="00EA1A2E" w:rsidRDefault="00EA1A2E" w:rsidP="00C13752">
            <w:pPr>
              <w:pStyle w:val="ListParagraph"/>
              <w:numPr>
                <w:ilvl w:val="0"/>
                <w:numId w:val="15"/>
              </w:numPr>
            </w:pPr>
            <w:r>
              <w:t>Создание в ВОИС потенциала для проведения расследований, касающихся злоупотреблений в Организации;</w:t>
            </w:r>
          </w:p>
          <w:p w14:paraId="10AAA6D9" w14:textId="77777777" w:rsidR="00EA1A2E" w:rsidRDefault="00EA1A2E" w:rsidP="009534B2">
            <w:pPr>
              <w:pStyle w:val="ListParagraph"/>
            </w:pPr>
          </w:p>
          <w:p w14:paraId="10AAA6DA" w14:textId="77777777" w:rsidR="00EA1A2E" w:rsidRPr="00F655BF" w:rsidRDefault="00EA1A2E" w:rsidP="00C13752">
            <w:pPr>
              <w:pStyle w:val="ListParagraph"/>
              <w:numPr>
                <w:ilvl w:val="0"/>
                <w:numId w:val="15"/>
              </w:numPr>
            </w:pPr>
            <w:r>
              <w:t>Составление и распространение реестра консультантов ВОИС для целей оказания технической помощи.</w:t>
            </w:r>
          </w:p>
          <w:p w14:paraId="10AAA6DB" w14:textId="77777777" w:rsidR="00EA1A2E" w:rsidRDefault="00EA1A2E" w:rsidP="009534B2"/>
        </w:tc>
      </w:tr>
      <w:tr w:rsidR="00EA1A2E" w14:paraId="10AAA6E2" w14:textId="77777777" w:rsidTr="0043730B">
        <w:tc>
          <w:tcPr>
            <w:tcW w:w="2540" w:type="dxa"/>
          </w:tcPr>
          <w:p w14:paraId="10AAA6DD" w14:textId="77777777" w:rsidR="0010689B" w:rsidRDefault="0010689B" w:rsidP="009534B2"/>
          <w:p w14:paraId="10AAA6DE" w14:textId="77777777" w:rsidR="00EA1A2E" w:rsidRPr="00EF716C" w:rsidRDefault="00EA1A2E" w:rsidP="009534B2">
            <w:r>
              <w:t>Связанные проекты ПДР</w:t>
            </w:r>
          </w:p>
        </w:tc>
        <w:tc>
          <w:tcPr>
            <w:tcW w:w="6635" w:type="dxa"/>
          </w:tcPr>
          <w:p w14:paraId="10AAA6DF" w14:textId="77777777" w:rsidR="0010689B" w:rsidRDefault="0010689B" w:rsidP="009534B2"/>
          <w:p w14:paraId="10AAA6E0" w14:textId="020EF6F6" w:rsidR="00EA1A2E" w:rsidRPr="00040426" w:rsidRDefault="00040426" w:rsidP="009534B2">
            <w:pPr>
              <w:rPr>
                <w:lang w:val="en-GB"/>
              </w:rPr>
            </w:pPr>
            <w:r>
              <w:t xml:space="preserve"> Н/Д</w:t>
            </w:r>
          </w:p>
          <w:p w14:paraId="10AAA6E1" w14:textId="77777777" w:rsidR="00EA1A2E" w:rsidRPr="00E50102" w:rsidRDefault="00EA1A2E" w:rsidP="009534B2">
            <w:pPr>
              <w:rPr>
                <w:color w:val="FF0000"/>
              </w:rPr>
            </w:pPr>
          </w:p>
        </w:tc>
      </w:tr>
      <w:tr w:rsidR="00EA1A2E" w14:paraId="10AAA6F6" w14:textId="77777777" w:rsidTr="0043730B">
        <w:tc>
          <w:tcPr>
            <w:tcW w:w="2540" w:type="dxa"/>
          </w:tcPr>
          <w:p w14:paraId="10AAA6E4" w14:textId="77777777" w:rsidR="00EA1A2E" w:rsidRPr="00EF716C" w:rsidRDefault="00EA1A2E" w:rsidP="002552A6">
            <w:r>
              <w:lastRenderedPageBreak/>
              <w:t xml:space="preserve">Мероприятия/достижения </w:t>
            </w:r>
          </w:p>
        </w:tc>
        <w:tc>
          <w:tcPr>
            <w:tcW w:w="6635" w:type="dxa"/>
          </w:tcPr>
          <w:p w14:paraId="10AAA6E6" w14:textId="677FC29F" w:rsidR="00EA1A2E" w:rsidRPr="00286A1E" w:rsidRDefault="00286A1E" w:rsidP="00CF46FB">
            <w:pPr>
              <w:pStyle w:val="ListParagraph"/>
              <w:numPr>
                <w:ilvl w:val="0"/>
                <w:numId w:val="11"/>
              </w:numPr>
              <w:ind w:left="14" w:firstLine="283"/>
            </w:pPr>
            <w:r>
              <w:t>ВОИС продолжала соблюдать нормы поведения международных гражданских служащих, а также политику в отношении раскрытия финансовой информации и заявления о заинтересованности.</w:t>
            </w:r>
          </w:p>
          <w:p w14:paraId="10AAA6E7" w14:textId="77777777" w:rsidR="00EA1A2E" w:rsidRPr="00286A1E" w:rsidRDefault="00EA1A2E" w:rsidP="009534B2">
            <w:pPr>
              <w:pStyle w:val="ListParagraph"/>
              <w:rPr>
                <w:color w:val="FF0000"/>
              </w:rPr>
            </w:pPr>
          </w:p>
          <w:p w14:paraId="10AAA6E8" w14:textId="77777777" w:rsidR="009938DF" w:rsidRPr="00286A1E" w:rsidRDefault="00286A1E" w:rsidP="00C13752">
            <w:pPr>
              <w:pStyle w:val="ListParagraph"/>
              <w:numPr>
                <w:ilvl w:val="0"/>
                <w:numId w:val="11"/>
              </w:numPr>
              <w:ind w:left="14" w:firstLine="283"/>
            </w:pPr>
            <w:r>
              <w:t xml:space="preserve">ВОИС продолжала прилагать усилия с целью повышения уровня осведомленности об этических вопросах в Организации.  Бюро по вопросам этики продолжило уделять внимание установлению стандартов, в том числе путем обучения и пропаганды, а также предоставления сотрудникам ВОИС конфиденциальных консультаций и рекомендаций в ситуациях, чреватых этическими сложностями.  Отклики на проводимые мероприятия и оказываемые услуги были позитивными.  </w:t>
            </w:r>
          </w:p>
          <w:p w14:paraId="10AAA6E9" w14:textId="77777777" w:rsidR="00286A1E" w:rsidRDefault="00286A1E" w:rsidP="00286A1E">
            <w:pPr>
              <w:pStyle w:val="ListParagraph"/>
              <w:ind w:left="297"/>
            </w:pPr>
          </w:p>
          <w:p w14:paraId="10AAA6EA" w14:textId="77777777" w:rsidR="003624CC" w:rsidRPr="003624CC" w:rsidRDefault="003624CC" w:rsidP="00C13752">
            <w:pPr>
              <w:pStyle w:val="ListParagraph"/>
              <w:numPr>
                <w:ilvl w:val="0"/>
                <w:numId w:val="11"/>
              </w:numPr>
              <w:ind w:left="14" w:firstLine="283"/>
            </w:pPr>
            <w:r>
              <w:t>Политика проведения расследований ВОИС и Руководство по расследованию были пересмотрены, чтобы сделать более ясными порядок и сроки проведения расследований.</w:t>
            </w:r>
          </w:p>
          <w:p w14:paraId="10AAA6EB" w14:textId="77777777" w:rsidR="003624CC" w:rsidRPr="003624CC" w:rsidRDefault="003624CC" w:rsidP="003624CC">
            <w:pPr>
              <w:pStyle w:val="ListParagraph"/>
              <w:ind w:left="14"/>
            </w:pPr>
          </w:p>
          <w:p w14:paraId="10AAA6EC" w14:textId="77777777" w:rsidR="003624CC" w:rsidRPr="003624CC" w:rsidRDefault="003624CC" w:rsidP="003624CC">
            <w:pPr>
              <w:pStyle w:val="ListParagraph"/>
              <w:ind w:left="14"/>
            </w:pPr>
            <w:r>
              <w:t>Отдел внутреннего надзора (ОВН) разработал новое программное обеспечение для управления расследованиями, которое позволило повысить его возможности в отслеживании состояния и сроков проведения расследований, в обеспечении выполнения процедурных требований и в составлении статистической отчетности.</w:t>
            </w:r>
          </w:p>
          <w:p w14:paraId="10AAA6ED" w14:textId="77777777" w:rsidR="003624CC" w:rsidRPr="003624CC" w:rsidRDefault="003624CC" w:rsidP="003624CC">
            <w:pPr>
              <w:pStyle w:val="ListParagraph"/>
              <w:ind w:left="14"/>
            </w:pPr>
          </w:p>
          <w:p w14:paraId="10AAA6EE" w14:textId="77777777" w:rsidR="00AC3304" w:rsidRPr="005E6BA4" w:rsidRDefault="003624CC" w:rsidP="00AC3304">
            <w:pPr>
              <w:pStyle w:val="ListParagraph"/>
              <w:ind w:left="14"/>
            </w:pPr>
            <w:r>
              <w:t>ОВН продолжил обсуждать с другими международными организациями общие вопросы и выявлять передовые практики в области проведения расследований на совещаниях и мероприятиях группы представителей служб расследований Организации Объединенных Наций (ПСР ООН), а также на Конференции международных следователей (КМС).</w:t>
            </w:r>
          </w:p>
          <w:p w14:paraId="10AAA6EF" w14:textId="77777777" w:rsidR="005E6BA4" w:rsidRPr="005E6BA4" w:rsidRDefault="005E6BA4" w:rsidP="00AC3304">
            <w:pPr>
              <w:pStyle w:val="ListParagraph"/>
              <w:ind w:left="14"/>
            </w:pPr>
          </w:p>
          <w:p w14:paraId="10AAA6F0" w14:textId="77777777" w:rsidR="005E6BA4" w:rsidRDefault="005E6BA4" w:rsidP="00AC3304">
            <w:pPr>
              <w:pStyle w:val="ListParagraph"/>
              <w:ind w:left="14"/>
            </w:pPr>
            <w:r>
              <w:t>Кроме того, был подготовлен модуль онлайнового обучения по делам о мошенничестве и других неправомерных действиях, который в настоящее время обязаны изучить все работники ВОИС.</w:t>
            </w:r>
          </w:p>
          <w:p w14:paraId="10AAA6F1" w14:textId="77777777" w:rsidR="00AC3304" w:rsidRDefault="00AC3304" w:rsidP="00AC3304">
            <w:pPr>
              <w:pStyle w:val="ListParagraph"/>
              <w:ind w:left="14"/>
            </w:pPr>
          </w:p>
          <w:p w14:paraId="10AAA6F2" w14:textId="69731046" w:rsidR="00AC3304" w:rsidRPr="00AC3304" w:rsidRDefault="00AC3304" w:rsidP="00C13752">
            <w:pPr>
              <w:pStyle w:val="ListParagraph"/>
              <w:numPr>
                <w:ilvl w:val="0"/>
                <w:numId w:val="11"/>
              </w:numPr>
              <w:ind w:left="14" w:firstLine="283"/>
            </w:pPr>
            <w:r>
              <w:t>База данных «Реестр консультантов ВОИС» (РКВ) содержит информацию о консультантах, приглашаемых Организацией для выполнения конкретных мероприятий по оказанию технической помощи по вопросам ИС на национальном уровне в развивающихся странах, наименее развитых странах и странах с переходной экономикой.  </w:t>
            </w:r>
            <w:r w:rsidR="00D20DA0">
              <w:t xml:space="preserve"> </w:t>
            </w:r>
            <w:r>
              <w:t>Включенные в базу данных консультанты использовались для выполнения конкретных проектов в течение определенного времени, при этом работали вне штаб-квартиры ВОИС / внешних бюро ВОИС.</w:t>
            </w:r>
          </w:p>
          <w:p w14:paraId="10AAA6F3" w14:textId="77777777" w:rsidR="00AC3304" w:rsidRPr="00AC3304" w:rsidRDefault="00AC3304" w:rsidP="00AC3304"/>
          <w:p w14:paraId="10AAA6F4" w14:textId="7E44405E" w:rsidR="00AC3304" w:rsidRPr="00AC3304" w:rsidRDefault="00AC3304" w:rsidP="00AC3304">
            <w:r>
              <w:t xml:space="preserve">База данных была разработана в рамках КРИС в качестве ответа на рекомендацию 6 ПДР.  Первоначально данные </w:t>
            </w:r>
            <w:r>
              <w:lastRenderedPageBreak/>
              <w:t xml:space="preserve">загружались вручную;  эта работа была трудоемкой, времязатратной и иногда недостаточно точной.  В рамках проекта интеграции DSS-BI, входящего в состав проекта по переходу в среду планирования общеорганизационных ресурсов (ПОР), база данных была усовершенствована, и теперь данные загружаются в электронном формате с использованием автоматизированного процесса.  Информация о консультантах обновляется и хранится в базе данных;  поиск информации в базе данных можно осуществлять по различным критериям: </w:t>
            </w:r>
            <w:r w:rsidR="00D20DA0">
              <w:t xml:space="preserve"> </w:t>
            </w:r>
            <w:r>
              <w:t xml:space="preserve">полу, гражданству, языкам, имени, опыту в области ИС, стране-бенефициару, а также по году привлечения к сотрудничеству.  В базе данных также содержится информация, которая не публикуется по соображениям приватности:  личная контактная информация, а также последняя версия резюме.  С момента усовершенствования информационной системы Реестра консультантов путем атомизации информация содержит данные по 1 771 консультанту, 1 227 из которых мужчины, а 544 — женщины.  Консультанты являются гражданами 140 государств и говорят на 11 языках. </w:t>
            </w:r>
          </w:p>
          <w:p w14:paraId="10AAA6F5" w14:textId="77777777" w:rsidR="00EA1A2E" w:rsidRDefault="00EA1A2E" w:rsidP="009534B2"/>
        </w:tc>
      </w:tr>
      <w:tr w:rsidR="00EA1A2E" w14:paraId="10AAA6FE" w14:textId="77777777" w:rsidTr="0043730B">
        <w:tc>
          <w:tcPr>
            <w:tcW w:w="2540" w:type="dxa"/>
          </w:tcPr>
          <w:p w14:paraId="10AAA6F7" w14:textId="77777777" w:rsidR="0010689B" w:rsidRDefault="0010689B" w:rsidP="009534B2"/>
          <w:p w14:paraId="10AAA6F8" w14:textId="77777777" w:rsidR="00EA1A2E" w:rsidRDefault="00EA1A2E" w:rsidP="009534B2">
            <w:r>
              <w:t>Другие отчеты/документы по теме</w:t>
            </w:r>
          </w:p>
        </w:tc>
        <w:tc>
          <w:tcPr>
            <w:tcW w:w="6635" w:type="dxa"/>
          </w:tcPr>
          <w:p w14:paraId="10AAA6F9" w14:textId="77777777" w:rsidR="0010689B" w:rsidRDefault="0010689B" w:rsidP="009534B2"/>
          <w:p w14:paraId="10AAA6FA" w14:textId="77777777" w:rsidR="00EA1A2E" w:rsidRDefault="00EA1A2E" w:rsidP="009534B2">
            <w:r>
              <w:t xml:space="preserve">Отчеты, рассмотренные КРИС:  CDIP/3/5; CDIP/6/3; CDIP/8/2; CDIP/10/2; CDIP/12/2; CDIP/14/2; CDIP/16/2; CDIP/18/2; CDIP/20/2; CDIP/20/6; CDIP/22/2.  </w:t>
            </w:r>
          </w:p>
          <w:p w14:paraId="10AAA6FB" w14:textId="77777777" w:rsidR="00EA1A2E" w:rsidRDefault="00EA1A2E" w:rsidP="009534B2"/>
          <w:p w14:paraId="10AAA6FC" w14:textId="77777777" w:rsidR="00EA1A2E" w:rsidRDefault="00EA1A2E" w:rsidP="00325390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6FD" w14:textId="77777777" w:rsidR="008548FF" w:rsidRPr="00744E37" w:rsidRDefault="008548FF" w:rsidP="00325390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14:paraId="10AAA6FF" w14:textId="77777777" w:rsidR="007E2DF3" w:rsidRDefault="007E2DF3">
      <w:r>
        <w:br w:type="page"/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872"/>
        <w:gridCol w:w="6303"/>
      </w:tblGrid>
      <w:tr w:rsidR="00EA1A2E" w14:paraId="10AAA707" w14:textId="77777777" w:rsidTr="0043730B">
        <w:tc>
          <w:tcPr>
            <w:tcW w:w="2540" w:type="dxa"/>
            <w:shd w:val="clear" w:color="auto" w:fill="BFBFBF" w:themeFill="background1" w:themeFillShade="BF"/>
          </w:tcPr>
          <w:p w14:paraId="10AAA700" w14:textId="77777777" w:rsidR="0010689B" w:rsidRDefault="0010689B" w:rsidP="009534B2"/>
          <w:p w14:paraId="10AAA701" w14:textId="77777777" w:rsidR="00EA1A2E" w:rsidRDefault="00EA1A2E" w:rsidP="009534B2">
            <w:r>
              <w:t xml:space="preserve">Рекомендация(и) </w:t>
            </w:r>
          </w:p>
        </w:tc>
        <w:tc>
          <w:tcPr>
            <w:tcW w:w="6635" w:type="dxa"/>
            <w:shd w:val="clear" w:color="auto" w:fill="BFBFBF" w:themeFill="background1" w:themeFillShade="BF"/>
          </w:tcPr>
          <w:p w14:paraId="10AAA702" w14:textId="77777777" w:rsidR="0010689B" w:rsidRDefault="0010689B" w:rsidP="009534B2">
            <w:pPr>
              <w:rPr>
                <w:i/>
              </w:rPr>
            </w:pPr>
          </w:p>
          <w:p w14:paraId="10AAA703" w14:textId="77777777" w:rsidR="00EA1A2E" w:rsidRPr="0040587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7</w:t>
            </w:r>
          </w:p>
          <w:p w14:paraId="10AAA704" w14:textId="77777777" w:rsidR="00EA1A2E" w:rsidRDefault="00EA1A2E" w:rsidP="009534B2"/>
          <w:p w14:paraId="10AAA705" w14:textId="77777777" w:rsidR="00EA1A2E" w:rsidRDefault="00EA1A2E" w:rsidP="009534B2">
            <w:r>
              <w:t>Разрабатывать меры,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странам, и в особенности НРС, по их просьбе, в целях обеспечения лучшего понимания взаимосвязи между ПИС и конкурентной политикой.</w:t>
            </w:r>
          </w:p>
          <w:p w14:paraId="10AAA706" w14:textId="77777777" w:rsidR="00EA1A2E" w:rsidRDefault="00EA1A2E" w:rsidP="009534B2"/>
        </w:tc>
      </w:tr>
      <w:tr w:rsidR="00EA1A2E" w14:paraId="10AAA70D" w14:textId="77777777" w:rsidTr="0043730B">
        <w:tc>
          <w:tcPr>
            <w:tcW w:w="2540" w:type="dxa"/>
          </w:tcPr>
          <w:p w14:paraId="10AAA708" w14:textId="77777777" w:rsidR="0010689B" w:rsidRDefault="0010689B" w:rsidP="009534B2"/>
          <w:p w14:paraId="10AAA709" w14:textId="77777777" w:rsidR="00EA1A2E" w:rsidRDefault="00EA1A2E" w:rsidP="009534B2">
            <w:r>
              <w:t>Связанные программы в Программе и бюджете на 2018–2019 гг.</w:t>
            </w:r>
          </w:p>
          <w:p w14:paraId="10AAA70A" w14:textId="77777777" w:rsidR="00EA1A2E" w:rsidRDefault="00EA1A2E" w:rsidP="009534B2"/>
        </w:tc>
        <w:tc>
          <w:tcPr>
            <w:tcW w:w="6635" w:type="dxa"/>
          </w:tcPr>
          <w:p w14:paraId="10AAA70B" w14:textId="77777777" w:rsidR="0010689B" w:rsidRDefault="0010689B" w:rsidP="009534B2"/>
          <w:p w14:paraId="10AAA70C" w14:textId="77777777" w:rsidR="00EA1A2E" w:rsidRDefault="00EA1A2E" w:rsidP="009534B2">
            <w:r>
              <w:t>1, 2, 3, 9, 10, 11 и 30</w:t>
            </w:r>
          </w:p>
        </w:tc>
      </w:tr>
      <w:tr w:rsidR="00EA1A2E" w14:paraId="10AAA717" w14:textId="77777777" w:rsidTr="0043730B">
        <w:tc>
          <w:tcPr>
            <w:tcW w:w="2540" w:type="dxa"/>
          </w:tcPr>
          <w:p w14:paraId="10AAA70E" w14:textId="77777777" w:rsidR="0010689B" w:rsidRDefault="0010689B" w:rsidP="00B50059"/>
          <w:p w14:paraId="10AAA70F" w14:textId="77777777" w:rsidR="00EA1A2E" w:rsidRDefault="00EA1A2E" w:rsidP="00B50059">
            <w:r>
              <w:t xml:space="preserve">Реализация </w:t>
            </w:r>
          </w:p>
        </w:tc>
        <w:tc>
          <w:tcPr>
            <w:tcW w:w="6635" w:type="dxa"/>
          </w:tcPr>
          <w:p w14:paraId="10AAA710" w14:textId="77777777" w:rsidR="0010689B" w:rsidRDefault="0010689B" w:rsidP="009534B2"/>
          <w:p w14:paraId="10AAA711" w14:textId="31CDFC03" w:rsidR="00EA1A2E" w:rsidRDefault="00EA1A2E" w:rsidP="009534B2">
            <w:r>
              <w:t>Обсуждение этой рекомендации состоялось на второй сессии КРИС (CDIP/2/4), и ее реализация ведется с момента принятия ПДР ВОИС в 2007 г.  Она была выполнена</w:t>
            </w:r>
            <w:r w:rsidR="00CF46FB">
              <w:t>,</w:t>
            </w:r>
            <w:r>
              <w:t xml:space="preserve"> опираясь на согласованную стратегию реализации, в основе которой лежат обсуждения, состоявшиеся на второй и пятой сессиях КРИС (документы CDIP/2/4 и CDIP/5/5), как это отражено в документе CDIP/3/5.  Стратегия реализации заключалась в следующем:  </w:t>
            </w:r>
          </w:p>
          <w:p w14:paraId="10AAA712" w14:textId="77777777" w:rsidR="00EA1A2E" w:rsidRDefault="00EA1A2E" w:rsidP="009534B2"/>
          <w:p w14:paraId="10AAA713" w14:textId="77777777" w:rsidR="00EA1A2E" w:rsidRPr="0016236F" w:rsidRDefault="00EA1A2E" w:rsidP="009534B2">
            <w:r>
              <w:t xml:space="preserve">ВОИС, в ответ на соответствующие просьбы, предоставляет помощь и консультационные услуги в области законодательства в целях предупреждения и/или решения проблем, связанных с антиконкурентной практикой в области ИС.  Эти мероприятия включают рассмотрение вопросов установления надлежащей сферы действия исключительных прав ИС, в том числе соответствующих исключений и ограничений в отношении этих прав, а также использования таких правовых механизмов, как принудительные лицензии и другие меры, допускаемые международными нормами.  Консультационные услуги предоставляются, также в ответ на просьбы, по вопросам, касающимся положений об ограничении предпринимательской деятельности и других условий контрактов о лицензировании ИС, которые могут иметь негативные последствия для конкуренции.  </w:t>
            </w:r>
          </w:p>
          <w:p w14:paraId="10AAA714" w14:textId="77777777" w:rsidR="00EA1A2E" w:rsidRPr="0016236F" w:rsidRDefault="00EA1A2E" w:rsidP="009534B2"/>
          <w:p w14:paraId="10AAA715" w14:textId="77777777" w:rsidR="00EA1A2E" w:rsidRDefault="00EA1A2E" w:rsidP="009534B2">
            <w:r>
              <w:t xml:space="preserve">Кроме того, в соответствии с данной рекомендацией был подготовлен и реализован тематический проект в области ИС и конкурентной политики (CDIP/4/4 Rev).  </w:t>
            </w:r>
          </w:p>
          <w:p w14:paraId="10AAA716" w14:textId="77777777" w:rsidR="00EA1A2E" w:rsidRDefault="00EA1A2E" w:rsidP="009534B2"/>
        </w:tc>
      </w:tr>
      <w:tr w:rsidR="00EA1A2E" w14:paraId="10AAA71D" w14:textId="77777777" w:rsidTr="0043730B">
        <w:tc>
          <w:tcPr>
            <w:tcW w:w="2540" w:type="dxa"/>
          </w:tcPr>
          <w:p w14:paraId="10AAA718" w14:textId="77777777" w:rsidR="0010689B" w:rsidRDefault="0010689B" w:rsidP="009534B2"/>
          <w:p w14:paraId="10AAA719" w14:textId="77777777" w:rsidR="00EA1A2E" w:rsidRPr="005376E7" w:rsidRDefault="00EA1A2E" w:rsidP="009534B2">
            <w:r>
              <w:t>Связанные проекты ПДР</w:t>
            </w:r>
          </w:p>
        </w:tc>
        <w:tc>
          <w:tcPr>
            <w:tcW w:w="6635" w:type="dxa"/>
          </w:tcPr>
          <w:p w14:paraId="10AAA71A" w14:textId="77777777" w:rsidR="0010689B" w:rsidRDefault="0010689B" w:rsidP="009534B2"/>
          <w:p w14:paraId="10AAA71B" w14:textId="77777777" w:rsidR="00EA1A2E" w:rsidRDefault="00EA1A2E" w:rsidP="009534B2">
            <w:r>
              <w:t xml:space="preserve">Эта рекомендация выполнялась главным образом благодаря проекту </w:t>
            </w:r>
            <w:r>
              <w:rPr>
                <w:i/>
              </w:rPr>
              <w:t>«Интеллектуальная собственность и политика в области конкуренции»</w:t>
            </w:r>
            <w:r>
              <w:t xml:space="preserve"> (CDIP/4/4 Rev.).</w:t>
            </w:r>
          </w:p>
          <w:p w14:paraId="10AAA71C" w14:textId="77777777" w:rsidR="00EA1A2E" w:rsidRDefault="00EA1A2E" w:rsidP="009534B2"/>
        </w:tc>
      </w:tr>
      <w:tr w:rsidR="0022422C" w14:paraId="10AAA727" w14:textId="77777777" w:rsidTr="0043730B">
        <w:tc>
          <w:tcPr>
            <w:tcW w:w="2540" w:type="dxa"/>
          </w:tcPr>
          <w:p w14:paraId="10AAA71E" w14:textId="77777777" w:rsidR="00FD7994" w:rsidRDefault="00FD7994" w:rsidP="009534B2"/>
          <w:p w14:paraId="10AAA71F" w14:textId="77777777" w:rsidR="0022422C" w:rsidRPr="005376E7" w:rsidRDefault="0022422C" w:rsidP="009534B2">
            <w:r>
              <w:t>Мероприятия/достижения</w:t>
            </w:r>
          </w:p>
        </w:tc>
        <w:tc>
          <w:tcPr>
            <w:tcW w:w="6635" w:type="dxa"/>
          </w:tcPr>
          <w:p w14:paraId="10AAA720" w14:textId="77777777" w:rsidR="00FD7994" w:rsidRDefault="00FD7994" w:rsidP="0022422C"/>
          <w:p w14:paraId="10AAA721" w14:textId="77777777" w:rsidR="0022422C" w:rsidRPr="008E43AB" w:rsidRDefault="0022422C" w:rsidP="0022422C">
            <w:r>
              <w:t>Работа ВОИС в 2018 и 2019 гг. была сосредоточена на отслеживании судебной практики, связанной с вопросами ИС и конкуренции, в развивающихся и новых индустриальных странах, с особым вниманием вопросам авторского права и конкуренции в отдельных странах Латинской Америки.</w:t>
            </w:r>
          </w:p>
          <w:p w14:paraId="10AAA722" w14:textId="77777777" w:rsidR="0022422C" w:rsidRPr="008E43AB" w:rsidRDefault="0022422C" w:rsidP="0022422C"/>
          <w:p w14:paraId="10AAA723" w14:textId="77777777" w:rsidR="0022422C" w:rsidRPr="008E43AB" w:rsidRDefault="0022422C" w:rsidP="0022422C">
            <w:r>
              <w:t xml:space="preserve">ВОИС укрепляла свое участие в работе Международной сети по вопросам конкуренции, особенно в Рабочей группе по односторонним антиконкурентным действиям, внося вклад в обсуждение связанных с ИС вопросов конкуренции и распространяя информацию о пользе конкуренции в сообществе учреждений, отвечающих за вопросы конкуренции.  </w:t>
            </w:r>
          </w:p>
          <w:p w14:paraId="10AAA724" w14:textId="77777777" w:rsidR="0022422C" w:rsidRPr="008E43AB" w:rsidRDefault="0022422C" w:rsidP="0022422C"/>
          <w:p w14:paraId="10AAA725" w14:textId="77777777" w:rsidR="0022422C" w:rsidRPr="008E43AB" w:rsidRDefault="0022422C" w:rsidP="0022422C">
            <w:r>
              <w:t>Она также принимала активное участие в работе Группы интересов в области ИС и конкуренции, сотрудничающей с ЮНКТАД, ВТО и Организацией экономического сотрудничества и развития (ОЭСР).  В результате такого сотрудничества появилась совместная публикация ВОИС и ВТО «Политика в области конкуренции и интеллектуальная собственность в современной мировой экономике», которая будет опубликована в 2020 г.  Эта книга содержит работы известных ученых в области ИС и конкуренции.</w:t>
            </w:r>
          </w:p>
          <w:p w14:paraId="10AAA726" w14:textId="77777777" w:rsidR="0022422C" w:rsidRDefault="0022422C" w:rsidP="009534B2"/>
        </w:tc>
      </w:tr>
      <w:tr w:rsidR="00EA1A2E" w14:paraId="10AAA72F" w14:textId="77777777" w:rsidTr="0043730B">
        <w:tc>
          <w:tcPr>
            <w:tcW w:w="2540" w:type="dxa"/>
          </w:tcPr>
          <w:p w14:paraId="10AAA728" w14:textId="77777777" w:rsidR="00FD7994" w:rsidRDefault="00FD7994" w:rsidP="009534B2"/>
          <w:p w14:paraId="10AAA729" w14:textId="77777777" w:rsidR="00EA1A2E" w:rsidRDefault="00EA1A2E" w:rsidP="009534B2">
            <w:r>
              <w:t>Другие отчеты/документы по теме</w:t>
            </w:r>
          </w:p>
        </w:tc>
        <w:tc>
          <w:tcPr>
            <w:tcW w:w="6635" w:type="dxa"/>
          </w:tcPr>
          <w:p w14:paraId="10AAA72A" w14:textId="77777777" w:rsidR="00FD7994" w:rsidRDefault="00FD7994" w:rsidP="009534B2"/>
          <w:p w14:paraId="10AAA72B" w14:textId="77777777" w:rsidR="00EA1A2E" w:rsidRDefault="00EA1A2E" w:rsidP="009534B2">
            <w:r>
              <w:t xml:space="preserve">Отчеты, рассмотренные КРИС:  CDIP/3/5; CDIP/4/2; CDIP/6/2; CDIP/6/3; CDIP/8/2; CDIP/9/8; CDIP/10/2; CDIP/12/2; CDIP/14/2; CDIP/16/2; CDIP/18/2; CDIP/20/2; CDIP/22/2.  </w:t>
            </w:r>
          </w:p>
          <w:p w14:paraId="10AAA72C" w14:textId="77777777" w:rsidR="00EA1A2E" w:rsidRDefault="00EA1A2E" w:rsidP="009534B2"/>
          <w:p w14:paraId="10AAA72D" w14:textId="77777777" w:rsidR="00EA1A2E" w:rsidRDefault="00EA1A2E" w:rsidP="009534B2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72E" w14:textId="77777777" w:rsidR="00EA1A2E" w:rsidRPr="00744E37" w:rsidRDefault="00EA1A2E" w:rsidP="009534B2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14:paraId="10AAA730" w14:textId="77777777" w:rsidR="007E2DF3" w:rsidRDefault="007E2DF3">
      <w:r>
        <w:br w:type="page"/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872"/>
        <w:gridCol w:w="6303"/>
      </w:tblGrid>
      <w:tr w:rsidR="00EA1A2E" w14:paraId="10AAA738" w14:textId="77777777" w:rsidTr="0043730B">
        <w:tc>
          <w:tcPr>
            <w:tcW w:w="2540" w:type="dxa"/>
            <w:shd w:val="clear" w:color="auto" w:fill="BFBFBF" w:themeFill="background1" w:themeFillShade="BF"/>
          </w:tcPr>
          <w:p w14:paraId="10AAA731" w14:textId="77777777" w:rsidR="00FD7994" w:rsidRDefault="00FD7994" w:rsidP="009534B2"/>
          <w:p w14:paraId="10AAA732" w14:textId="77777777" w:rsidR="00EA1A2E" w:rsidRDefault="00EA1A2E" w:rsidP="009534B2">
            <w:r>
              <w:br w:type="page"/>
              <w:t>Рекомендация(и)</w:t>
            </w:r>
          </w:p>
        </w:tc>
        <w:tc>
          <w:tcPr>
            <w:tcW w:w="6635" w:type="dxa"/>
            <w:shd w:val="clear" w:color="auto" w:fill="BFBFBF" w:themeFill="background1" w:themeFillShade="BF"/>
          </w:tcPr>
          <w:p w14:paraId="10AAA733" w14:textId="77777777" w:rsidR="00FD7994" w:rsidRDefault="00FD7994" w:rsidP="009534B2">
            <w:pPr>
              <w:rPr>
                <w:i/>
              </w:rPr>
            </w:pPr>
          </w:p>
          <w:p w14:paraId="10AAA734" w14:textId="77777777" w:rsidR="00EA1A2E" w:rsidRPr="00476A46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8</w:t>
            </w:r>
          </w:p>
          <w:p w14:paraId="10AAA735" w14:textId="77777777" w:rsidR="00EA1A2E" w:rsidRDefault="00EA1A2E" w:rsidP="009534B2"/>
          <w:p w14:paraId="10AAA736" w14:textId="77777777" w:rsidR="00EA1A2E" w:rsidRDefault="00EA1A2E" w:rsidP="009534B2">
            <w:r>
              <w:t>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стран, и в особенности НРС, а также их региональным и субрегиональным организациям в области ИС доступа к специализированным базам данных для целей патентного поиска.</w:t>
            </w:r>
          </w:p>
          <w:p w14:paraId="10AAA737" w14:textId="77777777" w:rsidR="00EA1A2E" w:rsidRDefault="00EA1A2E" w:rsidP="009534B2"/>
        </w:tc>
      </w:tr>
      <w:tr w:rsidR="00EA1A2E" w14:paraId="10AAA73E" w14:textId="77777777" w:rsidTr="0043730B">
        <w:tc>
          <w:tcPr>
            <w:tcW w:w="2540" w:type="dxa"/>
          </w:tcPr>
          <w:p w14:paraId="10AAA739" w14:textId="77777777" w:rsidR="00FD7994" w:rsidRDefault="00FD7994" w:rsidP="009534B2"/>
          <w:p w14:paraId="10AAA73A" w14:textId="77777777" w:rsidR="00EA1A2E" w:rsidRDefault="00EA1A2E" w:rsidP="009534B2">
            <w:r>
              <w:t>Связанные программы в Программе и бюджете на 2018–2019 гг.</w:t>
            </w:r>
          </w:p>
          <w:p w14:paraId="10AAA73B" w14:textId="77777777" w:rsidR="00EA1A2E" w:rsidRDefault="00EA1A2E" w:rsidP="009534B2"/>
        </w:tc>
        <w:tc>
          <w:tcPr>
            <w:tcW w:w="6635" w:type="dxa"/>
          </w:tcPr>
          <w:p w14:paraId="10AAA73C" w14:textId="77777777" w:rsidR="00FD7994" w:rsidRDefault="00FD7994" w:rsidP="009534B2"/>
          <w:p w14:paraId="10AAA73D" w14:textId="77777777" w:rsidR="00EA1A2E" w:rsidRDefault="00EA1A2E" w:rsidP="009534B2">
            <w:r>
              <w:t>9, 13, 14, 15 и 30</w:t>
            </w:r>
          </w:p>
        </w:tc>
      </w:tr>
      <w:tr w:rsidR="00EA1A2E" w14:paraId="10AAA745" w14:textId="77777777" w:rsidTr="0043730B">
        <w:tc>
          <w:tcPr>
            <w:tcW w:w="2540" w:type="dxa"/>
          </w:tcPr>
          <w:p w14:paraId="10AAA73F" w14:textId="77777777" w:rsidR="00FD7994" w:rsidRDefault="00FD7994" w:rsidP="00B50059"/>
          <w:p w14:paraId="10AAA740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635" w:type="dxa"/>
          </w:tcPr>
          <w:p w14:paraId="10AAA741" w14:textId="77777777" w:rsidR="00FD7994" w:rsidRDefault="00FD7994" w:rsidP="009534B2"/>
          <w:p w14:paraId="10AAA742" w14:textId="77777777" w:rsidR="00EA1A2E" w:rsidRDefault="00EA1A2E" w:rsidP="009534B2">
            <w:r>
              <w:t xml:space="preserve">Выполнение этой рекомендации ведется с начала 2009 г. </w:t>
            </w:r>
          </w:p>
          <w:p w14:paraId="10AAA743" w14:textId="1B66486B" w:rsidR="00EA1A2E" w:rsidRPr="005949FB" w:rsidRDefault="00D20DA0" w:rsidP="009534B2">
            <w:r>
              <w:t xml:space="preserve"> </w:t>
            </w:r>
            <w:r w:rsidR="00EA1A2E">
              <w:t xml:space="preserve">Ее обсуждение состоялось на первой сессии КРИС, и во ее исполнение были проведены мероприятия, согласованные на второй сессии КРИС (документ CDIP/2/4), как это отражено в документах CDIP/3/INF/2 и CDIP/9/9.  </w:t>
            </w:r>
          </w:p>
          <w:p w14:paraId="10AAA744" w14:textId="77777777" w:rsidR="00EA1A2E" w:rsidRDefault="00EA1A2E" w:rsidP="009534B2"/>
        </w:tc>
      </w:tr>
      <w:tr w:rsidR="00EA1A2E" w14:paraId="10AAA74B" w14:textId="77777777" w:rsidTr="0043730B">
        <w:tc>
          <w:tcPr>
            <w:tcW w:w="2540" w:type="dxa"/>
          </w:tcPr>
          <w:p w14:paraId="10AAA746" w14:textId="77777777" w:rsidR="00FD7994" w:rsidRDefault="00FD7994" w:rsidP="009534B2"/>
          <w:p w14:paraId="10AAA747" w14:textId="77777777" w:rsidR="00EA1A2E" w:rsidRPr="00B13ED5" w:rsidRDefault="00EA1A2E" w:rsidP="009534B2">
            <w:r>
              <w:t>Связанные проекты ПДР</w:t>
            </w:r>
          </w:p>
        </w:tc>
        <w:tc>
          <w:tcPr>
            <w:tcW w:w="6635" w:type="dxa"/>
          </w:tcPr>
          <w:p w14:paraId="10AAA748" w14:textId="77777777" w:rsidR="00FD7994" w:rsidRDefault="00FD7994" w:rsidP="009534B2"/>
          <w:p w14:paraId="10AAA749" w14:textId="77777777" w:rsidR="00EA1A2E" w:rsidRDefault="00EA1A2E" w:rsidP="009534B2">
            <w:pPr>
              <w:rPr>
                <w:b/>
              </w:rPr>
            </w:pPr>
            <w:r>
              <w:t xml:space="preserve">Эта рекомендация выполнялась главным образом благодаря проекту </w:t>
            </w:r>
            <w:hyperlink r:id="rId71" w:tgtFrame="_self" w:history="1">
              <w:r>
                <w:rPr>
                  <w:i/>
                </w:rPr>
                <w:t>«Доступ к специализированным базам данных и их поддержка – этапы I и II»</w:t>
              </w:r>
            </w:hyperlink>
            <w:r>
              <w:t xml:space="preserve"> (CDIP/3/INF/2 и CDIP/9/9).</w:t>
            </w:r>
          </w:p>
          <w:p w14:paraId="10AAA74A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754" w14:textId="77777777" w:rsidTr="0043730B">
        <w:tc>
          <w:tcPr>
            <w:tcW w:w="2540" w:type="dxa"/>
          </w:tcPr>
          <w:p w14:paraId="10AAA74C" w14:textId="77777777" w:rsidR="00FD7994" w:rsidRDefault="00FD7994" w:rsidP="00B632AB"/>
          <w:p w14:paraId="10AAA74D" w14:textId="77777777" w:rsidR="00EA1A2E" w:rsidRPr="00B13ED5" w:rsidRDefault="00EA1A2E" w:rsidP="00B632AB">
            <w:r>
              <w:t xml:space="preserve">Мероприятия/достижения </w:t>
            </w:r>
          </w:p>
        </w:tc>
        <w:tc>
          <w:tcPr>
            <w:tcW w:w="6635" w:type="dxa"/>
          </w:tcPr>
          <w:p w14:paraId="10AAA74E" w14:textId="77777777" w:rsidR="00FD7994" w:rsidRDefault="00FD7994" w:rsidP="00573317"/>
          <w:p w14:paraId="10AAA74F" w14:textId="77777777" w:rsidR="00573317" w:rsidRPr="00573317" w:rsidRDefault="00573317" w:rsidP="00573317">
            <w:r>
              <w:t xml:space="preserve">Проект </w:t>
            </w:r>
            <w:r>
              <w:rPr>
                <w:i/>
              </w:rPr>
              <w:t>«Доступ к специализированным базам данных и их поддержка»</w:t>
            </w:r>
            <w:r>
              <w:t xml:space="preserve"> (документ CDIP/3/INF/2, приложение III) был завершен и интегрирован в регулярную программную деятельность.  Открыты новые Центры поддержки технологий и инноваций (ЦПТИ), а услуги существующих центров продолжают расширяться в 79 государствах-членах.  Общее число ЦПТИ в настоящее время превышает 850;  они оказывают широкий спектр услуг по всему миру.   В дополнение к выездным трейнингам по патентному поиску и анализу, проведенным за 12-месячный период с середины 2018 г. по середину 2019 г. в 27 странах, предоставлялись дополнительные варианты онлайн-подготовки.  Обмену опытом и передовой практикой между ЦПТИ содействовали три региональных конференции, проведенные в течение этого периода, а также онлайновая платформа для обмена знаниями eTISC, насчитывающая более 2300 зарегистрированных пользователей;  число просмотров ее страниц в прошлом году превысило 22 000. </w:t>
            </w:r>
          </w:p>
          <w:p w14:paraId="10AAA750" w14:textId="77777777" w:rsidR="00573317" w:rsidRPr="00573317" w:rsidRDefault="00573317" w:rsidP="00573317"/>
          <w:p w14:paraId="10AAA751" w14:textId="77777777" w:rsidR="00573317" w:rsidRPr="00573317" w:rsidRDefault="00573317" w:rsidP="00573317">
            <w:r>
              <w:lastRenderedPageBreak/>
              <w:t xml:space="preserve">Программа ВОИС «Обеспечение доступа к результатам научных исследований в интересах развития и инноваций» (ARDI), как и прежде, предоставляет более чем 1 600 зарегистрированным учреждениям из 120 развивающихся стран и НРС бесплатный или недорогой доступ примерно к 8 тыс. подписных научно-технических журналов и 33 тыс. электронных книг и справочных изданий в рамках государственно-частного партнерства с рядом ведущих мировых издательств.  </w:t>
            </w:r>
          </w:p>
          <w:p w14:paraId="10AAA752" w14:textId="77777777" w:rsidR="00573317" w:rsidRPr="00573317" w:rsidRDefault="00573317" w:rsidP="00573317"/>
          <w:p w14:paraId="10AAA753" w14:textId="77777777" w:rsidR="00EA1A2E" w:rsidRDefault="00573317" w:rsidP="007E2DF3">
            <w:r>
              <w:t>Аналогично, программа ВОИС «Обеспечение доступа к специализированной патентной информации» (ASPI) продолжила предоставлять более чем 131 зарегистрированных учреждений из 43 развивающихся стран и НРС бесплатный или недорогой доступ к коммерческим службам патентного поиска и анализа в рамках государственно-частного партнерства с ведущими поставщиками патентных баз данных.</w:t>
            </w:r>
          </w:p>
        </w:tc>
      </w:tr>
      <w:tr w:rsidR="00EA1A2E" w14:paraId="10AAA75C" w14:textId="77777777" w:rsidTr="0043730B">
        <w:tc>
          <w:tcPr>
            <w:tcW w:w="2540" w:type="dxa"/>
          </w:tcPr>
          <w:p w14:paraId="10AAA755" w14:textId="77777777" w:rsidR="00A656B4" w:rsidRDefault="00A656B4" w:rsidP="009534B2"/>
          <w:p w14:paraId="10AAA756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635" w:type="dxa"/>
          </w:tcPr>
          <w:p w14:paraId="10AAA757" w14:textId="77777777" w:rsidR="00A656B4" w:rsidRDefault="00A656B4" w:rsidP="009534B2"/>
          <w:p w14:paraId="10AAA758" w14:textId="77777777" w:rsidR="00EA1A2E" w:rsidRDefault="00EA1A2E" w:rsidP="009534B2">
            <w:r>
              <w:t>Отчеты, рассмотренные КРИС:  CDIP/4/2; CDIP/6/2; CDIP/8/2; CDIP/9/5; CDIP/10/2; CDIP/12/2; CDIP/14/2; CDIP/14/5; CDIP/16/2; CDIP/18/2; CDIP/20/2; CDIP/22/2.</w:t>
            </w:r>
          </w:p>
          <w:p w14:paraId="10AAA759" w14:textId="77777777" w:rsidR="00EA1A2E" w:rsidRDefault="00EA1A2E" w:rsidP="009534B2"/>
          <w:p w14:paraId="10AAA75A" w14:textId="77777777" w:rsidR="00EA1A2E" w:rsidRDefault="00EA1A2E" w:rsidP="00035B4C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75B" w14:textId="77777777" w:rsidR="00793FF3" w:rsidRDefault="00793FF3" w:rsidP="00035B4C"/>
        </w:tc>
      </w:tr>
    </w:tbl>
    <w:p w14:paraId="10AAA75D" w14:textId="77777777" w:rsidR="007E2DF3" w:rsidRDefault="007E2DF3">
      <w:r>
        <w:br w:type="page"/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872"/>
        <w:gridCol w:w="6303"/>
      </w:tblGrid>
      <w:tr w:rsidR="00EA1A2E" w14:paraId="10AAA76A" w14:textId="77777777" w:rsidTr="0043730B">
        <w:tc>
          <w:tcPr>
            <w:tcW w:w="2540" w:type="dxa"/>
            <w:shd w:val="clear" w:color="auto" w:fill="BFBFBF" w:themeFill="background1" w:themeFillShade="BF"/>
          </w:tcPr>
          <w:p w14:paraId="10AAA75E" w14:textId="77777777" w:rsidR="00A656B4" w:rsidRDefault="00B72770" w:rsidP="009534B2">
            <w:r>
              <w:lastRenderedPageBreak/>
              <w:br w:type="page"/>
            </w:r>
            <w:r>
              <w:br w:type="page"/>
            </w:r>
          </w:p>
          <w:p w14:paraId="10AAA75F" w14:textId="77777777" w:rsidR="00A656B4" w:rsidRDefault="00EA1A2E" w:rsidP="009534B2">
            <w:r>
              <w:t>Рекомендация(и)</w:t>
            </w:r>
          </w:p>
          <w:p w14:paraId="10AAA760" w14:textId="77777777" w:rsidR="00A656B4" w:rsidRPr="00A656B4" w:rsidRDefault="00A656B4" w:rsidP="00A656B4"/>
          <w:p w14:paraId="10AAA761" w14:textId="77777777" w:rsidR="00A656B4" w:rsidRPr="00A656B4" w:rsidRDefault="00A656B4" w:rsidP="00A656B4"/>
          <w:p w14:paraId="10AAA762" w14:textId="77777777" w:rsidR="00A656B4" w:rsidRPr="00A656B4" w:rsidRDefault="00A656B4" w:rsidP="00A656B4"/>
          <w:p w14:paraId="10AAA763" w14:textId="77777777" w:rsidR="00A656B4" w:rsidRDefault="00A656B4" w:rsidP="00A656B4"/>
          <w:p w14:paraId="10AAA764" w14:textId="77777777" w:rsidR="00EA1A2E" w:rsidRPr="00A656B4" w:rsidRDefault="00EA1A2E" w:rsidP="00A656B4">
            <w:pPr>
              <w:jc w:val="center"/>
            </w:pPr>
          </w:p>
        </w:tc>
        <w:tc>
          <w:tcPr>
            <w:tcW w:w="6635" w:type="dxa"/>
            <w:shd w:val="clear" w:color="auto" w:fill="BFBFBF" w:themeFill="background1" w:themeFillShade="BF"/>
          </w:tcPr>
          <w:p w14:paraId="10AAA765" w14:textId="77777777" w:rsidR="00A656B4" w:rsidRDefault="00A656B4" w:rsidP="009534B2">
            <w:pPr>
              <w:rPr>
                <w:i/>
              </w:rPr>
            </w:pPr>
          </w:p>
          <w:p w14:paraId="10AAA766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9</w:t>
            </w:r>
          </w:p>
          <w:p w14:paraId="10AAA767" w14:textId="77777777" w:rsidR="00EA1A2E" w:rsidRDefault="00EA1A2E" w:rsidP="009534B2">
            <w:pPr>
              <w:rPr>
                <w:i/>
              </w:rPr>
            </w:pPr>
          </w:p>
          <w:p w14:paraId="10AAA768" w14:textId="77777777" w:rsidR="00EA1A2E" w:rsidRDefault="00EA1A2E" w:rsidP="009534B2">
            <w:r>
              <w:t>Обратиться к ВОИС с просьбой о создании в координации с государствами-членами базы данных, позволяющей соотносить конкретные потребности развития в связи с ИС с имеющимися ресурсами, и тем самым расширить объем программ ее технической помощи, направленных на преодоление цифрового разрыва.</w:t>
            </w:r>
          </w:p>
          <w:p w14:paraId="10AAA769" w14:textId="77777777" w:rsidR="00EA1A2E" w:rsidRDefault="00EA1A2E" w:rsidP="009534B2"/>
        </w:tc>
      </w:tr>
      <w:tr w:rsidR="00EA1A2E" w14:paraId="10AAA770" w14:textId="77777777" w:rsidTr="0043730B">
        <w:tc>
          <w:tcPr>
            <w:tcW w:w="2540" w:type="dxa"/>
          </w:tcPr>
          <w:p w14:paraId="10AAA76B" w14:textId="77777777" w:rsidR="00A656B4" w:rsidRDefault="00A656B4" w:rsidP="009534B2"/>
          <w:p w14:paraId="10AAA76C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76D" w14:textId="77777777" w:rsidR="00EA1A2E" w:rsidRDefault="00EA1A2E" w:rsidP="009534B2"/>
        </w:tc>
        <w:tc>
          <w:tcPr>
            <w:tcW w:w="6635" w:type="dxa"/>
          </w:tcPr>
          <w:p w14:paraId="10AAA76E" w14:textId="77777777" w:rsidR="00A656B4" w:rsidRDefault="00A656B4" w:rsidP="009534B2"/>
          <w:p w14:paraId="10AAA76F" w14:textId="77777777" w:rsidR="00EA1A2E" w:rsidRDefault="00EA1A2E" w:rsidP="009534B2">
            <w:r>
              <w:t>9</w:t>
            </w:r>
          </w:p>
        </w:tc>
      </w:tr>
      <w:tr w:rsidR="00EA1A2E" w14:paraId="10AAA776" w14:textId="77777777" w:rsidTr="0043730B">
        <w:tc>
          <w:tcPr>
            <w:tcW w:w="2540" w:type="dxa"/>
          </w:tcPr>
          <w:p w14:paraId="10AAA771" w14:textId="77777777" w:rsidR="00A656B4" w:rsidRDefault="00A656B4" w:rsidP="00B50059"/>
          <w:p w14:paraId="10AAA772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635" w:type="dxa"/>
          </w:tcPr>
          <w:p w14:paraId="10AAA773" w14:textId="77777777" w:rsidR="00A656B4" w:rsidRDefault="00A656B4" w:rsidP="009534B2"/>
          <w:p w14:paraId="10AAA774" w14:textId="77777777" w:rsidR="00EA1A2E" w:rsidRDefault="00EA1A2E" w:rsidP="009534B2">
            <w:r>
              <w:t xml:space="preserve">Выполнение этой рекомендации ведется с 2009 г.  Ее обсуждение состоялось на первой сессии КРИС (CDIP/1/4), и во ее исполнение были проведены мероприятия, согласованные на второй сессии КРИС, как это отражено в документах CDIP/2/4 и CDIP/3/INF/2.  </w:t>
            </w:r>
          </w:p>
          <w:p w14:paraId="10AAA775" w14:textId="77777777" w:rsidR="00A76974" w:rsidRPr="00404C6B" w:rsidRDefault="00A76974" w:rsidP="009534B2"/>
        </w:tc>
      </w:tr>
      <w:tr w:rsidR="00EA1A2E" w14:paraId="10AAA77C" w14:textId="77777777" w:rsidTr="0043730B">
        <w:tc>
          <w:tcPr>
            <w:tcW w:w="2540" w:type="dxa"/>
          </w:tcPr>
          <w:p w14:paraId="10AAA777" w14:textId="77777777" w:rsidR="00A656B4" w:rsidRDefault="00A656B4" w:rsidP="009534B2"/>
          <w:p w14:paraId="10AAA778" w14:textId="77777777" w:rsidR="00EA1A2E" w:rsidRPr="00B13ED5" w:rsidRDefault="00EA1A2E" w:rsidP="009534B2">
            <w:r>
              <w:t>Связанные проекты ПДР</w:t>
            </w:r>
          </w:p>
        </w:tc>
        <w:tc>
          <w:tcPr>
            <w:tcW w:w="6635" w:type="dxa"/>
          </w:tcPr>
          <w:p w14:paraId="10AAA779" w14:textId="77777777" w:rsidR="00A656B4" w:rsidRDefault="00A656B4" w:rsidP="009534B2"/>
          <w:p w14:paraId="10AAA77A" w14:textId="77777777" w:rsidR="00EA1A2E" w:rsidRPr="00404C6B" w:rsidRDefault="00EA1A2E" w:rsidP="009534B2">
            <w:pPr>
              <w:rPr>
                <w:szCs w:val="24"/>
              </w:rPr>
            </w:pPr>
            <w:r>
              <w:t>Эта рекомендация выполнялась главным образом благодаря проекту «</w:t>
            </w:r>
            <w:hyperlink r:id="rId72" w:tgtFrame="_self" w:history="1">
              <w:r>
                <w:rPr>
                  <w:i/>
                </w:rPr>
                <w:t>Разработка базы данных, позволяющей соотносить конкретные потребности развития в сфере ИС с имеющимися ресурсами</w:t>
              </w:r>
            </w:hyperlink>
            <w:r>
              <w:t xml:space="preserve"> </w:t>
            </w:r>
            <w:r>
              <w:rPr>
                <w:i/>
              </w:rPr>
              <w:t>(IP-DMD)</w:t>
            </w:r>
            <w:r>
              <w:t xml:space="preserve">» (CDIP/3/INF/2, приложение II).  </w:t>
            </w:r>
          </w:p>
          <w:p w14:paraId="10AAA77B" w14:textId="77777777" w:rsidR="00EA1A2E" w:rsidRPr="00404C6B" w:rsidRDefault="00EA1A2E" w:rsidP="009534B2">
            <w:pPr>
              <w:rPr>
                <w:b/>
              </w:rPr>
            </w:pPr>
          </w:p>
        </w:tc>
      </w:tr>
      <w:tr w:rsidR="00EA1A2E" w14:paraId="10AAA78D" w14:textId="77777777" w:rsidTr="0043730B">
        <w:tc>
          <w:tcPr>
            <w:tcW w:w="2540" w:type="dxa"/>
          </w:tcPr>
          <w:p w14:paraId="10AAA77D" w14:textId="77777777" w:rsidR="00A656B4" w:rsidRDefault="00A656B4" w:rsidP="00B632AB"/>
          <w:p w14:paraId="10AAA77E" w14:textId="77777777" w:rsidR="00EA1A2E" w:rsidRPr="00F35331" w:rsidRDefault="00EA1A2E" w:rsidP="00B632AB">
            <w:r>
              <w:t xml:space="preserve">Мероприятия/достижения </w:t>
            </w:r>
          </w:p>
        </w:tc>
        <w:tc>
          <w:tcPr>
            <w:tcW w:w="6635" w:type="dxa"/>
          </w:tcPr>
          <w:p w14:paraId="10AAA77F" w14:textId="77777777" w:rsidR="00A656B4" w:rsidRDefault="00A656B4" w:rsidP="009F4B61"/>
          <w:p w14:paraId="10AAA780" w14:textId="77777777" w:rsidR="00A656B4" w:rsidRDefault="009F4B61" w:rsidP="009F4B61">
            <w:r>
              <w:t xml:space="preserve">Платформа WIPO Match представляет собой онлайн-средство, которое позволяет соискателям, пытающимся решить конкретные задачи в области развития, задействовав для этого потенциал интеллектуальной собственности, наладить взаимодействие с потенциальными поставщиками соответствующих ресурсов. </w:t>
            </w:r>
          </w:p>
          <w:p w14:paraId="10AAA781" w14:textId="77777777" w:rsidR="009F4B61" w:rsidRDefault="009F4B61" w:rsidP="009F4B61"/>
          <w:p w14:paraId="10AAA782" w14:textId="77777777" w:rsidR="009F4B61" w:rsidRDefault="009F4B61" w:rsidP="009F4B61"/>
          <w:p w14:paraId="10AAA783" w14:textId="77777777" w:rsidR="009F4B61" w:rsidRPr="00404C6B" w:rsidRDefault="009F4B61" w:rsidP="009F4B61">
            <w:r>
              <w:t xml:space="preserve">Растущее сообщество консультантов, оказывающих техническую помощь пользователям платформы WIPO Match, в настоящее время насчитывает 89 консультантов из 37 стран:  ими являются ведомства ВОИС, НПО, университеты и бюро передачи технологии (БПТ).  Сейчас на ней размещено 18 предложений об оказании поддержки и 22 просьб о помощи, и к настоящему моменту было установлено 6 совпадений.  </w:t>
            </w:r>
          </w:p>
          <w:p w14:paraId="10AAA784" w14:textId="77777777" w:rsidR="009F4B61" w:rsidRDefault="009F4B61" w:rsidP="009F4B61"/>
          <w:p w14:paraId="10AAA785" w14:textId="77777777" w:rsidR="009F4B61" w:rsidRDefault="009F4B61" w:rsidP="009F4B61">
            <w:r>
              <w:t xml:space="preserve">В 2018 г. было налажено два крупных партнерства:  одно с канцелярией Заместителя Генерального секретаря ООН-директора Департамента ООН по экономическим и социальным вопросам (ДЭСВ).  С целью содействия выполнению Повестки дня в области устойчивого </w:t>
            </w:r>
            <w:r>
              <w:lastRenderedPageBreak/>
              <w:t>развития на период до 2030 г., платформа ВОИС WIPO Match была интегрирована в Онлайновую платформу содействия передаче технологий (СПТ) ООН, цель которой состоит в облегчении полноценного и устойчивого содействия развитию и оказания технической помощи.</w:t>
            </w:r>
          </w:p>
          <w:p w14:paraId="10AAA786" w14:textId="77777777" w:rsidR="009F4B61" w:rsidRDefault="009F4B61" w:rsidP="009F4B61"/>
          <w:p w14:paraId="10AAA787" w14:textId="77777777" w:rsidR="009F4B61" w:rsidRDefault="009F4B61" w:rsidP="009F4B61">
            <w:r>
              <w:t>Второе партнерство было налажено с Исламским банком развития (ИБР), в рамках которого, согласно МОВ, заключенному между ВОИС и ИБР, ВОИС и соответствующая платформа ИБР сотрудничают для способствования инновациям и осуществлению проектов, относящихся к ИС, в 57 странах, в которых действует ИБР и которые представляют собой рынок, где проживает 1,7 млрд. человек.</w:t>
            </w:r>
          </w:p>
          <w:p w14:paraId="10AAA788" w14:textId="77777777" w:rsidR="009F4B61" w:rsidRDefault="009F4B61" w:rsidP="009F4B61"/>
          <w:p w14:paraId="10AAA789" w14:textId="77777777" w:rsidR="009F4B61" w:rsidRDefault="009F4B61" w:rsidP="009F4B61">
            <w:r>
              <w:t>Вследствие растущего Сообщества WIPO Match, а также успеха платформы, ВОИС в настоящее время занимается модернизацией существующей платформы WIPO Match, закладывая в нее новые функции и разрабатывая новые маркетинговые инструменты для (1) стратегического позиционирования платформы, (2) разработки инструментов для коммуникации;  и (3) для активного продвижения платформы среди лиц, заинтересованных в WIPO Match, и для взаимодействия с ними.</w:t>
            </w:r>
          </w:p>
          <w:p w14:paraId="10AAA78A" w14:textId="77777777" w:rsidR="009F4B61" w:rsidRDefault="009F4B61" w:rsidP="009F4B61"/>
          <w:p w14:paraId="10AAA78B" w14:textId="77777777" w:rsidR="009F4B61" w:rsidRDefault="009F4B61" w:rsidP="009F4B61">
            <w:r>
              <w:t xml:space="preserve">WIPO Match — это еще и платформа, которая создает новые деловые возможности, приносящие взаимную выгоду всем сторонам, участвующим в реализации интегрированных проектов в области ИС и инноваций (таких, как частно-государственные партнерства и проекты сотрудничества Юг-Юг). </w:t>
            </w:r>
          </w:p>
          <w:p w14:paraId="10AAA78C" w14:textId="77777777" w:rsidR="00EA1A2E" w:rsidRPr="00404C6B" w:rsidRDefault="00EA1A2E" w:rsidP="00F35331"/>
        </w:tc>
      </w:tr>
      <w:tr w:rsidR="00EA1A2E" w14:paraId="10AAA795" w14:textId="77777777" w:rsidTr="0043730B">
        <w:tc>
          <w:tcPr>
            <w:tcW w:w="2540" w:type="dxa"/>
          </w:tcPr>
          <w:p w14:paraId="10AAA78E" w14:textId="77777777" w:rsidR="00A656B4" w:rsidRDefault="00A656B4" w:rsidP="009534B2"/>
          <w:p w14:paraId="10AAA78F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635" w:type="dxa"/>
          </w:tcPr>
          <w:p w14:paraId="10AAA790" w14:textId="77777777" w:rsidR="00A656B4" w:rsidRDefault="00A656B4" w:rsidP="009534B2"/>
          <w:p w14:paraId="10AAA791" w14:textId="77777777" w:rsidR="00EA1A2E" w:rsidRDefault="00EA1A2E" w:rsidP="009534B2">
            <w:r>
              <w:t xml:space="preserve">Отчеты, рассмотренные КРИС:  CDIP/4/2; CDIP/6/2; CDIP/8/2; CDIP/10/3; CDIP/22/2.  </w:t>
            </w:r>
          </w:p>
          <w:p w14:paraId="10AAA792" w14:textId="77777777" w:rsidR="00EA1A2E" w:rsidRDefault="00EA1A2E" w:rsidP="009534B2"/>
          <w:p w14:paraId="10AAA793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794" w14:textId="77777777" w:rsidR="00EA1A2E" w:rsidRDefault="00EA1A2E" w:rsidP="009534B2"/>
        </w:tc>
      </w:tr>
    </w:tbl>
    <w:p w14:paraId="10AAA796" w14:textId="77777777" w:rsidR="007E2DF3" w:rsidRDefault="007E2DF3">
      <w:r>
        <w:br w:type="page"/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513"/>
        <w:gridCol w:w="87"/>
        <w:gridCol w:w="6461"/>
      </w:tblGrid>
      <w:tr w:rsidR="00A656B4" w14:paraId="10AAA79E" w14:textId="77777777" w:rsidTr="001147D6">
        <w:tc>
          <w:tcPr>
            <w:tcW w:w="2113" w:type="dxa"/>
            <w:gridSpan w:val="2"/>
            <w:shd w:val="clear" w:color="auto" w:fill="BFBFBF" w:themeFill="background1" w:themeFillShade="BF"/>
          </w:tcPr>
          <w:p w14:paraId="10AAA797" w14:textId="77777777" w:rsidR="00A656B4" w:rsidRDefault="00A656B4" w:rsidP="009534B2"/>
          <w:p w14:paraId="10AAA798" w14:textId="77777777" w:rsidR="00A656B4" w:rsidRDefault="00A656B4" w:rsidP="009534B2">
            <w:r>
              <w:t>Рекомендация(и)</w:t>
            </w:r>
          </w:p>
        </w:tc>
        <w:tc>
          <w:tcPr>
            <w:tcW w:w="6948" w:type="dxa"/>
            <w:shd w:val="clear" w:color="auto" w:fill="BFBFBF" w:themeFill="background1" w:themeFillShade="BF"/>
          </w:tcPr>
          <w:p w14:paraId="10AAA799" w14:textId="77777777" w:rsidR="00A656B4" w:rsidRDefault="00A656B4" w:rsidP="00A656B4">
            <w:pPr>
              <w:rPr>
                <w:i/>
              </w:rPr>
            </w:pPr>
          </w:p>
          <w:p w14:paraId="10AAA79A" w14:textId="77777777" w:rsidR="00A656B4" w:rsidRDefault="00A656B4" w:rsidP="00A656B4">
            <w:pPr>
              <w:rPr>
                <w:i/>
              </w:rPr>
            </w:pPr>
            <w:r>
              <w:rPr>
                <w:i/>
              </w:rPr>
              <w:t>Рекомендация 10</w:t>
            </w:r>
          </w:p>
          <w:p w14:paraId="10AAA79B" w14:textId="77777777" w:rsidR="00A656B4" w:rsidRDefault="00A656B4" w:rsidP="00A656B4">
            <w:pPr>
              <w:rPr>
                <w:i/>
              </w:rPr>
            </w:pPr>
          </w:p>
          <w:p w14:paraId="10AAA79C" w14:textId="77777777" w:rsidR="00A656B4" w:rsidRDefault="00A656B4" w:rsidP="00A656B4">
            <w:r>
              <w:t xml:space="preserve"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 Такая техническая помощь должна также оказываться субрегиональным и региональным организациям, занимающимся вопросами ИС.  </w:t>
            </w:r>
          </w:p>
          <w:p w14:paraId="10AAA79D" w14:textId="77777777" w:rsidR="00A656B4" w:rsidRDefault="00A656B4" w:rsidP="009534B2"/>
        </w:tc>
      </w:tr>
      <w:tr w:rsidR="00EA1A2E" w14:paraId="10AAA7A4" w14:textId="77777777" w:rsidTr="001147D6">
        <w:tc>
          <w:tcPr>
            <w:tcW w:w="2035" w:type="dxa"/>
          </w:tcPr>
          <w:p w14:paraId="10AAA79F" w14:textId="77777777" w:rsidR="00A656B4" w:rsidRDefault="00A656B4" w:rsidP="009534B2"/>
          <w:p w14:paraId="10AAA7A0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7A1" w14:textId="77777777" w:rsidR="00EA1A2E" w:rsidRDefault="00EA1A2E" w:rsidP="009534B2"/>
        </w:tc>
        <w:tc>
          <w:tcPr>
            <w:tcW w:w="7026" w:type="dxa"/>
            <w:gridSpan w:val="2"/>
          </w:tcPr>
          <w:p w14:paraId="10AAA7A2" w14:textId="77777777" w:rsidR="00A656B4" w:rsidRDefault="00A656B4" w:rsidP="009534B2"/>
          <w:p w14:paraId="10AAA7A3" w14:textId="77777777" w:rsidR="00EA1A2E" w:rsidRDefault="00EA1A2E" w:rsidP="009534B2">
            <w:r>
              <w:t>1, 2, 3, 4, 7, 9, 10, 11, 15, 17 и 30</w:t>
            </w:r>
          </w:p>
        </w:tc>
      </w:tr>
      <w:tr w:rsidR="00EA1A2E" w14:paraId="10AAA7AA" w14:textId="77777777" w:rsidTr="001147D6">
        <w:tc>
          <w:tcPr>
            <w:tcW w:w="2035" w:type="dxa"/>
          </w:tcPr>
          <w:p w14:paraId="10AAA7A5" w14:textId="77777777" w:rsidR="00A656B4" w:rsidRDefault="00A656B4" w:rsidP="00B50059"/>
          <w:p w14:paraId="10AAA7A6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7026" w:type="dxa"/>
            <w:gridSpan w:val="2"/>
          </w:tcPr>
          <w:p w14:paraId="10AAA7A7" w14:textId="77777777" w:rsidR="00A656B4" w:rsidRDefault="00A656B4" w:rsidP="009534B2"/>
          <w:p w14:paraId="10AAA7A8" w14:textId="77777777" w:rsidR="00EA1A2E" w:rsidRDefault="00EA1A2E" w:rsidP="009534B2">
            <w:r>
              <w:t>Выполнение этой рекомендации ведется с 2009 г.  Ее обсуждение состоялось на первой сессии КРИС (CDIP/1/4), и во ее исполнение были проведены мероприятия, согласованные на второй сессии КРИС, как это отражено в документах CDIP/2/4 и CDIP/3/INF/2.</w:t>
            </w:r>
          </w:p>
          <w:p w14:paraId="10AAA7A9" w14:textId="77777777" w:rsidR="00EA1A2E" w:rsidRDefault="00EA1A2E" w:rsidP="009534B2"/>
        </w:tc>
      </w:tr>
      <w:tr w:rsidR="00EA1A2E" w14:paraId="10AAA7CF" w14:textId="77777777" w:rsidTr="001147D6">
        <w:tc>
          <w:tcPr>
            <w:tcW w:w="2035" w:type="dxa"/>
          </w:tcPr>
          <w:p w14:paraId="10AAA7AB" w14:textId="77777777" w:rsidR="00A656B4" w:rsidRDefault="00A656B4" w:rsidP="009534B2"/>
          <w:p w14:paraId="10AAA7AC" w14:textId="77777777" w:rsidR="00EA1A2E" w:rsidRPr="00476A46" w:rsidRDefault="00EA1A2E" w:rsidP="009534B2">
            <w:r>
              <w:t>Связанные проекты ПДР</w:t>
            </w:r>
          </w:p>
        </w:tc>
        <w:tc>
          <w:tcPr>
            <w:tcW w:w="7026" w:type="dxa"/>
            <w:gridSpan w:val="2"/>
          </w:tcPr>
          <w:p w14:paraId="10AAA7AD" w14:textId="77777777" w:rsidR="00A656B4" w:rsidRDefault="00A656B4" w:rsidP="009534B2"/>
          <w:p w14:paraId="10AAA7AE" w14:textId="77777777" w:rsidR="00EA1A2E" w:rsidRDefault="00727522" w:rsidP="009534B2">
            <w:r>
              <w:t>Во исполнение этой рекомендации были реализованы следующие завершенные проекты ПДР:</w:t>
            </w:r>
          </w:p>
          <w:p w14:paraId="10AAA7AF" w14:textId="77777777" w:rsidR="00EA1A2E" w:rsidRDefault="00EA1A2E" w:rsidP="009534B2">
            <w:pPr>
              <w:rPr>
                <w:szCs w:val="24"/>
              </w:rPr>
            </w:pPr>
          </w:p>
          <w:p w14:paraId="10AAA7B0" w14:textId="77777777" w:rsidR="00EA1A2E" w:rsidRDefault="00EA1A2E" w:rsidP="009534B2">
            <w:r>
              <w:t xml:space="preserve">- </w:t>
            </w:r>
            <w:hyperlink r:id="rId73" w:history="1">
              <w:r>
                <w:t>«Пилотный проект по созданию национальных экспериментальных академий ИС – этапы I</w:t>
              </w:r>
            </w:hyperlink>
            <w:r>
              <w:t xml:space="preserve"> и II» (CDIP/3/INF/2 и CDIP/9/10 Rev.1);</w:t>
            </w:r>
          </w:p>
          <w:p w14:paraId="10AAA7B1" w14:textId="77777777" w:rsidR="00EA1A2E" w:rsidRPr="00F668B3" w:rsidRDefault="00EA1A2E" w:rsidP="009534B2"/>
          <w:p w14:paraId="10AAA7B2" w14:textId="77777777" w:rsidR="00EA1A2E" w:rsidRDefault="00EA1A2E" w:rsidP="009534B2">
            <w:r>
              <w:t xml:space="preserve">- </w:t>
            </w:r>
            <w:hyperlink r:id="rId74" w:tgtFrame="_self" w:history="1">
              <w:r>
                <w:t>«Создание эффективных учреждений ИС»</w:t>
              </w:r>
            </w:hyperlink>
            <w:r>
              <w:t xml:space="preserve"> (CDIP/3/INF/2);</w:t>
            </w:r>
          </w:p>
          <w:p w14:paraId="10AAA7B3" w14:textId="77777777" w:rsidR="00EA1A2E" w:rsidRPr="00F668B3" w:rsidRDefault="00C527F0" w:rsidP="009534B2">
            <w:hyperlink r:id="rId75" w:tgtFrame="_self" w:history="1">
              <w:r w:rsidR="00056E99">
                <w:t>- «Структура поддержки инноваций и передачи технологии для национальных учреждений»</w:t>
              </w:r>
            </w:hyperlink>
            <w:r w:rsidR="00056E99">
              <w:t xml:space="preserve"> (CDIP/3/INF/2);</w:t>
            </w:r>
          </w:p>
          <w:p w14:paraId="10AAA7B4" w14:textId="77777777" w:rsidR="00EA1A2E" w:rsidRPr="00F668B3" w:rsidRDefault="00EA1A2E" w:rsidP="009534B2"/>
          <w:p w14:paraId="10AAA7B5" w14:textId="77777777" w:rsidR="00EA1A2E" w:rsidRDefault="00EA1A2E" w:rsidP="009534B2">
            <w:r>
              <w:t xml:space="preserve">- </w:t>
            </w:r>
            <w:hyperlink r:id="rId76" w:tgtFrame="_self" w:history="1">
              <w:r>
                <w:t>«Укрепление потенциала национальных правительственных учреждений и учреждений заинтересованных сторон в области ИС в целях управления, мониторинга и содействия развитию творческих отраслей, активизации деятельности и расширения сети организаций коллективного управления авторским правом»</w:t>
              </w:r>
            </w:hyperlink>
            <w:r>
              <w:t xml:space="preserve"> (CDIP/3/INF/2);</w:t>
            </w:r>
          </w:p>
          <w:p w14:paraId="10AAA7B6" w14:textId="77777777" w:rsidR="00EA1A2E" w:rsidRDefault="00EA1A2E" w:rsidP="009534B2"/>
          <w:p w14:paraId="10AAA7B7" w14:textId="77777777" w:rsidR="00EA1A2E" w:rsidRDefault="00EA1A2E" w:rsidP="009534B2">
            <w:r>
              <w:t xml:space="preserve">- </w:t>
            </w:r>
            <w:hyperlink r:id="rId77" w:tgtFrame="_self" w:history="1">
              <w:r>
                <w:t>«Совершенствование национального, субрегионального и регионального потенциала в области институционального развития и использования ИС»</w:t>
              </w:r>
            </w:hyperlink>
            <w:r>
              <w:t xml:space="preserve"> (CDIP/3/INF/2, приложение IX);</w:t>
            </w:r>
          </w:p>
          <w:p w14:paraId="10AAA7B8" w14:textId="77777777" w:rsidR="00EA1A2E" w:rsidRDefault="00EA1A2E" w:rsidP="009534B2"/>
          <w:p w14:paraId="10AAA7B9" w14:textId="77777777" w:rsidR="00EA1A2E" w:rsidRDefault="00EA1A2E" w:rsidP="009534B2">
            <w:r>
              <w:lastRenderedPageBreak/>
              <w:t xml:space="preserve">- </w:t>
            </w:r>
            <w:hyperlink r:id="rId78" w:tgtFrame="_self" w:history="1">
              <w:r>
                <w:t>«ИС и брендинг продуктов для развития бизнеса в развивающихся странах и наименее развитых странах (НРС)»</w:t>
              </w:r>
            </w:hyperlink>
            <w:r>
              <w:t xml:space="preserve"> (CDIP/5/5);</w:t>
            </w:r>
          </w:p>
          <w:p w14:paraId="10AAA7BA" w14:textId="77777777" w:rsidR="00EA1A2E" w:rsidRDefault="00EA1A2E" w:rsidP="009534B2"/>
          <w:p w14:paraId="10AAA7BB" w14:textId="77777777" w:rsidR="00EA1A2E" w:rsidRDefault="00EA1A2E" w:rsidP="009534B2">
            <w:r>
              <w:t xml:space="preserve">- </w:t>
            </w:r>
            <w:hyperlink r:id="rId79" w:tgtFrame="_self" w:history="1">
              <w:r>
                <w:t>«Активизация сотрудничества Юг-Юг в области ИС и развития между развивающимися и наименее развитыми странами»</w:t>
              </w:r>
            </w:hyperlink>
            <w:r>
              <w:t xml:space="preserve"> (CDIP/7/6).</w:t>
            </w:r>
          </w:p>
          <w:p w14:paraId="10AAA7BC" w14:textId="77777777" w:rsidR="00EA1A2E" w:rsidRDefault="00EA1A2E" w:rsidP="009534B2"/>
          <w:p w14:paraId="10AAA7BD" w14:textId="77777777" w:rsidR="00EA1A2E" w:rsidRDefault="00EA1A2E" w:rsidP="009534B2">
            <w:r>
              <w:t xml:space="preserve">- </w:t>
            </w:r>
            <w:hyperlink r:id="rId80" w:tgtFrame="_self" w:history="1">
              <w:r>
                <w:t>«Укрепление и развитие аудиовизуального сектора в Буркина-Фасо и некоторых других африканских странах- этапы I</w:t>
              </w:r>
            </w:hyperlink>
            <w:r>
              <w:t xml:space="preserve"> и II» (CDIP/9/13 и CDIP/17/7)</w:t>
            </w:r>
          </w:p>
          <w:p w14:paraId="10AAA7BE" w14:textId="77777777" w:rsidR="00EA1A2E" w:rsidRDefault="00EA1A2E" w:rsidP="009534B2"/>
          <w:p w14:paraId="10AAA7BF" w14:textId="77777777" w:rsidR="00EA1A2E" w:rsidRDefault="00EA1A2E" w:rsidP="009534B2">
            <w:r>
              <w:t xml:space="preserve">- </w:t>
            </w:r>
            <w:hyperlink r:id="rId81" w:history="1">
              <w:r>
                <w:t>«Экспериментальный проект по интеллектуальной собственности (ИС) и управлению образцами для развития бизнеса в развивающихся и наименее развитых странах (НРС)»</w:t>
              </w:r>
            </w:hyperlink>
            <w:r>
              <w:t xml:space="preserve"> (CDIP/12/6).</w:t>
            </w:r>
          </w:p>
          <w:p w14:paraId="10AAA7C0" w14:textId="77777777" w:rsidR="00EA1A2E" w:rsidRDefault="00EA1A2E" w:rsidP="009534B2"/>
          <w:p w14:paraId="10AAA7C1" w14:textId="7E4FE025" w:rsidR="00EA1A2E" w:rsidRDefault="00EA1A2E" w:rsidP="009534B2">
            <w:r>
              <w:t xml:space="preserve">- </w:t>
            </w:r>
            <w:hyperlink r:id="rId82" w:history="1">
              <w:r>
                <w:t>«Интеллектуальная собственность, туризм и культура:</w:t>
              </w:r>
            </w:hyperlink>
            <w:r w:rsidR="00800AE4">
              <w:t xml:space="preserve"> </w:t>
            </w:r>
            <w:hyperlink r:id="rId83" w:history="1">
              <w:r>
                <w:t>поддержка целей в области развития и популяризация культурного наследия в Египте и других развивающихся странах»</w:t>
              </w:r>
            </w:hyperlink>
            <w:r>
              <w:t xml:space="preserve"> (CDIP/15/7 Rev.);</w:t>
            </w:r>
          </w:p>
          <w:p w14:paraId="10AAA7C2" w14:textId="77777777" w:rsidR="00EA1A2E" w:rsidRDefault="00EA1A2E" w:rsidP="009534B2"/>
          <w:p w14:paraId="10AAA7C3" w14:textId="77777777" w:rsidR="00AE1705" w:rsidRDefault="00AE1705" w:rsidP="00AE1705">
            <w:r>
              <w:t xml:space="preserve">- </w:t>
            </w:r>
            <w:hyperlink r:id="rId84" w:history="1">
              <w:r>
                <w:t>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</w:t>
              </w:r>
            </w:hyperlink>
            <w:r>
              <w:t xml:space="preserve"> (CDIP/16/7 Rev. 2);</w:t>
            </w:r>
          </w:p>
          <w:p w14:paraId="10AAA7C4" w14:textId="77777777" w:rsidR="00EA1A2E" w:rsidRDefault="00EA1A2E" w:rsidP="009534B2"/>
          <w:p w14:paraId="10AAA7C5" w14:textId="77777777" w:rsidR="00AE1705" w:rsidRDefault="00AE1705" w:rsidP="00AE1705">
            <w:r>
              <w:t>Кроме того, во исполнение данной рекомендации реализуются следующие текущие проекты ПДР:</w:t>
            </w:r>
          </w:p>
          <w:p w14:paraId="10AAA7C6" w14:textId="77777777" w:rsidR="00AE1705" w:rsidRDefault="00AE1705" w:rsidP="009534B2"/>
          <w:p w14:paraId="10AAA7C7" w14:textId="5956EFC3" w:rsidR="00EA1A2E" w:rsidRDefault="00EA1A2E" w:rsidP="009534B2">
            <w:r>
              <w:t xml:space="preserve">- </w:t>
            </w:r>
            <w:hyperlink r:id="rId85" w:history="1">
              <w:r>
                <w:t>«Управление объектами интеллектуальной собственности и передача технологии:</w:t>
              </w:r>
            </w:hyperlink>
            <w:r w:rsidR="00800AE4">
              <w:t xml:space="preserve"> </w:t>
            </w:r>
            <w:hyperlink r:id="rId86" w:history="1">
              <w:r>
  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        </w:r>
            </w:hyperlink>
            <w:r>
              <w:t xml:space="preserve"> (CDIP/19/11 Rev.).</w:t>
            </w:r>
          </w:p>
          <w:p w14:paraId="10AAA7C8" w14:textId="77777777" w:rsidR="00EA1A2E" w:rsidRDefault="00EA1A2E" w:rsidP="009534B2"/>
          <w:p w14:paraId="10AAA7C9" w14:textId="77777777" w:rsidR="00EA1A2E" w:rsidRDefault="00EA1A2E" w:rsidP="009534B2">
            <w:r>
              <w:t xml:space="preserve">- </w:t>
            </w:r>
            <w:hyperlink r:id="rId87" w:history="1">
              <w:r>
                <w:t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</w:t>
              </w:r>
            </w:hyperlink>
            <w:r>
              <w:t xml:space="preserve"> (CDIP/21/12 Rev.).</w:t>
            </w:r>
          </w:p>
          <w:p w14:paraId="10AAA7CA" w14:textId="77777777" w:rsidR="00AE1705" w:rsidRDefault="00AE1705" w:rsidP="009534B2"/>
          <w:p w14:paraId="10AAA7CB" w14:textId="77777777" w:rsidR="00AE1705" w:rsidRDefault="00AE1705" w:rsidP="00AE1705">
            <w:r>
              <w:t>- Пилотный проект «Авторское право и распространение контента в цифровой среде» (CDIP/22/15 Rev.)</w:t>
            </w:r>
          </w:p>
          <w:p w14:paraId="10AAA7CC" w14:textId="77777777" w:rsidR="00AE1705" w:rsidRDefault="00AE1705" w:rsidP="00AE1705"/>
          <w:p w14:paraId="10AAA7CD" w14:textId="0823CD48" w:rsidR="00AE1705" w:rsidRDefault="00AE1705" w:rsidP="00AE1705">
            <w:r>
              <w:t xml:space="preserve">- «Интеллектуальная собственность и гастрономический туризм в Перу и других развивающихся странах: </w:t>
            </w:r>
            <w:r w:rsidR="00D20DA0">
              <w:t xml:space="preserve"> </w:t>
            </w:r>
            <w:r>
              <w:t>содействие развитию гастрономического туризма с помощью интеллектуальной собственности» (CDIP/22/14 Rev.)</w:t>
            </w:r>
          </w:p>
          <w:p w14:paraId="10AAA7CE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1147D6" w14:paraId="10AAA7E9" w14:textId="77777777" w:rsidTr="0096168C">
        <w:trPr>
          <w:trHeight w:val="5439"/>
        </w:trPr>
        <w:tc>
          <w:tcPr>
            <w:tcW w:w="2035" w:type="dxa"/>
          </w:tcPr>
          <w:p w14:paraId="10AAA7D0" w14:textId="77777777" w:rsidR="001147D6" w:rsidRDefault="001147D6" w:rsidP="009534B2"/>
          <w:p w14:paraId="10AAA7D1" w14:textId="77777777" w:rsidR="001147D6" w:rsidRDefault="001147D6" w:rsidP="009534B2">
            <w:r>
              <w:t>Мероприятия/достижения</w:t>
            </w:r>
          </w:p>
          <w:p w14:paraId="10AAA7D2" w14:textId="77777777" w:rsidR="001147D6" w:rsidRPr="00476A46" w:rsidRDefault="001147D6" w:rsidP="009534B2"/>
        </w:tc>
        <w:tc>
          <w:tcPr>
            <w:tcW w:w="7026" w:type="dxa"/>
            <w:gridSpan w:val="2"/>
          </w:tcPr>
          <w:p w14:paraId="10AAA7D3" w14:textId="77777777" w:rsidR="001147D6" w:rsidRDefault="001147D6" w:rsidP="00B63A64"/>
          <w:p w14:paraId="10AAA7D4" w14:textId="6086E7A5" w:rsidR="001147D6" w:rsidRPr="001705F3" w:rsidRDefault="001147D6" w:rsidP="00B63A64">
            <w:r>
              <w:t xml:space="preserve">В контексте проекта «ИС, туризм и культура: </w:t>
            </w:r>
            <w:r w:rsidR="00D20DA0">
              <w:t xml:space="preserve"> </w:t>
            </w:r>
            <w:r>
              <w:t xml:space="preserve">поддержка целей в области развития и популяризация культурного наследия в Египте и других развивающихся странах», на двадцать третьей сессии КРИС было представлено резюме исследования «Интеллектуальная собственность, туризм и культура: </w:t>
            </w:r>
            <w:r w:rsidR="00D20DA0">
              <w:t xml:space="preserve"> </w:t>
            </w:r>
            <w:r>
              <w:t>поддержка целей в области развития и популяризация культурного наследия в Египте» (CDIP/22/INF/4).  Проект находится в стадии завершения, отчеты о его завершении и оценке (CDIP/24/10) будут представлены на текущей сессии Комитета.</w:t>
            </w:r>
            <w:r>
              <w:rPr>
                <w:color w:val="3B3B3B"/>
                <w:sz w:val="21"/>
                <w:szCs w:val="21"/>
                <w:shd w:val="clear" w:color="auto" w:fill="F3F3F3"/>
              </w:rPr>
              <w:t xml:space="preserve">  </w:t>
            </w:r>
          </w:p>
          <w:p w14:paraId="10AAA7D5" w14:textId="77777777" w:rsidR="001147D6" w:rsidRPr="001705F3" w:rsidRDefault="001147D6" w:rsidP="00B63A64"/>
          <w:p w14:paraId="10AAA7D6" w14:textId="77777777" w:rsidR="001147D6" w:rsidRPr="00CA0E9B" w:rsidRDefault="001147D6" w:rsidP="00B63A64">
            <w:r>
              <w:t xml:space="preserve">Была завершена реализация проекта </w:t>
            </w:r>
            <w:r>
              <w:rPr>
                <w:i/>
                <w:iCs/>
              </w:rPr>
              <w:t>«Укрепление и развитие аудиовизуального сектора в Буркина-Фасо и некоторых других африканских странах – ‎этап II»</w:t>
            </w:r>
            <w:r>
              <w:t>.  Отчеты о его завершении и оценке были представлены Комитету на его двадцать третьей сессии (документы CDIP/23/5 и CDIP/23/6 соответственно).</w:t>
            </w:r>
          </w:p>
          <w:p w14:paraId="10AAA7D7" w14:textId="77777777" w:rsidR="001147D6" w:rsidRDefault="001147D6" w:rsidP="00B63A64"/>
          <w:p w14:paraId="10AAA7D8" w14:textId="77777777" w:rsidR="001147D6" w:rsidRDefault="001147D6" w:rsidP="009534B2">
            <w:r>
              <w:t>Была завершена реализация проекта «</w:t>
            </w:r>
            <w:hyperlink r:id="rId88" w:history="1">
              <w:r>
                <w:rPr>
                  <w:i/>
                </w:rPr>
                <w:t>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</w:t>
              </w:r>
            </w:hyperlink>
            <w:r>
              <w:t>».  Отчеты о его завершении и оценке были представлены Комитету на его двадцать третьей сессии (документы CDIP/23/4 и CDIP/23/7 соответственно).</w:t>
            </w:r>
          </w:p>
          <w:p w14:paraId="10AAA7D9" w14:textId="77777777" w:rsidR="001147D6" w:rsidRPr="00A0674D" w:rsidRDefault="001147D6" w:rsidP="009534B2"/>
          <w:p w14:paraId="10AAA7DA" w14:textId="77777777" w:rsidR="001147D6" w:rsidRPr="00A0674D" w:rsidRDefault="001147D6" w:rsidP="009534B2">
            <w:r>
              <w:t>На двадцатой сессии КРИС был одобрен проект «Управление объектами интеллектуальной собственности и передача технологии:</w:t>
            </w:r>
            <w:r>
              <w:rPr>
                <w:i/>
              </w:rPr>
              <w:t xml:space="preserve">  </w:t>
            </w:r>
            <w:r>
              <w:t xml:space="preserve"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(CDIP/19/11 Rev.), который осуществляется с января 2018 г.  Дополнительная информация о проведенных по данному проекту мероприятиях содержится в приложении I к настоящему документу.  </w:t>
            </w:r>
          </w:p>
          <w:p w14:paraId="10AAA7DB" w14:textId="77777777" w:rsidR="001147D6" w:rsidRPr="00A0674D" w:rsidRDefault="001147D6" w:rsidP="009534B2"/>
          <w:p w14:paraId="10AAA7DC" w14:textId="77777777" w:rsidR="001147D6" w:rsidRPr="00A0674D" w:rsidRDefault="001147D6" w:rsidP="009534B2">
            <w:r>
              <w:t xml:space="preserve">В 2019 г. началось осуществление проекта </w:t>
            </w:r>
            <w:r>
              <w:rPr>
                <w:i/>
              </w:rPr>
              <w:t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</w:t>
            </w:r>
            <w:r>
              <w:t xml:space="preserve"> (CDIP/21/12 Rev.).  Дополнительная информация о проведенных по данному проекту мероприятиях содержится в приложении II к настоящему документу.</w:t>
            </w:r>
          </w:p>
          <w:p w14:paraId="10AAA7DD" w14:textId="77777777" w:rsidR="001147D6" w:rsidRDefault="001147D6" w:rsidP="009534B2">
            <w:pPr>
              <w:rPr>
                <w:highlight w:val="yellow"/>
              </w:rPr>
            </w:pPr>
          </w:p>
          <w:p w14:paraId="10AAA7DE" w14:textId="32719064" w:rsidR="001147D6" w:rsidRPr="00A0674D" w:rsidRDefault="001147D6" w:rsidP="0057764F">
            <w:r>
              <w:t xml:space="preserve">На двадцать второй сессии Комитета были одобрены новые проекты во исполнение данной рекомендации: </w:t>
            </w:r>
            <w:r w:rsidR="00D20DA0">
              <w:t xml:space="preserve"> </w:t>
            </w:r>
            <w:r>
              <w:rPr>
                <w:i/>
                <w:iCs/>
              </w:rPr>
              <w:t>«Интеллектуальная собственность и гастрономический туризм в Перу и других развивающихся странах:  содействие развитию гастрономического туризма с помощью интеллектуальной собственности»</w:t>
            </w:r>
            <w:r>
              <w:t xml:space="preserve"> (CDIP/22/14 </w:t>
            </w:r>
            <w:r>
              <w:lastRenderedPageBreak/>
              <w:t xml:space="preserve">Rev.) и </w:t>
            </w:r>
            <w:r>
              <w:rPr>
                <w:i/>
                <w:iCs/>
              </w:rPr>
              <w:t>Пилотный проект «Авторское право и распространение контента в цифровой среде»</w:t>
            </w:r>
            <w:r>
              <w:t xml:space="preserve"> (CDIP/22/15 Rev.).  Дополнительная информация о проведенных по данному проекту мероприятиях содержится, соответственно, в приложениях IV и V к настоящему документу.</w:t>
            </w:r>
          </w:p>
          <w:p w14:paraId="10AAA7DF" w14:textId="77777777" w:rsidR="001147D6" w:rsidRPr="00934902" w:rsidRDefault="001147D6" w:rsidP="009534B2"/>
          <w:p w14:paraId="10AAA7E0" w14:textId="77777777" w:rsidR="001147D6" w:rsidRPr="00A956CC" w:rsidRDefault="001147D6" w:rsidP="009534B2">
            <w:r>
              <w:t xml:space="preserve">Кроме того, ВОИС продолжила предоставлять Договаривающимся государствам PCT адресованную пользователям подробную информацию о системе PCT, проводить обучение для ведомств, в том числе международных органов, в рамках выполнения ими своих обязанностей согласно PCT, а также оказывать связанную с ИКТ техническую помощь.  </w:t>
            </w:r>
          </w:p>
          <w:p w14:paraId="10AAA7E1" w14:textId="77777777" w:rsidR="001147D6" w:rsidRPr="00A956CC" w:rsidRDefault="001147D6" w:rsidP="009534B2"/>
          <w:p w14:paraId="10AAA7E2" w14:textId="49BD11F0" w:rsidR="0096168C" w:rsidRDefault="001147D6" w:rsidP="009534B2">
            <w:r>
              <w:t>После включения Пилотного проекта по созданию национальных экспериментальных академий ИС в основную работу ВОИС академия ВОИС продолжила оказывать поддержку государствам-членам в укреплении их собственных учебных возможностей в области ИС за счет создания самофинансируемых учебных заведений в области ИС (УЗИС), с учетом их национальных целей и приоритетов.  К 2018 г. были осуществлены семь проектов, еще двенадцать проектов находятся в стадии осуществления.  Кроме того, за период с июля 2018 г. по июнь 2019 г. были предоставлены шесть учебных модулей по подготовке инструкторов, являющихся одними из основных компонентов таких проектов.  </w:t>
            </w:r>
            <w:r w:rsidR="00D20DA0">
              <w:t xml:space="preserve"> </w:t>
            </w:r>
            <w:r>
              <w:t xml:space="preserve">Также в начале 2019 г. была запущена виртуальная сеть существующих УЗИС по всему миру. </w:t>
            </w:r>
            <w:hyperlink r:id="rId89" w:anchor="virtual_network" w:history="1">
              <w:r>
                <w:rPr>
                  <w:rStyle w:val="Hyperlink"/>
                </w:rPr>
                <w:t>https://www.wipo.int/academy/en/training_institutions.html#virtual_network</w:t>
              </w:r>
            </w:hyperlink>
            <w:r>
              <w:t>.</w:t>
            </w:r>
          </w:p>
          <w:p w14:paraId="10AAA7E3" w14:textId="77777777" w:rsidR="001147D6" w:rsidRDefault="001147D6" w:rsidP="0096168C">
            <w:pPr>
              <w:tabs>
                <w:tab w:val="left" w:pos="1650"/>
              </w:tabs>
            </w:pPr>
          </w:p>
          <w:p w14:paraId="10AAA7E4" w14:textId="77777777" w:rsidR="0096168C" w:rsidRDefault="0096168C" w:rsidP="0096168C">
            <w:pPr>
              <w:tabs>
                <w:tab w:val="left" w:pos="1650"/>
              </w:tabs>
            </w:pPr>
          </w:p>
          <w:p w14:paraId="10AAA7E5" w14:textId="77777777" w:rsidR="0096168C" w:rsidRDefault="0096168C" w:rsidP="0096168C">
            <w:pPr>
              <w:tabs>
                <w:tab w:val="left" w:pos="1650"/>
              </w:tabs>
            </w:pPr>
          </w:p>
          <w:p w14:paraId="10AAA7E6" w14:textId="77777777" w:rsidR="0096168C" w:rsidRDefault="0096168C" w:rsidP="0096168C">
            <w:pPr>
              <w:tabs>
                <w:tab w:val="left" w:pos="1650"/>
              </w:tabs>
            </w:pPr>
          </w:p>
          <w:p w14:paraId="10AAA7E7" w14:textId="77777777" w:rsidR="0096168C" w:rsidRDefault="0096168C" w:rsidP="0096168C">
            <w:pPr>
              <w:tabs>
                <w:tab w:val="left" w:pos="1650"/>
              </w:tabs>
            </w:pPr>
          </w:p>
          <w:p w14:paraId="10AAA7E8" w14:textId="77777777" w:rsidR="0096168C" w:rsidRPr="0096168C" w:rsidRDefault="0096168C" w:rsidP="0096168C">
            <w:pPr>
              <w:tabs>
                <w:tab w:val="left" w:pos="1650"/>
              </w:tabs>
            </w:pPr>
          </w:p>
        </w:tc>
      </w:tr>
      <w:tr w:rsidR="00EA1A2E" w14:paraId="10AAA7EF" w14:textId="77777777" w:rsidTr="001147D6">
        <w:tc>
          <w:tcPr>
            <w:tcW w:w="2035" w:type="dxa"/>
          </w:tcPr>
          <w:p w14:paraId="10AAA7EA" w14:textId="77777777" w:rsidR="00EA1A2E" w:rsidRPr="00476A46" w:rsidRDefault="00EA1A2E" w:rsidP="009534B2">
            <w:r>
              <w:lastRenderedPageBreak/>
              <w:t>Другие отчеты/документы по теме</w:t>
            </w:r>
          </w:p>
        </w:tc>
        <w:tc>
          <w:tcPr>
            <w:tcW w:w="7026" w:type="dxa"/>
            <w:gridSpan w:val="2"/>
          </w:tcPr>
          <w:p w14:paraId="10AAA7EB" w14:textId="77777777" w:rsidR="00EA1A2E" w:rsidRDefault="00EA1A2E" w:rsidP="009534B2">
            <w:r>
              <w:t>Отчеты, рассмотренные КРИС:  CDIP/4/2; CDIP/6/2; CDIP/8/2; CDIP/9/6; CDIP/10/2; CDIP/10/4; CDIP/10/7; CDIP/10/8; CDIP/12/2; CDIP/13/3; CDIP/13/4; CDIP/14/2; CDIP/14/4; CDIP/15/4; CDIP/16/2; CDIP/17/3; CDIP/18/2; CDIP/19/4; CDIP/20/2; CDIP/22/2; CDIP/23/4; CDIP/23/5; CDIP/23/6; CDIP/23/7.</w:t>
            </w:r>
          </w:p>
          <w:p w14:paraId="10AAA7EC" w14:textId="77777777" w:rsidR="00EA1A2E" w:rsidRDefault="00EA1A2E" w:rsidP="009534B2"/>
          <w:p w14:paraId="10AAA7ED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7EE" w14:textId="77777777" w:rsidR="00EA1A2E" w:rsidRDefault="00EA1A2E" w:rsidP="009534B2"/>
        </w:tc>
      </w:tr>
    </w:tbl>
    <w:p w14:paraId="10AAA7F0" w14:textId="77777777" w:rsidR="005635B5" w:rsidRDefault="005635B5">
      <w:r>
        <w:br w:type="page"/>
      </w:r>
    </w:p>
    <w:tbl>
      <w:tblPr>
        <w:tblStyle w:val="TableGrid"/>
        <w:tblW w:w="9176" w:type="dxa"/>
        <w:tblInd w:w="-115" w:type="dxa"/>
        <w:tblLook w:val="04A0" w:firstRow="1" w:lastRow="0" w:firstColumn="1" w:lastColumn="0" w:noHBand="0" w:noVBand="1"/>
      </w:tblPr>
      <w:tblGrid>
        <w:gridCol w:w="2872"/>
        <w:gridCol w:w="6304"/>
      </w:tblGrid>
      <w:tr w:rsidR="00EA1A2E" w14:paraId="10AAA7F8" w14:textId="77777777" w:rsidTr="005635B5">
        <w:tc>
          <w:tcPr>
            <w:tcW w:w="2503" w:type="dxa"/>
            <w:shd w:val="clear" w:color="auto" w:fill="BFBFBF" w:themeFill="background1" w:themeFillShade="BF"/>
          </w:tcPr>
          <w:p w14:paraId="10AAA7F1" w14:textId="77777777" w:rsidR="00F73EF1" w:rsidRDefault="00EA1A2E" w:rsidP="009534B2">
            <w:r>
              <w:lastRenderedPageBreak/>
              <w:br w:type="page"/>
            </w:r>
          </w:p>
          <w:p w14:paraId="10AAA7F2" w14:textId="77777777" w:rsidR="00EA1A2E" w:rsidRDefault="00EA1A2E" w:rsidP="009534B2">
            <w:r>
              <w:t xml:space="preserve">Рекомендация(и) </w:t>
            </w:r>
          </w:p>
        </w:tc>
        <w:tc>
          <w:tcPr>
            <w:tcW w:w="6673" w:type="dxa"/>
            <w:shd w:val="clear" w:color="auto" w:fill="BFBFBF" w:themeFill="background1" w:themeFillShade="BF"/>
          </w:tcPr>
          <w:p w14:paraId="10AAA7F3" w14:textId="77777777" w:rsidR="00F73EF1" w:rsidRDefault="00F73EF1" w:rsidP="009534B2">
            <w:pPr>
              <w:rPr>
                <w:i/>
              </w:rPr>
            </w:pPr>
          </w:p>
          <w:p w14:paraId="10AAA7F4" w14:textId="77777777" w:rsidR="00EA1A2E" w:rsidRPr="0040587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11</w:t>
            </w:r>
          </w:p>
          <w:p w14:paraId="10AAA7F5" w14:textId="77777777" w:rsidR="00EA1A2E" w:rsidRDefault="00EA1A2E" w:rsidP="009534B2"/>
          <w:p w14:paraId="10AAA7F6" w14:textId="77777777" w:rsidR="00EA1A2E" w:rsidRDefault="00EA1A2E" w:rsidP="009534B2">
            <w:r>
              <w:t xml:space="preserve">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научно-технической инфраструктуры, где это применимо, в соответствии с мандатом ВОИC.  </w:t>
            </w:r>
          </w:p>
          <w:p w14:paraId="10AAA7F7" w14:textId="77777777" w:rsidR="00EA1A2E" w:rsidRDefault="00EA1A2E" w:rsidP="009534B2"/>
        </w:tc>
      </w:tr>
      <w:tr w:rsidR="00EA1A2E" w14:paraId="10AAA7FE" w14:textId="77777777" w:rsidTr="005635B5">
        <w:tc>
          <w:tcPr>
            <w:tcW w:w="2503" w:type="dxa"/>
          </w:tcPr>
          <w:p w14:paraId="10AAA7F9" w14:textId="77777777" w:rsidR="00F73EF1" w:rsidRDefault="00F73EF1" w:rsidP="009534B2"/>
          <w:p w14:paraId="10AAA7FA" w14:textId="77777777" w:rsidR="00EA1A2E" w:rsidRDefault="00EA1A2E" w:rsidP="009534B2">
            <w:r>
              <w:t>Связанные программы в Программе и бюджете на 2018–2019 гг.</w:t>
            </w:r>
          </w:p>
          <w:p w14:paraId="10AAA7FB" w14:textId="77777777" w:rsidR="00EA1A2E" w:rsidRDefault="00EA1A2E" w:rsidP="009534B2"/>
        </w:tc>
        <w:tc>
          <w:tcPr>
            <w:tcW w:w="6673" w:type="dxa"/>
          </w:tcPr>
          <w:p w14:paraId="10AAA7FC" w14:textId="77777777" w:rsidR="00F73EF1" w:rsidRDefault="00F73EF1" w:rsidP="009534B2"/>
          <w:p w14:paraId="10AAA7FD" w14:textId="77777777" w:rsidR="00EA1A2E" w:rsidRDefault="00EA1A2E" w:rsidP="009534B2">
            <w:r>
              <w:t>1, 2, 3, 4, 5, 9, 14, 15, 17 и 30</w:t>
            </w:r>
          </w:p>
        </w:tc>
      </w:tr>
      <w:tr w:rsidR="00EA1A2E" w14:paraId="10AAA80E" w14:textId="77777777" w:rsidTr="005635B5">
        <w:tc>
          <w:tcPr>
            <w:tcW w:w="2503" w:type="dxa"/>
          </w:tcPr>
          <w:p w14:paraId="10AAA7FF" w14:textId="77777777" w:rsidR="00F73EF1" w:rsidRDefault="00F73EF1" w:rsidP="00B50059"/>
          <w:p w14:paraId="10AAA800" w14:textId="77777777" w:rsidR="00EA1A2E" w:rsidRDefault="00EA1A2E" w:rsidP="00B50059">
            <w:r>
              <w:t xml:space="preserve">Реализация </w:t>
            </w:r>
          </w:p>
        </w:tc>
        <w:tc>
          <w:tcPr>
            <w:tcW w:w="6673" w:type="dxa"/>
          </w:tcPr>
          <w:p w14:paraId="10AAA801" w14:textId="77777777" w:rsidR="00F73EF1" w:rsidRDefault="00F73EF1" w:rsidP="009534B2"/>
          <w:p w14:paraId="10AAA802" w14:textId="2EAF2C95" w:rsidR="00EA1A2E" w:rsidRDefault="00EA1A2E" w:rsidP="009534B2">
            <w:r>
              <w:t>Обсуждение этой рекомендации состоялось на второй сессии КРИС (CDIP/2/4), и ее реализация ведется с момента принятия ПДР ВОИС в 2007 г.  Она была выполнена</w:t>
            </w:r>
            <w:r w:rsidR="00E45575">
              <w:t>,</w:t>
            </w:r>
            <w:r>
              <w:t xml:space="preserve"> опираясь на согласованную стратегию реализации, в основе которой лежат обсуждения, состоявшиеся на второй и пятой сессиях КРИС (документы CDIP/2/4 и CDIP/5/5), как это отражено в документе CDIP/3/5.  Стратегия реализации предусматривает несколько направлений работы и выглядит следующим образом:</w:t>
            </w:r>
          </w:p>
          <w:p w14:paraId="10AAA803" w14:textId="77777777" w:rsidR="00EA1A2E" w:rsidRDefault="00EA1A2E" w:rsidP="009534B2"/>
          <w:p w14:paraId="10AAA804" w14:textId="77777777" w:rsidR="00EA1A2E" w:rsidRPr="0016236F" w:rsidRDefault="00D317EA" w:rsidP="00EA1A2E">
            <w:pPr>
              <w:pStyle w:val="ListParagraph"/>
              <w:numPr>
                <w:ilvl w:val="0"/>
                <w:numId w:val="8"/>
              </w:numPr>
              <w:ind w:left="14" w:firstLine="283"/>
            </w:pPr>
            <w:r>
              <w:t xml:space="preserve">Организация учебных курсов по охране ИС и составлению патентных заявок для ученых, исследователей, технологических управленцев, изобретателей, юристов, а также персонала ведомств по передаче технологий и центров поддержки технологий и инноваций с целью расширения знаний об ИС и патентной системе, укрепления возможностей национальных организаций, создающих ИС, университетов, научно-исследовательских учреждений по использованию патентной системы за счет применения различных патентных стратегий и имеющихся инструментов для успешной эксплуатации своих изобретений в интересах устойчивого развития в развивающихся странах и НРС. </w:t>
            </w:r>
            <w:r>
              <w:br/>
            </w:r>
          </w:p>
          <w:p w14:paraId="10AAA805" w14:textId="77777777" w:rsidR="00EA1A2E" w:rsidRDefault="00EA1A2E" w:rsidP="009534B2">
            <w:r>
              <w:t>Разработка практического инструментария для оказания помощи государствам-членам и их НИИ в создании и обеспечении эффективного функционирования систем передачи технологии.</w:t>
            </w:r>
            <w:r>
              <w:br/>
            </w:r>
          </w:p>
          <w:p w14:paraId="10AAA806" w14:textId="77777777" w:rsidR="00EA1A2E" w:rsidRDefault="00EA1A2E" w:rsidP="009534B2">
            <w:r>
              <w:t>Расширение использования патентной информации и доступа к ней.</w:t>
            </w:r>
          </w:p>
          <w:p w14:paraId="10AAA807" w14:textId="77777777" w:rsidR="00EA1A2E" w:rsidRDefault="00EA1A2E" w:rsidP="009534B2"/>
          <w:p w14:paraId="10AAA808" w14:textId="77777777" w:rsidR="00EA1A2E" w:rsidRPr="00A8439F" w:rsidRDefault="00EA1A2E" w:rsidP="00EA1A2E">
            <w:pPr>
              <w:pStyle w:val="ListParagraph"/>
              <w:numPr>
                <w:ilvl w:val="0"/>
                <w:numId w:val="8"/>
              </w:numPr>
              <w:ind w:left="14" w:firstLine="283"/>
            </w:pPr>
            <w:r>
              <w:t xml:space="preserve">Осуществление программы помощи изобретателям (IAP), направленной на то, чтобы изобретатели, которым не хватает ресурсов, в развивающихся странах на безвозмездной основе получали помощь по соблюдению </w:t>
            </w:r>
            <w:r>
              <w:lastRenderedPageBreak/>
              <w:t>порядка выдачи патентов, действующего в их национальных/региональных патентных ведомствах.</w:t>
            </w:r>
          </w:p>
          <w:p w14:paraId="10AAA809" w14:textId="77777777" w:rsidR="00EA1A2E" w:rsidRPr="00A8439F" w:rsidRDefault="00EA1A2E" w:rsidP="009534B2"/>
          <w:p w14:paraId="10AAA80A" w14:textId="77777777" w:rsidR="00EA1A2E" w:rsidRDefault="00D317EA" w:rsidP="009534B2">
            <w:r>
              <w:t>Предоставление изобретателю профессиональной помощи, включая ясный алгоритм достижения инновационного роста, может повысить его шансы получить патент.</w:t>
            </w:r>
          </w:p>
          <w:p w14:paraId="10AAA80B" w14:textId="77777777" w:rsidR="00EA1A2E" w:rsidRDefault="00EA1A2E" w:rsidP="009534B2"/>
          <w:p w14:paraId="10AAA80C" w14:textId="77777777" w:rsidR="00EA1A2E" w:rsidRPr="0016236F" w:rsidRDefault="00EA1A2E" w:rsidP="00EA1A2E">
            <w:pPr>
              <w:pStyle w:val="ListParagraph"/>
              <w:numPr>
                <w:ilvl w:val="0"/>
                <w:numId w:val="8"/>
              </w:numPr>
              <w:ind w:left="14" w:firstLine="283"/>
            </w:pPr>
            <w:r>
              <w:t>Повышение информированности о практических и теоретических аспектах коллективного управления различными категориями произведений, охраняемых авторским правом, и ПИС исполнителей.</w:t>
            </w:r>
          </w:p>
          <w:p w14:paraId="10AAA80D" w14:textId="77777777" w:rsidR="00EA1A2E" w:rsidRDefault="00EA1A2E" w:rsidP="009534B2"/>
        </w:tc>
      </w:tr>
      <w:tr w:rsidR="00EA1A2E" w14:paraId="10AAA820" w14:textId="77777777" w:rsidTr="005635B5">
        <w:tc>
          <w:tcPr>
            <w:tcW w:w="2503" w:type="dxa"/>
          </w:tcPr>
          <w:p w14:paraId="10AAA80F" w14:textId="77777777" w:rsidR="00D44399" w:rsidRDefault="00D44399" w:rsidP="009534B2"/>
          <w:p w14:paraId="10AAA810" w14:textId="77777777" w:rsidR="00F73EF1" w:rsidRDefault="00F73EF1" w:rsidP="009534B2"/>
          <w:p w14:paraId="10AAA811" w14:textId="77777777" w:rsidR="00EA1A2E" w:rsidRDefault="00EA1A2E" w:rsidP="009534B2">
            <w:r>
              <w:t>Связанные проекты ПДР</w:t>
            </w:r>
          </w:p>
        </w:tc>
        <w:tc>
          <w:tcPr>
            <w:tcW w:w="6673" w:type="dxa"/>
          </w:tcPr>
          <w:p w14:paraId="10AAA812" w14:textId="77777777" w:rsidR="00D44399" w:rsidRDefault="00D44399" w:rsidP="009534B2"/>
          <w:p w14:paraId="10AAA813" w14:textId="77777777" w:rsidR="00F73EF1" w:rsidRDefault="00F73EF1" w:rsidP="009534B2"/>
          <w:p w14:paraId="10AAA814" w14:textId="77777777" w:rsidR="00EA1A2E" w:rsidRDefault="00727522" w:rsidP="009534B2">
            <w:r>
              <w:t>Во исполнение этой рекомендации были реализованы следующие завершенные проекты ПДР:</w:t>
            </w:r>
          </w:p>
          <w:p w14:paraId="10AAA815" w14:textId="77777777" w:rsidR="00EA1A2E" w:rsidRDefault="00EA1A2E" w:rsidP="009534B2"/>
          <w:p w14:paraId="10AAA816" w14:textId="77777777" w:rsidR="00EA1A2E" w:rsidRDefault="00EA1A2E" w:rsidP="009534B2">
            <w:r>
              <w:rPr>
                <w:sz w:val="21"/>
                <w:szCs w:val="21"/>
                <w:bdr w:val="none" w:sz="0" w:space="0" w:color="auto" w:frame="1"/>
              </w:rPr>
              <w:t>-</w:t>
            </w:r>
            <w:r>
              <w:t xml:space="preserve"> </w:t>
            </w:r>
            <w:hyperlink r:id="rId90" w:tgtFrame="_self" w:history="1">
              <w:r>
                <w:t>«Активизация сотрудничества Юг-Юг в области ИС и развития между развивающимися и наименее развитыми странами»</w:t>
              </w:r>
            </w:hyperlink>
            <w:r>
              <w:t xml:space="preserve"> (CDIP/7/6).</w:t>
            </w:r>
          </w:p>
          <w:p w14:paraId="10AAA817" w14:textId="77777777" w:rsidR="00EA1A2E" w:rsidRDefault="00EA1A2E" w:rsidP="009534B2"/>
          <w:p w14:paraId="10AAA818" w14:textId="77777777" w:rsidR="00EA1A2E" w:rsidRDefault="00EA1A2E" w:rsidP="009534B2">
            <w:r>
              <w:t xml:space="preserve">- </w:t>
            </w:r>
            <w:hyperlink r:id="rId91" w:tgtFrame="_self" w:history="1">
              <w:r>
                <w:t>«Укрепление и развитие аудиовизуального сектора в Буркина-Фасо и некоторых других африканских странах- этапы I</w:t>
              </w:r>
            </w:hyperlink>
            <w:r>
              <w:t xml:space="preserve"> и II» (CDIP/9/13 и CDIP/17/7)</w:t>
            </w:r>
          </w:p>
          <w:p w14:paraId="10AAA819" w14:textId="77777777" w:rsidR="0078236A" w:rsidRDefault="0078236A" w:rsidP="009534B2"/>
          <w:p w14:paraId="10AAA81A" w14:textId="77777777" w:rsidR="0078236A" w:rsidRDefault="0078236A" w:rsidP="0078236A">
            <w:r>
              <w:t>Кроме того, во исполнение данной рекомендации реализуются следующие текущие проекты ПДР:</w:t>
            </w:r>
          </w:p>
          <w:p w14:paraId="10AAA81B" w14:textId="77777777" w:rsidR="0078236A" w:rsidRDefault="0078236A" w:rsidP="009534B2"/>
          <w:p w14:paraId="10AAA81C" w14:textId="77777777" w:rsidR="0078236A" w:rsidRDefault="0078236A" w:rsidP="0078236A">
            <w:pPr>
              <w:rPr>
                <w:b/>
              </w:rPr>
            </w:pPr>
            <w:r>
              <w:t>- Проект, направленный на повышение уровня использования ИС в секторе разработки программного обеспечения (CDIP/22/8)</w:t>
            </w:r>
          </w:p>
          <w:p w14:paraId="10AAA81D" w14:textId="77777777" w:rsidR="0078236A" w:rsidRDefault="0078236A" w:rsidP="009534B2"/>
          <w:p w14:paraId="10AAA81E" w14:textId="77777777" w:rsidR="0078236A" w:rsidRDefault="0078236A" w:rsidP="0078236A">
            <w:r>
              <w:t>- Пилотный проект «Авторское право и распространение контента в цифровой среде» (CDIP/22/15 Rev.)</w:t>
            </w:r>
          </w:p>
          <w:p w14:paraId="10AAA81F" w14:textId="77777777" w:rsidR="00EA1A2E" w:rsidRDefault="00EA1A2E" w:rsidP="009534B2"/>
        </w:tc>
      </w:tr>
      <w:tr w:rsidR="00EA1A2E" w14:paraId="10AAA82E" w14:textId="77777777" w:rsidTr="005635B5">
        <w:tc>
          <w:tcPr>
            <w:tcW w:w="2503" w:type="dxa"/>
          </w:tcPr>
          <w:p w14:paraId="10AAA821" w14:textId="77777777" w:rsidR="00D44399" w:rsidRDefault="00D44399" w:rsidP="00B632AB"/>
          <w:p w14:paraId="10AAA822" w14:textId="77777777" w:rsidR="00EA1A2E" w:rsidRDefault="00EA1A2E" w:rsidP="00B632AB">
            <w:r>
              <w:t xml:space="preserve">Мероприятия/достижения </w:t>
            </w:r>
          </w:p>
        </w:tc>
        <w:tc>
          <w:tcPr>
            <w:tcW w:w="6673" w:type="dxa"/>
          </w:tcPr>
          <w:p w14:paraId="10AAA823" w14:textId="77777777" w:rsidR="00D44399" w:rsidRDefault="00D44399" w:rsidP="00D44399">
            <w:pPr>
              <w:pStyle w:val="ListParagraph"/>
              <w:autoSpaceDE w:val="0"/>
              <w:ind w:left="146"/>
              <w:outlineLvl w:val="3"/>
            </w:pPr>
          </w:p>
          <w:p w14:paraId="10AAA824" w14:textId="77777777" w:rsidR="00C84146" w:rsidRPr="000A208B" w:rsidRDefault="00C84146" w:rsidP="00C13752">
            <w:pPr>
              <w:pStyle w:val="ListParagraph"/>
              <w:numPr>
                <w:ilvl w:val="0"/>
                <w:numId w:val="20"/>
              </w:numPr>
              <w:autoSpaceDE w:val="0"/>
              <w:ind w:left="0" w:firstLine="146"/>
              <w:outlineLvl w:val="3"/>
            </w:pPr>
            <w:r>
              <w:t>ВОИС приступила к реализации двух долгосрочных проектов по созданию ЦПТ в Алжире и Египте;  их реализацию планируется завершить в 2020-2021 гг.</w:t>
            </w:r>
          </w:p>
          <w:p w14:paraId="10AAA825" w14:textId="77777777" w:rsidR="00C84146" w:rsidRPr="000A208B" w:rsidRDefault="00C84146" w:rsidP="00C84146">
            <w:pPr>
              <w:autoSpaceDE w:val="0"/>
              <w:outlineLvl w:val="3"/>
            </w:pPr>
          </w:p>
          <w:p w14:paraId="10AAA826" w14:textId="77777777" w:rsidR="004A73C3" w:rsidRPr="000A208B" w:rsidRDefault="00233598" w:rsidP="00BE7F59">
            <w:r>
              <w:t>Кроме того, ВОИС выступала организатором или соорганизатором конференций, семинаров и практикумов, а также различных инициатив для образовательных учреждений.  Подробная информация об этих инициативах приведена в информации по Рекомендации 4.</w:t>
            </w:r>
          </w:p>
          <w:p w14:paraId="10AAA827" w14:textId="77777777" w:rsidR="004A73C3" w:rsidRDefault="004A73C3" w:rsidP="00BE7F59">
            <w:pPr>
              <w:rPr>
                <w:highlight w:val="yellow"/>
              </w:rPr>
            </w:pPr>
          </w:p>
          <w:p w14:paraId="10AAA828" w14:textId="7565F435" w:rsidR="00B62039" w:rsidRPr="00357A1A" w:rsidRDefault="00B62039" w:rsidP="00C13752">
            <w:pPr>
              <w:pStyle w:val="ListParagraph"/>
              <w:numPr>
                <w:ilvl w:val="0"/>
                <w:numId w:val="20"/>
              </w:numPr>
              <w:autoSpaceDE w:val="0"/>
              <w:ind w:left="0" w:firstLine="146"/>
              <w:outlineLvl w:val="3"/>
            </w:pPr>
            <w:r>
              <w:t xml:space="preserve">Программа ВОИС по оказанию помощи изобретателям (IAP) осуществляется в пяти странах: </w:t>
            </w:r>
            <w:r w:rsidR="00D20DA0">
              <w:t xml:space="preserve"> </w:t>
            </w:r>
            <w:r>
              <w:t xml:space="preserve">Колумбии, Эквадоре, Марокко, Филиппинах и Южной Африке.  Сеть включает свыше 100 добровольцев из числа патентных поверенных и агентов.  По состоянию на </w:t>
            </w:r>
            <w:r>
              <w:lastRenderedPageBreak/>
              <w:t>середину 2019 г. безвозмездную помощь в рамках данной программы получили 48 изобретателей.</w:t>
            </w:r>
          </w:p>
          <w:p w14:paraId="10AAA829" w14:textId="77777777" w:rsidR="00B62039" w:rsidRPr="00E61AE8" w:rsidRDefault="00B62039" w:rsidP="00E61AE8">
            <w:pPr>
              <w:autoSpaceDE w:val="0"/>
              <w:outlineLvl w:val="3"/>
              <w:rPr>
                <w:b/>
              </w:rPr>
            </w:pPr>
          </w:p>
          <w:p w14:paraId="10AAA82A" w14:textId="77777777" w:rsidR="00B62039" w:rsidRPr="007F12A6" w:rsidRDefault="00B62039" w:rsidP="00B62039">
            <w:pPr>
              <w:autoSpaceDE w:val="0"/>
              <w:outlineLvl w:val="3"/>
            </w:pPr>
            <w:r>
              <w:t>Для того, чтобы развивать возможности и навыки составления патентных заявок для поддержки местных рационализаторов, в 2018 г. были проведены десять практикумов по составлению патентных заявок:  один региональный, два субрегиональных и восемь национальных.  Обучение на этих практикумах прошли примерно 300 участников из 29 стран.</w:t>
            </w:r>
          </w:p>
          <w:p w14:paraId="10AAA82B" w14:textId="77777777" w:rsidR="00EA1A2E" w:rsidRPr="00EB4BE2" w:rsidRDefault="00EA1A2E" w:rsidP="009534B2"/>
          <w:p w14:paraId="10AAA82C" w14:textId="77777777" w:rsidR="00EA1A2E" w:rsidRDefault="00EB4BE2" w:rsidP="00C13752">
            <w:pPr>
              <w:pStyle w:val="ListParagraph"/>
              <w:numPr>
                <w:ilvl w:val="0"/>
                <w:numId w:val="20"/>
              </w:numPr>
              <w:autoSpaceDE w:val="0"/>
              <w:ind w:left="0" w:firstLine="146"/>
              <w:outlineLvl w:val="3"/>
            </w:pPr>
            <w:r>
              <w:t>Число организаций коллективного управления правами (ОКУ) в развивающихся странах и НРС, участвующих в региональных и глобальных сетях под эгидой ВОИС увеличилось на 3 организации (из Шри-Ланки, Сенегала и Зимбабве):  в общей сложности до 7 ОКУ.</w:t>
            </w:r>
          </w:p>
          <w:p w14:paraId="10AAA82D" w14:textId="77777777" w:rsidR="00CB4EAE" w:rsidRPr="00CB4EAE" w:rsidRDefault="00CB4EAE" w:rsidP="00CB4EAE">
            <w:pPr>
              <w:autoSpaceDE w:val="0"/>
              <w:outlineLvl w:val="3"/>
            </w:pPr>
          </w:p>
        </w:tc>
      </w:tr>
      <w:tr w:rsidR="00EA1A2E" w14:paraId="10AAA836" w14:textId="77777777" w:rsidTr="005635B5">
        <w:tc>
          <w:tcPr>
            <w:tcW w:w="2503" w:type="dxa"/>
          </w:tcPr>
          <w:p w14:paraId="10AAA82F" w14:textId="77777777" w:rsidR="00D44399" w:rsidRDefault="00D44399" w:rsidP="009534B2"/>
          <w:p w14:paraId="10AAA830" w14:textId="77777777" w:rsidR="00EA1A2E" w:rsidRDefault="00EA1A2E" w:rsidP="009534B2">
            <w:r>
              <w:t>Другие отчеты/документы по теме</w:t>
            </w:r>
          </w:p>
        </w:tc>
        <w:tc>
          <w:tcPr>
            <w:tcW w:w="6673" w:type="dxa"/>
          </w:tcPr>
          <w:p w14:paraId="10AAA831" w14:textId="77777777" w:rsidR="00D44399" w:rsidRDefault="00D44399" w:rsidP="009534B2"/>
          <w:p w14:paraId="10AAA832" w14:textId="77777777" w:rsidR="00EA1A2E" w:rsidRDefault="00EA1A2E" w:rsidP="009534B2">
            <w:r>
              <w:t>Отчеты, рассмотренные КРИС:  CDIP/3/5; CDIP/6/3; CDIP/8/2; CDIP/10/2; CDIP/12/2; CDIP/13/4; CDIP/14/2; CDIP/16/2; CDIP/17/3; CDIP/17/4; CDIP/18/2; CDIP/19/5; CDIP/20/2; CDIP/22/2; CDIP/23/5; CDIP/23/6.</w:t>
            </w:r>
          </w:p>
          <w:p w14:paraId="10AAA833" w14:textId="77777777" w:rsidR="00EA1A2E" w:rsidRDefault="00EA1A2E" w:rsidP="009534B2"/>
          <w:p w14:paraId="10AAA834" w14:textId="77777777" w:rsidR="00EA1A2E" w:rsidRDefault="00EA1A2E" w:rsidP="009534B2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835" w14:textId="77777777" w:rsidR="00EA1A2E" w:rsidRPr="00744E37" w:rsidRDefault="00EA1A2E" w:rsidP="009534B2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14:paraId="10AAA837" w14:textId="77777777" w:rsidR="005635B5" w:rsidRDefault="005635B5">
      <w:r>
        <w:br w:type="page"/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83F" w14:textId="77777777" w:rsidTr="0043730B">
        <w:tc>
          <w:tcPr>
            <w:tcW w:w="2536" w:type="dxa"/>
            <w:shd w:val="clear" w:color="auto" w:fill="BFBFBF" w:themeFill="background1" w:themeFillShade="BF"/>
          </w:tcPr>
          <w:p w14:paraId="10AAA838" w14:textId="77777777" w:rsidR="00F73EF1" w:rsidRDefault="00EA1A2E" w:rsidP="009534B2">
            <w:r>
              <w:lastRenderedPageBreak/>
              <w:br w:type="page"/>
            </w:r>
          </w:p>
          <w:p w14:paraId="10AAA839" w14:textId="77777777" w:rsidR="00EA1A2E" w:rsidRDefault="00EA1A2E" w:rsidP="009534B2">
            <w:r>
              <w:t xml:space="preserve">Рекомендация(и) 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83A" w14:textId="77777777" w:rsidR="00F73EF1" w:rsidRDefault="00F73EF1" w:rsidP="009534B2">
            <w:pPr>
              <w:rPr>
                <w:i/>
              </w:rPr>
            </w:pPr>
          </w:p>
          <w:p w14:paraId="10AAA83B" w14:textId="77777777" w:rsidR="00EA1A2E" w:rsidRPr="0040587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12</w:t>
            </w:r>
          </w:p>
          <w:p w14:paraId="10AAA83C" w14:textId="77777777" w:rsidR="00EA1A2E" w:rsidRDefault="00EA1A2E" w:rsidP="009534B2"/>
          <w:p w14:paraId="10AAA83D" w14:textId="77777777" w:rsidR="00EA1A2E" w:rsidRDefault="00EA1A2E" w:rsidP="009534B2">
            <w:pPr>
              <w:rPr>
                <w:bCs/>
                <w:szCs w:val="22"/>
              </w:rPr>
            </w:pPr>
            <w:r>
              <w:t>Обеспечивать дальнейшую интеграцию аспектов развития в основную деятельность ВОИС, ее программы оказания технической помощи и обсуждаемый ею круг вопросов, в соответствии с ее мандатом.</w:t>
            </w:r>
          </w:p>
          <w:p w14:paraId="10AAA83E" w14:textId="77777777" w:rsidR="00EA1A2E" w:rsidRDefault="00EA1A2E" w:rsidP="009534B2"/>
        </w:tc>
      </w:tr>
      <w:tr w:rsidR="00EA1A2E" w14:paraId="10AAA845" w14:textId="77777777" w:rsidTr="0043730B">
        <w:tc>
          <w:tcPr>
            <w:tcW w:w="2536" w:type="dxa"/>
          </w:tcPr>
          <w:p w14:paraId="10AAA840" w14:textId="77777777" w:rsidR="00F73EF1" w:rsidRDefault="00F73EF1" w:rsidP="009534B2"/>
          <w:p w14:paraId="10AAA841" w14:textId="77777777" w:rsidR="00EA1A2E" w:rsidRDefault="00EA1A2E" w:rsidP="009534B2">
            <w:r>
              <w:t>Связанные программы в Программе и бюджете на 2018–2019 гг.</w:t>
            </w:r>
          </w:p>
          <w:p w14:paraId="10AAA842" w14:textId="77777777" w:rsidR="00EA1A2E" w:rsidRDefault="00EA1A2E" w:rsidP="009534B2"/>
        </w:tc>
        <w:tc>
          <w:tcPr>
            <w:tcW w:w="6525" w:type="dxa"/>
          </w:tcPr>
          <w:p w14:paraId="10AAA843" w14:textId="77777777" w:rsidR="00F73EF1" w:rsidRDefault="00F73EF1" w:rsidP="009534B2"/>
          <w:p w14:paraId="10AAA844" w14:textId="77777777" w:rsidR="00EA1A2E" w:rsidRDefault="00EA1A2E" w:rsidP="009534B2">
            <w:r>
              <w:t>1, 2, 3, 4, 5, 6, 9, 10, 11, 14, 15, 16, 17, 19, 20, 30, 31 и 32</w:t>
            </w:r>
          </w:p>
        </w:tc>
      </w:tr>
      <w:tr w:rsidR="00EA1A2E" w14:paraId="10AAA84F" w14:textId="77777777" w:rsidTr="0043730B">
        <w:tc>
          <w:tcPr>
            <w:tcW w:w="2536" w:type="dxa"/>
          </w:tcPr>
          <w:p w14:paraId="10AAA846" w14:textId="77777777" w:rsidR="00F73EF1" w:rsidRDefault="00F73EF1" w:rsidP="00B50059"/>
          <w:p w14:paraId="10AAA847" w14:textId="77777777" w:rsidR="00EA1A2E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848" w14:textId="77777777" w:rsidR="00F73EF1" w:rsidRDefault="00F73EF1" w:rsidP="009534B2"/>
          <w:p w14:paraId="10AAA849" w14:textId="77777777" w:rsidR="00EA1A2E" w:rsidRDefault="00EA1A2E" w:rsidP="009534B2">
            <w:r>
              <w:t>Выполнение этой рекомендации ведется с момента принятия ПДР ВОИС в 2007 г.   Ее обсуждение состоялось на второй сессии КРИС (CDIP/2/4), и во ее исполнение были проведены мероприятия, которые были в целом согласованы на третьей сессии КРИС (документ CDIP/3/3), как это отражено в документе CDIP/3/5.  Стратегия реализации заключалась в следующем:</w:t>
            </w:r>
          </w:p>
          <w:p w14:paraId="10AAA84A" w14:textId="77777777" w:rsidR="00EA1A2E" w:rsidRDefault="00EA1A2E" w:rsidP="009534B2"/>
          <w:p w14:paraId="10AAA84B" w14:textId="77777777" w:rsidR="00EA1A2E" w:rsidRDefault="00EA1A2E" w:rsidP="009534B2">
            <w:r>
              <w:t>В целях дальнейшего учета аспектов развития во всех направлениях деятельности ВОИС, в частности в ее основной деятельности и деятельности по оказанию технической помощи, программа и бюджет обеспечили полное отражение во всех соответствующих программах Организации рекомендаций, принятых в рамках Повестки дня ВОИС в области развития.</w:t>
            </w:r>
          </w:p>
          <w:p w14:paraId="10AAA84C" w14:textId="77777777" w:rsidR="00EA1A2E" w:rsidRDefault="00EA1A2E" w:rsidP="009534B2"/>
          <w:p w14:paraId="10AAA84D" w14:textId="77777777" w:rsidR="00EA1A2E" w:rsidRDefault="00EA1A2E" w:rsidP="009534B2">
            <w:r>
              <w:t>В частности, в описание каждой программы были включены ссылки на конкретные рекомендации ПДР и во всех программах был добавлен новый раздел «Связи с Повесткой дня в области развития».  Это позволило эффективно включить Повестку дня в области развития в обычный процесс составления программ во всей Организации для обеспечения эффективного выполнения соответствующих рекомендаций (более подробную информацию о включении Повестки дня в области развития в основную деятельность ВОИС см. в Программе и бюджете на 2014/2015 гг.).</w:t>
            </w:r>
          </w:p>
          <w:p w14:paraId="10AAA84E" w14:textId="77777777" w:rsidR="00EA1A2E" w:rsidRDefault="00EA1A2E" w:rsidP="009534B2"/>
        </w:tc>
      </w:tr>
      <w:tr w:rsidR="00EA1A2E" w14:paraId="10AAA861" w14:textId="77777777" w:rsidTr="0043730B">
        <w:tc>
          <w:tcPr>
            <w:tcW w:w="2536" w:type="dxa"/>
          </w:tcPr>
          <w:p w14:paraId="10AAA850" w14:textId="77777777" w:rsidR="00F73EF1" w:rsidRDefault="00F73EF1" w:rsidP="009534B2"/>
          <w:p w14:paraId="10AAA851" w14:textId="77777777" w:rsidR="00EA1A2E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852" w14:textId="77777777" w:rsidR="00F73EF1" w:rsidRDefault="00F73EF1" w:rsidP="009534B2"/>
          <w:p w14:paraId="10AAA853" w14:textId="77777777" w:rsidR="0014310F" w:rsidRDefault="00727522" w:rsidP="009534B2">
            <w:r>
              <w:t>Во исполнение этой рекомендации были реализованы следующие завершенные проекты ПДР:</w:t>
            </w:r>
          </w:p>
          <w:p w14:paraId="10AAA854" w14:textId="77777777" w:rsidR="0014310F" w:rsidRDefault="0014310F" w:rsidP="009534B2"/>
          <w:p w14:paraId="10AAA855" w14:textId="77777777" w:rsidR="00EA1A2E" w:rsidRDefault="0014310F" w:rsidP="009534B2">
            <w:r>
              <w:t>- «Совершенствование структуры RBM ВОИС в поддержку контроля и оценки деятельности в области развития» (CDIP/4/8/Rev.).</w:t>
            </w:r>
          </w:p>
          <w:p w14:paraId="10AAA856" w14:textId="77777777" w:rsidR="00EA1A2E" w:rsidRDefault="00EA1A2E" w:rsidP="009534B2"/>
          <w:p w14:paraId="10AAA857" w14:textId="114E13F1" w:rsidR="00EA1A2E" w:rsidRPr="004D5418" w:rsidRDefault="00EA1A2E" w:rsidP="009534B2">
            <w:r>
              <w:t xml:space="preserve">- </w:t>
            </w:r>
            <w:hyperlink r:id="rId92" w:history="1">
              <w:r>
                <w:t>«Интеллектуальная собственность, туризм и культура:</w:t>
              </w:r>
            </w:hyperlink>
            <w:r w:rsidR="00E45575">
              <w:t xml:space="preserve"> </w:t>
            </w:r>
            <w:hyperlink r:id="rId93" w:history="1">
              <w:r>
                <w:t xml:space="preserve">поддержка целей в области развития и популяризация </w:t>
              </w:r>
              <w:r>
                <w:lastRenderedPageBreak/>
                <w:t>культурного наследия в Египте и других развивающихся странах»</w:t>
              </w:r>
            </w:hyperlink>
            <w:r>
              <w:t xml:space="preserve"> (CDIP/15/7 Rev.);</w:t>
            </w:r>
          </w:p>
          <w:p w14:paraId="10AAA858" w14:textId="77777777" w:rsidR="00EA1A2E" w:rsidRDefault="00EA1A2E" w:rsidP="009534B2"/>
          <w:p w14:paraId="10AAA859" w14:textId="77777777" w:rsidR="00FB0682" w:rsidRDefault="00FB0682" w:rsidP="00FB0682">
            <w:r>
              <w:t>Кроме того, во исполнение данной рекомендации реализуются следующие текущие проекты ПДР:</w:t>
            </w:r>
          </w:p>
          <w:p w14:paraId="10AAA85A" w14:textId="77777777" w:rsidR="00FB0682" w:rsidRPr="004D5418" w:rsidRDefault="00FB0682" w:rsidP="009534B2"/>
          <w:p w14:paraId="10AAA85B" w14:textId="7B5FC6C9" w:rsidR="00EA1A2E" w:rsidRDefault="00EA1A2E" w:rsidP="009534B2">
            <w:r>
              <w:t>-</w:t>
            </w:r>
            <w:hyperlink r:id="rId94" w:history="1">
              <w:r>
                <w:t xml:space="preserve"> «Управление объектами интеллектуальной собственности и передача технологии:</w:t>
              </w:r>
            </w:hyperlink>
            <w:r w:rsidR="00E45575">
              <w:t xml:space="preserve"> </w:t>
            </w:r>
            <w:hyperlink r:id="rId95" w:history="1">
              <w:r>
  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предложенный Южной Африкой</w:t>
              </w:r>
            </w:hyperlink>
            <w:r>
              <w:t xml:space="preserve"> (CDIP/19/11 Rev.);</w:t>
            </w:r>
          </w:p>
          <w:p w14:paraId="10AAA85C" w14:textId="77777777" w:rsidR="00EA1A2E" w:rsidRDefault="00EA1A2E" w:rsidP="009534B2"/>
          <w:p w14:paraId="10AAA85D" w14:textId="77777777" w:rsidR="00FB0682" w:rsidRDefault="00FB0682" w:rsidP="00FB0682">
            <w:r>
              <w:t xml:space="preserve">- </w:t>
            </w:r>
            <w:hyperlink r:id="rId96" w:history="1">
              <w:r>
                <w:t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</w:t>
              </w:r>
            </w:hyperlink>
            <w:r>
              <w:t xml:space="preserve"> (CDIP/21/12 Rev.).</w:t>
            </w:r>
          </w:p>
          <w:p w14:paraId="10AAA85E" w14:textId="77777777" w:rsidR="00EA1A2E" w:rsidRDefault="00EA1A2E" w:rsidP="009534B2"/>
          <w:p w14:paraId="10AAA85F" w14:textId="2AD06182" w:rsidR="00FB0682" w:rsidRDefault="00FB0682" w:rsidP="00FB0682">
            <w:r>
              <w:t xml:space="preserve">- «Интеллектуальная собственность и гастрономический туризм в Перу и других развивающихся странах: </w:t>
            </w:r>
            <w:r w:rsidR="00D20DA0">
              <w:t xml:space="preserve"> </w:t>
            </w:r>
            <w:r>
              <w:t>содействие развитию гастрономического туризма с помощью интеллектуальной собственности» (CDIP/22/14 Rev.)</w:t>
            </w:r>
          </w:p>
          <w:p w14:paraId="10AAA860" w14:textId="77777777" w:rsidR="00FB0682" w:rsidRDefault="00FB0682" w:rsidP="009534B2"/>
        </w:tc>
      </w:tr>
      <w:tr w:rsidR="00EA1A2E" w14:paraId="10AAA873" w14:textId="77777777" w:rsidTr="0043730B">
        <w:tc>
          <w:tcPr>
            <w:tcW w:w="2536" w:type="dxa"/>
          </w:tcPr>
          <w:p w14:paraId="10AAA862" w14:textId="77777777" w:rsidR="00F73EF1" w:rsidRDefault="00F73EF1" w:rsidP="00B632AB"/>
          <w:p w14:paraId="10AAA863" w14:textId="77777777" w:rsidR="00EA1A2E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864" w14:textId="77777777" w:rsidR="00F73EF1" w:rsidRDefault="00F73EF1" w:rsidP="003C6403">
            <w:pPr>
              <w:rPr>
                <w:bCs/>
                <w:szCs w:val="22"/>
              </w:rPr>
            </w:pPr>
          </w:p>
          <w:p w14:paraId="10AAA865" w14:textId="77777777" w:rsidR="003C6403" w:rsidRPr="00B138E6" w:rsidRDefault="003C6403" w:rsidP="003C6403">
            <w:pPr>
              <w:rPr>
                <w:bCs/>
                <w:szCs w:val="22"/>
              </w:rPr>
            </w:pPr>
            <w:r>
              <w:t xml:space="preserve">Продолжалась работа по всеобъемлющей интеграции рекомендаций ПДР в процессы планирования Организации, как это отражено в описании программы и стратегиях реализации в предлагаемых Программе и бюджете на двухлетний период 2020–2021 гг.  Связи между программами и рекомендациями ПДР ясно проиллюстрированы в документе при помощи графических иллюстраций.  </w:t>
            </w:r>
          </w:p>
          <w:p w14:paraId="10AAA866" w14:textId="77777777" w:rsidR="003C6403" w:rsidRPr="00B138E6" w:rsidRDefault="003C6403" w:rsidP="003C6403">
            <w:pPr>
              <w:rPr>
                <w:bCs/>
                <w:szCs w:val="22"/>
              </w:rPr>
            </w:pPr>
          </w:p>
          <w:p w14:paraId="10AAA867" w14:textId="77777777" w:rsidR="003C6403" w:rsidRDefault="003C6403" w:rsidP="003C6403">
            <w:pPr>
              <w:rPr>
                <w:bCs/>
                <w:szCs w:val="22"/>
              </w:rPr>
            </w:pPr>
            <w:r>
              <w:t xml:space="preserve">Степень учета проблематики развития в ВОИС, при котором рекомендации ПДР должным образом принимаются во внимание и используются как руководство, выражается в виде доли расходов Организации на развитие.  Общая доля расходов на развитие, отраженная в одобренной программе и бюджете на 2018-2019 гг., составляет 132,8 млн. шв. франков (18,3% от общего бюджета).  Средства из бюджета, израсходованные в 2018-2019 гг. на развитие, обеспечили достижение 20 из 38 ожидаемых результатов (ОР) в соответствии с семью стратегическими целями (СЦ) из девяти.  Данные по фактической доле расходов на развитие в 2018-2019 гг. будут включены в Отчет о результатах работы ВОИС (ОРРВ) за 2018-2019 гг.  </w:t>
            </w:r>
          </w:p>
          <w:p w14:paraId="10AAA868" w14:textId="77777777" w:rsidR="003C6403" w:rsidRDefault="003C6403" w:rsidP="003C6403">
            <w:pPr>
              <w:rPr>
                <w:bCs/>
                <w:szCs w:val="22"/>
              </w:rPr>
            </w:pPr>
          </w:p>
          <w:p w14:paraId="10AAA869" w14:textId="77777777" w:rsidR="003C6403" w:rsidRPr="00B138E6" w:rsidRDefault="003C6403" w:rsidP="003C6403">
            <w:pPr>
              <w:rPr>
                <w:bCs/>
                <w:szCs w:val="22"/>
              </w:rPr>
            </w:pPr>
            <w:r>
              <w:t xml:space="preserve">Общая сумма расходов на развитие в Предлагаемых Программе и бюджете на 2020–2021 гг. составляет 136,9 млн. шв. франков (18,1% от общего бюджета), с ее </w:t>
            </w:r>
            <w:r>
              <w:lastRenderedPageBreak/>
              <w:t xml:space="preserve">использованием на достижение 20 из 38 ОР ВОИС в соответствии с семью СЦ.  </w:t>
            </w:r>
          </w:p>
          <w:p w14:paraId="10AAA86A" w14:textId="77777777" w:rsidR="003C6403" w:rsidRPr="00B138E6" w:rsidRDefault="003C6403" w:rsidP="003C6403">
            <w:pPr>
              <w:rPr>
                <w:bCs/>
                <w:szCs w:val="22"/>
              </w:rPr>
            </w:pPr>
          </w:p>
          <w:p w14:paraId="10AAA86B" w14:textId="77777777" w:rsidR="003C6403" w:rsidRPr="00B138E6" w:rsidRDefault="003C6403" w:rsidP="003C6403">
            <w:pPr>
              <w:rPr>
                <w:bCs/>
                <w:szCs w:val="22"/>
              </w:rPr>
            </w:pPr>
            <w:r>
              <w:t xml:space="preserve">Предлагаемые Программа и Бюджет на двухлетний период 2020-2021 гг. (документ WO/PBC/30/10) также включают краткое изложение ЦУР, в достижении которых ВОИС участвует (приложение X).  Впервые в описательной части Программы указаны все ЦУР, в достижение которых вносит вклад каждая из программ.  Связи программ с ЦУР в ОРРВ за 2018 г. были увязаны с Предлагаемыми Программой и Бюджетом на 2020-2021 с целью включения в Программы перечня всех ЦУР, в достижении которых эти программы участвуют. </w:t>
            </w:r>
          </w:p>
          <w:p w14:paraId="10AAA86C" w14:textId="77777777" w:rsidR="003C6403" w:rsidRPr="00B138E6" w:rsidRDefault="003C6403" w:rsidP="003C6403">
            <w:pPr>
              <w:rPr>
                <w:bCs/>
                <w:szCs w:val="22"/>
              </w:rPr>
            </w:pPr>
          </w:p>
          <w:p w14:paraId="10AAA86D" w14:textId="77777777" w:rsidR="003C6403" w:rsidRDefault="003C6403" w:rsidP="003C6403">
            <w:pPr>
              <w:rPr>
                <w:szCs w:val="22"/>
              </w:rPr>
            </w:pPr>
            <w:r>
              <w:t xml:space="preserve">Формулирование, планирование и осуществление деятельности ВОИС по-прежнему проводилось на основании соответствующих рекомендаций ПДР.  В ОРРВ за 2018-2019 г. будет содержаться подробный всеобъемлющий отчет о реализации ПДР. </w:t>
            </w:r>
          </w:p>
          <w:p w14:paraId="10AAA86E" w14:textId="77777777" w:rsidR="003C6403" w:rsidRPr="00400BD8" w:rsidRDefault="003C6403" w:rsidP="003C6403">
            <w:pPr>
              <w:rPr>
                <w:szCs w:val="22"/>
              </w:rPr>
            </w:pPr>
          </w:p>
          <w:p w14:paraId="10AAA86F" w14:textId="77777777" w:rsidR="003C6403" w:rsidRPr="00B138E6" w:rsidRDefault="003C6403" w:rsidP="003C6403">
            <w:pPr>
              <w:rPr>
                <w:bCs/>
                <w:szCs w:val="22"/>
                <w:highlight w:val="yellow"/>
              </w:rPr>
            </w:pPr>
            <w:r>
              <w:t>Кроме того, в результате решения, принятого Комитетом в связи с рекомендациями 5 и 11 Независимого анализа, в Приложении I к отчету Генерального директора об осуществлении Повестки дня в области развития содержатся перекрестные ссылки между рекомендациями ПДР и ожидаемыми результатами ВОИС.</w:t>
            </w:r>
          </w:p>
          <w:p w14:paraId="10AAA870" w14:textId="77777777" w:rsidR="00020932" w:rsidRDefault="00020932" w:rsidP="003C6403"/>
          <w:p w14:paraId="10AAA871" w14:textId="77777777" w:rsidR="00EA1A2E" w:rsidRDefault="003C6403" w:rsidP="003C6403">
            <w:r>
              <w:t>Дополнительная информация о проектах, осуществляемых в соответствии с данной рекомендацией, содержится в приложениях I, II и IV к настоящему документу.</w:t>
            </w:r>
          </w:p>
          <w:p w14:paraId="10AAA872" w14:textId="77777777" w:rsidR="003C6403" w:rsidRDefault="003C6403" w:rsidP="003C6403"/>
        </w:tc>
      </w:tr>
      <w:tr w:rsidR="00EA1A2E" w14:paraId="10AAA87B" w14:textId="77777777" w:rsidTr="0043730B">
        <w:tc>
          <w:tcPr>
            <w:tcW w:w="2536" w:type="dxa"/>
          </w:tcPr>
          <w:p w14:paraId="10AAA874" w14:textId="77777777" w:rsidR="00F73EF1" w:rsidRDefault="00F73EF1" w:rsidP="009534B2"/>
          <w:p w14:paraId="10AAA875" w14:textId="77777777" w:rsidR="00EA1A2E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876" w14:textId="77777777" w:rsidR="00F73EF1" w:rsidRDefault="00F73EF1" w:rsidP="009534B2"/>
          <w:p w14:paraId="10AAA877" w14:textId="77777777" w:rsidR="00EA1A2E" w:rsidRDefault="00EA1A2E" w:rsidP="009534B2">
            <w:r>
              <w:t xml:space="preserve">Отчеты, рассмотренные КРИС:  CDIP/3/5; CDIP/6/2; CDIP/8/2; CDIP/10/2; CDIP/12/4; CDIP/14/2; CDIP/16/2; CDIP/18/2; CDIP/20/2; CDIP/22/2.  </w:t>
            </w:r>
          </w:p>
          <w:p w14:paraId="10AAA878" w14:textId="77777777" w:rsidR="00EA1A2E" w:rsidRDefault="00EA1A2E" w:rsidP="009534B2"/>
          <w:p w14:paraId="10AAA879" w14:textId="77777777" w:rsidR="00EA1A2E" w:rsidRDefault="00EA1A2E" w:rsidP="009534B2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87A" w14:textId="77777777" w:rsidR="00EA1A2E" w:rsidRPr="00744E37" w:rsidRDefault="00EA1A2E" w:rsidP="009534B2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14:paraId="10AAA87C" w14:textId="77777777" w:rsidR="0043730B" w:rsidRDefault="0043730B">
      <w:r>
        <w:br w:type="page"/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88C" w14:textId="77777777" w:rsidTr="0043730B">
        <w:tc>
          <w:tcPr>
            <w:tcW w:w="2516" w:type="dxa"/>
            <w:shd w:val="clear" w:color="auto" w:fill="BFBFBF" w:themeFill="background1" w:themeFillShade="BF"/>
          </w:tcPr>
          <w:p w14:paraId="10AAA87D" w14:textId="77777777" w:rsidR="00F73EF1" w:rsidRDefault="00EA1A2E" w:rsidP="009534B2">
            <w:r>
              <w:lastRenderedPageBreak/>
              <w:br w:type="page"/>
            </w:r>
            <w:r>
              <w:br w:type="page"/>
            </w:r>
            <w:r>
              <w:br w:type="page"/>
            </w:r>
          </w:p>
          <w:p w14:paraId="10AAA87E" w14:textId="77777777" w:rsidR="00EA1A2E" w:rsidRDefault="00EA1A2E" w:rsidP="009534B2">
            <w:r>
              <w:t xml:space="preserve">Рекомендация(и) </w:t>
            </w:r>
          </w:p>
        </w:tc>
        <w:tc>
          <w:tcPr>
            <w:tcW w:w="6545" w:type="dxa"/>
            <w:shd w:val="clear" w:color="auto" w:fill="BFBFBF" w:themeFill="background1" w:themeFillShade="BF"/>
          </w:tcPr>
          <w:p w14:paraId="10AAA87F" w14:textId="77777777" w:rsidR="00F73EF1" w:rsidRDefault="00F73EF1" w:rsidP="009534B2">
            <w:pPr>
              <w:rPr>
                <w:i/>
              </w:rPr>
            </w:pPr>
          </w:p>
          <w:p w14:paraId="10AAA880" w14:textId="77777777" w:rsidR="00EA1A2E" w:rsidRPr="0040587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13</w:t>
            </w:r>
          </w:p>
          <w:p w14:paraId="10AAA881" w14:textId="77777777" w:rsidR="00EA1A2E" w:rsidRDefault="00EA1A2E" w:rsidP="009534B2"/>
          <w:p w14:paraId="10AAA882" w14:textId="77777777" w:rsidR="00EA1A2E" w:rsidRDefault="00EA1A2E" w:rsidP="009534B2">
            <w:pPr>
              <w:rPr>
                <w:bCs/>
                <w:szCs w:val="22"/>
              </w:rPr>
            </w:pPr>
            <w:r>
              <w:t>Содействие, оказываемое ВОИС в нормотворческой сфере, должно быть, в частности, ориентировано на развитие и учитывать конкретные запросы и приоритеты, особые нужды развивающихся стран, особенно НРС, а также различия в уровнях развития государств-членов, и по всем таким мероприятиям должны предусматриваться сроки их исполнения.</w:t>
            </w:r>
          </w:p>
          <w:p w14:paraId="10AAA883" w14:textId="77777777" w:rsidR="00EA1A2E" w:rsidRDefault="00EA1A2E" w:rsidP="009534B2">
            <w:pPr>
              <w:rPr>
                <w:bCs/>
                <w:szCs w:val="22"/>
              </w:rPr>
            </w:pPr>
          </w:p>
          <w:p w14:paraId="10AAA884" w14:textId="77777777" w:rsidR="00EA1A2E" w:rsidRDefault="00EA1A2E" w:rsidP="009534B2">
            <w:pPr>
              <w:rPr>
                <w:bCs/>
                <w:i/>
                <w:szCs w:val="22"/>
              </w:rPr>
            </w:pPr>
            <w:r>
              <w:rPr>
                <w:bCs/>
                <w:i/>
                <w:szCs w:val="22"/>
              </w:rPr>
              <w:t>Рекомендация 14</w:t>
            </w:r>
          </w:p>
          <w:p w14:paraId="10AAA885" w14:textId="77777777" w:rsidR="00EA1A2E" w:rsidRDefault="00EA1A2E" w:rsidP="009534B2">
            <w:pPr>
              <w:rPr>
                <w:bCs/>
                <w:szCs w:val="22"/>
              </w:rPr>
            </w:pPr>
          </w:p>
          <w:p w14:paraId="10AAA886" w14:textId="77777777" w:rsidR="00EA1A2E" w:rsidRDefault="00EA1A2E" w:rsidP="009534B2">
            <w:pPr>
              <w:rPr>
                <w:bCs/>
                <w:szCs w:val="22"/>
              </w:rPr>
            </w:pPr>
            <w:r>
              <w:t>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обязательств, а также в понимании и использовании гибкостей, содержащихся в Соглашении ТРИПС.</w:t>
            </w:r>
          </w:p>
          <w:p w14:paraId="10AAA887" w14:textId="77777777" w:rsidR="00EA1A2E" w:rsidRDefault="00EA1A2E" w:rsidP="009534B2">
            <w:pPr>
              <w:rPr>
                <w:bCs/>
                <w:szCs w:val="22"/>
              </w:rPr>
            </w:pPr>
          </w:p>
          <w:p w14:paraId="10AAA888" w14:textId="77777777" w:rsidR="00EA1A2E" w:rsidRDefault="00EA1A2E" w:rsidP="009534B2">
            <w:pPr>
              <w:rPr>
                <w:bCs/>
                <w:i/>
                <w:szCs w:val="22"/>
              </w:rPr>
            </w:pPr>
            <w:r>
              <w:rPr>
                <w:bCs/>
                <w:i/>
                <w:szCs w:val="22"/>
              </w:rPr>
              <w:t>Рекомендация 17</w:t>
            </w:r>
          </w:p>
          <w:p w14:paraId="10AAA889" w14:textId="77777777" w:rsidR="00EA1A2E" w:rsidRDefault="00EA1A2E" w:rsidP="009534B2">
            <w:pPr>
              <w:rPr>
                <w:bCs/>
                <w:i/>
                <w:szCs w:val="22"/>
              </w:rPr>
            </w:pPr>
          </w:p>
          <w:p w14:paraId="10AAA88A" w14:textId="77777777" w:rsidR="00EA1A2E" w:rsidRPr="0016236F" w:rsidRDefault="00EA1A2E" w:rsidP="009534B2">
            <w:pPr>
              <w:rPr>
                <w:bCs/>
                <w:szCs w:val="22"/>
              </w:rPr>
            </w:pPr>
            <w:r>
              <w:t>В своей деятельности, включая нормотворчество, ВОИС должна учитывать гибкости в международных соглашениях в области ИС, в особенности те из них, которые представляют интерес для развивающихся стран и НРС.</w:t>
            </w:r>
          </w:p>
          <w:p w14:paraId="10AAA88B" w14:textId="77777777" w:rsidR="00EA1A2E" w:rsidRDefault="00EA1A2E" w:rsidP="009534B2"/>
        </w:tc>
      </w:tr>
      <w:tr w:rsidR="00EA1A2E" w14:paraId="10AAA892" w14:textId="77777777" w:rsidTr="0043730B">
        <w:tc>
          <w:tcPr>
            <w:tcW w:w="2516" w:type="dxa"/>
          </w:tcPr>
          <w:p w14:paraId="10AAA88D" w14:textId="77777777" w:rsidR="00F73EF1" w:rsidRDefault="00F73EF1" w:rsidP="009534B2"/>
          <w:p w14:paraId="10AAA88E" w14:textId="77777777" w:rsidR="00EA1A2E" w:rsidRDefault="00EA1A2E" w:rsidP="009534B2">
            <w:r>
              <w:t>Связанные программы в Программе и бюджете на 2018–2019 гг.</w:t>
            </w:r>
          </w:p>
          <w:p w14:paraId="10AAA88F" w14:textId="77777777" w:rsidR="00EA1A2E" w:rsidRDefault="00EA1A2E" w:rsidP="009534B2"/>
        </w:tc>
        <w:tc>
          <w:tcPr>
            <w:tcW w:w="6545" w:type="dxa"/>
          </w:tcPr>
          <w:p w14:paraId="10AAA890" w14:textId="77777777" w:rsidR="00F73EF1" w:rsidRDefault="00F73EF1" w:rsidP="009534B2"/>
          <w:p w14:paraId="10AAA891" w14:textId="5E89FA4D" w:rsidR="00EA1A2E" w:rsidRDefault="00EA1A2E" w:rsidP="009534B2">
            <w:r>
              <w:t>1, 2, 3, 4, 5, 6, 9, 10, 17 и 32</w:t>
            </w:r>
          </w:p>
        </w:tc>
      </w:tr>
      <w:tr w:rsidR="00EA1A2E" w14:paraId="10AAA8B4" w14:textId="77777777" w:rsidTr="0043730B">
        <w:tc>
          <w:tcPr>
            <w:tcW w:w="2516" w:type="dxa"/>
          </w:tcPr>
          <w:p w14:paraId="10AAA893" w14:textId="77777777" w:rsidR="00F73EF1" w:rsidRDefault="00F73EF1" w:rsidP="00B50059"/>
          <w:p w14:paraId="10AAA894" w14:textId="77777777" w:rsidR="00EA1A2E" w:rsidRDefault="00EA1A2E" w:rsidP="00B50059">
            <w:r>
              <w:t xml:space="preserve">Реализация </w:t>
            </w:r>
          </w:p>
        </w:tc>
        <w:tc>
          <w:tcPr>
            <w:tcW w:w="6545" w:type="dxa"/>
          </w:tcPr>
          <w:p w14:paraId="10AAA895" w14:textId="77777777" w:rsidR="00F73EF1" w:rsidRDefault="00F73EF1" w:rsidP="009534B2"/>
          <w:p w14:paraId="10AAA896" w14:textId="77777777" w:rsidR="00EA1A2E" w:rsidRDefault="00EA1A2E" w:rsidP="009534B2">
            <w:r>
              <w:t>Данные рекомендации выполнялись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CDIP/6/3, CDIP/8/2 и CDIP/10/2), а также следующих документов:   CDIP/5/4, CDIP/6/10, CDIP/7/3, CDIP/8/5, CDIP/9/11, CDIP/10/10, CDIP/10/11, CDIP/13/10, CDIP/15/6 и CDIP/16/5.  Выполнение этой рекомендации ведется с момента принятия ПДР ВОИС в 2007 г.  Стратегия реализации заключалась в следующем:</w:t>
            </w:r>
          </w:p>
          <w:p w14:paraId="10AAA897" w14:textId="77777777" w:rsidR="00EA1A2E" w:rsidRDefault="00EA1A2E" w:rsidP="009534B2"/>
          <w:p w14:paraId="10AAA898" w14:textId="77777777" w:rsidR="00EA1A2E" w:rsidRPr="0016236F" w:rsidRDefault="00EA1A2E" w:rsidP="009534B2">
            <w:r>
              <w:t xml:space="preserve">Техническая помощь ВОИС сосредоточена на нормотворческой помощи, повышении информированности и укреплении потенциала.  Такая помощь предоставляется в различных формах, таких как:  </w:t>
            </w:r>
          </w:p>
          <w:p w14:paraId="10AAA899" w14:textId="77777777" w:rsidR="00EA1A2E" w:rsidRPr="0016236F" w:rsidRDefault="00EA1A2E" w:rsidP="009534B2"/>
          <w:p w14:paraId="10AAA89A" w14:textId="77777777" w:rsidR="00EA1A2E" w:rsidRPr="0016236F" w:rsidRDefault="00EA1A2E" w:rsidP="00C137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проведения консультаций на высшем уровне;</w:t>
            </w:r>
          </w:p>
          <w:p w14:paraId="10AAA89B" w14:textId="77777777" w:rsidR="00EA1A2E" w:rsidRPr="0016236F" w:rsidRDefault="00EA1A2E" w:rsidP="00C137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обсуждений и подготовки законопроектов;</w:t>
            </w:r>
          </w:p>
          <w:p w14:paraId="10AAA89C" w14:textId="77777777" w:rsidR="00EA1A2E" w:rsidRPr="0016236F" w:rsidRDefault="00EA1A2E" w:rsidP="00C137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анализа проектов законов и положений и предоставления консультаций;</w:t>
            </w:r>
          </w:p>
          <w:p w14:paraId="10AAA89D" w14:textId="77777777" w:rsidR="00EA1A2E" w:rsidRPr="0016236F" w:rsidRDefault="00EA1A2E" w:rsidP="00C137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lastRenderedPageBreak/>
              <w:t>организация совещаний и участие в них;</w:t>
            </w:r>
          </w:p>
          <w:p w14:paraId="10AAA89E" w14:textId="77777777" w:rsidR="00EA1A2E" w:rsidRPr="0016236F" w:rsidRDefault="00EA1A2E" w:rsidP="00C137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 xml:space="preserve">организация поездок экспертов в технических и исследовательских целях; </w:t>
            </w:r>
          </w:p>
          <w:p w14:paraId="10AAA89F" w14:textId="17397DFD" w:rsidR="00EA1A2E" w:rsidRPr="0016236F" w:rsidRDefault="00EA1A2E" w:rsidP="00C137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 xml:space="preserve">организация технических поездок государственных служащих из столиц государств-членов; </w:t>
            </w:r>
            <w:r w:rsidR="00D20DA0">
              <w:t xml:space="preserve"> </w:t>
            </w:r>
            <w:r>
              <w:t>и</w:t>
            </w:r>
          </w:p>
          <w:p w14:paraId="10AAA8A0" w14:textId="77777777" w:rsidR="00EA1A2E" w:rsidRPr="0016236F" w:rsidRDefault="00EA1A2E" w:rsidP="00C137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 xml:space="preserve">обучение и повышение потенциала представителей национальных директивных органов. </w:t>
            </w:r>
          </w:p>
          <w:p w14:paraId="10AAA8A1" w14:textId="77777777" w:rsidR="00EA1A2E" w:rsidRPr="0016236F" w:rsidRDefault="00EA1A2E" w:rsidP="009534B2"/>
          <w:p w14:paraId="10AAA8A2" w14:textId="77777777" w:rsidR="00EA1A2E" w:rsidRDefault="00EA1A2E" w:rsidP="009534B2">
            <w:r>
              <w:t xml:space="preserve">Нормотворческая помощь обусловлена потребностями и оказывается на двусторонней конфиденциальной основе настолько оперативно, насколько позволяют имеющиеся в наличии ресурсы.  Такая помощь дает возможность политикам и юрисконсультам из развивающихся и наименее развитых стран принимать обоснованные решения относительно использования правовых механизмов и гибкостей, предусматриваемых международными договорами, включая Соглашение ТРИПС, в рамках законодательства их соответствующих стран.  </w:t>
            </w:r>
          </w:p>
          <w:p w14:paraId="10AAA8A3" w14:textId="77777777" w:rsidR="00EA1A2E" w:rsidRPr="0016236F" w:rsidRDefault="00EA1A2E" w:rsidP="009534B2"/>
          <w:p w14:paraId="10AAA8A4" w14:textId="77777777" w:rsidR="00EA1A2E" w:rsidRPr="0016236F" w:rsidRDefault="00EA1A2E" w:rsidP="009534B2">
            <w:r>
              <w:t xml:space="preserve">В рамках Соглашения между ВОИС и ВТО ВОИС на конфиденциальной и нейтральной основе осуществляет техническое сотрудничество с развивающимися странами и НРС и предоставляет им консультационные услуги в правовой области и области законодательства для обеспечения выполнения Соглашения ТРИПС исходя из имеющихся законодательных возможностей.  В этой связи в целях укрепления взаимного сотрудничества ВОИС проводит с ВТО совместные совещания и консультации.  </w:t>
            </w:r>
          </w:p>
          <w:p w14:paraId="10AAA8A5" w14:textId="77777777" w:rsidR="00EA1A2E" w:rsidRPr="00C32EBE" w:rsidRDefault="00EA1A2E" w:rsidP="009534B2">
            <w:pPr>
              <w:rPr>
                <w:szCs w:val="22"/>
              </w:rPr>
            </w:pPr>
          </w:p>
          <w:p w14:paraId="10AAA8A6" w14:textId="77777777" w:rsidR="00EA1A2E" w:rsidRPr="0016236F" w:rsidRDefault="00EA1A2E" w:rsidP="009534B2">
            <w:r>
              <w:t xml:space="preserve">По запросу странам также предоставляются консультативные услуги по вопросам присоединения к международным договорам, включая региональные соглашения, и их выполнения с учетом приоритетов и целей этих стран в области развития.  Всестороннее внимание уделяется конкретным положениям, касающимся НРС и их особых потребностей.  </w:t>
            </w:r>
          </w:p>
          <w:p w14:paraId="10AAA8A7" w14:textId="77777777" w:rsidR="00EA1A2E" w:rsidRPr="0016236F" w:rsidRDefault="00EA1A2E" w:rsidP="009534B2"/>
          <w:p w14:paraId="10AAA8A8" w14:textId="77777777" w:rsidR="00EA1A2E" w:rsidRPr="0016236F" w:rsidRDefault="00EA1A2E" w:rsidP="009534B2">
            <w:r>
              <w:t xml:space="preserve">В своей нормотворческой деятельности Организация принимает меры по обеспечению того, чтобы деятельность в рамках ПКПП, ПКТЗ, ПКАП и МКГР велась с надлежащим учетом гибких возможностей, заложенных в международные соглашения в области интеллектуальной собственности.  </w:t>
            </w:r>
          </w:p>
          <w:p w14:paraId="10AAA8A9" w14:textId="77777777" w:rsidR="00EA1A2E" w:rsidRDefault="00EA1A2E" w:rsidP="009534B2"/>
          <w:p w14:paraId="10AAA8AA" w14:textId="77777777" w:rsidR="00EA1A2E" w:rsidRDefault="00EA1A2E" w:rsidP="009534B2">
            <w:r>
              <w:t xml:space="preserve">Кроме того, на пятой сессии КРИС был представлен документ «Связанные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уровнях».  КРИС продолжил обсуждение данной темы на основании этого документа. </w:t>
            </w:r>
          </w:p>
          <w:p w14:paraId="10AAA8AB" w14:textId="77777777" w:rsidR="00EA1A2E" w:rsidRDefault="00EA1A2E" w:rsidP="009534B2"/>
          <w:p w14:paraId="10AAA8AC" w14:textId="77777777" w:rsidR="00EA1A2E" w:rsidRDefault="00EA1A2E" w:rsidP="009534B2">
            <w:r>
              <w:t xml:space="preserve">Согласно договоренности, достигнутой государствами-членами на шестой сессии КРИС, ВОИС разработала веб-страницу для публикации информации, касающейся использования гибких возможностей системы ИС, включая информационные ресурсы, посвященные гибким возможностям, создаваемые ВОИС и другими соответствующими МПО, а также разработала базу данных положений национальных законов по вопросам ИС, касающихся гибких возможностей.  В соответствии с запросом, поступившим на пятнадцатой сессии КРИС, База данных о гибких возможностях обновлена и в настоящее время содержит 1371 положение об использовании гибких возможностей из национальных законов об ИС, действующих в 202 юрисдикциях.  Обновленная версия веб-страницы, посвященной гибким возможностям, и базы данных на английском, французском и испанском языках была представлена на шестнадцатой сессии Комитета.  </w:t>
            </w:r>
          </w:p>
          <w:p w14:paraId="10AAA8AD" w14:textId="77777777" w:rsidR="00EA1A2E" w:rsidRDefault="00EA1A2E" w:rsidP="009534B2"/>
          <w:p w14:paraId="10AAA8AE" w14:textId="77777777" w:rsidR="00EA1A2E" w:rsidRDefault="00EA1A2E" w:rsidP="009534B2">
            <w:r>
              <w:t xml:space="preserve">Кроме того, на шестнадцатой сессии КРИС был представлен Отчет об обновлении Базы данных о гибких возможностях, который содержится в документе CDIP/16/5.  </w:t>
            </w:r>
          </w:p>
          <w:p w14:paraId="10AAA8AF" w14:textId="77777777" w:rsidR="00EA1A2E" w:rsidRDefault="00EA1A2E" w:rsidP="009534B2"/>
          <w:p w14:paraId="10AAA8B0" w14:textId="77777777" w:rsidR="00EA1A2E" w:rsidRDefault="00EA1A2E" w:rsidP="009534B2">
            <w:r>
              <w:t xml:space="preserve">На семнадцатой сессии КРИС был представлен Механизм обновления Базы данных о гибких возможностях, а на восемнадцатой сессии – пересмотренное предложение о Механизме обновления Базы данных о гибких возможностях (документы CDIP/17/5 и CDIP/18/5 соответственно).  Комитет одобрил один из вариантов, изложенных в пересмотренном предложении, в качестве механизма для периодического обновления Базы данных о гибких возможностях в системе интеллектуальной собственности.  По итогам работы Секретариат представил документ «Меры, принятые для распространения информации, содержащейся в Базе данных о гибких возможностях» (документ CDIP/20/5), и Комитет принял представленную информацию к сведению.  </w:t>
            </w:r>
          </w:p>
          <w:p w14:paraId="10AAA8B1" w14:textId="77777777" w:rsidR="00EA1A2E" w:rsidRDefault="00EA1A2E" w:rsidP="009534B2"/>
          <w:p w14:paraId="10AAA8B2" w14:textId="77777777" w:rsidR="00EA1A2E" w:rsidRDefault="00EA1A2E" w:rsidP="009534B2">
            <w:r>
              <w:t xml:space="preserve">Веб-страница, посвященная гибким возможностям: </w:t>
            </w:r>
            <w:hyperlink r:id="rId97" w:history="1">
              <w:r>
                <w:rPr>
                  <w:rStyle w:val="Hyperlink"/>
                </w:rPr>
                <w:t>http://www.wipo.int/ip-development/en/agenda/flexibilities/database.html</w:t>
              </w:r>
            </w:hyperlink>
          </w:p>
          <w:p w14:paraId="10AAA8B3" w14:textId="77777777" w:rsidR="00EA1A2E" w:rsidRDefault="00EA1A2E" w:rsidP="00D968D0"/>
        </w:tc>
      </w:tr>
      <w:tr w:rsidR="00EA1A2E" w14:paraId="10AAA8BA" w14:textId="77777777" w:rsidTr="0043730B">
        <w:tc>
          <w:tcPr>
            <w:tcW w:w="2516" w:type="dxa"/>
          </w:tcPr>
          <w:p w14:paraId="10AAA8B5" w14:textId="77777777" w:rsidR="00F73EF1" w:rsidRDefault="00F73EF1" w:rsidP="009534B2"/>
          <w:p w14:paraId="10AAA8B6" w14:textId="77777777" w:rsidR="00EA1A2E" w:rsidRDefault="00EA1A2E" w:rsidP="009534B2">
            <w:r>
              <w:t>Связанные проекты ПДР</w:t>
            </w:r>
          </w:p>
        </w:tc>
        <w:tc>
          <w:tcPr>
            <w:tcW w:w="6545" w:type="dxa"/>
          </w:tcPr>
          <w:p w14:paraId="10AAA8B7" w14:textId="77777777" w:rsidR="00F73EF1" w:rsidRDefault="00F73EF1" w:rsidP="009534B2"/>
          <w:p w14:paraId="10AAA8B8" w14:textId="77777777" w:rsidR="00EA1A2E" w:rsidRDefault="00EA1A2E" w:rsidP="009534B2">
            <w:r>
              <w:t xml:space="preserve">Во исполнение этих рекомендаций также был реализован завершенный проект ПДР </w:t>
            </w:r>
            <w:hyperlink r:id="rId98" w:tgtFrame="_self" w:history="1">
              <w:r>
                <w:rPr>
                  <w:i/>
                </w:rPr>
                <w:t>«Активизация сотрудничества Юг-Юг в области ИС и развития между развивающимися и наименее развитыми странами»</w:t>
              </w:r>
            </w:hyperlink>
            <w:r>
              <w:t xml:space="preserve"> (CDIP/7/6).  </w:t>
            </w:r>
          </w:p>
          <w:p w14:paraId="10AAA8B9" w14:textId="77777777" w:rsidR="00EA1A2E" w:rsidRDefault="00EA1A2E" w:rsidP="009534B2"/>
        </w:tc>
      </w:tr>
      <w:tr w:rsidR="00EA1A2E" w14:paraId="10AAA8C8" w14:textId="77777777" w:rsidTr="0043730B">
        <w:tc>
          <w:tcPr>
            <w:tcW w:w="2516" w:type="dxa"/>
          </w:tcPr>
          <w:p w14:paraId="10AAA8BB" w14:textId="77777777" w:rsidR="00F73EF1" w:rsidRDefault="00F73EF1" w:rsidP="00B632AB"/>
          <w:p w14:paraId="10AAA8BC" w14:textId="77777777" w:rsidR="00EA1A2E" w:rsidRDefault="00EA1A2E" w:rsidP="00B632AB">
            <w:r>
              <w:lastRenderedPageBreak/>
              <w:t xml:space="preserve">Мероприятия/достижения </w:t>
            </w:r>
          </w:p>
        </w:tc>
        <w:tc>
          <w:tcPr>
            <w:tcW w:w="6545" w:type="dxa"/>
          </w:tcPr>
          <w:p w14:paraId="10AAA8BD" w14:textId="77777777" w:rsidR="00F73EF1" w:rsidRDefault="00F73EF1" w:rsidP="009534B2"/>
          <w:p w14:paraId="10AAA8BE" w14:textId="70D6EE85" w:rsidR="00EA1A2E" w:rsidRPr="008E6A3A" w:rsidRDefault="00EA1A2E" w:rsidP="009534B2">
            <w:r>
              <w:lastRenderedPageBreak/>
              <w:t xml:space="preserve">В контексте обсуждения документа CDIP/21/4 Комитет рассмотрел на своей двадцать первой сессии характеристики нормотворческой помощи, которую оказывает ВОИС, а также этапы данного процесса.  Нормотворческая помощь оказывается исключительно по запросу; </w:t>
            </w:r>
            <w:r w:rsidR="00D20DA0">
              <w:t xml:space="preserve"> </w:t>
            </w:r>
            <w:r>
              <w:t xml:space="preserve">ВОИС объективным и интерактивным образом сообщает о возможных вариантах политики с учетом характеристик и потребностей запрашивающего государства-члена; </w:t>
            </w:r>
            <w:r w:rsidR="00D20DA0">
              <w:t xml:space="preserve"> </w:t>
            </w:r>
            <w:r>
              <w:t xml:space="preserve">охватываются различные, связанные с ИС направления (в том числе авторское право, патенты или ТЗ) и мероприятия (в том числе пересмотр и актуализация законов и норм, ратификация договоров или реализация гибких возможностей).  Кроме того, данный процесс носит исключительно двусторонний и конфиденциальный характер;  в нем участвуют как региональные бюро, так и подразделения, занимающиеся основными направлениями;  его цель состоит в том, чтобы привлечь все соответствующие заинтересованные стороны, а также обеспечить необходимые экспертные знания.  </w:t>
            </w:r>
          </w:p>
          <w:p w14:paraId="10AAA8BF" w14:textId="77777777" w:rsidR="00EA1A2E" w:rsidRPr="008E6A3A" w:rsidRDefault="00EA1A2E" w:rsidP="009534B2"/>
          <w:p w14:paraId="10AAA8C0" w14:textId="77777777" w:rsidR="00053D01" w:rsidRPr="008E6A3A" w:rsidRDefault="00EA1A2E" w:rsidP="009534B2">
            <w:r>
              <w:t>В рассматриваемый период ВОИС продолжала оказывать нормотворческую помощь в соответствии с вышеуказанными принципами.</w:t>
            </w:r>
          </w:p>
          <w:p w14:paraId="10AAA8C1" w14:textId="77777777" w:rsidR="00053D01" w:rsidRDefault="00053D01" w:rsidP="009534B2"/>
          <w:p w14:paraId="10AAA8C2" w14:textId="77777777" w:rsidR="00023B9C" w:rsidRPr="00357A1A" w:rsidRDefault="00023B9C" w:rsidP="00023B9C">
            <w:r>
              <w:t xml:space="preserve">В том, что касается патентов, ВОИС предоставляла консультативную помощь в области нормотворчества и политики 10 развивающимся странам и НРС (в том числе 3 странам в Арабском регионе, 1 в Азиатско-Тихоокеанском регионе, 4 в Латинской Америке и Карибском бассейне), а также 1 стране с переходной экономикой.  Консультационная помощь касалась вопросов реализации и действия прав и обязательств, а также понимания и использования гибкостей, содержащихся в Соглашении ТРИПС.  </w:t>
            </w:r>
          </w:p>
          <w:p w14:paraId="10AAA8C3" w14:textId="77777777" w:rsidR="00023B9C" w:rsidRPr="00717BCE" w:rsidRDefault="00023B9C" w:rsidP="009534B2"/>
          <w:p w14:paraId="10AAA8C4" w14:textId="77777777" w:rsidR="00AF1302" w:rsidRPr="008E6A3A" w:rsidRDefault="00023B9C" w:rsidP="00AF1302">
            <w:r>
              <w:t xml:space="preserve">В том, что касается авторского права и смежных прав, ВОИС предоставляла консультативную помощь в области нормотворчества и политики 30 развивающимся странам и НРС (8 странам Африки, 3 странам Арабского региона, 11 странам Азиатско-Тихоокеанского региона, 8 странам в Латинской Америке и Карибском бассейне), а также 5 странам с переходной экономикой.  </w:t>
            </w:r>
          </w:p>
          <w:p w14:paraId="10AAA8C5" w14:textId="77777777" w:rsidR="00AF1302" w:rsidRDefault="00AF1302" w:rsidP="009534B2"/>
          <w:p w14:paraId="10AAA8C6" w14:textId="77777777" w:rsidR="00023B9C" w:rsidRPr="008E6A3A" w:rsidRDefault="00023B9C" w:rsidP="009534B2">
            <w:r>
              <w:t>В области товарных знаков, промышленных образцов и географических указаний ВОИС предоставляла консультативную помощь в области нормотворчества 5 развивающимся странам и НРС (в том числе 3 странам Африки, 1 стране Арабского региона и 1 стране в Азиатско-Тихоокеанском регионе).</w:t>
            </w:r>
          </w:p>
          <w:p w14:paraId="10AAA8C7" w14:textId="77777777" w:rsidR="00EA1A2E" w:rsidRDefault="00EA1A2E" w:rsidP="00023B9C"/>
        </w:tc>
      </w:tr>
      <w:tr w:rsidR="00EA1A2E" w14:paraId="10AAA8D0" w14:textId="77777777" w:rsidTr="0043730B">
        <w:tc>
          <w:tcPr>
            <w:tcW w:w="2516" w:type="dxa"/>
          </w:tcPr>
          <w:p w14:paraId="10AAA8CA" w14:textId="77777777" w:rsidR="00EA1A2E" w:rsidRDefault="00EA1A2E" w:rsidP="009534B2">
            <w:r>
              <w:lastRenderedPageBreak/>
              <w:t>Другие отчеты/документы по теме</w:t>
            </w:r>
          </w:p>
        </w:tc>
        <w:tc>
          <w:tcPr>
            <w:tcW w:w="6545" w:type="dxa"/>
          </w:tcPr>
          <w:p w14:paraId="10AAA8CC" w14:textId="77777777" w:rsidR="00EA1A2E" w:rsidRDefault="00EA1A2E" w:rsidP="009534B2">
            <w:r>
              <w:t xml:space="preserve">Отчеты, рассмотренные КРИС:  CDIP/3/5; CDIP/6/3; CDIP/8/2; CDIP/10/2; CDIP/12/2; CDIP/13/4; CDIP/14/2; </w:t>
            </w:r>
            <w:r>
              <w:lastRenderedPageBreak/>
              <w:t>CDIP/16/2; CDIP/17/4; CDIP/18/2; CDIP/19/5; CDIP/20/2; CDIP/16/5; CDIP/17/5; CDIP/18/5; CDIP/20/5; CDIP/22/2.</w:t>
            </w:r>
          </w:p>
          <w:p w14:paraId="10AAA8CD" w14:textId="77777777" w:rsidR="00EA1A2E" w:rsidRDefault="00EA1A2E" w:rsidP="009534B2"/>
          <w:p w14:paraId="10AAA8CE" w14:textId="77777777" w:rsidR="00EA1A2E" w:rsidRDefault="00EA1A2E" w:rsidP="009534B2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8CF" w14:textId="77777777" w:rsidR="00EA1A2E" w:rsidRPr="00744E37" w:rsidRDefault="00EA1A2E" w:rsidP="009534B2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14:paraId="10AAA8D1" w14:textId="77777777" w:rsidR="00EA1A2E" w:rsidRDefault="00EA1A2E" w:rsidP="00EA1A2E"/>
    <w:p w14:paraId="10AAA8D2" w14:textId="77777777" w:rsidR="0043730B" w:rsidRDefault="0043730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8E6" w14:textId="77777777" w:rsidTr="000F5C13">
        <w:tc>
          <w:tcPr>
            <w:tcW w:w="2536" w:type="dxa"/>
            <w:shd w:val="clear" w:color="auto" w:fill="BFBFBF" w:themeFill="background1" w:themeFillShade="BF"/>
          </w:tcPr>
          <w:p w14:paraId="10AAA8D3" w14:textId="77777777" w:rsidR="00F73EF1" w:rsidRDefault="00F73EF1" w:rsidP="009534B2"/>
          <w:p w14:paraId="10AAA8D4" w14:textId="77777777" w:rsidR="00EA1A2E" w:rsidRDefault="00EA1A2E" w:rsidP="009534B2">
            <w:r>
              <w:t xml:space="preserve">Рекомендация(и) 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8D5" w14:textId="77777777" w:rsidR="00F73EF1" w:rsidRDefault="00F73EF1" w:rsidP="009534B2">
            <w:pPr>
              <w:rPr>
                <w:i/>
              </w:rPr>
            </w:pPr>
          </w:p>
          <w:p w14:paraId="10AAA8D6" w14:textId="77777777" w:rsidR="00EA1A2E" w:rsidRPr="0040587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15</w:t>
            </w:r>
          </w:p>
          <w:p w14:paraId="10AAA8D7" w14:textId="77777777" w:rsidR="00EA1A2E" w:rsidRDefault="00EA1A2E" w:rsidP="009534B2"/>
          <w:p w14:paraId="10AAA8D8" w14:textId="77777777" w:rsidR="00EA1A2E" w:rsidRPr="006F66D6" w:rsidRDefault="00EA1A2E" w:rsidP="009534B2">
            <w:pPr>
              <w:rPr>
                <w:bCs/>
                <w:i/>
                <w:szCs w:val="22"/>
              </w:rPr>
            </w:pPr>
            <w:r>
              <w:t>Нормотворческая деятельность должна:</w:t>
            </w:r>
          </w:p>
          <w:p w14:paraId="10AAA8D9" w14:textId="77777777" w:rsidR="00EA1A2E" w:rsidRPr="0016236F" w:rsidRDefault="00EA1A2E" w:rsidP="009534B2">
            <w:pPr>
              <w:rPr>
                <w:bCs/>
              </w:rPr>
            </w:pPr>
          </w:p>
          <w:p w14:paraId="10AAA8DA" w14:textId="77777777" w:rsidR="00EA1A2E" w:rsidRPr="0016236F" w:rsidRDefault="00EA1A2E" w:rsidP="00C13752">
            <w:pPr>
              <w:numPr>
                <w:ilvl w:val="0"/>
                <w:numId w:val="10"/>
              </w:numPr>
              <w:spacing w:after="220"/>
            </w:pPr>
            <w:r>
              <w:t xml:space="preserve">иметь всеохватный характер и осуществляться по инициативе государств-членов; </w:t>
            </w:r>
          </w:p>
          <w:p w14:paraId="10AAA8DB" w14:textId="77777777" w:rsidR="00EA1A2E" w:rsidRPr="0016236F" w:rsidRDefault="00EA1A2E" w:rsidP="00C13752">
            <w:pPr>
              <w:numPr>
                <w:ilvl w:val="0"/>
                <w:numId w:val="10"/>
              </w:numPr>
              <w:spacing w:after="220"/>
            </w:pPr>
            <w:r>
              <w:t xml:space="preserve">учитывать различные уровни развития; </w:t>
            </w:r>
          </w:p>
          <w:p w14:paraId="10AAA8DC" w14:textId="77777777" w:rsidR="00EA1A2E" w:rsidRPr="0016236F" w:rsidRDefault="00EA1A2E" w:rsidP="00C13752">
            <w:pPr>
              <w:numPr>
                <w:ilvl w:val="0"/>
                <w:numId w:val="10"/>
              </w:numPr>
              <w:spacing w:after="220"/>
            </w:pPr>
            <w:r>
              <w:t>принимать во внимание равновесие между издержками и преимуществами;  и</w:t>
            </w:r>
          </w:p>
          <w:p w14:paraId="10AAA8DD" w14:textId="77777777" w:rsidR="00EA1A2E" w:rsidRDefault="00EA1A2E" w:rsidP="00C13752">
            <w:pPr>
              <w:numPr>
                <w:ilvl w:val="0"/>
                <w:numId w:val="10"/>
              </w:numPr>
              <w:spacing w:after="220"/>
            </w:pPr>
            <w:r>
              <w:t>быть процессом с широким участием, который учитывает интересы и приоритеты всех государств-членов ВОИС, а также точки зрения других заинтересованных лиц, включая аккредитованные межправительственные организации (МПО) и НПО;  и отвечать принципу нейтралитета Секретариата ВОИС.</w:t>
            </w:r>
          </w:p>
          <w:p w14:paraId="10AAA8DE" w14:textId="77777777" w:rsidR="00EA1A2E" w:rsidRDefault="00EA1A2E" w:rsidP="009534B2">
            <w:pPr>
              <w:rPr>
                <w:bCs/>
                <w:i/>
                <w:szCs w:val="22"/>
              </w:rPr>
            </w:pPr>
            <w:r>
              <w:rPr>
                <w:bCs/>
                <w:i/>
                <w:szCs w:val="22"/>
              </w:rPr>
              <w:t>Рекомендация 21</w:t>
            </w:r>
          </w:p>
          <w:p w14:paraId="10AAA8DF" w14:textId="77777777" w:rsidR="00EA1A2E" w:rsidRDefault="00EA1A2E" w:rsidP="009534B2">
            <w:pPr>
              <w:rPr>
                <w:bCs/>
                <w:szCs w:val="22"/>
              </w:rPr>
            </w:pPr>
          </w:p>
          <w:p w14:paraId="10AAA8E0" w14:textId="77777777" w:rsidR="00EA1A2E" w:rsidRDefault="00EA1A2E" w:rsidP="009534B2">
            <w:pPr>
              <w:rPr>
                <w:bCs/>
                <w:szCs w:val="22"/>
              </w:rPr>
            </w:pPr>
            <w:r>
              <w:t>В надлежащих случаях до осуществления какой-либо новой нормотворческой деятельности ВОИС будет проводить неофициальные, открытые и сбалансированные консультации в рамках процесса, приводимого в движение ее членами, содействуя участию экспертов из государств-членов, в особенности из развивающихся стран и НРС.</w:t>
            </w:r>
          </w:p>
          <w:p w14:paraId="10AAA8E1" w14:textId="77777777" w:rsidR="00EA1A2E" w:rsidRDefault="00EA1A2E" w:rsidP="009534B2">
            <w:pPr>
              <w:rPr>
                <w:bCs/>
                <w:szCs w:val="22"/>
              </w:rPr>
            </w:pPr>
          </w:p>
          <w:p w14:paraId="10AAA8E2" w14:textId="77777777" w:rsidR="00EA1A2E" w:rsidRDefault="00EA1A2E" w:rsidP="009534B2">
            <w:pPr>
              <w:rPr>
                <w:bCs/>
                <w:i/>
                <w:szCs w:val="22"/>
              </w:rPr>
            </w:pPr>
            <w:r>
              <w:rPr>
                <w:bCs/>
                <w:i/>
                <w:szCs w:val="22"/>
              </w:rPr>
              <w:t>Рекомендация 44</w:t>
            </w:r>
          </w:p>
          <w:p w14:paraId="10AAA8E3" w14:textId="77777777" w:rsidR="00EA1A2E" w:rsidRDefault="00EA1A2E" w:rsidP="009534B2">
            <w:pPr>
              <w:rPr>
                <w:bCs/>
              </w:rPr>
            </w:pPr>
          </w:p>
          <w:p w14:paraId="10AAA8E4" w14:textId="77777777" w:rsidR="00EA1A2E" w:rsidRPr="009D2107" w:rsidRDefault="00EA1A2E" w:rsidP="009534B2">
            <w:pPr>
              <w:rPr>
                <w:bCs/>
              </w:rPr>
            </w:pPr>
            <w:r>
              <w:t>В соответствии с характером ВОИС как специализированного учреждения Организации Объединенных Наций, приводимого в движение ее членами, по просьбе государств-членов в первую очередь в Женеве Секретариатом должны проводиться открытые и прозрачные для всех членов формальные и неформальные встречи или консультации в связи с нормотворческой деятельностью ВОИС.  Когда такие встречи будут проводиться вне пределов Женевы, государства-члены должны информироваться заблаговременно по официальным каналам, и с ними должны проводиться консультации по проекту повестки дня и программе.</w:t>
            </w:r>
          </w:p>
          <w:p w14:paraId="10AAA8E5" w14:textId="77777777" w:rsidR="00EA1A2E" w:rsidRDefault="00EA1A2E" w:rsidP="009534B2"/>
        </w:tc>
      </w:tr>
      <w:tr w:rsidR="00EA1A2E" w14:paraId="10AAA8EC" w14:textId="77777777" w:rsidTr="000F5C13">
        <w:tc>
          <w:tcPr>
            <w:tcW w:w="2536" w:type="dxa"/>
          </w:tcPr>
          <w:p w14:paraId="10AAA8E7" w14:textId="77777777" w:rsidR="00F73EF1" w:rsidRDefault="00F73EF1" w:rsidP="009534B2"/>
          <w:p w14:paraId="10AAA8E8" w14:textId="77777777" w:rsidR="00EA1A2E" w:rsidRDefault="00EA1A2E" w:rsidP="009534B2">
            <w:r>
              <w:t>Связанные программы в Программе и бюджете на 2018–2019 гг.</w:t>
            </w:r>
          </w:p>
          <w:p w14:paraId="10AAA8E9" w14:textId="77777777" w:rsidR="00EA1A2E" w:rsidRDefault="00EA1A2E" w:rsidP="009534B2"/>
        </w:tc>
        <w:tc>
          <w:tcPr>
            <w:tcW w:w="6525" w:type="dxa"/>
          </w:tcPr>
          <w:p w14:paraId="10AAA8EA" w14:textId="77777777" w:rsidR="00F73EF1" w:rsidRDefault="00F73EF1" w:rsidP="009534B2"/>
          <w:p w14:paraId="10AAA8EB" w14:textId="77777777" w:rsidR="00EA1A2E" w:rsidRDefault="00EA1A2E" w:rsidP="009534B2">
            <w:r>
              <w:t>1, 2, 3, 4, 5, 6, 31 и 32</w:t>
            </w:r>
          </w:p>
        </w:tc>
      </w:tr>
      <w:tr w:rsidR="00EA1A2E" w14:paraId="10AAA8F8" w14:textId="77777777" w:rsidTr="000F5C13">
        <w:tc>
          <w:tcPr>
            <w:tcW w:w="2536" w:type="dxa"/>
          </w:tcPr>
          <w:p w14:paraId="10AAA8ED" w14:textId="77777777" w:rsidR="00F73EF1" w:rsidRDefault="00F73EF1" w:rsidP="00B50059"/>
          <w:p w14:paraId="10AAA8EE" w14:textId="77777777" w:rsidR="00EA1A2E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8EF" w14:textId="77777777" w:rsidR="00F73EF1" w:rsidRDefault="00F73EF1" w:rsidP="009534B2"/>
          <w:p w14:paraId="10AAA8F0" w14:textId="77777777" w:rsidR="00EA1A2E" w:rsidRDefault="00EA1A2E" w:rsidP="009534B2">
            <w:r>
              <w:lastRenderedPageBreak/>
              <w:t xml:space="preserve">В октябре 2007 г. Генеральная Ассамблея попросила все органы ВОИС, включая комитеты по нормотворчеству, внедрить данные рекомендации (вместе с оставшимися 16, которые подлежали немедленному внедрению)  Данные рекомендации выполнялись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CDIP/6/3, CDIP/8/2 и CDIP/10/2).  Их выполнение ведется с момента принятия ПДР ВОИС в 2007 г.  Стратегия реализации заключалась в следующем:  </w:t>
            </w:r>
          </w:p>
          <w:p w14:paraId="10AAA8F1" w14:textId="77777777" w:rsidR="00EA1A2E" w:rsidRDefault="00EA1A2E" w:rsidP="009534B2"/>
          <w:p w14:paraId="10AAA8F2" w14:textId="77777777" w:rsidR="00EA1A2E" w:rsidRPr="0016236F" w:rsidRDefault="00EA1A2E" w:rsidP="009534B2">
            <w:r>
              <w:t xml:space="preserve">Рекомендации были реализованы в контексте Постоянного комитета по патентному праву (ПКПП), Постоянного комитета по авторскому праву и смежным правам (ПКАП), Межправительственного комитета по интеллектуальной собственности, генетическим ресурсам, традиционным знаниям и фольклору (МКГР) и Постоянного комитета по законодательству в области товарных знаков, промышленных образцов и географических указаний (ПКТЗ). </w:t>
            </w:r>
          </w:p>
          <w:p w14:paraId="10AAA8F3" w14:textId="77777777" w:rsidR="00EA1A2E" w:rsidRPr="0016236F" w:rsidRDefault="00EA1A2E" w:rsidP="009534B2"/>
          <w:p w14:paraId="10AAA8F4" w14:textId="77777777" w:rsidR="00EA1A2E" w:rsidRPr="0016236F" w:rsidRDefault="00EA1A2E" w:rsidP="009534B2">
            <w:r>
              <w:t>В том, что касается своей нормотворческой деятельности, ВОИС финансирует участие в ней отобранных делегатов из развивающихся стран.</w:t>
            </w:r>
          </w:p>
          <w:p w14:paraId="10AAA8F5" w14:textId="77777777" w:rsidR="00EA1A2E" w:rsidRPr="0016236F" w:rsidRDefault="00EA1A2E" w:rsidP="009534B2"/>
          <w:p w14:paraId="10AAA8F6" w14:textId="77777777" w:rsidR="00EA1A2E" w:rsidRDefault="00EA1A2E" w:rsidP="009534B2">
            <w:r>
              <w:t>Эта деятельность осуществляется по инициативе государств-членов, все процессы характеризуются соблюдением баланса затрат и результатов, являются всеобъемлющими и основанными на широком участии.</w:t>
            </w:r>
          </w:p>
          <w:p w14:paraId="10AAA8F7" w14:textId="77777777" w:rsidR="00EA1A2E" w:rsidRDefault="00EA1A2E" w:rsidP="009534B2"/>
        </w:tc>
      </w:tr>
      <w:tr w:rsidR="00EA1A2E" w14:paraId="10AAA8FE" w14:textId="77777777" w:rsidTr="000F5C13">
        <w:tc>
          <w:tcPr>
            <w:tcW w:w="2536" w:type="dxa"/>
          </w:tcPr>
          <w:p w14:paraId="10AAA8F9" w14:textId="77777777" w:rsidR="00F73EF1" w:rsidRDefault="00F73EF1" w:rsidP="009534B2"/>
          <w:p w14:paraId="10AAA8FA" w14:textId="77777777" w:rsidR="00EA1A2E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8FB" w14:textId="77777777" w:rsidR="00F73EF1" w:rsidRDefault="00F73EF1" w:rsidP="009534B2"/>
          <w:p w14:paraId="10AAA8FC" w14:textId="0459870E" w:rsidR="00EA1A2E" w:rsidRPr="00343159" w:rsidRDefault="00B1234F" w:rsidP="009534B2">
            <w:r>
              <w:t>Н/Д</w:t>
            </w:r>
          </w:p>
          <w:p w14:paraId="10AAA8FD" w14:textId="77777777" w:rsidR="00EA1A2E" w:rsidRDefault="00EA1A2E" w:rsidP="009534B2"/>
        </w:tc>
      </w:tr>
      <w:tr w:rsidR="00EA1A2E" w14:paraId="10AAA913" w14:textId="77777777" w:rsidTr="000F5C13">
        <w:tc>
          <w:tcPr>
            <w:tcW w:w="2536" w:type="dxa"/>
          </w:tcPr>
          <w:p w14:paraId="10AAA8FF" w14:textId="77777777" w:rsidR="00F73EF1" w:rsidRDefault="00F73EF1" w:rsidP="00B632AB"/>
          <w:p w14:paraId="10AAA900" w14:textId="77777777" w:rsidR="00EA1A2E" w:rsidRPr="00F02457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901" w14:textId="77777777" w:rsidR="00F73EF1" w:rsidRDefault="00F73EF1" w:rsidP="00F303F8"/>
          <w:p w14:paraId="10AAA902" w14:textId="77777777" w:rsidR="00F303F8" w:rsidRPr="00F02457" w:rsidRDefault="00F303F8" w:rsidP="00F303F8">
            <w:r>
              <w:t xml:space="preserve">В период с июля 2018 г. по июнь 2019 г.  Государства-члены продолжили обсуждать, среди прочего, следующие вопросы:  (i) исключения и ограничения патентных прав;  (ii) качество патентов, включая системы возражения;  (iii) патенты и здравоохранение;  (iv) конфиденциальность сообщений между клиентами и их патентными поверенными;  и (v) передача технологии.  </w:t>
            </w:r>
          </w:p>
          <w:p w14:paraId="10AAA903" w14:textId="77777777" w:rsidR="00F303F8" w:rsidRPr="00F02457" w:rsidRDefault="00F303F8" w:rsidP="00F303F8"/>
          <w:p w14:paraId="10AAA904" w14:textId="77777777" w:rsidR="00F303F8" w:rsidRPr="00F02457" w:rsidRDefault="00F303F8" w:rsidP="00F303F8">
            <w:r>
              <w:t xml:space="preserve">Мероприятия и дискуссии ПКПП, как и прежде, инициировались государствами-членами и являлись всеобъемлющими, осуществлялись на основе открытых и сбалансированных консультаций и основывались на документах, подготовленных Секретариатом, и предложениях государств-членов.  Государства-члены также делились информацией о своем законодательстве и практике, а также о накопленном ими опыте, на различных сессиях и конференциях, посвященных обмену опытом, которые проходили во время сессий </w:t>
            </w:r>
            <w:r>
              <w:lastRenderedPageBreak/>
              <w:t>ПКПП.  Такие процессы участия позволили достичь практического понимания предмета дискуссии.</w:t>
            </w:r>
          </w:p>
          <w:p w14:paraId="10AAA905" w14:textId="77777777" w:rsidR="00906749" w:rsidRPr="00F02457" w:rsidRDefault="00906749" w:rsidP="009534B2"/>
          <w:p w14:paraId="10AAA906" w14:textId="77777777" w:rsidR="00F02457" w:rsidRPr="00F02457" w:rsidRDefault="00F02457" w:rsidP="00F02457">
            <w:r>
              <w:t>Постоянный комитет по авторскому праву и смежным правам (ПКАП) в период с июля 2018 г. по июнь 2019 г. провел две сессии.  Комитет продолжал обсуждать вопрос об ограничениях и исключениях для библиотек, архивов и музеев, образовательных и научно-исследовательских учреждений, а также для лиц с ограниченными возможностями.  Во время тридцать седьмой сессии ПКАП (проходившей с 26 по 30 ноября 2018 г.) и тридцать восьмой сессии ПКАП (проходившей с 1 по 5 апреля 2019 г.), Комитет заслушал целый ряд докладов и/или получил отчеты от различных экспертов по докладу «Авторское право в деятельности музеев:  практика и проблемы» (документ SCCR/37/6):  по разработке типологии для библиотек;  окончательный доклад по разработке типологии для библиотек;  по разработке типологии для музеев;  и по разработке типологии для образовательных мероприятий.  Комитет также получил пересмотренное обзорное исследование по вопросу о доступе лиц с ограниченными возможностями к произведениям, охраняемым авторским правом, Справочный документ по архивам и авторскому праву, Промежуточный отчет по практике и проблемам деятельности, связанной с онлайновым дистанционным обучением и исследованиями, а также пересмотренный отчет по музеям.  Материалы, полученные на обоих совещаниях, заложили прочную основу богатой и полезной дискуссии по вопросам повестки дня ПКАП, а также стали предметом дальнейшего обсуждения во время двух региональных семинаров по исключениям и ограничениям авторского права, которые прошли, соответственно, в Сингапуре (29-30 апреля) и Найроби (12-13 июня).</w:t>
            </w:r>
          </w:p>
          <w:p w14:paraId="10AAA907" w14:textId="77777777" w:rsidR="00EA1A2E" w:rsidRPr="00F02457" w:rsidRDefault="00EA1A2E" w:rsidP="009534B2"/>
          <w:p w14:paraId="10AAA908" w14:textId="031E5592" w:rsidR="00CF28A7" w:rsidRPr="00F02457" w:rsidRDefault="00CF28A7" w:rsidP="00CF28A7">
            <w:r>
              <w:t xml:space="preserve">За период с июля 2018 по июнь 2019 г. Постоянный комитет по законодательству в области товарных знаков, промышленных образцов и географических указаний (ПКТЗ) собирался на свои сессии дважды.  Вопрос о возможном созыве дипломатической конференции по принятию Договора о законах по образцам (ДЗО) был рассмотрен на пятнадцатой (27-й внеочередной) сессии Генеральной Ассамблеи ВОИС (см. документ WO/GA/50/6); </w:t>
            </w:r>
            <w:r w:rsidR="00D20DA0">
              <w:t xml:space="preserve"> </w:t>
            </w:r>
            <w:r>
              <w:t xml:space="preserve">обсуждение было всеобъемлющим и проходило по инициативе государств-членов; </w:t>
            </w:r>
            <w:r w:rsidR="00D20DA0">
              <w:t xml:space="preserve"> </w:t>
            </w:r>
            <w:r>
              <w:t>обсуждались в том числе предложения о включении в проект Договора о законах по промышленным образцам статьи / резолюции о технической помощи, с учетом рекомендаций ПДР 10-12, а также положения о раскрытии источника происхождения.</w:t>
            </w:r>
          </w:p>
          <w:p w14:paraId="10AAA909" w14:textId="3DC57CEF" w:rsidR="00CF28A7" w:rsidRPr="00F02457" w:rsidRDefault="00CF28A7" w:rsidP="00CF28A7">
            <w:r>
              <w:t xml:space="preserve">Комитет рассмотрел целый ряд существенных проблем, в частности: </w:t>
            </w:r>
            <w:r w:rsidR="00D20DA0">
              <w:t xml:space="preserve"> </w:t>
            </w:r>
            <w:r>
              <w:t xml:space="preserve">то, как лучше охранять графический интерфейс пользователя, применение статьи 12 </w:t>
            </w:r>
            <w:r>
              <w:lastRenderedPageBreak/>
              <w:t xml:space="preserve">Парижской конвенции об охране ИС во время международно признанных выставок, охрану наименований стран от регистрации и использования их в качестве товарных знаков, делегирование наименований стран пространству доменных имен, а также информацию, собираемую при помощи опросов по вопросу географических указаний.  Дискуссии по этим вопросам продолжатся на будущих сессиях ПКТЗ.  </w:t>
            </w:r>
          </w:p>
          <w:p w14:paraId="10AAA90A" w14:textId="77777777" w:rsidR="00D776F4" w:rsidRPr="00F02457" w:rsidRDefault="00D776F4" w:rsidP="009534B2"/>
          <w:p w14:paraId="10AAA90B" w14:textId="77777777" w:rsidR="001A42B0" w:rsidRPr="00F02457" w:rsidRDefault="001A42B0" w:rsidP="001A42B0">
            <w:r>
              <w:t xml:space="preserve">В октябре 2017 г. Генеральная Ассамблея ВОИС согласилась продлить мандат Межправительственного комитета по интеллектуальной собственности, генетическим ресурсам, традиционным знаниям и фольклору (МКГР) на период 2018-2019 гг.  В октябре 2017 г.  Было также достигнуто согласие в отношении программы работы МКГР на 2018–2019 гг.   </w:t>
            </w:r>
          </w:p>
          <w:p w14:paraId="10AAA90C" w14:textId="77777777" w:rsidR="001A42B0" w:rsidRPr="00F02457" w:rsidRDefault="001A42B0" w:rsidP="001A42B0"/>
          <w:p w14:paraId="10AAA90D" w14:textId="77777777" w:rsidR="001A42B0" w:rsidRPr="00F02457" w:rsidRDefault="001A42B0" w:rsidP="001A42B0">
            <w:pPr>
              <w:autoSpaceDE w:val="0"/>
            </w:pPr>
            <w:r>
              <w:t xml:space="preserve">В соответствии с данным мандатом и рабочей программой в период с июля 2018 г. по июнь 2019 г. МКГР проводил свои сессии четырежды с целью обсуждения международных правовых документов, соответственно, по вопросам традиционных знаний и традиционных выражений культуры.  Сороковая сессия МКГР, прошедшая в июне 2019 г., также подвела итоги прогрессу, достигнутому за 2018-2019 гг., и выдала рекомендации Генеральной Ассамблее 2019 г.  Отчет (документ WO/GA/51/12, «Отчет о работе Межправительственного комитета по интеллектуальной собственности, генетическим ресурсам, традиционным знаниям и фольклору (МКГР)») будет представлен Генеральной Ассамблее ВОИС 2019 г.  </w:t>
            </w:r>
          </w:p>
          <w:p w14:paraId="10AAA90E" w14:textId="77777777" w:rsidR="001A42B0" w:rsidRPr="00F02457" w:rsidRDefault="001A42B0" w:rsidP="001A42B0">
            <w:pPr>
              <w:autoSpaceDE w:val="0"/>
            </w:pPr>
          </w:p>
          <w:p w14:paraId="10AAA90F" w14:textId="77777777" w:rsidR="001A42B0" w:rsidRPr="00F02457" w:rsidRDefault="001A42B0" w:rsidP="001A42B0">
            <w:r>
              <w:t>В соответствии с мандатом МКГР, 9 декабря 2018 г. и 17 марта 2019 г. прошли встречи двух специальных экспертных групп по традиционным знаниям и традиционным выражениям культуры для обсуждения конкретных вопросов, касающихся законодательства, политики или технических вопросов в преддверии, соответственно, тридцать восьмой и тридцать девятой сессий.</w:t>
            </w:r>
          </w:p>
          <w:p w14:paraId="10AAA910" w14:textId="77777777" w:rsidR="000E64B1" w:rsidRPr="00F02457" w:rsidRDefault="000E64B1" w:rsidP="009534B2"/>
          <w:p w14:paraId="10AAA911" w14:textId="77777777" w:rsidR="00EA1A2E" w:rsidRPr="00F02457" w:rsidRDefault="00EA1A2E" w:rsidP="009534B2">
            <w:pPr>
              <w:rPr>
                <w:bCs/>
              </w:rPr>
            </w:pPr>
            <w:r>
              <w:t>Вся работа Комитета имела всеобъемлющий характер, определялась членами Комитета и была основана на открытых и сбалансированных консультациях с представителями гражданского общества в целом.</w:t>
            </w:r>
          </w:p>
          <w:p w14:paraId="10AAA912" w14:textId="77777777" w:rsidR="00EA1A2E" w:rsidRPr="00F02457" w:rsidRDefault="00EA1A2E" w:rsidP="009534B2">
            <w:pPr>
              <w:rPr>
                <w:highlight w:val="yellow"/>
              </w:rPr>
            </w:pPr>
          </w:p>
        </w:tc>
      </w:tr>
      <w:tr w:rsidR="00EA1A2E" w14:paraId="10AAA91A" w14:textId="77777777" w:rsidTr="000F5C13">
        <w:tc>
          <w:tcPr>
            <w:tcW w:w="2536" w:type="dxa"/>
          </w:tcPr>
          <w:p w14:paraId="10AAA914" w14:textId="77777777" w:rsidR="00F73EF1" w:rsidRDefault="00F73EF1" w:rsidP="009534B2"/>
          <w:p w14:paraId="10AAA915" w14:textId="77777777" w:rsidR="00EA1A2E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916" w14:textId="77777777" w:rsidR="00F73EF1" w:rsidRDefault="00F73EF1" w:rsidP="009534B2"/>
          <w:p w14:paraId="10AAA917" w14:textId="77777777" w:rsidR="00EA1A2E" w:rsidRDefault="00EA1A2E" w:rsidP="009534B2">
            <w:r>
              <w:t>Отчеты, рассмотренные КРИС:  CDIP/3/5; CDIP/6/3; CDIP/8/2; CDIP/10/2; CDIP/12/2; CDIP/14/2; CDIP/16/2; CDIP/18/2; CDIP/20/2; CDIP/22/2.</w:t>
            </w:r>
          </w:p>
          <w:p w14:paraId="10AAA918" w14:textId="77777777" w:rsidR="00EA1A2E" w:rsidRDefault="00EA1A2E" w:rsidP="009534B2"/>
          <w:p w14:paraId="10AAA919" w14:textId="77777777" w:rsidR="00EA1A2E" w:rsidRPr="00744E37" w:rsidRDefault="00EA1A2E" w:rsidP="006B380B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  <w:r>
              <w:t xml:space="preserve">В дополнение к данным о мероприятиях, содержащимся в IP-TAD, информация о достижениях, касающихся этих рекомендаций, приводится в Отчете о результатах </w:t>
            </w:r>
            <w:r>
              <w:lastRenderedPageBreak/>
              <w:t xml:space="preserve">работы ВОИС за 2018 г. (документ WO/PBC/30/7), в Отчете Постоянного комитета по патентному праву, представленном Генеральной Ассамблее (документ WO/GA/51/6), в Отчете Постоянного комитета по авторскому праву и смежным правам, представленном Генеральной Ассамблее (документ WO/GA/51/5), в Отчете Межправительственного комитета по интеллектуальной собственности, генетическим ресурсам, традиционным знаниям и фольклору, представленном Генеральной Ассамблее (документ WO/GA/51/12) и в Отчете Постоянного комитета по законодательству в области товарных знаков, промышленных образцов и географических указаний, представленном Генеральной Ассамблее (документ WO/GA/51/7).  </w:t>
            </w:r>
          </w:p>
        </w:tc>
      </w:tr>
    </w:tbl>
    <w:p w14:paraId="10AAA91B" w14:textId="77777777" w:rsidR="0043730B" w:rsidRDefault="0043730B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923" w14:textId="77777777" w:rsidTr="00507162">
        <w:tc>
          <w:tcPr>
            <w:tcW w:w="2536" w:type="dxa"/>
            <w:shd w:val="clear" w:color="auto" w:fill="BFBFBF" w:themeFill="background1" w:themeFillShade="BF"/>
          </w:tcPr>
          <w:p w14:paraId="10AAA91C" w14:textId="77777777" w:rsidR="00F73EF1" w:rsidRDefault="00F73EF1" w:rsidP="009534B2"/>
          <w:p w14:paraId="10AAA91D" w14:textId="77777777" w:rsidR="00EA1A2E" w:rsidRDefault="00EA1A2E" w:rsidP="009534B2">
            <w:r>
              <w:t xml:space="preserve">Рекомендация(и) 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91E" w14:textId="77777777" w:rsidR="00F73EF1" w:rsidRDefault="00F73EF1" w:rsidP="009534B2">
            <w:pPr>
              <w:rPr>
                <w:i/>
              </w:rPr>
            </w:pPr>
          </w:p>
          <w:p w14:paraId="10AAA91F" w14:textId="77777777" w:rsidR="00EA1A2E" w:rsidRPr="0040587E" w:rsidRDefault="00EA1A2E" w:rsidP="009534B2">
            <w:pPr>
              <w:rPr>
                <w:i/>
              </w:rPr>
            </w:pPr>
            <w:r>
              <w:rPr>
                <w:i/>
              </w:rPr>
              <w:t xml:space="preserve">Рекомендация 16 </w:t>
            </w:r>
          </w:p>
          <w:p w14:paraId="10AAA920" w14:textId="77777777" w:rsidR="00EA1A2E" w:rsidRDefault="00EA1A2E" w:rsidP="009534B2"/>
          <w:p w14:paraId="10AAA921" w14:textId="77777777" w:rsidR="00EA1A2E" w:rsidRDefault="00EA1A2E" w:rsidP="009534B2">
            <w:r>
              <w:t>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достояния.</w:t>
            </w:r>
          </w:p>
          <w:p w14:paraId="10AAA922" w14:textId="77777777" w:rsidR="00EA1A2E" w:rsidRDefault="00EA1A2E" w:rsidP="009534B2"/>
        </w:tc>
      </w:tr>
      <w:tr w:rsidR="00EA1A2E" w14:paraId="10AAA929" w14:textId="77777777" w:rsidTr="00507162">
        <w:tc>
          <w:tcPr>
            <w:tcW w:w="2536" w:type="dxa"/>
          </w:tcPr>
          <w:p w14:paraId="10AAA924" w14:textId="77777777" w:rsidR="00F73EF1" w:rsidRDefault="00F73EF1" w:rsidP="009534B2"/>
          <w:p w14:paraId="10AAA925" w14:textId="77777777" w:rsidR="00EA1A2E" w:rsidRDefault="00EA1A2E" w:rsidP="009534B2">
            <w:r>
              <w:t>Связанные программы в Программе и бюджете на 2018–2019 гг.</w:t>
            </w:r>
          </w:p>
          <w:p w14:paraId="10AAA926" w14:textId="77777777" w:rsidR="00EA1A2E" w:rsidRDefault="00EA1A2E" w:rsidP="009534B2"/>
        </w:tc>
        <w:tc>
          <w:tcPr>
            <w:tcW w:w="6525" w:type="dxa"/>
          </w:tcPr>
          <w:p w14:paraId="10AAA927" w14:textId="77777777" w:rsidR="00F73EF1" w:rsidRDefault="00F73EF1" w:rsidP="009534B2"/>
          <w:p w14:paraId="10AAA928" w14:textId="77777777" w:rsidR="00EA1A2E" w:rsidRDefault="00EA1A2E" w:rsidP="009534B2">
            <w:r>
              <w:t>1, 2, 3, 4, 9, 10, 11, 14, 16 и 30</w:t>
            </w:r>
          </w:p>
        </w:tc>
      </w:tr>
      <w:tr w:rsidR="00EA1A2E" w14:paraId="10AAA933" w14:textId="77777777" w:rsidTr="00507162">
        <w:tc>
          <w:tcPr>
            <w:tcW w:w="2536" w:type="dxa"/>
          </w:tcPr>
          <w:p w14:paraId="10AAA92A" w14:textId="77777777" w:rsidR="00F73EF1" w:rsidRDefault="00F73EF1" w:rsidP="00B50059"/>
          <w:p w14:paraId="10AAA92B" w14:textId="77777777" w:rsidR="00EA1A2E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92C" w14:textId="77777777" w:rsidR="00F73EF1" w:rsidRDefault="00F73EF1" w:rsidP="009534B2"/>
          <w:p w14:paraId="10AAA92D" w14:textId="27634CDA" w:rsidR="00EA1A2E" w:rsidRDefault="00EA1A2E" w:rsidP="009534B2">
            <w:r>
              <w:t>Эта рекомендация прошла обсуждение и реализуется с момента принятия ПДР ВОИС в 2007 г.   Она была выполнена</w:t>
            </w:r>
            <w:r w:rsidR="00573E35">
              <w:t>,</w:t>
            </w:r>
            <w:r>
              <w:t xml:space="preserve"> опираясь на согласованную стратегию реализации, в основе которой лежат обсуждения, состоявшиеся на четвертой сессии КРИС (документ CDIP/4/3 Rev.1).  Стратегия реализации выглядит следующим образом:</w:t>
            </w:r>
          </w:p>
          <w:p w14:paraId="10AAA92E" w14:textId="77777777" w:rsidR="00EA1A2E" w:rsidRDefault="00EA1A2E" w:rsidP="009534B2"/>
          <w:p w14:paraId="10AAA92F" w14:textId="77777777" w:rsidR="00EA1A2E" w:rsidRDefault="00EA1A2E" w:rsidP="009534B2">
            <w:r>
              <w:t xml:space="preserve">Эта Рекомендация являлась частью тематического проекта по ИС и общественному достоянию (CDIP/4/3) и проекта по патентам и общественному достоянию (CDIP/7/5/Rev).  </w:t>
            </w:r>
          </w:p>
          <w:p w14:paraId="10AAA930" w14:textId="77777777" w:rsidR="00EA1A2E" w:rsidRDefault="00EA1A2E" w:rsidP="009534B2"/>
          <w:p w14:paraId="10AAA931" w14:textId="77777777" w:rsidR="00EA1A2E" w:rsidRDefault="00EA1A2E" w:rsidP="009534B2">
            <w:r>
              <w:t>Рекомендация также была реализована в области традиционных знаний посредством объединения практических и правовых мер для обеспечения такого положения, чтобы традиционные знания, которые, безусловно, являются частью общественного достояния, не могли быть предметом неправомерно выданных патентов.</w:t>
            </w:r>
          </w:p>
          <w:p w14:paraId="10AAA932" w14:textId="77777777" w:rsidR="00EA1A2E" w:rsidRDefault="00EA1A2E" w:rsidP="009534B2"/>
        </w:tc>
      </w:tr>
      <w:tr w:rsidR="00EA1A2E" w14:paraId="10AAA943" w14:textId="77777777" w:rsidTr="00507162">
        <w:tc>
          <w:tcPr>
            <w:tcW w:w="2536" w:type="dxa"/>
          </w:tcPr>
          <w:p w14:paraId="10AAA934" w14:textId="77777777" w:rsidR="00F73EF1" w:rsidRDefault="00F73EF1" w:rsidP="009534B2"/>
          <w:p w14:paraId="10AAA935" w14:textId="77777777" w:rsidR="00EA1A2E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936" w14:textId="77777777" w:rsidR="00F73EF1" w:rsidRDefault="00F73EF1" w:rsidP="009534B2"/>
          <w:p w14:paraId="10AAA937" w14:textId="77777777" w:rsidR="00EA1A2E" w:rsidRDefault="00727522" w:rsidP="009534B2">
            <w:r>
              <w:t>Во исполнение этой рекомендации были реализованы следующие завершенные проекты ПДР:</w:t>
            </w:r>
          </w:p>
          <w:p w14:paraId="10AAA938" w14:textId="77777777" w:rsidR="00EA1A2E" w:rsidRDefault="00EA1A2E" w:rsidP="009534B2"/>
          <w:p w14:paraId="10AAA939" w14:textId="77777777" w:rsidR="00EA1A2E" w:rsidRDefault="00511297" w:rsidP="00511297">
            <w:r>
              <w:t xml:space="preserve">- </w:t>
            </w:r>
            <w:hyperlink r:id="rId99" w:history="1">
              <w:r>
                <w:t>«ИС и общественное достояние»</w:t>
              </w:r>
            </w:hyperlink>
            <w:r>
              <w:t xml:space="preserve"> (CDIP/6/REF/CDIP/4/3 Rev. 2);</w:t>
            </w:r>
          </w:p>
          <w:p w14:paraId="10AAA93A" w14:textId="77777777" w:rsidR="00EA1A2E" w:rsidRPr="002C2C93" w:rsidRDefault="00EA1A2E" w:rsidP="009534B2"/>
          <w:p w14:paraId="10AAA93B" w14:textId="77777777" w:rsidR="00EA1A2E" w:rsidRDefault="00511297" w:rsidP="00511297">
            <w:r>
              <w:t xml:space="preserve">- </w:t>
            </w:r>
            <w:hyperlink r:id="rId100" w:tgtFrame="_self" w:history="1">
              <w:r>
                <w:t>«Патенты и общественное достояние»</w:t>
              </w:r>
            </w:hyperlink>
            <w:r>
              <w:t xml:space="preserve"> (CDIP/7/5 Rev.).</w:t>
            </w:r>
          </w:p>
          <w:p w14:paraId="10AAA93C" w14:textId="77777777" w:rsidR="00EA1A2E" w:rsidRDefault="00EA1A2E" w:rsidP="009534B2"/>
          <w:p w14:paraId="10AAA93D" w14:textId="77777777" w:rsidR="00EA1A2E" w:rsidRDefault="00396066" w:rsidP="00E75753">
            <w:r>
              <w:t xml:space="preserve">- </w:t>
            </w:r>
            <w:hyperlink r:id="rId101" w:history="1">
              <w:r>
                <w:t>«Использование информации, являющейся частью общественного достояния, для целей экономического развития»</w:t>
              </w:r>
            </w:hyperlink>
            <w:r>
              <w:t xml:space="preserve"> (CDIP/16/4 Rev.).</w:t>
            </w:r>
          </w:p>
          <w:p w14:paraId="10AAA93E" w14:textId="77777777" w:rsidR="006A5157" w:rsidRDefault="006A5157" w:rsidP="00E75753"/>
          <w:p w14:paraId="10AAA93F" w14:textId="77777777" w:rsidR="006A5157" w:rsidRDefault="006A5157" w:rsidP="006A5157">
            <w:r>
              <w:t>Кроме того, выполнение этой рекомендации обеспечивается в рамках следующего, реализуемого в настоящее время проекта ПДР:</w:t>
            </w:r>
          </w:p>
          <w:p w14:paraId="10AAA940" w14:textId="77777777" w:rsidR="006A5157" w:rsidRDefault="006A5157" w:rsidP="00E75753"/>
          <w:p w14:paraId="10AAA941" w14:textId="77777777" w:rsidR="006A5157" w:rsidRDefault="006A5157" w:rsidP="006A5157">
            <w:r>
              <w:lastRenderedPageBreak/>
              <w:t>- Пилотный проект «Авторское право и распространение контента в цифровой среде» (CDIP/22/15 Rev.)</w:t>
            </w:r>
          </w:p>
          <w:p w14:paraId="10AAA942" w14:textId="77777777" w:rsidR="00EA1A2E" w:rsidRDefault="00EA1A2E" w:rsidP="009534B2"/>
        </w:tc>
      </w:tr>
      <w:tr w:rsidR="00EA1A2E" w14:paraId="10AAA94B" w14:textId="77777777" w:rsidTr="00507162">
        <w:tc>
          <w:tcPr>
            <w:tcW w:w="2536" w:type="dxa"/>
          </w:tcPr>
          <w:p w14:paraId="10AAA944" w14:textId="77777777" w:rsidR="00F73EF1" w:rsidRDefault="00F73EF1" w:rsidP="00B632AB"/>
          <w:p w14:paraId="10AAA945" w14:textId="77777777" w:rsidR="00EA1A2E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946" w14:textId="77777777" w:rsidR="00F73EF1" w:rsidRDefault="00F73EF1" w:rsidP="008E2779">
            <w:pPr>
              <w:rPr>
                <w:bCs/>
              </w:rPr>
            </w:pPr>
          </w:p>
          <w:p w14:paraId="10AAA947" w14:textId="77777777" w:rsidR="008E2779" w:rsidRPr="008E2779" w:rsidRDefault="008E2779" w:rsidP="008E2779">
            <w:pPr>
              <w:rPr>
                <w:bCs/>
              </w:rPr>
            </w:pPr>
            <w:r>
              <w:t xml:space="preserve">В рамках Проекта ПДР </w:t>
            </w:r>
            <w:r>
              <w:rPr>
                <w:i/>
                <w:iCs/>
              </w:rPr>
              <w:t>«Использование информации, являющейся частью общественного достояния, для целей экономического развития»</w:t>
            </w:r>
            <w:r>
              <w:t xml:space="preserve"> (документ CDIP/16/4 Rev.) были разработаны два практических руководства для оказания помощи Центрам поддержки технологий и инноваций (ЦПТИ), рационализаторам и предпринимателям в развивающихся, наименее развитых странах и странах с переходной экономикой при определении и использовании материалов, становящихся общественным достоянием.  Практическую подготовку по использованию двух руководств получили девять национальных сетей ЦПТИ с целью поддержки ЦПТИ при выработке новых навыков и услуг по определению и использованию изобретений, являющихся общественным достоянием.  Эксперты из различных регионов, которые участвовали в подготовке проектов руководств, участвовали в практикумах и готовы действовать в качестве консультантов и оказывать содействие ЦПТИ в деле применения руководств и развития навыков в этой области.    </w:t>
            </w:r>
          </w:p>
          <w:p w14:paraId="10AAA948" w14:textId="77777777" w:rsidR="008E2779" w:rsidRPr="008E2779" w:rsidRDefault="008E2779" w:rsidP="008E2779">
            <w:pPr>
              <w:rPr>
                <w:bCs/>
              </w:rPr>
            </w:pPr>
          </w:p>
          <w:p w14:paraId="10AAA949" w14:textId="77777777" w:rsidR="008E2779" w:rsidRDefault="008E2779" w:rsidP="008E2779">
            <w:r>
              <w:t xml:space="preserve">Для облегчения онлайнового доступа к патентным реестрам и бюллетеням, а также к информации о юридическом статусе, чтобы определить, находится ли изобретение в общественном достоянии, в рамках того же самого проекта был также обновлен Портал патентных реестров ВОИС.  Запущенный в ноябре 2018 г. на параллельном мероприятии во время двадцать второй сессии КРИС, Портал получил обновленный интерфейс пользователя, содержащиеся в нем материалы пополнились данными более чем из 200 юрисдикций и патентных фондов.  Был также подготовлен короткий учебный видеофильм, чтобы познакомить пользователей с новыми возможностями и функциями портала. </w:t>
            </w:r>
          </w:p>
          <w:p w14:paraId="10AAA94A" w14:textId="77777777" w:rsidR="000F1BE1" w:rsidRDefault="000F1BE1" w:rsidP="00FA228C"/>
        </w:tc>
      </w:tr>
      <w:tr w:rsidR="00EA1A2E" w14:paraId="10AAA953" w14:textId="77777777" w:rsidTr="00507162">
        <w:tc>
          <w:tcPr>
            <w:tcW w:w="2536" w:type="dxa"/>
          </w:tcPr>
          <w:p w14:paraId="10AAA94C" w14:textId="77777777" w:rsidR="00F73EF1" w:rsidRDefault="00F73EF1" w:rsidP="009534B2"/>
          <w:p w14:paraId="10AAA94D" w14:textId="77777777" w:rsidR="00EA1A2E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94E" w14:textId="77777777" w:rsidR="00F73EF1" w:rsidRDefault="00F73EF1" w:rsidP="009534B2"/>
          <w:p w14:paraId="10AAA94F" w14:textId="77777777" w:rsidR="00EA1A2E" w:rsidRDefault="00EA1A2E" w:rsidP="009534B2">
            <w:r>
              <w:t xml:space="preserve">Отчеты, рассмотренные КРИС:  CDIP/3/5; CDIP/6/2; CDIP/6/3; CDIP/8/2; CDIP/9/7; CDIP/10/2; CDIP/12/2; CDIP/13/7; CDIP/16/4 Rev.; CDIP/18/2; CDIP/20/2; CDIP/22/2.  </w:t>
            </w:r>
          </w:p>
          <w:p w14:paraId="10AAA950" w14:textId="77777777" w:rsidR="00EA1A2E" w:rsidRDefault="00EA1A2E" w:rsidP="009534B2"/>
          <w:p w14:paraId="10AAA951" w14:textId="77777777" w:rsidR="00EA1A2E" w:rsidRDefault="00EA1A2E" w:rsidP="009534B2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952" w14:textId="77777777" w:rsidR="00EA1A2E" w:rsidRPr="00744E37" w:rsidRDefault="00EA1A2E" w:rsidP="009534B2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14:paraId="10AAA954" w14:textId="77777777" w:rsidR="00EA1A2E" w:rsidRDefault="00EA1A2E" w:rsidP="00EA1A2E"/>
    <w:p w14:paraId="10AAA955" w14:textId="77777777" w:rsidR="0043730B" w:rsidRDefault="0043730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95D" w14:textId="77777777" w:rsidTr="006E47F7">
        <w:tc>
          <w:tcPr>
            <w:tcW w:w="2536" w:type="dxa"/>
            <w:shd w:val="clear" w:color="auto" w:fill="BFBFBF" w:themeFill="background1" w:themeFillShade="BF"/>
          </w:tcPr>
          <w:p w14:paraId="10AAA956" w14:textId="77777777" w:rsidR="00F73EF1" w:rsidRDefault="00EA1A2E" w:rsidP="009534B2">
            <w:r>
              <w:lastRenderedPageBreak/>
              <w:br w:type="page"/>
            </w:r>
          </w:p>
          <w:p w14:paraId="10AAA957" w14:textId="77777777" w:rsidR="00EA1A2E" w:rsidRDefault="00EA1A2E" w:rsidP="009534B2">
            <w:r>
              <w:t xml:space="preserve">Рекомендация(и) 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958" w14:textId="77777777" w:rsidR="00F73EF1" w:rsidRDefault="00F73EF1" w:rsidP="009534B2">
            <w:pPr>
              <w:rPr>
                <w:i/>
              </w:rPr>
            </w:pPr>
          </w:p>
          <w:p w14:paraId="10AAA959" w14:textId="77777777" w:rsidR="00EA1A2E" w:rsidRPr="0040587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18</w:t>
            </w:r>
          </w:p>
          <w:p w14:paraId="10AAA95A" w14:textId="77777777" w:rsidR="00EA1A2E" w:rsidRDefault="00EA1A2E" w:rsidP="009534B2"/>
          <w:p w14:paraId="10AAA95B" w14:textId="77777777" w:rsidR="00EA1A2E" w:rsidRDefault="00EA1A2E" w:rsidP="009534B2">
            <w:r>
              <w:t>Обратиться к МКГР с просьбой ускорить процесс охраны генетических ресурсов, традиционных знаний и фольклора, без ущерба любым результатам, включая возможную разработку международного договора или договоров.</w:t>
            </w:r>
          </w:p>
          <w:p w14:paraId="10AAA95C" w14:textId="77777777" w:rsidR="00EA1A2E" w:rsidRDefault="00EA1A2E" w:rsidP="009534B2"/>
        </w:tc>
      </w:tr>
      <w:tr w:rsidR="00EA1A2E" w14:paraId="10AAA963" w14:textId="77777777" w:rsidTr="006E47F7">
        <w:tc>
          <w:tcPr>
            <w:tcW w:w="2536" w:type="dxa"/>
          </w:tcPr>
          <w:p w14:paraId="10AAA95E" w14:textId="77777777" w:rsidR="00F73EF1" w:rsidRDefault="00F73EF1" w:rsidP="009534B2"/>
          <w:p w14:paraId="10AAA95F" w14:textId="77777777" w:rsidR="00EA1A2E" w:rsidRDefault="00EA1A2E" w:rsidP="009534B2">
            <w:r>
              <w:t>Связанные программы в Программе и бюджете на 2018–2019 гг.</w:t>
            </w:r>
          </w:p>
          <w:p w14:paraId="10AAA960" w14:textId="77777777" w:rsidR="00EA1A2E" w:rsidRDefault="00EA1A2E" w:rsidP="009534B2"/>
        </w:tc>
        <w:tc>
          <w:tcPr>
            <w:tcW w:w="6525" w:type="dxa"/>
          </w:tcPr>
          <w:p w14:paraId="10AAA961" w14:textId="77777777" w:rsidR="00F73EF1" w:rsidRDefault="00F73EF1" w:rsidP="009534B2"/>
          <w:p w14:paraId="10AAA962" w14:textId="77777777" w:rsidR="00EA1A2E" w:rsidRDefault="00EA1A2E" w:rsidP="009534B2">
            <w:r>
              <w:t>4</w:t>
            </w:r>
          </w:p>
        </w:tc>
      </w:tr>
      <w:tr w:rsidR="00EA1A2E" w14:paraId="10AAA96B" w14:textId="77777777" w:rsidTr="006E47F7">
        <w:tc>
          <w:tcPr>
            <w:tcW w:w="2536" w:type="dxa"/>
          </w:tcPr>
          <w:p w14:paraId="10AAA964" w14:textId="77777777" w:rsidR="00F73EF1" w:rsidRDefault="00F73EF1" w:rsidP="00B50059"/>
          <w:p w14:paraId="10AAA965" w14:textId="77777777" w:rsidR="00EA1A2E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966" w14:textId="77777777" w:rsidR="00F73EF1" w:rsidRDefault="00F73EF1" w:rsidP="009534B2"/>
          <w:p w14:paraId="10AAA967" w14:textId="278805EA" w:rsidR="00EA1A2E" w:rsidRDefault="00EA1A2E" w:rsidP="009534B2">
            <w:r>
              <w:t>Эта рекомендация прошла обсуждение и реализуется с момента принятия ПДР ВОИС в 2007 г.  Она была выполнена</w:t>
            </w:r>
            <w:r w:rsidR="00573E35">
              <w:t>,</w:t>
            </w:r>
            <w:r>
              <w:t xml:space="preserve">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 и CDIP/8/2).  Стратегия реализации выглядит следующим образом:</w:t>
            </w:r>
          </w:p>
          <w:p w14:paraId="10AAA968" w14:textId="77777777" w:rsidR="00EA1A2E" w:rsidRDefault="00EA1A2E" w:rsidP="009534B2"/>
          <w:p w14:paraId="10AAA969" w14:textId="77777777" w:rsidR="00EA1A2E" w:rsidRDefault="00EA1A2E" w:rsidP="009534B2">
            <w:r>
              <w:t xml:space="preserve">Деятельность МКГР определяется обсуждениями государств-членов в рамках мандата и программы работы, утвержденных Генеральной Ассамблеей.  По просьбе государств-членов в целях обеспечения благоприятных условий для переговоров в рамках МКГР Секретариат выделяет значительные ресурсы и предоставляет экспертные услуги.  </w:t>
            </w:r>
          </w:p>
          <w:p w14:paraId="10AAA96A" w14:textId="77777777" w:rsidR="00EA1A2E" w:rsidRDefault="00EA1A2E" w:rsidP="009534B2"/>
        </w:tc>
      </w:tr>
      <w:tr w:rsidR="00EA1A2E" w14:paraId="10AAA971" w14:textId="77777777" w:rsidTr="006E47F7">
        <w:tc>
          <w:tcPr>
            <w:tcW w:w="2536" w:type="dxa"/>
          </w:tcPr>
          <w:p w14:paraId="10AAA96C" w14:textId="77777777" w:rsidR="00F73EF1" w:rsidRDefault="00F73EF1" w:rsidP="009534B2"/>
          <w:p w14:paraId="10AAA96D" w14:textId="77777777" w:rsidR="00EA1A2E" w:rsidRPr="00894276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96E" w14:textId="77777777" w:rsidR="00F73EF1" w:rsidRDefault="00F73EF1" w:rsidP="009534B2"/>
          <w:p w14:paraId="10AAA96F" w14:textId="5603601A" w:rsidR="00EA1A2E" w:rsidRPr="000E6DFA" w:rsidRDefault="000E6DFA" w:rsidP="009534B2">
            <w:r>
              <w:t>Н/Д</w:t>
            </w:r>
          </w:p>
          <w:p w14:paraId="10AAA970" w14:textId="77777777" w:rsidR="00EA1A2E" w:rsidRPr="00894276" w:rsidRDefault="00EA1A2E" w:rsidP="009534B2"/>
        </w:tc>
      </w:tr>
      <w:tr w:rsidR="00EA1A2E" w14:paraId="10AAA977" w14:textId="77777777" w:rsidTr="006E47F7">
        <w:tc>
          <w:tcPr>
            <w:tcW w:w="2536" w:type="dxa"/>
          </w:tcPr>
          <w:p w14:paraId="10AAA972" w14:textId="77777777" w:rsidR="00F73EF1" w:rsidRDefault="00F73EF1" w:rsidP="00B632AB"/>
          <w:p w14:paraId="10AAA973" w14:textId="77777777" w:rsidR="00EA1A2E" w:rsidRPr="00894276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974" w14:textId="77777777" w:rsidR="00F73EF1" w:rsidRDefault="00F73EF1" w:rsidP="007F7498">
            <w:pPr>
              <w:autoSpaceDE w:val="0"/>
            </w:pPr>
          </w:p>
          <w:p w14:paraId="10AAA975" w14:textId="77777777" w:rsidR="007F7498" w:rsidRPr="007F7498" w:rsidRDefault="00193B29" w:rsidP="00193B29">
            <w:pPr>
              <w:autoSpaceDE w:val="0"/>
            </w:pPr>
            <w:r>
              <w:t xml:space="preserve">Информация по мероприятиям / достижениям, касающимся данной рекомендации, приводится на странице 42 данного приложения (информация к рекомендациям 13, 14 и 17).  </w:t>
            </w:r>
          </w:p>
          <w:p w14:paraId="10AAA976" w14:textId="77777777" w:rsidR="00EA1A2E" w:rsidRPr="00894276" w:rsidRDefault="00EA1A2E" w:rsidP="00894276"/>
        </w:tc>
      </w:tr>
      <w:tr w:rsidR="00EA1A2E" w14:paraId="10AAA97F" w14:textId="77777777" w:rsidTr="006E47F7">
        <w:tc>
          <w:tcPr>
            <w:tcW w:w="2536" w:type="dxa"/>
          </w:tcPr>
          <w:p w14:paraId="10AAA978" w14:textId="77777777" w:rsidR="00F73EF1" w:rsidRDefault="00F73EF1" w:rsidP="009534B2"/>
          <w:p w14:paraId="10AAA979" w14:textId="77777777" w:rsidR="00EA1A2E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97A" w14:textId="77777777" w:rsidR="00F73EF1" w:rsidRDefault="00F73EF1" w:rsidP="009534B2"/>
          <w:p w14:paraId="10AAA97B" w14:textId="77777777" w:rsidR="00EA1A2E" w:rsidRDefault="00EA1A2E" w:rsidP="009534B2">
            <w:r>
              <w:t>Отчеты, рассмотренные КРИС:  CDIP/3/5; CDIP/6/3; CDIP/8/2; CDIP/10/2; CDIP/12/2; CDIP/14/2; CDIP/16/2; CDIP/18/2; CDIP/20/2; CDIP/22/2.</w:t>
            </w:r>
          </w:p>
          <w:p w14:paraId="10AAA97C" w14:textId="77777777" w:rsidR="00EA1A2E" w:rsidRDefault="00EA1A2E" w:rsidP="009534B2"/>
          <w:p w14:paraId="10AAA97D" w14:textId="4D7334CD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  и </w:t>
            </w:r>
            <w:r w:rsidR="007158BE">
              <w:t>Отчете</w:t>
            </w:r>
            <w:r>
              <w:t xml:space="preserve"> о работе Межправительственного комитета по интеллектуальной собственности, генетическим ресурсам, традиционным </w:t>
            </w:r>
            <w:r>
              <w:lastRenderedPageBreak/>
              <w:t>знаниям и фольклору (МКГР), представленным Генеральной Ассамблее (документ WO/GA/51/12).</w:t>
            </w:r>
          </w:p>
          <w:p w14:paraId="10AAA97E" w14:textId="77777777" w:rsidR="00727522" w:rsidRPr="00744E37" w:rsidRDefault="00727522" w:rsidP="009534B2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14:paraId="10AAA980" w14:textId="77777777" w:rsidR="0043730B" w:rsidRDefault="0043730B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988" w14:textId="77777777" w:rsidTr="006E47F7">
        <w:tc>
          <w:tcPr>
            <w:tcW w:w="2536" w:type="dxa"/>
            <w:shd w:val="clear" w:color="auto" w:fill="BFBFBF" w:themeFill="background1" w:themeFillShade="BF"/>
          </w:tcPr>
          <w:p w14:paraId="10AAA981" w14:textId="77777777" w:rsidR="00F73EF1" w:rsidRDefault="006E47F7" w:rsidP="009534B2">
            <w:r>
              <w:lastRenderedPageBreak/>
              <w:br w:type="page"/>
            </w:r>
          </w:p>
          <w:p w14:paraId="10AAA982" w14:textId="77777777" w:rsidR="00EA1A2E" w:rsidRDefault="00EA1A2E" w:rsidP="009534B2">
            <w:r>
              <w:t xml:space="preserve">Рекомендация(и) 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983" w14:textId="77777777" w:rsidR="00F73EF1" w:rsidRDefault="00F73EF1" w:rsidP="009534B2">
            <w:pPr>
              <w:rPr>
                <w:i/>
              </w:rPr>
            </w:pPr>
          </w:p>
          <w:p w14:paraId="10AAA984" w14:textId="77777777" w:rsidR="00EA1A2E" w:rsidRPr="0040587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19</w:t>
            </w:r>
          </w:p>
          <w:p w14:paraId="10AAA985" w14:textId="77777777" w:rsidR="00EA1A2E" w:rsidRDefault="00EA1A2E" w:rsidP="009534B2"/>
          <w:p w14:paraId="10AAA986" w14:textId="77777777" w:rsidR="00EA1A2E" w:rsidRDefault="00EA1A2E" w:rsidP="009534B2">
            <w:r>
              <w:t>Инициировать обсуждение вопроса о том, как, в рамках мандата ВОИС, далее содействовать доступу развивающихся стран и НРС к знаниям и технология в интересах стимулирования творчества и инноваций и расширить масштаб такой деятельности, уже осуществляемой ВОИС в настоящее время.</w:t>
            </w:r>
          </w:p>
          <w:p w14:paraId="10AAA987" w14:textId="77777777" w:rsidR="00EA1A2E" w:rsidRDefault="00EA1A2E" w:rsidP="009534B2"/>
        </w:tc>
      </w:tr>
      <w:tr w:rsidR="00EA1A2E" w14:paraId="10AAA98E" w14:textId="77777777" w:rsidTr="006E47F7">
        <w:tc>
          <w:tcPr>
            <w:tcW w:w="2536" w:type="dxa"/>
          </w:tcPr>
          <w:p w14:paraId="10AAA989" w14:textId="77777777" w:rsidR="00F73EF1" w:rsidRDefault="00F73EF1" w:rsidP="009534B2"/>
          <w:p w14:paraId="10AAA98A" w14:textId="77777777" w:rsidR="00EA1A2E" w:rsidRDefault="00EA1A2E" w:rsidP="009534B2">
            <w:r>
              <w:t>Связанные программы в Программе и бюджете на 2018–2019 гг.</w:t>
            </w:r>
          </w:p>
          <w:p w14:paraId="10AAA98B" w14:textId="77777777" w:rsidR="00EA1A2E" w:rsidRDefault="00EA1A2E" w:rsidP="009534B2"/>
        </w:tc>
        <w:tc>
          <w:tcPr>
            <w:tcW w:w="6525" w:type="dxa"/>
          </w:tcPr>
          <w:p w14:paraId="10AAA98C" w14:textId="77777777" w:rsidR="00F73EF1" w:rsidRDefault="00F73EF1" w:rsidP="009534B2"/>
          <w:p w14:paraId="10AAA98D" w14:textId="77777777" w:rsidR="00EA1A2E" w:rsidRDefault="00EA1A2E" w:rsidP="009534B2">
            <w:r>
              <w:t>1, 2, 3, 5, 14, 15 и 30</w:t>
            </w:r>
          </w:p>
        </w:tc>
      </w:tr>
      <w:tr w:rsidR="00EA1A2E" w14:paraId="10AAA994" w14:textId="77777777" w:rsidTr="006E47F7">
        <w:tc>
          <w:tcPr>
            <w:tcW w:w="2536" w:type="dxa"/>
          </w:tcPr>
          <w:p w14:paraId="10AAA98F" w14:textId="77777777" w:rsidR="00F73EF1" w:rsidRDefault="00F73EF1" w:rsidP="00B50059"/>
          <w:p w14:paraId="10AAA990" w14:textId="77777777" w:rsidR="00EA1A2E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991" w14:textId="77777777" w:rsidR="00F73EF1" w:rsidRDefault="00F73EF1" w:rsidP="009534B2"/>
          <w:p w14:paraId="10AAA992" w14:textId="77777777" w:rsidR="00EA1A2E" w:rsidRDefault="00EA1A2E" w:rsidP="009534B2">
            <w:r>
              <w:t xml:space="preserve">Эта рекомендация прошла обсуждение и реализуется с момента принятия ПДР ВОИС в 2007 г.  Она была выполнена, опираясь на согласованную стратегию реализации, в основе которой лежат обсуждения, состоявшиеся на четвертой (документы CDIP/4/5 Rev. и CDIP/4/6) и шестой сессиях КРИС (документ CDIP/6/4).  </w:t>
            </w:r>
          </w:p>
          <w:p w14:paraId="10AAA993" w14:textId="77777777" w:rsidR="00EA1A2E" w:rsidRDefault="00EA1A2E" w:rsidP="009534B2"/>
        </w:tc>
      </w:tr>
      <w:tr w:rsidR="00EA1A2E" w14:paraId="10AAA9AA" w14:textId="77777777" w:rsidTr="006E47F7">
        <w:tc>
          <w:tcPr>
            <w:tcW w:w="2536" w:type="dxa"/>
          </w:tcPr>
          <w:p w14:paraId="10AAA995" w14:textId="77777777" w:rsidR="00F73EF1" w:rsidRDefault="00F73EF1" w:rsidP="009534B2"/>
          <w:p w14:paraId="10AAA996" w14:textId="77777777" w:rsidR="00EA1A2E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997" w14:textId="77777777" w:rsidR="00F73EF1" w:rsidRDefault="00F73EF1" w:rsidP="009534B2"/>
          <w:p w14:paraId="10AAA998" w14:textId="77777777" w:rsidR="00EA1A2E" w:rsidRDefault="00727522" w:rsidP="009534B2">
            <w:r>
              <w:t>Во исполнение этой рекомендации были реализованы следующие завершенные проекты ПДР:</w:t>
            </w:r>
          </w:p>
          <w:p w14:paraId="10AAA999" w14:textId="77777777" w:rsidR="00EA1A2E" w:rsidRDefault="00EA1A2E" w:rsidP="009534B2"/>
          <w:p w14:paraId="10AAA99A" w14:textId="77777777" w:rsidR="00EA1A2E" w:rsidRDefault="00EA1A2E" w:rsidP="009534B2">
            <w:r>
              <w:t xml:space="preserve">- </w:t>
            </w:r>
            <w:hyperlink r:id="rId102" w:history="1">
              <w:r>
                <w:t>«ИС, информационные и коммуникационные технологии (ИКТ), цифровой разрыв и доступ к знаниям»</w:t>
              </w:r>
            </w:hyperlink>
            <w:r>
              <w:t xml:space="preserve"> (CDIP/5/REF_CDIP/4/5 Rev.);</w:t>
            </w:r>
          </w:p>
          <w:p w14:paraId="10AAA99B" w14:textId="77777777" w:rsidR="00EA1A2E" w:rsidRDefault="00EA1A2E" w:rsidP="009534B2"/>
          <w:p w14:paraId="10AAA99C" w14:textId="77777777" w:rsidR="00EA1A2E" w:rsidRDefault="00EA1A2E" w:rsidP="009534B2">
            <w:r>
              <w:t xml:space="preserve">- </w:t>
            </w:r>
            <w:hyperlink r:id="rId103" w:history="1">
              <w:r>
                <w:t>«Разработка инструментов для доступа к патентной информации – этапы I и II»</w:t>
              </w:r>
            </w:hyperlink>
            <w:r>
              <w:t xml:space="preserve"> (CDIP/5/REF_CDIP/4/6 и CDIP/10/13);</w:t>
            </w:r>
          </w:p>
          <w:p w14:paraId="10AAA99D" w14:textId="77777777" w:rsidR="00EA1A2E" w:rsidRDefault="00EA1A2E" w:rsidP="009534B2"/>
          <w:p w14:paraId="10AAA99E" w14:textId="77777777" w:rsidR="00EA1A2E" w:rsidRDefault="00EA1A2E" w:rsidP="009534B2">
            <w:r>
              <w:t xml:space="preserve">- </w:t>
            </w:r>
            <w:hyperlink r:id="rId104" w:tgtFrame="_self" w:history="1">
              <w:r>
                <w:t>«Создание потенциала в области использования надлежащей и конкретной для данной технологии научно-технической информации в качестве решения идентифицированных проблем развития – этапы I и II»</w:t>
              </w:r>
            </w:hyperlink>
            <w:r>
              <w:t xml:space="preserve"> (CDIP/5/6 Rev. и CDIP/13/9)</w:t>
            </w:r>
          </w:p>
          <w:p w14:paraId="10AAA99F" w14:textId="77777777" w:rsidR="00EA1A2E" w:rsidRDefault="00EA1A2E" w:rsidP="009534B2"/>
          <w:p w14:paraId="10AAA9A0" w14:textId="547B919F" w:rsidR="00EA1A2E" w:rsidRDefault="00EA1A2E" w:rsidP="009534B2">
            <w:r>
              <w:t xml:space="preserve">- </w:t>
            </w:r>
            <w:hyperlink r:id="rId105" w:tgtFrame="_self" w:history="1">
              <w:r>
                <w:t>«Интеллектуальная собственность и передача технологии:</w:t>
              </w:r>
            </w:hyperlink>
            <w:r w:rsidR="007E1D04">
              <w:t xml:space="preserve"> </w:t>
            </w:r>
            <w:hyperlink r:id="rId106" w:tgtFrame="_self" w:history="1">
              <w:r>
                <w:t>общие проблемы – построение решений»</w:t>
              </w:r>
            </w:hyperlink>
            <w:r>
              <w:t xml:space="preserve"> (CDIP/6/4 Rev.);</w:t>
            </w:r>
          </w:p>
          <w:p w14:paraId="10AAA9A1" w14:textId="77777777" w:rsidR="00EA1A2E" w:rsidRDefault="00EA1A2E" w:rsidP="009534B2"/>
          <w:p w14:paraId="10AAA9A2" w14:textId="77777777" w:rsidR="00EA1A2E" w:rsidRDefault="00EA1A2E" w:rsidP="009534B2">
            <w:r>
              <w:t xml:space="preserve">- </w:t>
            </w:r>
            <w:hyperlink r:id="rId107" w:tgtFrame="_self" w:history="1">
              <w:r>
                <w:t>«Активизация сотрудничества Юг-Юг в области ИС и развития между развивающимися и наименее развитыми странами»</w:t>
              </w:r>
            </w:hyperlink>
            <w:r>
              <w:t xml:space="preserve"> (CDIP/7/6).</w:t>
            </w:r>
          </w:p>
          <w:p w14:paraId="10AAA9A3" w14:textId="77777777" w:rsidR="00EA1A2E" w:rsidRDefault="00EA1A2E" w:rsidP="009534B2"/>
          <w:p w14:paraId="10AAA9A4" w14:textId="77777777" w:rsidR="00EA1A2E" w:rsidRDefault="00EA1A2E" w:rsidP="009534B2">
            <w:r>
              <w:t>Кроме того, во исполнение данной рекомендации реализуются следующие текущие проекты:</w:t>
            </w:r>
          </w:p>
          <w:p w14:paraId="10AAA9A5" w14:textId="77777777" w:rsidR="00EA1A2E" w:rsidRDefault="00EA1A2E" w:rsidP="009534B2"/>
          <w:p w14:paraId="10AAA9A6" w14:textId="5C56ADD3" w:rsidR="00EA1A2E" w:rsidRDefault="00EA1A2E" w:rsidP="009534B2">
            <w:r>
              <w:lastRenderedPageBreak/>
              <w:t xml:space="preserve">- «Управление объектами интеллектуальной собственности и передача технологии: </w:t>
            </w:r>
            <w:r w:rsidR="00D20DA0">
              <w:t xml:space="preserve"> </w:t>
            </w:r>
            <w:r>
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(CDIP/19/11 Rev.).</w:t>
            </w:r>
          </w:p>
          <w:p w14:paraId="10AAA9A7" w14:textId="77777777" w:rsidR="00EA1A2E" w:rsidRPr="00FE61D3" w:rsidRDefault="00EA1A2E" w:rsidP="009534B2"/>
          <w:p w14:paraId="10AAA9A8" w14:textId="77777777" w:rsidR="00EA1A2E" w:rsidRDefault="00EA1A2E" w:rsidP="009534B2">
            <w:r>
              <w:t>- 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 (CDIP/21/12 Rev.).</w:t>
            </w:r>
          </w:p>
          <w:p w14:paraId="10AAA9A9" w14:textId="77777777" w:rsidR="00EA1A2E" w:rsidRDefault="00EA1A2E" w:rsidP="009534B2"/>
        </w:tc>
      </w:tr>
      <w:tr w:rsidR="00EA1A2E" w14:paraId="10AAA9C5" w14:textId="77777777" w:rsidTr="006E47F7">
        <w:tc>
          <w:tcPr>
            <w:tcW w:w="2536" w:type="dxa"/>
          </w:tcPr>
          <w:p w14:paraId="10AAA9AB" w14:textId="77777777" w:rsidR="00F73EF1" w:rsidRDefault="00F73EF1" w:rsidP="00B632AB"/>
          <w:p w14:paraId="10AAA9AC" w14:textId="77777777" w:rsidR="00EA1A2E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9AD" w14:textId="77777777" w:rsidR="00F73EF1" w:rsidRDefault="00F73EF1" w:rsidP="009534B2">
            <w:pPr>
              <w:rPr>
                <w:bCs/>
              </w:rPr>
            </w:pPr>
          </w:p>
          <w:p w14:paraId="10AAA9AE" w14:textId="77777777" w:rsidR="00EA1A2E" w:rsidRPr="000B6B2B" w:rsidRDefault="00EA1A2E" w:rsidP="009534B2">
            <w:pPr>
              <w:rPr>
                <w:bCs/>
              </w:rPr>
            </w:pPr>
            <w:r>
              <w:t>Информация о достижениях, относящихся к этой рекомендации, содержится в отчетах об оценке следующих проектов:</w:t>
            </w:r>
          </w:p>
          <w:p w14:paraId="10AAA9AF" w14:textId="77777777" w:rsidR="00EA1A2E" w:rsidRPr="000B6B2B" w:rsidRDefault="00EA1A2E" w:rsidP="009534B2">
            <w:pPr>
              <w:rPr>
                <w:bCs/>
              </w:rPr>
            </w:pPr>
          </w:p>
          <w:p w14:paraId="10AAA9B0" w14:textId="77777777" w:rsidR="00EA1A2E" w:rsidRPr="000B6B2B" w:rsidRDefault="00EA1A2E" w:rsidP="009534B2">
            <w:pPr>
              <w:ind w:left="567"/>
              <w:rPr>
                <w:bCs/>
              </w:rPr>
            </w:pPr>
            <w:r>
              <w:t>(i)</w:t>
            </w:r>
            <w:r>
              <w:tab/>
              <w:t>«ИС, информационные и коммуникационные технологии (ИКТ), цифровой разрыв и доступ к знаниям» (CDIP/10/5);</w:t>
            </w:r>
          </w:p>
          <w:p w14:paraId="10AAA9B1" w14:textId="77777777" w:rsidR="00EA1A2E" w:rsidRPr="000B6B2B" w:rsidRDefault="00EA1A2E" w:rsidP="009534B2">
            <w:pPr>
              <w:ind w:left="567"/>
              <w:rPr>
                <w:bCs/>
              </w:rPr>
            </w:pPr>
          </w:p>
          <w:p w14:paraId="10AAA9B2" w14:textId="07832EC7" w:rsidR="00EA1A2E" w:rsidRPr="000B6B2B" w:rsidRDefault="00EA1A2E" w:rsidP="009534B2">
            <w:pPr>
              <w:ind w:left="567"/>
              <w:rPr>
                <w:bCs/>
              </w:rPr>
            </w:pPr>
            <w:r>
              <w:t>(ii)</w:t>
            </w:r>
            <w:r>
              <w:tab/>
              <w:t xml:space="preserve">Разработка инструментов для доступа к патентной информации – этапы I и II (CDIP/10/6 </w:t>
            </w:r>
            <w:r w:rsidR="007158BE">
              <w:t>и</w:t>
            </w:r>
            <w:r>
              <w:t xml:space="preserve"> CDIP/14/6); </w:t>
            </w:r>
          </w:p>
          <w:p w14:paraId="10AAA9B3" w14:textId="77777777" w:rsidR="00EA1A2E" w:rsidRPr="000B6B2B" w:rsidRDefault="00EA1A2E" w:rsidP="009534B2">
            <w:pPr>
              <w:ind w:left="567"/>
              <w:rPr>
                <w:bCs/>
              </w:rPr>
            </w:pPr>
          </w:p>
          <w:p w14:paraId="10AAA9B4" w14:textId="77777777" w:rsidR="00EA1A2E" w:rsidRPr="000B6B2B" w:rsidRDefault="00EA1A2E" w:rsidP="009534B2">
            <w:pPr>
              <w:ind w:left="567"/>
              <w:rPr>
                <w:bCs/>
              </w:rPr>
            </w:pPr>
            <w:r>
              <w:t>(iii)</w:t>
            </w:r>
            <w:r>
              <w:tab/>
              <w:t xml:space="preserve">«Создание потенциала в области использования надлежащей и конкретной для данной технологии научно-технической информации в качестве решения идентифицированных проблем развития – этап I и II» (CDIP/12/3 и CDIP/12/12); </w:t>
            </w:r>
          </w:p>
          <w:p w14:paraId="10AAA9B5" w14:textId="77777777" w:rsidR="00EA1A2E" w:rsidRPr="000B6B2B" w:rsidRDefault="00EA1A2E" w:rsidP="009534B2">
            <w:pPr>
              <w:ind w:left="567"/>
              <w:rPr>
                <w:bCs/>
              </w:rPr>
            </w:pPr>
          </w:p>
          <w:p w14:paraId="10AAA9B6" w14:textId="77777777" w:rsidR="00EA1A2E" w:rsidRPr="000B6B2B" w:rsidRDefault="00EA1A2E" w:rsidP="009534B2">
            <w:pPr>
              <w:ind w:left="567"/>
              <w:rPr>
                <w:bCs/>
              </w:rPr>
            </w:pPr>
            <w:r>
              <w:t>(iv)</w:t>
            </w:r>
            <w:r>
              <w:tab/>
              <w:t>«Активизация сотрудничества Юг-Юг в области ИС и развития между развивающимися и наименее развитыми странами» (CDIP/13/4);</w:t>
            </w:r>
          </w:p>
          <w:p w14:paraId="10AAA9B7" w14:textId="77777777" w:rsidR="00EA1A2E" w:rsidRPr="000B6B2B" w:rsidRDefault="00EA1A2E" w:rsidP="009534B2">
            <w:pPr>
              <w:ind w:left="567"/>
              <w:rPr>
                <w:bCs/>
              </w:rPr>
            </w:pPr>
          </w:p>
          <w:p w14:paraId="10AAA9B8" w14:textId="77777777" w:rsidR="00EA1A2E" w:rsidRPr="000B6B2B" w:rsidRDefault="00EA1A2E" w:rsidP="00C13752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>
              <w:t>«Интеллектуальная собственность и передача технологии:  общие проблемы – построение решений» (CDIP/16/3).</w:t>
            </w:r>
          </w:p>
          <w:p w14:paraId="10AAA9B9" w14:textId="77777777" w:rsidR="00EA1A2E" w:rsidRPr="000B6B2B" w:rsidRDefault="00EA1A2E" w:rsidP="009534B2">
            <w:pPr>
              <w:pStyle w:val="ListParagraph"/>
              <w:ind w:left="567"/>
              <w:rPr>
                <w:bCs/>
              </w:rPr>
            </w:pPr>
          </w:p>
          <w:p w14:paraId="10AAA9BA" w14:textId="77777777" w:rsidR="00EA1A2E" w:rsidRDefault="00EA1A2E" w:rsidP="009534B2">
            <w:pPr>
              <w:rPr>
                <w:bCs/>
              </w:rPr>
            </w:pPr>
            <w:r>
              <w:t>Кроме того, в рамках проекта «Интеллектуальная собственность и передача технологии:</w:t>
            </w:r>
            <w:r>
              <w:rPr>
                <w:bCs/>
                <w:i/>
              </w:rPr>
              <w:t xml:space="preserve">  </w:t>
            </w:r>
            <w:r>
              <w:t>общие проблемы – построение решений» на восемнадцатой сессии КРИС решил принять ряд мер, предложенных государствами-членами (CDIP/18/6 Rev.).  После достижения договоренности в течение рассматриваемого периода Секретариат представил двадцать второй и двадцать третьей сессиям КРИС (19-23 ноября 2018 г. и 20-24 мая 2019 г.) следующие документы:</w:t>
            </w:r>
          </w:p>
          <w:p w14:paraId="10AAA9BB" w14:textId="77777777" w:rsidR="00A701B1" w:rsidRDefault="00A701B1" w:rsidP="009534B2">
            <w:pPr>
              <w:rPr>
                <w:bCs/>
              </w:rPr>
            </w:pPr>
          </w:p>
          <w:p w14:paraId="10AAA9BC" w14:textId="77777777" w:rsidR="0064624D" w:rsidRDefault="00EE6E1A" w:rsidP="00C13752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t xml:space="preserve">Обновленная смета расходов по Плану расширения использования веб-форума, созданного в рамках проекта «Интеллектуальная </w:t>
            </w:r>
            <w:r>
              <w:lastRenderedPageBreak/>
              <w:t>собственность и передача технологий:  общие проблемы – построение решений» (CDIP/22/5).</w:t>
            </w:r>
          </w:p>
          <w:p w14:paraId="10AAA9BD" w14:textId="77777777" w:rsidR="0064624D" w:rsidRDefault="0064624D" w:rsidP="0064624D">
            <w:pPr>
              <w:pStyle w:val="ListParagraph"/>
              <w:rPr>
                <w:bCs/>
              </w:rPr>
            </w:pPr>
          </w:p>
          <w:p w14:paraId="10AAA9BE" w14:textId="77777777" w:rsidR="0064624D" w:rsidRDefault="00EE6E1A" w:rsidP="00C13752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t>Перечень показателей для оценки услуг и мероприятий ВОИС в области передачи технологии (CDIP/22/7)</w:t>
            </w:r>
          </w:p>
          <w:p w14:paraId="10AAA9BF" w14:textId="77777777" w:rsidR="0064624D" w:rsidRDefault="0064624D" w:rsidP="0064624D">
            <w:pPr>
              <w:pStyle w:val="ListParagraph"/>
              <w:rPr>
                <w:bCs/>
              </w:rPr>
            </w:pPr>
          </w:p>
          <w:p w14:paraId="10AAA9C0" w14:textId="04574FB2" w:rsidR="000076BF" w:rsidRPr="0064624D" w:rsidRDefault="000076BF" w:rsidP="00C13752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t xml:space="preserve">Обновленная смета расходов по Плану расширения использования веб-форума, созданного в рамках проекта «Интеллектуальная собственность и передача технологий: </w:t>
            </w:r>
            <w:r w:rsidR="00D20DA0">
              <w:t xml:space="preserve"> </w:t>
            </w:r>
            <w:r>
              <w:t>общие проблемы – построение решений», и его интеграции в новую платформу ВОИС Inspire (CDIP/23/11).</w:t>
            </w:r>
          </w:p>
          <w:p w14:paraId="10AAA9C1" w14:textId="77777777" w:rsidR="00EA1A2E" w:rsidRPr="00651199" w:rsidRDefault="00EA1A2E" w:rsidP="009534B2">
            <w:pPr>
              <w:rPr>
                <w:highlight w:val="yellow"/>
              </w:rPr>
            </w:pPr>
          </w:p>
          <w:p w14:paraId="10AAA9C2" w14:textId="77777777" w:rsidR="00F73EF1" w:rsidRDefault="00F73EF1" w:rsidP="009534B2"/>
          <w:p w14:paraId="10AAA9C3" w14:textId="77777777" w:rsidR="00EA1A2E" w:rsidRPr="00252C20" w:rsidRDefault="00EA1A2E" w:rsidP="009534B2">
            <w:r>
              <w:t xml:space="preserve">Дополнительная информация о проведенных по данным проектам мероприятиях содержится в приложениях I и II к настоящему документу. </w:t>
            </w:r>
          </w:p>
          <w:p w14:paraId="10AAA9C4" w14:textId="77777777" w:rsidR="00EA1A2E" w:rsidRPr="00651199" w:rsidRDefault="00EA1A2E" w:rsidP="00252C20">
            <w:pPr>
              <w:rPr>
                <w:highlight w:val="yellow"/>
              </w:rPr>
            </w:pPr>
          </w:p>
        </w:tc>
      </w:tr>
      <w:tr w:rsidR="00EA1A2E" w14:paraId="10AAA9CD" w14:textId="77777777" w:rsidTr="006E47F7">
        <w:tc>
          <w:tcPr>
            <w:tcW w:w="2536" w:type="dxa"/>
          </w:tcPr>
          <w:p w14:paraId="10AAA9C6" w14:textId="77777777" w:rsidR="00F73EF1" w:rsidRDefault="00F73EF1" w:rsidP="009534B2"/>
          <w:p w14:paraId="10AAA9C7" w14:textId="77777777" w:rsidR="00EA1A2E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9C8" w14:textId="77777777" w:rsidR="00F73EF1" w:rsidRDefault="00F73EF1" w:rsidP="009534B2"/>
          <w:p w14:paraId="10AAA9C9" w14:textId="77777777" w:rsidR="00EA1A2E" w:rsidRDefault="00EA1A2E" w:rsidP="009534B2">
            <w:r>
              <w:t>Отчеты, рассмотренные КРИС:  CDIP/3/5; CDIP/6/2; CDIP/6/3; CDIP/8/2; CDIP/10/2; CDIP/10/5; CDIP/10/6; CDIP/12/2; CDIP/12/3; CDIP/13/4; CDIP/14/2; CDIP/14/6; CDIP/16/2; CDIP/16/3; CDIP/17/4; CDIP/18/2; CDIP/19/5; CDIP/20/2; CDIP/21/13; CDIP/22/2.</w:t>
            </w:r>
          </w:p>
          <w:p w14:paraId="10AAA9CA" w14:textId="77777777" w:rsidR="00EA1A2E" w:rsidRDefault="00EA1A2E" w:rsidP="009534B2"/>
          <w:p w14:paraId="10AAA9CB" w14:textId="77777777" w:rsidR="00EA1A2E" w:rsidRDefault="00EA1A2E" w:rsidP="009534B2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9CC" w14:textId="77777777" w:rsidR="00EA1A2E" w:rsidRPr="00744E37" w:rsidRDefault="00EA1A2E" w:rsidP="009534B2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14:paraId="10AAA9CE" w14:textId="77777777" w:rsidR="0043730B" w:rsidRDefault="0043730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9D6" w14:textId="77777777" w:rsidTr="0043730B">
        <w:tc>
          <w:tcPr>
            <w:tcW w:w="2536" w:type="dxa"/>
            <w:shd w:val="clear" w:color="auto" w:fill="BFBFBF" w:themeFill="background1" w:themeFillShade="BF"/>
          </w:tcPr>
          <w:p w14:paraId="10AAA9CF" w14:textId="77777777" w:rsidR="00F73EF1" w:rsidRDefault="00EA1A2E" w:rsidP="009534B2">
            <w:r>
              <w:lastRenderedPageBreak/>
              <w:br w:type="page"/>
            </w:r>
          </w:p>
          <w:p w14:paraId="10AAA9D0" w14:textId="77777777" w:rsidR="00EA1A2E" w:rsidRDefault="00EA1A2E" w:rsidP="009534B2">
            <w:r>
              <w:t>Рекомендация(и)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9D1" w14:textId="77777777" w:rsidR="00F73EF1" w:rsidRDefault="00F73EF1" w:rsidP="009534B2">
            <w:pPr>
              <w:rPr>
                <w:i/>
              </w:rPr>
            </w:pPr>
          </w:p>
          <w:p w14:paraId="10AAA9D2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20</w:t>
            </w:r>
          </w:p>
          <w:p w14:paraId="10AAA9D3" w14:textId="77777777" w:rsidR="00EA1A2E" w:rsidRDefault="00EA1A2E" w:rsidP="009534B2">
            <w:pPr>
              <w:rPr>
                <w:i/>
              </w:rPr>
            </w:pPr>
          </w:p>
          <w:p w14:paraId="10AAA9D4" w14:textId="77777777" w:rsidR="00EA1A2E" w:rsidRDefault="00EA1A2E" w:rsidP="009534B2">
            <w:r>
              <w:t>Содействовать нормотворческой деятельности в области ИС в интересах обеспечения устойчивости общественного достояния в государствах – членах ВОИС, включая возможность подготовки руководства, которое могло бы помочь заинтересованным государствам-членам в идентификации объектов, перешедших в область общественного достояния в пределах их юрисдикций.</w:t>
            </w:r>
          </w:p>
          <w:p w14:paraId="10AAA9D5" w14:textId="77777777" w:rsidR="00EA1A2E" w:rsidRDefault="00EA1A2E" w:rsidP="009534B2"/>
        </w:tc>
      </w:tr>
      <w:tr w:rsidR="00EA1A2E" w14:paraId="10AAA9DC" w14:textId="77777777" w:rsidTr="0043730B">
        <w:tc>
          <w:tcPr>
            <w:tcW w:w="2536" w:type="dxa"/>
          </w:tcPr>
          <w:p w14:paraId="10AAA9D7" w14:textId="77777777" w:rsidR="00F73EF1" w:rsidRDefault="00F73EF1" w:rsidP="009534B2"/>
          <w:p w14:paraId="10AAA9D8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9D9" w14:textId="77777777" w:rsidR="00EA1A2E" w:rsidRDefault="00EA1A2E" w:rsidP="009534B2"/>
        </w:tc>
        <w:tc>
          <w:tcPr>
            <w:tcW w:w="6525" w:type="dxa"/>
          </w:tcPr>
          <w:p w14:paraId="10AAA9DA" w14:textId="77777777" w:rsidR="00F73EF1" w:rsidRDefault="00F73EF1" w:rsidP="009534B2"/>
          <w:p w14:paraId="10AAA9DB" w14:textId="77777777" w:rsidR="00EA1A2E" w:rsidRDefault="00EA1A2E" w:rsidP="009534B2">
            <w:r>
              <w:t>2, 4, 9, 14 и 32</w:t>
            </w:r>
          </w:p>
        </w:tc>
      </w:tr>
      <w:tr w:rsidR="00EA1A2E" w14:paraId="10AAA9E2" w14:textId="77777777" w:rsidTr="0043730B">
        <w:tc>
          <w:tcPr>
            <w:tcW w:w="2536" w:type="dxa"/>
          </w:tcPr>
          <w:p w14:paraId="10AAA9DD" w14:textId="77777777" w:rsidR="00F73EF1" w:rsidRDefault="00F73EF1" w:rsidP="00B50059"/>
          <w:p w14:paraId="10AAA9DE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9DF" w14:textId="77777777" w:rsidR="00F73EF1" w:rsidRDefault="00F73EF1" w:rsidP="009534B2"/>
          <w:p w14:paraId="10AAA9E0" w14:textId="77777777" w:rsidR="00EA1A2E" w:rsidRDefault="00EA1A2E" w:rsidP="009534B2">
            <w:r>
              <w:t>Выполнение этой рекомендации ведется с 2010 г.  Ее обсуждение состоялось на второй сессии КРИС (CDIP/2/4), и во ее исполнение были проведены мероприятия, согласованные на третьей сессии КРИС, как это отражено в документе CDIP/4/3 Rev.</w:t>
            </w:r>
          </w:p>
          <w:p w14:paraId="10AAA9E1" w14:textId="77777777" w:rsidR="00EA1A2E" w:rsidRDefault="00EA1A2E" w:rsidP="009534B2"/>
        </w:tc>
      </w:tr>
      <w:tr w:rsidR="00EA1A2E" w14:paraId="10AAA9EE" w14:textId="77777777" w:rsidTr="0043730B">
        <w:tc>
          <w:tcPr>
            <w:tcW w:w="2536" w:type="dxa"/>
          </w:tcPr>
          <w:p w14:paraId="10AAA9E3" w14:textId="77777777" w:rsidR="00F73EF1" w:rsidRDefault="00F73EF1" w:rsidP="009534B2"/>
          <w:p w14:paraId="10AAA9E4" w14:textId="77777777" w:rsidR="00EA1A2E" w:rsidRPr="00476A46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9E5" w14:textId="77777777" w:rsidR="00F73EF1" w:rsidRDefault="00F73EF1" w:rsidP="009534B2"/>
          <w:p w14:paraId="10AAA9E6" w14:textId="77777777" w:rsidR="00EA1A2E" w:rsidRDefault="00727522" w:rsidP="009534B2">
            <w:r>
              <w:t>Во исполнение этой рекомендации были реализованы следующие завершенные проекты ПДР:</w:t>
            </w:r>
          </w:p>
          <w:p w14:paraId="10AAA9E7" w14:textId="77777777" w:rsidR="00EA1A2E" w:rsidRPr="00C23747" w:rsidRDefault="00EA1A2E" w:rsidP="009534B2"/>
          <w:p w14:paraId="10AAA9E8" w14:textId="77777777" w:rsidR="00EA1A2E" w:rsidRDefault="00EA1A2E" w:rsidP="009534B2">
            <w:r>
              <w:t xml:space="preserve">- </w:t>
            </w:r>
            <w:hyperlink r:id="rId108" w:history="1">
              <w:r>
                <w:t>«ИС и общественное достояние»</w:t>
              </w:r>
            </w:hyperlink>
            <w:r>
              <w:t xml:space="preserve"> (CDIP/6/REF/CDIP/4/3 Rev. 2);</w:t>
            </w:r>
          </w:p>
          <w:p w14:paraId="10AAA9E9" w14:textId="77777777" w:rsidR="00EA1A2E" w:rsidRDefault="00EA1A2E" w:rsidP="009534B2"/>
          <w:p w14:paraId="10AAA9EA" w14:textId="77777777" w:rsidR="00EA1A2E" w:rsidRDefault="00EA1A2E" w:rsidP="009534B2">
            <w:r>
              <w:t xml:space="preserve">- </w:t>
            </w:r>
            <w:hyperlink r:id="rId109" w:tgtFrame="_self" w:history="1">
              <w:r>
                <w:t>«Патенты и общественное достояние»</w:t>
              </w:r>
            </w:hyperlink>
            <w:r>
              <w:t xml:space="preserve"> (CDIP/7/5 Rev.).</w:t>
            </w:r>
          </w:p>
          <w:p w14:paraId="10AAA9EB" w14:textId="77777777" w:rsidR="00EA1A2E" w:rsidRDefault="00EA1A2E" w:rsidP="009534B2"/>
          <w:p w14:paraId="10AAA9EC" w14:textId="77777777" w:rsidR="0092004A" w:rsidRDefault="0092004A" w:rsidP="0092004A">
            <w:r>
              <w:t xml:space="preserve">- </w:t>
            </w:r>
            <w:hyperlink r:id="rId110" w:history="1">
              <w:r>
                <w:t>«Использование информации, являющейся частью общественного достояния, для целей экономического развития»</w:t>
              </w:r>
            </w:hyperlink>
            <w:r>
              <w:t xml:space="preserve"> (CDIP/16/4 Rev.).</w:t>
            </w:r>
          </w:p>
          <w:p w14:paraId="10AAA9ED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9FC" w14:textId="77777777" w:rsidTr="0043730B">
        <w:tc>
          <w:tcPr>
            <w:tcW w:w="2536" w:type="dxa"/>
          </w:tcPr>
          <w:p w14:paraId="10AAA9EF" w14:textId="77777777" w:rsidR="00F73EF1" w:rsidRDefault="00F73EF1" w:rsidP="00B632AB"/>
          <w:p w14:paraId="10AAA9F0" w14:textId="77777777" w:rsidR="00EA1A2E" w:rsidRPr="00476A46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9F1" w14:textId="77777777" w:rsidR="00F73EF1" w:rsidRDefault="00F73EF1" w:rsidP="00A1272F"/>
          <w:p w14:paraId="10AAA9F2" w14:textId="77777777" w:rsidR="00A1272F" w:rsidRDefault="00A1272F" w:rsidP="00A1272F">
            <w:r>
              <w:t>ВОИС продолжала прилагать усилия к тому, чтобы оказывать содействие государствам-членам в деле укрепления их потенциала по определению и использованию ИС и патентов, перешедших в общественное достояние.</w:t>
            </w:r>
          </w:p>
          <w:p w14:paraId="10AAA9F3" w14:textId="77777777" w:rsidR="00A1272F" w:rsidRDefault="00A1272F" w:rsidP="00A1272F"/>
          <w:p w14:paraId="10AAA9F4" w14:textId="77777777" w:rsidR="00A1272F" w:rsidRDefault="00A1272F" w:rsidP="00A1272F">
            <w:r>
              <w:t xml:space="preserve">В том, что касается Проекта </w:t>
            </w:r>
            <w:r>
              <w:rPr>
                <w:i/>
              </w:rPr>
              <w:t>«Использование информации, являющейся частью общественного достояния, для целей экономического развития»</w:t>
            </w:r>
            <w:r>
              <w:t xml:space="preserve">, работа над окончательным проектом руководства по  использованию изобретений, находящихся в сфере общественного достояния была завершена в июле 2018 г.  Данный проект, вместе с проектом руководства по выявлению изобретений, находящихся в сфере общественного достояния, был пересмотрен с учетом </w:t>
            </w:r>
            <w:r>
              <w:lastRenderedPageBreak/>
              <w:t xml:space="preserve">отзывов, высказанных во время апробирования руководств в сетях девяти выбранных национальных ЦПТИ.  </w:t>
            </w:r>
          </w:p>
          <w:p w14:paraId="10AAA9F5" w14:textId="77777777" w:rsidR="00A1272F" w:rsidRDefault="00A1272F" w:rsidP="00A1272F"/>
          <w:p w14:paraId="10AAA9F6" w14:textId="77777777" w:rsidR="00A1272F" w:rsidRDefault="00A1272F" w:rsidP="00A1272F">
            <w:r>
              <w:t xml:space="preserve">В 2018 году были начаты мероприятия по оказанию технической помощи с целью развития навыков персонала сетей ЦПТИ в деле управления и оказания услуг, связанных с идентификацией и использованием изобретений, находящихся в общественном достоянии, с организацией трех семинаров-практикумов:  в Индии, Марокко и Российской Федерации. </w:t>
            </w:r>
          </w:p>
          <w:p w14:paraId="10AAA9F7" w14:textId="77777777" w:rsidR="00A1272F" w:rsidRDefault="00A1272F" w:rsidP="00A1272F"/>
          <w:p w14:paraId="10AAA9F8" w14:textId="77777777" w:rsidR="00A1272F" w:rsidRDefault="00A1272F" w:rsidP="00A1272F">
            <w:r>
              <w:t xml:space="preserve">Для облегчения доступа к патентным реестрам и бюллетеням, а также к информации о юридическом статусе, имеющейся в Интернете, чтобы определить, находится ли изобретение в общественном достоянии, в рамках проекта </w:t>
            </w:r>
            <w:r>
              <w:rPr>
                <w:i/>
                <w:iCs/>
              </w:rPr>
              <w:t>«Использование информации, являющейся частью общественного достояния, для целей экономического развития»</w:t>
            </w:r>
            <w:r>
              <w:t xml:space="preserve"> был также обновлен Портал патентных реестров ВОИС (первоначально разработанный в соответствии с проектами «</w:t>
            </w:r>
            <w:r>
              <w:rPr>
                <w:i/>
                <w:iCs/>
              </w:rPr>
              <w:t>ИС и общественное достояние»</w:t>
            </w:r>
            <w:r>
              <w:t xml:space="preserve"> и </w:t>
            </w:r>
            <w:r>
              <w:rPr>
                <w:i/>
                <w:iCs/>
              </w:rPr>
              <w:t>«Патенты и общественное достояние»</w:t>
            </w:r>
            <w:r>
              <w:t xml:space="preserve">):  портал получил новый, усовершенствованный интерфейс пользователя, а содержащиеся в нем материалы пополнились данными более чем из 200 юрисдикций и патентных фондов.  Портал был разработан и запущен в ноябре 2018 г., его нынешний адрес в Интернете следующий: </w:t>
            </w:r>
            <w:hyperlink r:id="rId111" w:history="1">
              <w:r>
                <w:rPr>
                  <w:rStyle w:val="Hyperlink"/>
                </w:rPr>
                <w:t>www.wipo.int/patent_register_portal</w:t>
              </w:r>
            </w:hyperlink>
            <w:r>
              <w:t xml:space="preserve">.  </w:t>
            </w:r>
          </w:p>
          <w:p w14:paraId="10AAA9F9" w14:textId="77777777" w:rsidR="00A1272F" w:rsidRDefault="00A1272F" w:rsidP="00A1272F"/>
          <w:p w14:paraId="10AAA9FA" w14:textId="77777777" w:rsidR="00A1272F" w:rsidRDefault="00A1272F" w:rsidP="00A1272F">
            <w:r>
              <w:t>Проект находится в стадии завершения.  Отчеты о его завершении (документ CDIP/24/3) и оценке (документ CDIP/24/11) представлены на текущей сессии Комитета.</w:t>
            </w:r>
          </w:p>
          <w:p w14:paraId="10AAA9FB" w14:textId="77777777" w:rsidR="00EA1A2E" w:rsidRPr="000E7EE2" w:rsidRDefault="00EA1A2E" w:rsidP="009534B2">
            <w:pPr>
              <w:rPr>
                <w:bCs/>
              </w:rPr>
            </w:pPr>
          </w:p>
        </w:tc>
      </w:tr>
      <w:tr w:rsidR="00EA1A2E" w14:paraId="10AAAA04" w14:textId="77777777" w:rsidTr="0043730B">
        <w:tc>
          <w:tcPr>
            <w:tcW w:w="2536" w:type="dxa"/>
          </w:tcPr>
          <w:p w14:paraId="10AAA9FD" w14:textId="77777777" w:rsidR="00F73EF1" w:rsidRDefault="00F73EF1" w:rsidP="009534B2"/>
          <w:p w14:paraId="10AAA9FE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9FF" w14:textId="77777777" w:rsidR="00F73EF1" w:rsidRDefault="00F73EF1" w:rsidP="009534B2">
            <w:pPr>
              <w:rPr>
                <w:bCs/>
              </w:rPr>
            </w:pPr>
          </w:p>
          <w:p w14:paraId="10AAAA00" w14:textId="77777777" w:rsidR="00EA1A2E" w:rsidRDefault="00EA1A2E" w:rsidP="009534B2">
            <w:pPr>
              <w:rPr>
                <w:bCs/>
              </w:rPr>
            </w:pPr>
            <w:r>
              <w:t xml:space="preserve">Отчеты и документы, рассмотренные КРИС:  CDIP/1/3; CDIP/3/3; CDIP/3/4; CDIP/6/2; CDIP/8/2; CDIP/9/7; CDIP/10/2; CDIP/12/2; CDIP/13/7; CDIP/16/4 Rev.; CDIP/20/2, CDIP/21/2; CDIP/22/2. </w:t>
            </w:r>
          </w:p>
          <w:p w14:paraId="10AAAA01" w14:textId="77777777" w:rsidR="00EA1A2E" w:rsidRDefault="00EA1A2E" w:rsidP="009534B2">
            <w:pPr>
              <w:rPr>
                <w:bCs/>
              </w:rPr>
            </w:pPr>
          </w:p>
          <w:p w14:paraId="10AAAA02" w14:textId="77777777" w:rsidR="00EA1A2E" w:rsidRDefault="00EA1A2E" w:rsidP="009534B2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A03" w14:textId="77777777" w:rsidR="00EA1A2E" w:rsidRPr="000E7EE2" w:rsidRDefault="00EA1A2E" w:rsidP="009534B2">
            <w:pPr>
              <w:rPr>
                <w:bCs/>
              </w:rPr>
            </w:pPr>
          </w:p>
        </w:tc>
      </w:tr>
    </w:tbl>
    <w:p w14:paraId="10AAAA05" w14:textId="77777777" w:rsidR="00EA1A2E" w:rsidRDefault="00EA1A2E" w:rsidP="00EA1A2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6272"/>
      </w:tblGrid>
      <w:tr w:rsidR="00EA1A2E" w14:paraId="10AAAA0F" w14:textId="77777777" w:rsidTr="006F4C63">
        <w:tc>
          <w:tcPr>
            <w:tcW w:w="2507" w:type="dxa"/>
            <w:shd w:val="clear" w:color="auto" w:fill="BFBFBF" w:themeFill="background1" w:themeFillShade="BF"/>
          </w:tcPr>
          <w:p w14:paraId="10AAAA06" w14:textId="77777777" w:rsidR="00F73EF1" w:rsidRDefault="00F73EF1" w:rsidP="009534B2"/>
          <w:p w14:paraId="10AAAA07" w14:textId="77777777" w:rsidR="00EA1A2E" w:rsidRDefault="00EA1A2E" w:rsidP="009534B2">
            <w:r>
              <w:t>Рекомендация(и)</w:t>
            </w:r>
          </w:p>
        </w:tc>
        <w:tc>
          <w:tcPr>
            <w:tcW w:w="6554" w:type="dxa"/>
            <w:shd w:val="clear" w:color="auto" w:fill="BFBFBF" w:themeFill="background1" w:themeFillShade="BF"/>
          </w:tcPr>
          <w:p w14:paraId="10AAAA08" w14:textId="77777777" w:rsidR="00F73EF1" w:rsidRDefault="00F73EF1" w:rsidP="009534B2">
            <w:pPr>
              <w:rPr>
                <w:i/>
              </w:rPr>
            </w:pPr>
          </w:p>
          <w:p w14:paraId="10AAAA09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22</w:t>
            </w:r>
          </w:p>
          <w:p w14:paraId="10AAAA0A" w14:textId="77777777" w:rsidR="00EA1A2E" w:rsidRDefault="00EA1A2E" w:rsidP="009534B2">
            <w:pPr>
              <w:rPr>
                <w:i/>
              </w:rPr>
            </w:pPr>
          </w:p>
          <w:p w14:paraId="10AAAA0B" w14:textId="77777777" w:rsidR="00EA1A2E" w:rsidRDefault="00EA1A2E" w:rsidP="009534B2">
            <w:r>
              <w:t>Нормотворческая деятельность ВОИС должна осуществляться в поддержку целей развития, согласованных в рамках ООН, включая цели, содержащиеся в Декларации о целях развития ООН в новом тысячелетии.</w:t>
            </w:r>
          </w:p>
          <w:p w14:paraId="10AAAA0C" w14:textId="77777777" w:rsidR="00EA1A2E" w:rsidRDefault="00EA1A2E" w:rsidP="009534B2"/>
          <w:p w14:paraId="10AAAA0D" w14:textId="5C0FA81B" w:rsidR="00EA1A2E" w:rsidRDefault="00EA1A2E" w:rsidP="009534B2">
            <w:r>
              <w:t xml:space="preserve">Без ущерба результатам обсуждений государствами-членами Секретариат ВОИС должен рассмотреть в своих рабочих документах для целей нормотворческой деятельности, при необходимости и по указанию государств-членов, такие вопросы, как: </w:t>
            </w:r>
            <w:r w:rsidR="00D20DA0">
              <w:t xml:space="preserve"> </w:t>
            </w:r>
            <w:r>
              <w:t>(а) гарантия национального применения правил интеллектуальной собственности;  (b) взаимосвязь между интеллектуальной собственностью и конкуренцией;  (с) передача технологии, связанной с интеллектуальной собственностью;  (d) потенциальная гибкость, исключения и ограничения для государств-членов;  и (е) возможность включения дополнительных особых положений для развивающихся стран и НРС.</w:t>
            </w:r>
          </w:p>
          <w:p w14:paraId="10AAAA0E" w14:textId="77777777" w:rsidR="00EA1A2E" w:rsidRDefault="00EA1A2E" w:rsidP="009534B2"/>
        </w:tc>
      </w:tr>
      <w:tr w:rsidR="00EA1A2E" w14:paraId="10AAAA15" w14:textId="77777777" w:rsidTr="006F4C63">
        <w:tc>
          <w:tcPr>
            <w:tcW w:w="2507" w:type="dxa"/>
          </w:tcPr>
          <w:p w14:paraId="10AAAA10" w14:textId="77777777" w:rsidR="00F73EF1" w:rsidRDefault="00F73EF1" w:rsidP="009534B2"/>
          <w:p w14:paraId="10AAAA11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A12" w14:textId="77777777" w:rsidR="00EA1A2E" w:rsidRDefault="00EA1A2E" w:rsidP="009534B2"/>
        </w:tc>
        <w:tc>
          <w:tcPr>
            <w:tcW w:w="6554" w:type="dxa"/>
          </w:tcPr>
          <w:p w14:paraId="10AAAA13" w14:textId="77777777" w:rsidR="00F73EF1" w:rsidRDefault="00F73EF1" w:rsidP="009534B2"/>
          <w:p w14:paraId="10AAAA14" w14:textId="77777777" w:rsidR="00EA1A2E" w:rsidRDefault="00EA1A2E" w:rsidP="009534B2">
            <w:r>
              <w:t>1, 2, 3, 4, 9, 20 и 21</w:t>
            </w:r>
          </w:p>
        </w:tc>
      </w:tr>
      <w:tr w:rsidR="00EA1A2E" w14:paraId="10AAAA29" w14:textId="77777777" w:rsidTr="006F4C63">
        <w:tc>
          <w:tcPr>
            <w:tcW w:w="2507" w:type="dxa"/>
          </w:tcPr>
          <w:p w14:paraId="10AAAA16" w14:textId="77777777" w:rsidR="00F73EF1" w:rsidRDefault="00F73EF1" w:rsidP="00B50059"/>
          <w:p w14:paraId="10AAAA17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554" w:type="dxa"/>
          </w:tcPr>
          <w:p w14:paraId="10AAAA18" w14:textId="77777777" w:rsidR="00F73EF1" w:rsidRDefault="00F73EF1" w:rsidP="009534B2"/>
          <w:p w14:paraId="10AAAA19" w14:textId="77777777" w:rsidR="00EA1A2E" w:rsidRDefault="00EA1A2E" w:rsidP="009534B2">
            <w:r>
              <w:t xml:space="preserve">Обсуждение этой рекомендации состоялось на второй сессии КРИС (CDIP/2/4), и во ее исполнение были проведены мероприятия, согласованные на третьей сессии КРИС, как это отражено в документе CDIP/3/3.  </w:t>
            </w:r>
          </w:p>
          <w:p w14:paraId="10AAAA1A" w14:textId="77777777" w:rsidR="00EA1A2E" w:rsidRDefault="00EA1A2E" w:rsidP="009534B2"/>
          <w:p w14:paraId="10AAAA1B" w14:textId="77777777" w:rsidR="00EA1A2E" w:rsidRDefault="00EA1A2E" w:rsidP="009534B2">
            <w:r>
              <w:t>КРИС проводил дальнейшие обсуждения в контексте следующих документов:  CDIP/5/3, CDIP/6/10, CDIP/8/4 CDIP10/9, CDIP/11/3, CDIP/12/8 и CDIP/14/12 Rev.</w:t>
            </w:r>
          </w:p>
          <w:p w14:paraId="10AAAA1C" w14:textId="77777777" w:rsidR="00EA1A2E" w:rsidRDefault="00EA1A2E" w:rsidP="009534B2"/>
          <w:p w14:paraId="10AAAA1D" w14:textId="77777777" w:rsidR="00EA1A2E" w:rsidRDefault="00EA1A2E" w:rsidP="009534B2">
            <w:r>
              <w:t xml:space="preserve">Отчет о вкладе ВОИС в достижение целей развития, сформулированных в Декларации тысячелетия (ЦРТ) (CDIP/5/3), был рассмотрен на пятой сессии КРИС.  Была создана веб-страница по ЦРДТ и ВОИС: </w:t>
            </w:r>
            <w:hyperlink r:id="rId112" w:history="1">
              <w:r>
                <w:rPr>
                  <w:rStyle w:val="Hyperlink"/>
                </w:rPr>
                <w:t>http://www.wipo.int/ipdevelopment/en/agenda/millennium_goals/</w:t>
              </w:r>
            </w:hyperlink>
          </w:p>
          <w:p w14:paraId="10AAAA1E" w14:textId="77777777" w:rsidR="00EA1A2E" w:rsidRDefault="00EA1A2E" w:rsidP="009534B2"/>
          <w:p w14:paraId="10AAAA1F" w14:textId="77777777" w:rsidR="00EA1A2E" w:rsidRDefault="00EA1A2E" w:rsidP="009534B2">
            <w:r>
              <w:t xml:space="preserve">На восьмой сессии Комитета состоялось обсуждение пересмотренного документа «Оценка вклада ВОИС в достижение Целей развития тысячелетия (ЦРТ)» (CDIP/8/4).    Этот документ был пересмотрен с учетом комментариев государств-членов (документ CDIP/10/9) и рассмотрен на десятой сессии Комитета.  </w:t>
            </w:r>
          </w:p>
          <w:p w14:paraId="10AAAA20" w14:textId="77777777" w:rsidR="00EA1A2E" w:rsidRDefault="00EA1A2E" w:rsidP="009534B2"/>
          <w:p w14:paraId="10AAAA21" w14:textId="77777777" w:rsidR="00EA1A2E" w:rsidRDefault="00EA1A2E" w:rsidP="009534B2">
            <w:r>
              <w:t xml:space="preserve">Кроме того, в ходе одиннадцатой сессии Комитет обсудил исследование возможности учета потребностей и </w:t>
            </w:r>
            <w:r>
              <w:lastRenderedPageBreak/>
              <w:t xml:space="preserve">результатов, относящихся к ЦРТ, в рамках используемого ВОИС механизма отчетности о результатах деятельности за каждый двухлетний период (CDIP/11/3).  На двенадцатой сессии Комитета был рассмотрен документ о вкладе ВОИС и других учреждений Организации Объединенных Наций в достижение ЦРТ (CDIP/12/8), а на четырнадцатой – его пересмотренный вариант (документ CDIP/14/12 Rev.), в котором охвачены дополнительные учреждения и программы системы ООН и расширено исследование, представленное в документе CDIP/12/8.  </w:t>
            </w:r>
          </w:p>
          <w:p w14:paraId="10AAAA22" w14:textId="77777777" w:rsidR="00EA1A2E" w:rsidRDefault="00EA1A2E" w:rsidP="009534B2"/>
          <w:p w14:paraId="10AAAA23" w14:textId="77777777" w:rsidR="00EA1A2E" w:rsidRDefault="00EA1A2E" w:rsidP="009534B2">
            <w:pPr>
              <w:rPr>
                <w:bCs/>
              </w:rPr>
            </w:pPr>
            <w:r>
              <w:t xml:space="preserve">Обсуждение вопроса ЦРТ завершилось, после того как в 2015 г. была принята Повестка дня в области устойчивого развития и ЦУР на период до 2030 г.  В этой связи на шестнадцатой сессии Секретариат представил документ «ВОИС и Повестка дня в области развития на период после 2015 г.» (CDIP/16/8), в котором кратко описывается участие ВОИС в процессе, связанном с Повесткой дня в области развития после 2015 г., а также в текущей работе над системой показателей достижения ЦУР.  В продолжение этой деятельности на семнадцатой сессии Секретариат представил «Схему мероприятий ВОИС, направленных на достижение целей в области устойчивого развития (ЦУР)» (CDIP/17/8), где определены проведенные ВОИС мероприятия, которые связаны с ЦУР.  </w:t>
            </w:r>
          </w:p>
          <w:p w14:paraId="10AAAA24" w14:textId="77777777" w:rsidR="00EA1A2E" w:rsidRDefault="00EA1A2E" w:rsidP="009534B2">
            <w:pPr>
              <w:rPr>
                <w:bCs/>
              </w:rPr>
            </w:pPr>
          </w:p>
          <w:p w14:paraId="10AAAA25" w14:textId="77777777" w:rsidR="00EA1A2E" w:rsidRDefault="00EA1A2E" w:rsidP="009534B2">
            <w:pPr>
              <w:rPr>
                <w:bCs/>
              </w:rPr>
            </w:pPr>
            <w:r>
              <w:t xml:space="preserve">В результате обсуждения обоих документов было принято решение обратиться к государствам-членам с просьбой представить замечания и предложения в отношении ЦУР, которые, по их мнению, имеют отношение к работе ВОИС, а также пояснить / обосновать свою точку зрения, и на восемнадцатой сессии Комитет рассмотрел «Сводный документ с изложением полученных от государств-членов замечаний и предложений в отношении ЦУР, имеющих отношение к деятельности ВОИС» (CDIP/18/4).  В состав этого документа вошли, среди прочего, замечания и предложения, полученные от делегации Бразилии, с просьбой включить в повестку дня постоянный пункт, касающийся ЦУР.  Этот вопрос обсуждался в течение пяти сессий подряд.  </w:t>
            </w:r>
          </w:p>
          <w:p w14:paraId="10AAAA26" w14:textId="77777777" w:rsidR="00EA1A2E" w:rsidRDefault="00EA1A2E" w:rsidP="009534B2">
            <w:pPr>
              <w:rPr>
                <w:bCs/>
              </w:rPr>
            </w:pPr>
          </w:p>
          <w:p w14:paraId="10AAAA27" w14:textId="77777777" w:rsidR="00EA1A2E" w:rsidRDefault="00EA1A2E" w:rsidP="009534B2">
            <w:r>
              <w:t xml:space="preserve">Кроме того, на восемнадцатой сессии было принято решение о том, что Комитету на его первой сессии в году должен представляться годовой отчет, содержащий информацию о вкладе ВОИС в достижение ЦУР и выполнение связанных с ними задач по следующим направлениям:  (a) мероприятия и инициативы, предпринятые Организацией самостоятельно;  (b) мероприятия, проведенные Организацией в рамках системы ООН;  и (c) помощь, предоставленная ВОИС государствам-членам по их просьбе.  Первый отчет по данной теме был представлен Специальным представителем Генерального директора по целям </w:t>
            </w:r>
            <w:r>
              <w:lastRenderedPageBreak/>
              <w:t xml:space="preserve">устойчивого развития (ЦУР) ООН на девятнадцатой сессии КРИС (CDIP/19/6).  </w:t>
            </w:r>
          </w:p>
          <w:p w14:paraId="10AAAA28" w14:textId="77777777" w:rsidR="00EA1A2E" w:rsidRDefault="00EA1A2E" w:rsidP="009534B2"/>
        </w:tc>
      </w:tr>
      <w:tr w:rsidR="00EA1A2E" w14:paraId="10AAAA2F" w14:textId="77777777" w:rsidTr="006F4C63">
        <w:trPr>
          <w:trHeight w:val="535"/>
        </w:trPr>
        <w:tc>
          <w:tcPr>
            <w:tcW w:w="2507" w:type="dxa"/>
          </w:tcPr>
          <w:p w14:paraId="10AAAA2A" w14:textId="77777777" w:rsidR="00F73EF1" w:rsidRDefault="00F73EF1" w:rsidP="009534B2"/>
          <w:p w14:paraId="10AAAA2B" w14:textId="77777777" w:rsidR="00EA1A2E" w:rsidRPr="00476A46" w:rsidRDefault="00EA1A2E" w:rsidP="009534B2">
            <w:r>
              <w:t>Связанные проекты ПДР</w:t>
            </w:r>
          </w:p>
        </w:tc>
        <w:tc>
          <w:tcPr>
            <w:tcW w:w="6554" w:type="dxa"/>
          </w:tcPr>
          <w:p w14:paraId="10AAAA2C" w14:textId="77777777" w:rsidR="00F73EF1" w:rsidRDefault="00F73EF1" w:rsidP="009534B2"/>
          <w:p w14:paraId="10AAAA2D" w14:textId="2067A75D" w:rsidR="00EA1A2E" w:rsidRPr="0029483F" w:rsidRDefault="007E1D04" w:rsidP="009534B2">
            <w:pPr>
              <w:rPr>
                <w:szCs w:val="24"/>
              </w:rPr>
            </w:pPr>
            <w:r>
              <w:rPr>
                <w:szCs w:val="24"/>
              </w:rPr>
              <w:t>Н/Д</w:t>
            </w:r>
          </w:p>
          <w:p w14:paraId="10AAAA2E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A4B" w14:textId="77777777" w:rsidTr="006F4C63">
        <w:tc>
          <w:tcPr>
            <w:tcW w:w="2507" w:type="dxa"/>
          </w:tcPr>
          <w:p w14:paraId="10AAAA30" w14:textId="77777777" w:rsidR="00F73EF1" w:rsidRDefault="00F73EF1" w:rsidP="00B632AB"/>
          <w:p w14:paraId="10AAAA31" w14:textId="77777777" w:rsidR="00AE66CA" w:rsidRDefault="00EA1A2E" w:rsidP="00B632AB">
            <w:r>
              <w:t xml:space="preserve">Мероприятия/достижения </w:t>
            </w:r>
          </w:p>
          <w:p w14:paraId="10AAAA32" w14:textId="77777777" w:rsidR="00AE66CA" w:rsidRPr="00AE66CA" w:rsidRDefault="00AE66CA" w:rsidP="00AE66CA"/>
          <w:p w14:paraId="10AAAA33" w14:textId="77777777" w:rsidR="00AE66CA" w:rsidRPr="00AE66CA" w:rsidRDefault="00AE66CA" w:rsidP="00AE66CA"/>
          <w:p w14:paraId="10AAAA34" w14:textId="77777777" w:rsidR="00AE66CA" w:rsidRPr="00AE66CA" w:rsidRDefault="00AE66CA" w:rsidP="00AE66CA"/>
          <w:p w14:paraId="10AAAA35" w14:textId="77777777" w:rsidR="00AE66CA" w:rsidRPr="00AE66CA" w:rsidRDefault="00AE66CA" w:rsidP="00AE66CA"/>
          <w:p w14:paraId="10AAAA36" w14:textId="77777777" w:rsidR="00AE66CA" w:rsidRPr="00AE66CA" w:rsidRDefault="00AE66CA" w:rsidP="00AE66CA"/>
          <w:p w14:paraId="10AAAA37" w14:textId="77777777" w:rsidR="00AE66CA" w:rsidRPr="00AE66CA" w:rsidRDefault="00AE66CA" w:rsidP="00AE66CA"/>
          <w:p w14:paraId="10AAAA38" w14:textId="77777777" w:rsidR="00AE66CA" w:rsidRPr="00AE66CA" w:rsidRDefault="00AE66CA" w:rsidP="00AE66CA"/>
          <w:p w14:paraId="10AAAA39" w14:textId="77777777" w:rsidR="00AE66CA" w:rsidRPr="00AE66CA" w:rsidRDefault="00AE66CA" w:rsidP="00AE66CA"/>
          <w:p w14:paraId="10AAAA3A" w14:textId="77777777" w:rsidR="00AE66CA" w:rsidRPr="00AE66CA" w:rsidRDefault="00AE66CA" w:rsidP="00AE66CA"/>
          <w:p w14:paraId="10AAAA3B" w14:textId="77777777" w:rsidR="00AE66CA" w:rsidRPr="00AE66CA" w:rsidRDefault="00AE66CA" w:rsidP="00AE66CA"/>
          <w:p w14:paraId="10AAAA3C" w14:textId="77777777" w:rsidR="00AE66CA" w:rsidRPr="00AE66CA" w:rsidRDefault="00AE66CA" w:rsidP="00AE66CA"/>
          <w:p w14:paraId="10AAAA3D" w14:textId="77777777" w:rsidR="00AE66CA" w:rsidRPr="00AE66CA" w:rsidRDefault="00AE66CA" w:rsidP="00AE66CA"/>
          <w:p w14:paraId="10AAAA3E" w14:textId="77777777" w:rsidR="00AE66CA" w:rsidRPr="00AE66CA" w:rsidRDefault="00AE66CA" w:rsidP="00AE66CA"/>
          <w:p w14:paraId="10AAAA3F" w14:textId="77777777" w:rsidR="00AE66CA" w:rsidRDefault="00AE66CA" w:rsidP="00AE66CA"/>
          <w:p w14:paraId="10AAAA40" w14:textId="77777777" w:rsidR="00AE66CA" w:rsidRPr="00AE66CA" w:rsidRDefault="00AE66CA" w:rsidP="00AE66CA"/>
          <w:p w14:paraId="10AAAA41" w14:textId="77777777" w:rsidR="00EA1A2E" w:rsidRPr="00AE66CA" w:rsidRDefault="00EA1A2E" w:rsidP="00AE66CA"/>
        </w:tc>
        <w:tc>
          <w:tcPr>
            <w:tcW w:w="6554" w:type="dxa"/>
          </w:tcPr>
          <w:p w14:paraId="10AAAA42" w14:textId="77777777" w:rsidR="00F73EF1" w:rsidRDefault="00F73EF1" w:rsidP="00B30D63"/>
          <w:p w14:paraId="10AAAA43" w14:textId="77777777" w:rsidR="00B30D63" w:rsidRPr="00B30D63" w:rsidRDefault="00B30D63" w:rsidP="00B30D63">
            <w:r>
              <w:t xml:space="preserve">На двадцать первой сессии КРИС была завершена дискуссия о добавлении к повестке дня КРИС постоянного пункта, касающегося ЦУР.  Было принято решение о том, что любое обсуждение вопроса ЦУР на сессиях КРИС должно проводиться в рамках пункта повестки дня «Интеллектуальная собственность и развитие».  </w:t>
            </w:r>
          </w:p>
          <w:p w14:paraId="10AAAA44" w14:textId="77777777" w:rsidR="00B30D63" w:rsidRPr="00B30D63" w:rsidRDefault="00B30D63" w:rsidP="00B30D63"/>
          <w:p w14:paraId="10AAAA45" w14:textId="2944E9FA" w:rsidR="00B30D63" w:rsidRPr="00B30D63" w:rsidRDefault="00B30D63" w:rsidP="00B30D63">
            <w:r>
              <w:t xml:space="preserve">Кроме того, на двадцать третьей сессии КРИС (документ CDIP/23/10) был представлен третий годовой отчет, содержащий информацию о вкладе ВОИС в достижение целей устойчивого развития и выполнение связанных с ними задач.  В отчете излагаются: </w:t>
            </w:r>
            <w:r w:rsidR="00D20DA0">
              <w:t xml:space="preserve"> </w:t>
            </w:r>
            <w:r>
              <w:t xml:space="preserve">(a) мероприятия и инициативы, предпринятые Организацией самостоятельно; </w:t>
            </w:r>
            <w:r w:rsidR="00D20DA0">
              <w:t xml:space="preserve"> </w:t>
            </w:r>
            <w:r>
              <w:t xml:space="preserve">(b) мероприятия, проведенные Организацией в рамках системы ООН; </w:t>
            </w:r>
            <w:r w:rsidR="00D20DA0">
              <w:t xml:space="preserve"> </w:t>
            </w:r>
            <w:r>
              <w:t>и (c) помощь, предоставленная ВОИС государствам-членам по их просьбе.  Участники приняли отчет к сведению, но при этом государствам-членам было рекомендовано обращаться к ВОИС за поддержкой и помощью в достижении ЦУР, а Организации было рекомендовано приложить усилия к дальнейшему распространению информации по возможным областям сотрудничества и его механизмам, которые имеются у государств-членов, в том числе при помощи вновь созданного веб-сайта ВОИС по ЦУР.</w:t>
            </w:r>
          </w:p>
          <w:p w14:paraId="10AAAA46" w14:textId="77777777" w:rsidR="00B30D63" w:rsidRPr="00B30D63" w:rsidRDefault="00B30D63" w:rsidP="00B30D63"/>
          <w:p w14:paraId="10AAAA47" w14:textId="77777777" w:rsidR="00B30D63" w:rsidRPr="00B30D63" w:rsidRDefault="00B30D63" w:rsidP="00B30D63">
            <w:r>
              <w:t>ВОИС опубликовала брошюру о деятельности ВОИС в достижении ЦУР, в которой объясняется то, каким образом работа ВОИС обеспечивает достижение ЦУР путем способствования инноваций в интересах экономического, социального и культурного развития всех стран.  Брошюра была переведена на все шесть официальных языков ООН и опубликована на сайте ВОИС.</w:t>
            </w:r>
          </w:p>
          <w:p w14:paraId="10AAAA48" w14:textId="77777777" w:rsidR="00B30D63" w:rsidRPr="00B30D63" w:rsidRDefault="00B30D63" w:rsidP="00B30D63"/>
          <w:p w14:paraId="10AAAA49" w14:textId="77777777" w:rsidR="00B30D63" w:rsidRPr="00B30D63" w:rsidRDefault="00B30D63" w:rsidP="00B30D63">
            <w:r>
              <w:t xml:space="preserve">В 2019 г. была создана новая веб-страница о ВОИС и ЦУР, запущенная в действие во время двадцать третьей сессии КРИС: </w:t>
            </w:r>
            <w:hyperlink r:id="rId113" w:history="1">
              <w:r>
                <w:rPr>
                  <w:rStyle w:val="Hyperlink"/>
                </w:rPr>
                <w:t>https://www.wipo.int/sdgs/en/story.html</w:t>
              </w:r>
            </w:hyperlink>
            <w:r>
              <w:t xml:space="preserve"> </w:t>
            </w:r>
          </w:p>
          <w:p w14:paraId="10AAAA4A" w14:textId="77777777" w:rsidR="00F0329B" w:rsidRPr="00B30D63" w:rsidRDefault="00F0329B" w:rsidP="00547B9B"/>
        </w:tc>
      </w:tr>
      <w:tr w:rsidR="00EA1A2E" w14:paraId="10AAAA53" w14:textId="77777777" w:rsidTr="006F4C63">
        <w:tc>
          <w:tcPr>
            <w:tcW w:w="2507" w:type="dxa"/>
          </w:tcPr>
          <w:p w14:paraId="10AAAA4C" w14:textId="77777777" w:rsidR="00F73EF1" w:rsidRDefault="006F4C63" w:rsidP="009534B2">
            <w:r>
              <w:br w:type="page"/>
            </w:r>
          </w:p>
          <w:p w14:paraId="10AAAA4D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554" w:type="dxa"/>
          </w:tcPr>
          <w:p w14:paraId="10AAAA4E" w14:textId="77777777" w:rsidR="00F73EF1" w:rsidRDefault="00F73EF1" w:rsidP="009534B2"/>
          <w:p w14:paraId="10AAAA4F" w14:textId="77777777" w:rsidR="00EA1A2E" w:rsidRPr="00D151B2" w:rsidRDefault="00EA1A2E" w:rsidP="009534B2">
            <w:r>
              <w:t xml:space="preserve">Документы, рассмотренные КРИС: CDIP/16/8, CDIP/17/8; CDIP/18/4; CDIP/19/6; CDIP/21/10; CDIP/22/2; CDIP/23/10. </w:t>
            </w:r>
          </w:p>
          <w:p w14:paraId="10AAAA50" w14:textId="77777777" w:rsidR="00EA1A2E" w:rsidRPr="00D151B2" w:rsidRDefault="00EA1A2E" w:rsidP="009534B2"/>
          <w:p w14:paraId="10AAAA51" w14:textId="77777777" w:rsidR="00EA1A2E" w:rsidRDefault="00EA1A2E" w:rsidP="00564E7D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</w:t>
            </w:r>
            <w:r>
              <w:lastRenderedPageBreak/>
              <w:t>результатах работы ВОИС за 2018 г. (документ WO/PBC/30/7).</w:t>
            </w:r>
          </w:p>
          <w:p w14:paraId="10AAAA52" w14:textId="77777777" w:rsidR="00727522" w:rsidRDefault="00727522" w:rsidP="00564E7D"/>
        </w:tc>
      </w:tr>
    </w:tbl>
    <w:p w14:paraId="10AAAA54" w14:textId="77777777" w:rsidR="0043730B" w:rsidRDefault="0043730B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A5C" w14:textId="77777777" w:rsidTr="006F4C63">
        <w:tc>
          <w:tcPr>
            <w:tcW w:w="2507" w:type="dxa"/>
            <w:shd w:val="clear" w:color="auto" w:fill="BFBFBF" w:themeFill="background1" w:themeFillShade="BF"/>
          </w:tcPr>
          <w:p w14:paraId="10AAAA55" w14:textId="77777777" w:rsidR="00F73EF1" w:rsidRDefault="00EA1A2E" w:rsidP="009534B2">
            <w:r>
              <w:lastRenderedPageBreak/>
              <w:br w:type="page"/>
            </w:r>
          </w:p>
          <w:p w14:paraId="10AAAA56" w14:textId="77777777" w:rsidR="00EA1A2E" w:rsidRDefault="00EA1A2E" w:rsidP="009534B2">
            <w:r>
              <w:t>Рекомендация(и)</w:t>
            </w:r>
          </w:p>
        </w:tc>
        <w:tc>
          <w:tcPr>
            <w:tcW w:w="6554" w:type="dxa"/>
            <w:shd w:val="clear" w:color="auto" w:fill="BFBFBF" w:themeFill="background1" w:themeFillShade="BF"/>
          </w:tcPr>
          <w:p w14:paraId="10AAAA57" w14:textId="77777777" w:rsidR="00F73EF1" w:rsidRDefault="00F73EF1" w:rsidP="009534B2">
            <w:pPr>
              <w:rPr>
                <w:i/>
              </w:rPr>
            </w:pPr>
          </w:p>
          <w:p w14:paraId="10AAAA58" w14:textId="77777777" w:rsidR="00EA1A2E" w:rsidRPr="00476A46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23</w:t>
            </w:r>
          </w:p>
          <w:p w14:paraId="10AAAA59" w14:textId="77777777" w:rsidR="00EA1A2E" w:rsidRDefault="00EA1A2E" w:rsidP="009534B2"/>
          <w:p w14:paraId="10AAAA5A" w14:textId="77777777" w:rsidR="00EA1A2E" w:rsidRDefault="00EA1A2E" w:rsidP="009534B2">
            <w:r>
              <w:t>Рассмотреть пути совершенствования проконкурентной лицензионной практики в области ИС, в особенности в целях содействия творческой деятельности, инновациям, а также передаче и распространению технологии заинтересованным странам, в особенности развивающимся странам и НРС.</w:t>
            </w:r>
          </w:p>
          <w:p w14:paraId="10AAAA5B" w14:textId="77777777" w:rsidR="00EA1A2E" w:rsidRDefault="00EA1A2E" w:rsidP="009534B2"/>
        </w:tc>
      </w:tr>
      <w:tr w:rsidR="00EA1A2E" w14:paraId="10AAAA62" w14:textId="77777777" w:rsidTr="006F4C63">
        <w:tc>
          <w:tcPr>
            <w:tcW w:w="2507" w:type="dxa"/>
          </w:tcPr>
          <w:p w14:paraId="10AAAA5D" w14:textId="77777777" w:rsidR="00F73EF1" w:rsidRDefault="00F73EF1" w:rsidP="009534B2"/>
          <w:p w14:paraId="10AAAA5E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A5F" w14:textId="77777777" w:rsidR="00EA1A2E" w:rsidRDefault="00EA1A2E" w:rsidP="009534B2"/>
        </w:tc>
        <w:tc>
          <w:tcPr>
            <w:tcW w:w="6554" w:type="dxa"/>
          </w:tcPr>
          <w:p w14:paraId="10AAAA60" w14:textId="77777777" w:rsidR="00F73EF1" w:rsidRDefault="00F73EF1" w:rsidP="009534B2"/>
          <w:p w14:paraId="10AAAA61" w14:textId="77777777" w:rsidR="00EA1A2E" w:rsidRDefault="00EA1A2E" w:rsidP="009534B2">
            <w:r>
              <w:t>1, 2, 3, 9 и 30</w:t>
            </w:r>
          </w:p>
        </w:tc>
      </w:tr>
      <w:tr w:rsidR="00EA1A2E" w14:paraId="10AAAA68" w14:textId="77777777" w:rsidTr="006F4C63">
        <w:tc>
          <w:tcPr>
            <w:tcW w:w="2507" w:type="dxa"/>
          </w:tcPr>
          <w:p w14:paraId="10AAAA63" w14:textId="77777777" w:rsidR="00F73EF1" w:rsidRDefault="00F73EF1" w:rsidP="00B50059"/>
          <w:p w14:paraId="10AAAA64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554" w:type="dxa"/>
          </w:tcPr>
          <w:p w14:paraId="10AAAA65" w14:textId="77777777" w:rsidR="00F73EF1" w:rsidRDefault="00F73EF1" w:rsidP="009534B2"/>
          <w:p w14:paraId="10AAAA66" w14:textId="77777777" w:rsidR="00EA1A2E" w:rsidRPr="00B44528" w:rsidRDefault="00EA1A2E" w:rsidP="009534B2">
            <w:pPr>
              <w:rPr>
                <w:highlight w:val="yellow"/>
              </w:rPr>
            </w:pPr>
            <w:r>
              <w:t xml:space="preserve">Выполнение этой рекомендации ведется с января 2010 г.  Ее обсуждение состоялось на второй сессии КРИС (CDIP/2/4), и во ее исполнение были проведены мероприятия, согласованные на третьей сессии КРИС, как это отражено в документе CDIP/4/4 Rev.   </w:t>
            </w:r>
          </w:p>
          <w:p w14:paraId="10AAAA67" w14:textId="77777777" w:rsidR="00EA1A2E" w:rsidRDefault="00EA1A2E" w:rsidP="009534B2"/>
        </w:tc>
      </w:tr>
      <w:tr w:rsidR="00EA1A2E" w14:paraId="10AAAA74" w14:textId="77777777" w:rsidTr="006F4C63">
        <w:tc>
          <w:tcPr>
            <w:tcW w:w="2507" w:type="dxa"/>
          </w:tcPr>
          <w:p w14:paraId="10AAAA69" w14:textId="77777777" w:rsidR="00F73EF1" w:rsidRDefault="00F73EF1" w:rsidP="009534B2"/>
          <w:p w14:paraId="10AAAA6A" w14:textId="77777777" w:rsidR="00EA1A2E" w:rsidRPr="00476A46" w:rsidRDefault="00EA1A2E" w:rsidP="009534B2">
            <w:r>
              <w:t>Связанные проекты ПДР</w:t>
            </w:r>
          </w:p>
        </w:tc>
        <w:tc>
          <w:tcPr>
            <w:tcW w:w="6554" w:type="dxa"/>
          </w:tcPr>
          <w:p w14:paraId="10AAAA6B" w14:textId="77777777" w:rsidR="00F73EF1" w:rsidRDefault="00F73EF1" w:rsidP="009534B2"/>
          <w:p w14:paraId="10AAAA6C" w14:textId="77777777" w:rsidR="00EA1A2E" w:rsidRDefault="00EA1A2E" w:rsidP="009534B2">
            <w:r>
              <w:t xml:space="preserve">Эта рекомендация выполнялась главным образом благодаря проекту </w:t>
            </w:r>
            <w:hyperlink r:id="rId114" w:history="1">
              <w:r>
                <w:rPr>
                  <w:i/>
                </w:rPr>
                <w:t>«ИС и политика в области конкуренции»</w:t>
              </w:r>
            </w:hyperlink>
            <w:r>
              <w:t xml:space="preserve"> (CDIP/4/4 Rev.).  </w:t>
            </w:r>
          </w:p>
          <w:p w14:paraId="10AAAA6D" w14:textId="77777777" w:rsidR="00EA1A2E" w:rsidRDefault="00EA1A2E" w:rsidP="009534B2"/>
          <w:p w14:paraId="10AAAA6E" w14:textId="77777777" w:rsidR="007032B2" w:rsidRDefault="00EA1A2E" w:rsidP="009534B2">
            <w:r>
              <w:t>Кроме того, во исполнение этой рекомендации реализуются следующие проекты:</w:t>
            </w:r>
          </w:p>
          <w:p w14:paraId="10AAAA6F" w14:textId="77777777" w:rsidR="007032B2" w:rsidRDefault="007032B2" w:rsidP="009534B2"/>
          <w:p w14:paraId="10AAAA70" w14:textId="77777777" w:rsidR="00EA1A2E" w:rsidRDefault="007032B2" w:rsidP="009534B2">
            <w:r>
              <w:t xml:space="preserve">- «Управление объектами интеллектуальной собственности и передача технологии: 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(CDIP/19/11 Rev.).  </w:t>
            </w:r>
          </w:p>
          <w:p w14:paraId="10AAAA71" w14:textId="77777777" w:rsidR="007032B2" w:rsidRDefault="007032B2" w:rsidP="009534B2"/>
          <w:p w14:paraId="10AAAA72" w14:textId="77777777" w:rsidR="007032B2" w:rsidRPr="007032B2" w:rsidRDefault="007032B2" w:rsidP="007032B2">
            <w:r>
              <w:t xml:space="preserve">- </w:t>
            </w:r>
            <w:hyperlink r:id="rId115" w:history="1">
              <w:r>
                <w:t>Проект, направленный на повышение уровня использования интеллектуальной собственности в секторе разработки программного обеспечения</w:t>
              </w:r>
            </w:hyperlink>
            <w:r>
              <w:t xml:space="preserve"> (CDIP/22/8)</w:t>
            </w:r>
          </w:p>
          <w:p w14:paraId="10AAAA73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A8A" w14:textId="77777777" w:rsidTr="006F4C63">
        <w:tc>
          <w:tcPr>
            <w:tcW w:w="2507" w:type="dxa"/>
          </w:tcPr>
          <w:p w14:paraId="10AAAA75" w14:textId="77777777" w:rsidR="00F73EF1" w:rsidRDefault="00F73EF1" w:rsidP="00B632AB"/>
          <w:p w14:paraId="10AAAA76" w14:textId="77777777" w:rsidR="00EA1A2E" w:rsidRPr="00476A46" w:rsidRDefault="00EA1A2E" w:rsidP="00B632AB">
            <w:r>
              <w:t xml:space="preserve">Мероприятия/достижения </w:t>
            </w:r>
          </w:p>
        </w:tc>
        <w:tc>
          <w:tcPr>
            <w:tcW w:w="6554" w:type="dxa"/>
          </w:tcPr>
          <w:p w14:paraId="10AAAA77" w14:textId="77777777" w:rsidR="00F73EF1" w:rsidRDefault="00F73EF1" w:rsidP="00DC7B68"/>
          <w:p w14:paraId="10AAAA78" w14:textId="53D0DA76" w:rsidR="00DC7B68" w:rsidRPr="00DC7B68" w:rsidRDefault="00DC7B68" w:rsidP="00DC7B68">
            <w:r>
              <w:t>На двадцатой сессии КРИС был одобрен проект «Управление объектами интеллектуальной собственности и передача технологии:</w:t>
            </w:r>
            <w:r>
              <w:rPr>
                <w:i/>
              </w:rPr>
              <w:t xml:space="preserve">  </w:t>
            </w:r>
            <w:r>
              <w:t xml:space="preserve"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который был одобрен на девятнадцатой сессии КРИС, а реализация началась в 2018 г. (документ CDIP/2018/11 Rev.).  В рамках проекта был предусмотрен подбор эксперта по оценке потребностей в обучении и четырех </w:t>
            </w:r>
            <w:r>
              <w:lastRenderedPageBreak/>
              <w:t xml:space="preserve">страновых экспертов в каждой из указанных стран – участниц эксперимента: </w:t>
            </w:r>
            <w:r w:rsidR="00D20DA0">
              <w:t xml:space="preserve"> </w:t>
            </w:r>
            <w:r>
              <w:t xml:space="preserve">Чили, Индонезии, Руанде и Южной Африке.  </w:t>
            </w:r>
          </w:p>
          <w:p w14:paraId="10AAAA79" w14:textId="77777777" w:rsidR="00DC7B68" w:rsidRPr="00DC7B68" w:rsidRDefault="00DC7B68" w:rsidP="00DC7B68"/>
          <w:p w14:paraId="10AAAA7A" w14:textId="77777777" w:rsidR="00DC7B68" w:rsidRPr="00DC7B68" w:rsidRDefault="00DC7B68" w:rsidP="00DC7B68">
            <w:r>
              <w:t xml:space="preserve">Для оценки потребностей в обучении, имеющихся в связанных с передачей и коммерциализацией / применением технологии областях, с целью обеспечить возможность придания учебным мероприятиям более адресного характера с точки зрения их аудитории, предметной области и проведения, было разработано руководство и соответствующий инструментарий.  Руководство и инструментарий были представлены экспертом по потребностям в обучении проектной группе ВОИС и страновым экспертам.  </w:t>
            </w:r>
          </w:p>
          <w:p w14:paraId="10AAAA7B" w14:textId="77777777" w:rsidR="00DC7B68" w:rsidRPr="00DC7B68" w:rsidRDefault="00DC7B68" w:rsidP="00DC7B68"/>
          <w:p w14:paraId="10AAAA7C" w14:textId="77777777" w:rsidR="00121A6D" w:rsidRDefault="00DC7B68" w:rsidP="00DC7B68">
            <w:r>
              <w:t xml:space="preserve">Страновые эксперты, которые были наняты в каждой из пилотных стран, подготовили планы обучения, разработанные с целью удовлетворить потребности в таком обучении.  Планируется, что учебные мероприятия будут осуществлены в пилотных странах в конце 2019 г. </w:t>
            </w:r>
          </w:p>
          <w:p w14:paraId="10AAAA7D" w14:textId="77777777" w:rsidR="00E4185F" w:rsidRPr="00DC7B68" w:rsidRDefault="00E4185F" w:rsidP="00DC7B68"/>
          <w:p w14:paraId="10AAAA7E" w14:textId="77777777" w:rsidR="00EA1A2E" w:rsidRDefault="00EA1A2E" w:rsidP="009534B2">
            <w:pPr>
              <w:rPr>
                <w:highlight w:val="yellow"/>
              </w:rPr>
            </w:pPr>
            <w:r>
              <w:t xml:space="preserve">Дополнительная информация о проведенных по данному проекту мероприятиях содержится в приложении I к настоящему документу.  </w:t>
            </w:r>
          </w:p>
          <w:p w14:paraId="10AAAA7F" w14:textId="77777777" w:rsidR="00704142" w:rsidRDefault="00704142" w:rsidP="00704142"/>
          <w:p w14:paraId="10AAAA80" w14:textId="0E59B504" w:rsidR="009C7281" w:rsidRDefault="00C527F0" w:rsidP="0032125B">
            <w:hyperlink r:id="rId116" w:history="1">
              <w:r w:rsidR="00704142">
                <w:rPr>
                  <w:i/>
                </w:rPr>
                <w:t>Проект, направленный на повышение уровня использования ИС в секторе разработки программного обеспечения</w:t>
              </w:r>
            </w:hyperlink>
            <w:r w:rsidR="00704142">
              <w:t xml:space="preserve">, был одобрен на двадцать второй сессии КРИС, и его осуществление началось в 2019 г. (документ CDIP/22/8).  Были выбраны три страны-бенефициара, а именно: </w:t>
            </w:r>
            <w:r w:rsidR="00D20DA0">
              <w:t xml:space="preserve"> </w:t>
            </w:r>
            <w:r w:rsidR="00704142">
              <w:t xml:space="preserve">Кения, Тринидад и Тобаго, Филиппины.  В апреле 2019 г. было начато обзорное исследование по оценке ситуации в трех странах, а первое совещание координаторов организовано в августе 2019 г.  Перевод запланированной к выпуску публикации ВОИС об ИС и мобильных приложениях (с ней можно ознакомиться по адресу </w:t>
            </w:r>
            <w:hyperlink r:id="rId117" w:history="1">
              <w:r w:rsidR="00704142">
                <w:rPr>
                  <w:rStyle w:val="Hyperlink"/>
                </w:rPr>
                <w:t>https://www.wipo.int/ip-development/en/agenda/work_undertaken.html</w:t>
              </w:r>
            </w:hyperlink>
            <w:r w:rsidR="00704142">
              <w:t>) был выполнен на четыре официальных языка ООН (французский, испанский и русский), а резюме было подготовлено на всех шести языках ООН (документ CDIP/24/INF/2).</w:t>
            </w:r>
          </w:p>
          <w:p w14:paraId="10AAAA81" w14:textId="77777777" w:rsidR="00704142" w:rsidRDefault="00704142" w:rsidP="00704142"/>
          <w:p w14:paraId="10AAAA82" w14:textId="77777777" w:rsidR="00704142" w:rsidRDefault="00704142" w:rsidP="00704142">
            <w:pPr>
              <w:rPr>
                <w:highlight w:val="yellow"/>
              </w:rPr>
            </w:pPr>
            <w:r>
              <w:t>Дополнительная информация о проведенных по данному проекту мероприятиях содержится в приложении III к настоящему документу.</w:t>
            </w:r>
          </w:p>
          <w:p w14:paraId="10AAAA83" w14:textId="77777777" w:rsidR="00704142" w:rsidRPr="00CC67AB" w:rsidRDefault="00704142" w:rsidP="009534B2">
            <w:pPr>
              <w:rPr>
                <w:highlight w:val="yellow"/>
              </w:rPr>
            </w:pPr>
          </w:p>
          <w:p w14:paraId="10AAAA84" w14:textId="77777777" w:rsidR="008D3C48" w:rsidRPr="008D3C48" w:rsidRDefault="008D3C48" w:rsidP="008D3C48">
            <w:r>
              <w:t>Кроме того, был проведен ряд семинаров по теме стратегий в области ИС для научно-исследовательских учреждений и коммерциализации ИС в Филиппинах, Индонезии, Малайзии, Узбекистане, Исламской Республике Иран, Колумбии и Марокко.</w:t>
            </w:r>
          </w:p>
          <w:p w14:paraId="10AAAA85" w14:textId="77777777" w:rsidR="008D3C48" w:rsidRPr="008D3C48" w:rsidRDefault="008D3C48" w:rsidP="008D3C48"/>
          <w:p w14:paraId="10AAAA86" w14:textId="77777777" w:rsidR="008D3C48" w:rsidRPr="008D3C48" w:rsidRDefault="008D3C48" w:rsidP="008D3C48">
            <w:r>
              <w:lastRenderedPageBreak/>
              <w:t>В рамках Программы ВОИС и ЦФ Австралии по передаче технологии в Азии были организованы две программы по наращиванию потенциала в плане лицензирования в целях совершенствования проконкурентной лицензионной практики в области ИС в научно-образовательной среде.</w:t>
            </w:r>
          </w:p>
          <w:p w14:paraId="10AAAA87" w14:textId="77777777" w:rsidR="008D3C48" w:rsidRPr="008D3C48" w:rsidRDefault="008D3C48" w:rsidP="008D3C48"/>
          <w:p w14:paraId="10AAAA88" w14:textId="77777777" w:rsidR="008D3C48" w:rsidRPr="008D3C48" w:rsidRDefault="008D3C48" w:rsidP="008D3C48">
            <w:r>
              <w:t xml:space="preserve">ВОИС участвовала в дискуссии ОЭСР «за круглым столом» по вопросу лицензирования ИС и конкуренции, которая состоялась в Париже в июне 2019 г. для поддержки принципов справедливости, разумности и отсутствия дискриминации в лицензировании. </w:t>
            </w:r>
          </w:p>
          <w:p w14:paraId="10AAAA89" w14:textId="77777777" w:rsidR="00EA1A2E" w:rsidRDefault="00EA1A2E" w:rsidP="00704142">
            <w:pPr>
              <w:autoSpaceDE w:val="0"/>
              <w:autoSpaceDN w:val="0"/>
              <w:adjustRightInd w:val="0"/>
            </w:pPr>
          </w:p>
        </w:tc>
      </w:tr>
      <w:tr w:rsidR="00EA1A2E" w14:paraId="10AAAA92" w14:textId="77777777" w:rsidTr="006F4C63">
        <w:tc>
          <w:tcPr>
            <w:tcW w:w="2507" w:type="dxa"/>
          </w:tcPr>
          <w:p w14:paraId="10AAAA8B" w14:textId="77777777" w:rsidR="00F73EF1" w:rsidRDefault="00F73EF1" w:rsidP="009534B2"/>
          <w:p w14:paraId="10AAAA8C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554" w:type="dxa"/>
          </w:tcPr>
          <w:p w14:paraId="10AAAA8D" w14:textId="77777777" w:rsidR="00F73EF1" w:rsidRDefault="00F73EF1" w:rsidP="009534B2"/>
          <w:p w14:paraId="10AAAA8E" w14:textId="77777777" w:rsidR="00EA1A2E" w:rsidRDefault="00EA1A2E" w:rsidP="009534B2">
            <w:r>
              <w:t xml:space="preserve">Отчеты, рассмотренные КРИС:  CDIP/4/2; CDIP/6/2; CDIP/8/2; CDIP/9/8; CDIP/22/2.  </w:t>
            </w:r>
          </w:p>
          <w:p w14:paraId="10AAAA8F" w14:textId="77777777" w:rsidR="00EA1A2E" w:rsidRDefault="00EA1A2E" w:rsidP="009534B2"/>
          <w:p w14:paraId="10AAAA90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A91" w14:textId="77777777" w:rsidR="00EA1A2E" w:rsidRDefault="00EA1A2E" w:rsidP="009534B2"/>
        </w:tc>
      </w:tr>
    </w:tbl>
    <w:p w14:paraId="10AAAA93" w14:textId="77777777" w:rsidR="0043730B" w:rsidRDefault="0043730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A9B" w14:textId="77777777" w:rsidTr="00A540BB">
        <w:tc>
          <w:tcPr>
            <w:tcW w:w="2536" w:type="dxa"/>
            <w:shd w:val="clear" w:color="auto" w:fill="BFBFBF" w:themeFill="background1" w:themeFillShade="BF"/>
          </w:tcPr>
          <w:p w14:paraId="10AAAA94" w14:textId="77777777" w:rsidR="00F73EF1" w:rsidRDefault="00F73EF1" w:rsidP="009534B2"/>
          <w:p w14:paraId="10AAAA95" w14:textId="77777777" w:rsidR="00EA1A2E" w:rsidRDefault="00EA1A2E" w:rsidP="009534B2">
            <w:r>
              <w:t>Рекомендация(и)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A96" w14:textId="77777777" w:rsidR="00F73EF1" w:rsidRDefault="00F73EF1" w:rsidP="009534B2">
            <w:pPr>
              <w:rPr>
                <w:i/>
              </w:rPr>
            </w:pPr>
          </w:p>
          <w:p w14:paraId="10AAAA97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24</w:t>
            </w:r>
          </w:p>
          <w:p w14:paraId="10AAAA98" w14:textId="77777777" w:rsidR="00EA1A2E" w:rsidRDefault="00EA1A2E" w:rsidP="009534B2">
            <w:pPr>
              <w:rPr>
                <w:i/>
              </w:rPr>
            </w:pPr>
          </w:p>
          <w:p w14:paraId="10AAAA99" w14:textId="77777777" w:rsidR="00EA1A2E" w:rsidRDefault="00EA1A2E" w:rsidP="009534B2">
            <w:r>
              <w:t xml:space="preserve">Обратиться к ВОИС с просьбой расширить в рамках ее мандата объем деятельности, направленной на преодоление цифрового разрыва, в соответствии с выводами Всемирного саммита по информационному сообществу (ВВИО), а также с учетом значения Фонда цифровой солидарности (DSF).   </w:t>
            </w:r>
          </w:p>
          <w:p w14:paraId="10AAAA9A" w14:textId="77777777" w:rsidR="00EA1A2E" w:rsidRDefault="00EA1A2E" w:rsidP="009534B2"/>
        </w:tc>
      </w:tr>
      <w:tr w:rsidR="00EA1A2E" w14:paraId="10AAAAA1" w14:textId="77777777" w:rsidTr="00A540BB">
        <w:tc>
          <w:tcPr>
            <w:tcW w:w="2536" w:type="dxa"/>
          </w:tcPr>
          <w:p w14:paraId="10AAAA9C" w14:textId="77777777" w:rsidR="00F73EF1" w:rsidRDefault="00F73EF1" w:rsidP="009534B2"/>
          <w:p w14:paraId="10AAAA9D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A9E" w14:textId="77777777" w:rsidR="00EA1A2E" w:rsidRDefault="00EA1A2E" w:rsidP="009534B2"/>
        </w:tc>
        <w:tc>
          <w:tcPr>
            <w:tcW w:w="6525" w:type="dxa"/>
          </w:tcPr>
          <w:p w14:paraId="10AAAA9F" w14:textId="77777777" w:rsidR="00F73EF1" w:rsidRDefault="00F73EF1" w:rsidP="009534B2"/>
          <w:p w14:paraId="10AAAAA0" w14:textId="77777777" w:rsidR="00EA1A2E" w:rsidRDefault="00EA1A2E" w:rsidP="009534B2">
            <w:r>
              <w:t>9, 13, 14, 15, 18 и 20</w:t>
            </w:r>
          </w:p>
        </w:tc>
      </w:tr>
      <w:tr w:rsidR="00EA1A2E" w14:paraId="10AAAAA7" w14:textId="77777777" w:rsidTr="00A540BB">
        <w:tc>
          <w:tcPr>
            <w:tcW w:w="2536" w:type="dxa"/>
          </w:tcPr>
          <w:p w14:paraId="10AAAAA2" w14:textId="77777777" w:rsidR="00F73EF1" w:rsidRDefault="00F73EF1" w:rsidP="00B50059"/>
          <w:p w14:paraId="10AAAAA3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AA4" w14:textId="77777777" w:rsidR="00F73EF1" w:rsidRDefault="00F73EF1" w:rsidP="009534B2"/>
          <w:p w14:paraId="10AAAAA5" w14:textId="77777777" w:rsidR="00EA1A2E" w:rsidRDefault="00EA1A2E" w:rsidP="009534B2">
            <w:r>
              <w:t xml:space="preserve">Выполнение этой рекомендации ведется с 2010 г.  Она прошла обсуждение, и во ее исполнение были проведены мероприятия, согласованные на третьей сессии КРИС, как это отражено в документе CDIP/4/5 Rev.   </w:t>
            </w:r>
          </w:p>
          <w:p w14:paraId="10AAAAA6" w14:textId="77777777" w:rsidR="00EA1A2E" w:rsidRDefault="00EA1A2E" w:rsidP="009534B2"/>
        </w:tc>
      </w:tr>
      <w:tr w:rsidR="00EA1A2E" w:rsidRPr="004F6D52" w14:paraId="10AAAAB1" w14:textId="77777777" w:rsidTr="00A540BB">
        <w:tc>
          <w:tcPr>
            <w:tcW w:w="2536" w:type="dxa"/>
          </w:tcPr>
          <w:p w14:paraId="10AAAAA8" w14:textId="77777777" w:rsidR="00F73EF1" w:rsidRDefault="00F73EF1" w:rsidP="009534B2"/>
          <w:p w14:paraId="10AAAAA9" w14:textId="77777777" w:rsidR="00EA1A2E" w:rsidRPr="00476A46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AAA" w14:textId="77777777" w:rsidR="00F73EF1" w:rsidRDefault="00F73EF1" w:rsidP="009534B2"/>
          <w:p w14:paraId="10AAAAAB" w14:textId="77777777" w:rsidR="00ED0DDC" w:rsidRPr="00845457" w:rsidRDefault="00EA1A2E" w:rsidP="009534B2">
            <w:r>
              <w:t xml:space="preserve">Эта рекомендация выполнялась главным образом благодаря проекту </w:t>
            </w:r>
            <w:hyperlink r:id="rId118" w:history="1">
              <w:r>
                <w:t>«ИС, информационные и коммуникационные технологии (ИКТ), цифровой разрыв и доступ к знаниям»</w:t>
              </w:r>
            </w:hyperlink>
            <w:r>
              <w:t xml:space="preserve"> (CDIP/5/REF_CDIP/4/5 Rev.). </w:t>
            </w:r>
          </w:p>
          <w:p w14:paraId="10AAAAAC" w14:textId="77777777" w:rsidR="00ED0DDC" w:rsidRPr="00845457" w:rsidRDefault="00ED0DDC" w:rsidP="009534B2"/>
          <w:p w14:paraId="10AAAAAD" w14:textId="77777777" w:rsidR="00ED0DDC" w:rsidRPr="00845457" w:rsidRDefault="00ED0DDC" w:rsidP="00ED0DDC">
            <w:r>
              <w:t>Кроме того, во исполнение этой рекомендации реализуется следующий проект:</w:t>
            </w:r>
          </w:p>
          <w:p w14:paraId="10AAAAAE" w14:textId="77777777" w:rsidR="00ED0DDC" w:rsidRPr="00845457" w:rsidRDefault="00ED0DDC" w:rsidP="009534B2"/>
          <w:p w14:paraId="10AAAAAF" w14:textId="77777777" w:rsidR="00ED0DDC" w:rsidRPr="00845457" w:rsidRDefault="00ED0DDC" w:rsidP="00ED0DDC">
            <w:r>
              <w:t xml:space="preserve">- </w:t>
            </w:r>
            <w:hyperlink r:id="rId119" w:history="1">
              <w:r>
                <w:t>Проект, направленный на повышение уровня использования интеллектуальной собственности в секторе разработки программного обеспечения</w:t>
              </w:r>
            </w:hyperlink>
            <w:r>
              <w:t xml:space="preserve"> (CDIP/22/8)</w:t>
            </w:r>
          </w:p>
          <w:p w14:paraId="10AAAAB0" w14:textId="77777777" w:rsidR="00EA1A2E" w:rsidRPr="00845457" w:rsidRDefault="00EA1A2E" w:rsidP="009534B2">
            <w:pPr>
              <w:rPr>
                <w:b/>
              </w:rPr>
            </w:pPr>
          </w:p>
        </w:tc>
      </w:tr>
      <w:tr w:rsidR="00EA1A2E" w14:paraId="10AAAABD" w14:textId="77777777" w:rsidTr="00A540BB">
        <w:tc>
          <w:tcPr>
            <w:tcW w:w="2536" w:type="dxa"/>
          </w:tcPr>
          <w:p w14:paraId="10AAAAB2" w14:textId="77777777" w:rsidR="00F73EF1" w:rsidRDefault="00F73EF1" w:rsidP="00B632AB"/>
          <w:p w14:paraId="10AAAAB3" w14:textId="77777777" w:rsidR="00EA1A2E" w:rsidRPr="00476A46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AB4" w14:textId="77777777" w:rsidR="005C6006" w:rsidRDefault="005C6006" w:rsidP="003A13D5"/>
          <w:p w14:paraId="10AAAAB5" w14:textId="77777777" w:rsidR="003A13D5" w:rsidRPr="003A13D5" w:rsidRDefault="003A13D5" w:rsidP="003A13D5">
            <w:r>
              <w:t xml:space="preserve">Секретариат ВОИС продолжал прилагать свои усилия, направленные на ликвидацию цифрового разрыва и поддержку внедрения решений ВВИО, состоявшегося в Женеве в марте 2018 г.  Секретариат, совместно с Европейским вещательным союзом (EBU) и ЮНЕСКО организовал семинар-практикум на тему «Свобода эфирного вещания как способ поддержки местного контента».  </w:t>
            </w:r>
          </w:p>
          <w:p w14:paraId="10AAAAB6" w14:textId="77777777" w:rsidR="003A13D5" w:rsidRPr="003A13D5" w:rsidRDefault="003A13D5" w:rsidP="003A13D5"/>
          <w:p w14:paraId="10AAAAB7" w14:textId="77777777" w:rsidR="003A13D5" w:rsidRPr="003A13D5" w:rsidRDefault="003A13D5" w:rsidP="003A13D5">
            <w:r>
              <w:t>ВОИС принимала активное участие в Форуме по руководству Интернетом 2018 г. (IGF), в рамках которого она организовала сессию на тему «Как обеспечить местное производство и местный контент», а также активно содействовала проведению Форума IGF по передовой практике (BPF) по вопросу местного контента.</w:t>
            </w:r>
          </w:p>
          <w:p w14:paraId="10AAAAB8" w14:textId="77777777" w:rsidR="003A13D5" w:rsidRPr="003A13D5" w:rsidRDefault="003A13D5" w:rsidP="003A13D5"/>
          <w:p w14:paraId="10AAAAB9" w14:textId="77777777" w:rsidR="003A13D5" w:rsidRPr="003A13D5" w:rsidRDefault="003A13D5" w:rsidP="003A13D5">
            <w:pPr>
              <w:rPr>
                <w:szCs w:val="22"/>
              </w:rPr>
            </w:pPr>
            <w:r>
              <w:lastRenderedPageBreak/>
              <w:t xml:space="preserve">В апреле 2019 г. ВОИС организовала в рамках ВВИО сессию на тему «Создание стоимости в спортивной индустрии:  роль прав на интеллектуальную собственность как способа обеспечения устойчивого развития», с уделением особого внимания аспектам расширения возможностей молодежи, а также инновационным технологиям.  Для максимального повышения потенциала спорта с целью успешного вклада в достижение задач Повестки дня в области устойчивого развития на период до 2030 г. на сессии данные задачи были рассмотрены с точки зрения государств, а также обсуждена разработка национальных стратегий ИС. </w:t>
            </w:r>
          </w:p>
          <w:p w14:paraId="10AAAABA" w14:textId="77777777" w:rsidR="003A13D5" w:rsidRPr="003A13D5" w:rsidRDefault="003A13D5" w:rsidP="003A13D5"/>
          <w:p w14:paraId="10AAAABB" w14:textId="77777777" w:rsidR="003A13D5" w:rsidRPr="00FD5E1A" w:rsidRDefault="003A13D5" w:rsidP="003A13D5">
            <w:pPr>
              <w:rPr>
                <w:b/>
              </w:rPr>
            </w:pPr>
            <w:r>
              <w:t>14 июня 2019 г. в Найроби прошла международная конференция наименее развитых стран по вопросам авторского права и управления информацией государственного сектора с целью повышения осведомленности по вопросам, связанным с информацией государственного сектора и авторским правом, а также с целью обеспечить публичную площадку, чтобы обсудить и поделиться мнениями о существующих политиках, внедренных государствами-членами.</w:t>
            </w:r>
            <w:r>
              <w:cr/>
            </w:r>
            <w:r>
              <w:br/>
              <w:t xml:space="preserve">  Отчет о конференции будет рассмотрен на текущей сессии КРИС (документ CDUP/24/6).  Дополнительная информация о конференции: </w:t>
            </w:r>
            <w:hyperlink r:id="rId120" w:history="1">
              <w:r>
                <w:rPr>
                  <w:rStyle w:val="Hyperlink"/>
                </w:rPr>
                <w:t>https://www.wipo.int/meetings/en/2019/ldcs_nairobi.html</w:t>
              </w:r>
            </w:hyperlink>
          </w:p>
          <w:p w14:paraId="10AAAABC" w14:textId="77777777" w:rsidR="00EA1A2E" w:rsidRPr="00845457" w:rsidRDefault="00EA1A2E" w:rsidP="009534B2"/>
        </w:tc>
      </w:tr>
      <w:tr w:rsidR="00EA1A2E" w14:paraId="10AAAAC6" w14:textId="77777777" w:rsidTr="00A540BB">
        <w:tc>
          <w:tcPr>
            <w:tcW w:w="2536" w:type="dxa"/>
          </w:tcPr>
          <w:p w14:paraId="10AAAABE" w14:textId="77777777" w:rsidR="005C6006" w:rsidRDefault="005C6006" w:rsidP="009534B2"/>
          <w:p w14:paraId="10AAAABF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AC0" w14:textId="77777777" w:rsidR="005C6006" w:rsidRDefault="005C6006" w:rsidP="009534B2"/>
          <w:p w14:paraId="10AAAAC1" w14:textId="22820D42" w:rsidR="00EA1A2E" w:rsidRDefault="00EA1A2E" w:rsidP="009534B2">
            <w:r>
              <w:t xml:space="preserve">Отчеты, рассмотренные КРИС: </w:t>
            </w:r>
            <w:r w:rsidR="00D20DA0">
              <w:t xml:space="preserve"> </w:t>
            </w:r>
            <w:r>
              <w:t>CDIP/6/2; CDIP/8/2; CDIP/10/5; CDIP/22/2.</w:t>
            </w:r>
          </w:p>
          <w:p w14:paraId="10AAAAC2" w14:textId="77777777" w:rsidR="00EA1A2E" w:rsidRDefault="00EA1A2E" w:rsidP="009534B2"/>
          <w:p w14:paraId="10AAAAC3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AC4" w14:textId="77777777" w:rsidR="00EA1A2E" w:rsidRDefault="00EA1A2E" w:rsidP="009534B2"/>
          <w:p w14:paraId="10AAAAC5" w14:textId="77777777" w:rsidR="00F5725C" w:rsidRDefault="00F5725C" w:rsidP="009534B2"/>
        </w:tc>
      </w:tr>
    </w:tbl>
    <w:p w14:paraId="10AAAAC7" w14:textId="77777777" w:rsidR="0043730B" w:rsidRDefault="0043730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ACF" w14:textId="77777777" w:rsidTr="00A540BB">
        <w:tc>
          <w:tcPr>
            <w:tcW w:w="2536" w:type="dxa"/>
            <w:shd w:val="clear" w:color="auto" w:fill="BFBFBF" w:themeFill="background1" w:themeFillShade="BF"/>
          </w:tcPr>
          <w:p w14:paraId="10AAAAC8" w14:textId="77777777" w:rsidR="005C6006" w:rsidRDefault="00EA1A2E" w:rsidP="009534B2">
            <w:r>
              <w:lastRenderedPageBreak/>
              <w:br w:type="page"/>
            </w:r>
          </w:p>
          <w:p w14:paraId="10AAAAC9" w14:textId="77777777" w:rsidR="00EA1A2E" w:rsidRDefault="00EA1A2E" w:rsidP="009534B2">
            <w:r>
              <w:t>Рекомендация(и)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ACA" w14:textId="77777777" w:rsidR="005C6006" w:rsidRDefault="005C6006" w:rsidP="009534B2">
            <w:pPr>
              <w:tabs>
                <w:tab w:val="center" w:pos="3267"/>
              </w:tabs>
              <w:rPr>
                <w:i/>
              </w:rPr>
            </w:pPr>
          </w:p>
          <w:p w14:paraId="10AAAACB" w14:textId="77777777" w:rsidR="00EA1A2E" w:rsidRDefault="00EA1A2E" w:rsidP="009534B2">
            <w:pPr>
              <w:tabs>
                <w:tab w:val="center" w:pos="3267"/>
              </w:tabs>
              <w:rPr>
                <w:i/>
              </w:rPr>
            </w:pPr>
            <w:r>
              <w:rPr>
                <w:i/>
              </w:rPr>
              <w:t>Рекомендация 25</w:t>
            </w:r>
          </w:p>
          <w:p w14:paraId="10AAAACC" w14:textId="77777777" w:rsidR="00EA1A2E" w:rsidRDefault="00EA1A2E" w:rsidP="009534B2">
            <w:pPr>
              <w:tabs>
                <w:tab w:val="center" w:pos="3267"/>
              </w:tabs>
              <w:rPr>
                <w:i/>
              </w:rPr>
            </w:pPr>
          </w:p>
          <w:p w14:paraId="10AAAACD" w14:textId="77777777" w:rsidR="00EA1A2E" w:rsidRDefault="00EA1A2E" w:rsidP="009534B2">
            <w:pPr>
              <w:tabs>
                <w:tab w:val="center" w:pos="3267"/>
              </w:tabs>
            </w:pPr>
            <w:r>
              <w:t xml:space="preserve">Изучить политику и инициативы в области ИС, необходимые для содействия передаче и распространению технологии в интересах развивающихся стран, и принять надлежащие меры, позволяющие развивающимся странам полностью понять и извлекать выгоду из различных положений, относящихся к гибкости, заложенной в соответствующих международных соглашениях.  </w:t>
            </w:r>
          </w:p>
          <w:p w14:paraId="10AAAACE" w14:textId="77777777" w:rsidR="00EA1A2E" w:rsidRDefault="00EA1A2E" w:rsidP="009534B2">
            <w:pPr>
              <w:tabs>
                <w:tab w:val="center" w:pos="3267"/>
              </w:tabs>
            </w:pPr>
            <w:r>
              <w:rPr>
                <w:i/>
              </w:rPr>
              <w:tab/>
            </w:r>
          </w:p>
        </w:tc>
      </w:tr>
      <w:tr w:rsidR="00EA1A2E" w14:paraId="10AAAAD5" w14:textId="77777777" w:rsidTr="00A540BB">
        <w:tc>
          <w:tcPr>
            <w:tcW w:w="2536" w:type="dxa"/>
          </w:tcPr>
          <w:p w14:paraId="10AAAAD0" w14:textId="77777777" w:rsidR="005C6006" w:rsidRDefault="005C6006" w:rsidP="009534B2"/>
          <w:p w14:paraId="10AAAAD1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AD2" w14:textId="77777777" w:rsidR="00EA1A2E" w:rsidRDefault="00EA1A2E" w:rsidP="009534B2"/>
        </w:tc>
        <w:tc>
          <w:tcPr>
            <w:tcW w:w="6525" w:type="dxa"/>
          </w:tcPr>
          <w:p w14:paraId="10AAAAD3" w14:textId="77777777" w:rsidR="005C6006" w:rsidRDefault="005C6006" w:rsidP="009534B2"/>
          <w:p w14:paraId="10AAAAD4" w14:textId="77777777" w:rsidR="00EA1A2E" w:rsidRDefault="00EA1A2E" w:rsidP="009534B2">
            <w:r>
              <w:t>1, 2, 3, 5, 9, 18 и 30</w:t>
            </w:r>
          </w:p>
        </w:tc>
      </w:tr>
      <w:tr w:rsidR="00EA1A2E" w14:paraId="10AAAADD" w14:textId="77777777" w:rsidTr="00A540BB">
        <w:tc>
          <w:tcPr>
            <w:tcW w:w="2536" w:type="dxa"/>
          </w:tcPr>
          <w:p w14:paraId="10AAAAD6" w14:textId="77777777" w:rsidR="005C6006" w:rsidRDefault="005C6006" w:rsidP="00B50059"/>
          <w:p w14:paraId="10AAAAD7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AD8" w14:textId="77777777" w:rsidR="005C6006" w:rsidRDefault="005C6006" w:rsidP="009534B2"/>
          <w:p w14:paraId="10AAAAD9" w14:textId="77777777" w:rsidR="00EA1A2E" w:rsidRPr="001B6F83" w:rsidRDefault="00EA1A2E" w:rsidP="009534B2">
            <w:pPr>
              <w:rPr>
                <w:highlight w:val="yellow"/>
              </w:rPr>
            </w:pPr>
            <w:r>
              <w:t xml:space="preserve">Выполнение этой рекомендации ведется с 2010 г.  Она прошла обсуждение, и во ее исполнение были проведены мероприятия, согласованные на пятой сессии КРИС, как это отражено в документе CDIP/6/4.  </w:t>
            </w:r>
          </w:p>
          <w:p w14:paraId="10AAAADA" w14:textId="77777777" w:rsidR="00EA1A2E" w:rsidRPr="00581F2D" w:rsidRDefault="00EA1A2E" w:rsidP="009534B2"/>
          <w:p w14:paraId="10AAAADB" w14:textId="77777777" w:rsidR="00EA1A2E" w:rsidRDefault="00EA1A2E" w:rsidP="009534B2">
            <w:r>
              <w:t xml:space="preserve">КРИС проводил дальнейшие обсуждения в контексте следующих документов:  CDIP/6/10, CDIP/7/3, CDIP/8/5, CDIP/9/11, CDIP/10/10 и CDIP/10/11.  </w:t>
            </w:r>
          </w:p>
          <w:p w14:paraId="10AAAADC" w14:textId="77777777" w:rsidR="00EA1A2E" w:rsidRDefault="00EA1A2E" w:rsidP="009534B2"/>
        </w:tc>
      </w:tr>
      <w:tr w:rsidR="00EA1A2E" w14:paraId="10AAAB01" w14:textId="77777777" w:rsidTr="00A540BB">
        <w:tc>
          <w:tcPr>
            <w:tcW w:w="2536" w:type="dxa"/>
          </w:tcPr>
          <w:p w14:paraId="10AAAADE" w14:textId="77777777" w:rsidR="005C6006" w:rsidRDefault="005C6006" w:rsidP="009534B2"/>
          <w:p w14:paraId="10AAAADF" w14:textId="77777777" w:rsidR="00EA1A2E" w:rsidRPr="00476A46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AE0" w14:textId="77777777" w:rsidR="005C6006" w:rsidRDefault="005C6006" w:rsidP="009534B2"/>
          <w:p w14:paraId="10AAAAE1" w14:textId="77777777" w:rsidR="00EA1A2E" w:rsidRDefault="00EA1A2E" w:rsidP="009534B2">
            <w:r>
              <w:t>Эта рекомендация выполнялась главным образом благодаря следующим завершенным проектам ПДР:</w:t>
            </w:r>
          </w:p>
          <w:p w14:paraId="10AAAAE2" w14:textId="77777777" w:rsidR="00EA1A2E" w:rsidRDefault="00EA1A2E" w:rsidP="009534B2"/>
          <w:p w14:paraId="10AAAAE3" w14:textId="77777777" w:rsidR="00EA1A2E" w:rsidRDefault="00EA1A2E" w:rsidP="009534B2">
            <w:r>
              <w:t>- «Интеллектуальная собственность и передача технологии: общие проблемы – построение решений» (CDIP/6/4 Rev.);</w:t>
            </w:r>
          </w:p>
          <w:p w14:paraId="10AAAAE4" w14:textId="77777777" w:rsidR="00EA1A2E" w:rsidRDefault="00EA1A2E" w:rsidP="009534B2"/>
          <w:p w14:paraId="10AAAAE5" w14:textId="77777777" w:rsidR="00EA1A2E" w:rsidRDefault="00EA1A2E" w:rsidP="009534B2">
            <w:r>
              <w:t>- «Активизация сотрудничества Юг-Юг в области ИС и развития между развивающимися и наименее развитыми странами» (CDIP/7/6).</w:t>
            </w:r>
          </w:p>
          <w:p w14:paraId="10AAAAE6" w14:textId="77777777" w:rsidR="00EA1A2E" w:rsidRDefault="00EA1A2E" w:rsidP="009534B2"/>
          <w:p w14:paraId="10AAAAE7" w14:textId="77777777" w:rsidR="00EA1A2E" w:rsidRDefault="00EA1A2E" w:rsidP="009534B2">
            <w:r>
              <w:t xml:space="preserve">В рамках обсуждения проекта </w:t>
            </w:r>
            <w:r>
              <w:rPr>
                <w:i/>
              </w:rPr>
              <w:t xml:space="preserve">«Интеллектуальная собственность и передача технологии:  </w:t>
            </w:r>
            <w:r>
              <w:rPr>
                <w:i/>
                <w:iCs/>
              </w:rPr>
              <w:t>общие проблемы – построение решений»</w:t>
            </w:r>
            <w:r>
              <w:t xml:space="preserve"> на пятнадцатой, шестнадцатой и семнадцатой сессиях Комитет рассмотрел следующие документы:  (i) «Отчет о Форуме экспертов по вопросам международной передачи технологии» (CDIP/15/5), (ii) «Отчет об оценке проекта» (CDIP/16/3) и (iii) «Сравнительный анализ мероприятий, связанных с передачей технологии» (CDIP/17/9).</w:t>
            </w:r>
          </w:p>
          <w:p w14:paraId="10AAAAE8" w14:textId="77777777" w:rsidR="00EA1A2E" w:rsidRDefault="00EA1A2E" w:rsidP="009534B2"/>
          <w:p w14:paraId="10AAAAE9" w14:textId="77777777" w:rsidR="00EA1A2E" w:rsidRDefault="00EA1A2E" w:rsidP="009534B2">
            <w:r>
              <w:t xml:space="preserve">В ходе обсуждения документа CDIP/17/9 Комитет принял решение о том, что заинтересованные государства-члены направят предложения для обсуждения и что в предложениях будут разделены общие вопросы </w:t>
            </w:r>
            <w:r>
              <w:lastRenderedPageBreak/>
              <w:t xml:space="preserve">политики и конкретные предложения в отношении возможных мер.   В документе CDIP/18/6 Rev. содержатся материалы, представленные делегацией Южной Африки, и совместное предложение делегаций Австралии, Канады и Соединенных Штатов Америки.  </w:t>
            </w:r>
          </w:p>
          <w:p w14:paraId="10AAAAEA" w14:textId="77777777" w:rsidR="00EA1A2E" w:rsidRDefault="00EA1A2E" w:rsidP="009534B2"/>
          <w:p w14:paraId="10AAAAEB" w14:textId="77777777" w:rsidR="00EA1A2E" w:rsidRDefault="00EA1A2E" w:rsidP="009534B2">
            <w:r>
              <w:t>В ответ на совместное предложение Комитет рассмотрел следующие документы:</w:t>
            </w:r>
          </w:p>
          <w:p w14:paraId="10AAAAEC" w14:textId="77777777" w:rsidR="00EA1A2E" w:rsidRDefault="00EA1A2E" w:rsidP="009534B2"/>
          <w:p w14:paraId="10AAAAED" w14:textId="77777777" w:rsidR="00EA1A2E" w:rsidRDefault="00EA1A2E" w:rsidP="009534B2">
            <w:r>
              <w:t>- «Увеличение масштабов деятельности и объема ресурсов ВОИС, связанных с передачей технологий» (CDIP/20/11);</w:t>
            </w:r>
          </w:p>
          <w:p w14:paraId="10AAAAEE" w14:textId="77777777" w:rsidR="00EA1A2E" w:rsidRDefault="00EA1A2E" w:rsidP="009534B2"/>
          <w:p w14:paraId="10AAAAEF" w14:textId="77777777" w:rsidR="00EA1A2E" w:rsidRDefault="00EA1A2E" w:rsidP="009534B2">
            <w:r>
              <w:t>- «Описание международных форумов и конференций, направленных на осуществление инициатив и мероприятий по передача технологий» (CDIP/20/12);</w:t>
            </w:r>
          </w:p>
          <w:p w14:paraId="10AAAAF0" w14:textId="77777777" w:rsidR="00EA1A2E" w:rsidRDefault="00EA1A2E" w:rsidP="009534B2"/>
          <w:p w14:paraId="10AAAAF1" w14:textId="23149F6D" w:rsidR="00EA1A2E" w:rsidRDefault="00EA1A2E" w:rsidP="009534B2">
            <w:r>
              <w:t xml:space="preserve">- «План расширения использования веб-форума, созданного в рамках проекта «Интеллектуальная собственность и передача технологий: </w:t>
            </w:r>
            <w:r w:rsidR="00D20DA0">
              <w:t xml:space="preserve"> о</w:t>
            </w:r>
            <w:r>
              <w:t>бщие проблемы – построение решений» (CDIP/20/7);</w:t>
            </w:r>
          </w:p>
          <w:p w14:paraId="10AAAAF2" w14:textId="77777777" w:rsidR="00EA1A2E" w:rsidRDefault="00EA1A2E" w:rsidP="009534B2"/>
          <w:p w14:paraId="10AAAAF3" w14:textId="77777777" w:rsidR="00EA1A2E" w:rsidRDefault="00EA1A2E" w:rsidP="009534B2">
            <w:r>
              <w:t>- «Компиляция материалов о платформах обмена технологиями и их лицензирования» (CDIP/20/10 Rev.).</w:t>
            </w:r>
          </w:p>
          <w:p w14:paraId="10AAAAF4" w14:textId="77777777" w:rsidR="00AE3563" w:rsidRDefault="00AE3563" w:rsidP="009534B2"/>
          <w:p w14:paraId="10AAAAF5" w14:textId="77777777" w:rsidR="00AE3563" w:rsidRDefault="00AE3563" w:rsidP="009534B2">
            <w:r>
              <w:t>- «Анализ пробелов в существующей системе услуг и мероприятий ВОИС в области передачи технологий в контексте рекомендаций Кластера С Повестки дня ВОИС в области развития» (CDIP/21/5);</w:t>
            </w:r>
          </w:p>
          <w:p w14:paraId="10AAAAF6" w14:textId="77777777" w:rsidR="00AE3563" w:rsidRDefault="00AE3563" w:rsidP="009534B2"/>
          <w:p w14:paraId="10AAAAF7" w14:textId="6934DDAE" w:rsidR="00AE3563" w:rsidRDefault="00AE3563" w:rsidP="009534B2">
            <w:r>
              <w:t xml:space="preserve">- «Смета расходов по Плану расширения использования веб-форума, созданного в рамках проекта «Интеллектуальная собственность и передача технологий: </w:t>
            </w:r>
            <w:r w:rsidR="00D20DA0">
              <w:t xml:space="preserve"> </w:t>
            </w:r>
            <w:r>
              <w:t>общие проблемы – построение решений”» (CDIP/21/6).</w:t>
            </w:r>
          </w:p>
          <w:p w14:paraId="10AAAAF8" w14:textId="77777777" w:rsidR="00EA1A2E" w:rsidRDefault="00EA1A2E" w:rsidP="009534B2"/>
          <w:p w14:paraId="10AAAAF9" w14:textId="77777777" w:rsidR="00EA1A2E" w:rsidRDefault="00EA1A2E" w:rsidP="009534B2">
            <w:r>
              <w:t xml:space="preserve">В рамках дальнейшей работы над проектом «Активизация сотрудничества Юг-Юг в области ИС и развития между развивающимися и наименее развитыми странами» на семнадцатой сессии КРИС впервые была представлена «Обобщенная характеристика мероприятий, реализованных по линии сотрудничества Юг-Юг в рамках Всемирной организации интеллектуальной собственности» (документ CDIP/17/4).  Второй документ такого характера был представлен КРИС на его девятнадцатой сессии (документ CDIP/19/5) с учетом замечаний государств-членов и принимая во внимание деятельность по линии сотрудничества Юг-Юг, осуществлявшейся в период с 2014 по 2016 гг.  </w:t>
            </w:r>
          </w:p>
          <w:p w14:paraId="10AAAAFA" w14:textId="77777777" w:rsidR="009B67FD" w:rsidRDefault="009B67FD" w:rsidP="009534B2"/>
          <w:p w14:paraId="10AAAAFB" w14:textId="77777777" w:rsidR="009B67FD" w:rsidRDefault="009B67FD" w:rsidP="009534B2">
            <w:r>
              <w:t>Кроме того, во исполнение этой рекомендации реализуются следующие проекты:</w:t>
            </w:r>
          </w:p>
          <w:p w14:paraId="10AAAAFC" w14:textId="77777777" w:rsidR="009B67FD" w:rsidRDefault="009B67FD" w:rsidP="009534B2"/>
          <w:p w14:paraId="10AAAAFD" w14:textId="2C29482F" w:rsidR="009B67FD" w:rsidRDefault="009B67FD" w:rsidP="009B67FD">
            <w:r>
              <w:lastRenderedPageBreak/>
              <w:t xml:space="preserve">- «Управление объектами интеллектуальной собственности и передача технологии: </w:t>
            </w:r>
            <w:r w:rsidR="00D20DA0">
              <w:t xml:space="preserve"> </w:t>
            </w:r>
            <w:r>
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предложенный Южной Африкой (CDIP/19/11 Rev.);</w:t>
            </w:r>
          </w:p>
          <w:p w14:paraId="10AAAAFE" w14:textId="77777777" w:rsidR="009B67FD" w:rsidRDefault="009B67FD" w:rsidP="009534B2"/>
          <w:p w14:paraId="10AAAAFF" w14:textId="77777777" w:rsidR="009B67FD" w:rsidRDefault="009B67FD" w:rsidP="009B67FD">
            <w:r>
              <w:t>- Пилотный проект «Авторское право и распространение контента в цифровой среде» (CDIP/22/15 Rev.)</w:t>
            </w:r>
          </w:p>
          <w:p w14:paraId="10AAAB00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B0F" w14:textId="77777777" w:rsidTr="00A540BB">
        <w:tc>
          <w:tcPr>
            <w:tcW w:w="2536" w:type="dxa"/>
          </w:tcPr>
          <w:p w14:paraId="10AAAB02" w14:textId="77777777" w:rsidR="005C6006" w:rsidRDefault="005C6006" w:rsidP="00B632AB"/>
          <w:p w14:paraId="10AAAB03" w14:textId="77777777" w:rsidR="00EA1A2E" w:rsidRPr="00476A46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B04" w14:textId="77777777" w:rsidR="005C6006" w:rsidRDefault="005C6006" w:rsidP="009534B2"/>
          <w:p w14:paraId="10AAAB05" w14:textId="77777777" w:rsidR="00EA1A2E" w:rsidRPr="00E94B81" w:rsidRDefault="00EA1A2E" w:rsidP="009534B2">
            <w:r>
              <w:t>Тема передачи технологии обсуждалась в КРИС с момента его создания.  В отчетный период обсуждения этого вопроса велись опираясь на совместное предложение делегаций Австралии, Канады и Соединенных Штатов Америки, и, таким образом, Комитет рассмотрел следующие документы:</w:t>
            </w:r>
          </w:p>
          <w:p w14:paraId="10AAAB06" w14:textId="77777777" w:rsidR="00E94B81" w:rsidRPr="00E94B81" w:rsidRDefault="00E94B81" w:rsidP="009534B2"/>
          <w:p w14:paraId="10AAAB07" w14:textId="46C30319" w:rsidR="00E94B81" w:rsidRPr="00E94B81" w:rsidRDefault="00E94B81" w:rsidP="00E94B81">
            <w:r>
              <w:t xml:space="preserve">- «Обновленная смета расходов по Плану расширения использования веб-форума, созданного в рамках проекта «Интеллектуальная собственность и передача технологий: </w:t>
            </w:r>
            <w:r w:rsidR="00D20DA0">
              <w:t xml:space="preserve"> </w:t>
            </w:r>
            <w:r>
              <w:t>общие проблемы – построение решений» (CDIP/22/5).</w:t>
            </w:r>
          </w:p>
          <w:p w14:paraId="10AAAB08" w14:textId="77777777" w:rsidR="00E94B81" w:rsidRPr="00E94B81" w:rsidRDefault="00E94B81" w:rsidP="00E94B81"/>
          <w:p w14:paraId="10AAAB09" w14:textId="77777777" w:rsidR="00E94B81" w:rsidRPr="00E94B81" w:rsidRDefault="00E94B81" w:rsidP="00E94B81">
            <w:r>
              <w:t>- Перечень показателей для оценки услуг и мероприятий ВОИС в области передачи технологии (CDIP/22/7)</w:t>
            </w:r>
          </w:p>
          <w:p w14:paraId="10AAAB0A" w14:textId="77777777" w:rsidR="00E94B81" w:rsidRPr="00E94B81" w:rsidRDefault="00E94B81" w:rsidP="00E94B81">
            <w:pPr>
              <w:pStyle w:val="ListParagraph"/>
              <w:rPr>
                <w:bCs/>
              </w:rPr>
            </w:pPr>
          </w:p>
          <w:p w14:paraId="10AAAB0B" w14:textId="425AAF9F" w:rsidR="00E94B81" w:rsidRPr="00E94B81" w:rsidRDefault="00E94B81" w:rsidP="00E94B81">
            <w:r>
              <w:t xml:space="preserve">- «Обновленная смета расходов по Плану расширения использования веб-форума, созданного в рамках проекта «Интеллектуальная собственность и передача технологий: </w:t>
            </w:r>
            <w:r w:rsidR="00D20DA0">
              <w:t xml:space="preserve"> </w:t>
            </w:r>
            <w:r>
              <w:t>общие проблемы – построение решений», и его интеграции в новую платформу ВОИС Inspire (CDIP/23/11).</w:t>
            </w:r>
          </w:p>
          <w:p w14:paraId="10AAAB0C" w14:textId="77777777" w:rsidR="00E94B81" w:rsidRPr="00611376" w:rsidRDefault="00E94B81" w:rsidP="009534B2"/>
          <w:p w14:paraId="10AAAB0D" w14:textId="2C1042ED" w:rsidR="00EA1A2E" w:rsidRDefault="00EA1A2E" w:rsidP="00564E7D">
            <w:r>
              <w:t>Дополнительная информация о мероприятиях, проведенных по проекту «</w:t>
            </w:r>
            <w:r>
              <w:rPr>
                <w:i/>
              </w:rPr>
              <w:t>Управление объектами интеллектуальной собственности и передача технологии</w:t>
            </w:r>
            <w:r>
              <w:t>:</w:t>
            </w:r>
            <w:r>
              <w:rPr>
                <w:i/>
              </w:rPr>
              <w:t xml:space="preserve"> </w:t>
            </w:r>
            <w:r w:rsidR="00D20DA0">
              <w:rPr>
                <w:i/>
              </w:rPr>
              <w:t xml:space="preserve"> </w:t>
            </w:r>
            <w:r>
              <w:rPr>
                <w:i/>
              </w:rPr>
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      </w:r>
            <w:r>
              <w:t xml:space="preserve">, а также по </w:t>
            </w:r>
            <w:r>
              <w:rPr>
                <w:i/>
              </w:rPr>
              <w:t>пилотному проекту «Авторское право и распространение контента в цифровой среде»</w:t>
            </w:r>
            <w:r>
              <w:t xml:space="preserve"> приводится в приложениях I и V к данному документу.</w:t>
            </w:r>
          </w:p>
          <w:p w14:paraId="10AAAB0E" w14:textId="77777777" w:rsidR="00980EF2" w:rsidRDefault="00980EF2" w:rsidP="00564E7D"/>
        </w:tc>
      </w:tr>
      <w:tr w:rsidR="00EA1A2E" w14:paraId="10AAAB17" w14:textId="77777777" w:rsidTr="00A540BB">
        <w:tc>
          <w:tcPr>
            <w:tcW w:w="2536" w:type="dxa"/>
          </w:tcPr>
          <w:p w14:paraId="10AAAB10" w14:textId="77777777" w:rsidR="005C6006" w:rsidRDefault="005C6006" w:rsidP="009534B2"/>
          <w:p w14:paraId="10AAAB11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B12" w14:textId="77777777" w:rsidR="005C6006" w:rsidRDefault="005C6006" w:rsidP="009534B2"/>
          <w:p w14:paraId="10AAAB13" w14:textId="77777777" w:rsidR="00EA1A2E" w:rsidRPr="00872526" w:rsidRDefault="00EA1A2E" w:rsidP="009534B2">
            <w:r>
              <w:t xml:space="preserve">Отчеты, рассмотренные КРИС:  CDIP/8/2; CDIP/10/2; CDIP/12/2; CDIP/13/4; CDIP/14/2; CDIP/15/5; CDIP/16/2; CDIP/16/3; CDIP/17/4; CDIP/17/9; CDIP/19/5, CDIP/20/7; CDIP/20/10 Rev.; CDIP/20/11; CDIP/20/12; CDIP/21/5; CDIP/21/6; CDIP/22/2. </w:t>
            </w:r>
          </w:p>
          <w:p w14:paraId="10AAAB14" w14:textId="77777777" w:rsidR="00EA1A2E" w:rsidRDefault="00EA1A2E" w:rsidP="009534B2"/>
          <w:p w14:paraId="10AAAB15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</w:t>
            </w:r>
            <w:r>
              <w:lastRenderedPageBreak/>
              <w:t>относящихся к этой рекомендации, содержится в Отчете о результатах работы ВОИС за 2018 г. (документ WO/PBC/30/7).</w:t>
            </w:r>
          </w:p>
          <w:p w14:paraId="10AAAB16" w14:textId="77777777" w:rsidR="00EA1A2E" w:rsidRDefault="00EA1A2E" w:rsidP="009534B2"/>
        </w:tc>
      </w:tr>
    </w:tbl>
    <w:p w14:paraId="10AAAB18" w14:textId="77777777" w:rsidR="00EA1A2E" w:rsidRDefault="00EA1A2E" w:rsidP="00EA1A2E"/>
    <w:p w14:paraId="10AAAB19" w14:textId="77777777" w:rsidR="00B96C1B" w:rsidRDefault="00B96C1B">
      <w:r>
        <w:br w:type="page"/>
      </w:r>
    </w:p>
    <w:tbl>
      <w:tblPr>
        <w:tblStyle w:val="TableGrid"/>
        <w:tblW w:w="9502" w:type="dxa"/>
        <w:tblLook w:val="04A0" w:firstRow="1" w:lastRow="0" w:firstColumn="1" w:lastColumn="0" w:noHBand="0" w:noVBand="1"/>
      </w:tblPr>
      <w:tblGrid>
        <w:gridCol w:w="2872"/>
        <w:gridCol w:w="6630"/>
      </w:tblGrid>
      <w:tr w:rsidR="00EA1A2E" w14:paraId="10AAAB21" w14:textId="77777777" w:rsidTr="00760349">
        <w:tc>
          <w:tcPr>
            <w:tcW w:w="2503" w:type="dxa"/>
            <w:shd w:val="clear" w:color="auto" w:fill="BFBFBF" w:themeFill="background1" w:themeFillShade="BF"/>
          </w:tcPr>
          <w:p w14:paraId="10AAAB1A" w14:textId="77777777" w:rsidR="005C6006" w:rsidRDefault="005C6006" w:rsidP="009534B2"/>
          <w:p w14:paraId="10AAAB1B" w14:textId="77777777" w:rsidR="00EA1A2E" w:rsidRDefault="00EA1A2E" w:rsidP="009534B2">
            <w:r>
              <w:t>Рекомендация(и)</w:t>
            </w:r>
          </w:p>
        </w:tc>
        <w:tc>
          <w:tcPr>
            <w:tcW w:w="6999" w:type="dxa"/>
            <w:shd w:val="clear" w:color="auto" w:fill="BFBFBF" w:themeFill="background1" w:themeFillShade="BF"/>
          </w:tcPr>
          <w:p w14:paraId="10AAAB1C" w14:textId="77777777" w:rsidR="005C6006" w:rsidRDefault="005C6006" w:rsidP="009534B2">
            <w:pPr>
              <w:rPr>
                <w:i/>
              </w:rPr>
            </w:pPr>
          </w:p>
          <w:p w14:paraId="10AAAB1D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26</w:t>
            </w:r>
          </w:p>
          <w:p w14:paraId="10AAAB1E" w14:textId="77777777" w:rsidR="00EA1A2E" w:rsidRDefault="00EA1A2E" w:rsidP="009534B2">
            <w:pPr>
              <w:rPr>
                <w:i/>
              </w:rPr>
            </w:pPr>
          </w:p>
          <w:p w14:paraId="10AAAB1F" w14:textId="77777777" w:rsidR="00EA1A2E" w:rsidRDefault="00EA1A2E" w:rsidP="009534B2">
            <w:r>
              <w:t xml:space="preserve">Содействовать государствам-членам и особенно развитым странам в привлечении их научно-исследовательских учреждений к более активному сотрудничеству и обмену с научно-исследовательскими учреждениями развивающихся стран, и в особенности НРС.  </w:t>
            </w:r>
          </w:p>
          <w:p w14:paraId="10AAAB20" w14:textId="77777777" w:rsidR="00EA1A2E" w:rsidRDefault="00EA1A2E" w:rsidP="009534B2"/>
        </w:tc>
      </w:tr>
      <w:tr w:rsidR="00EA1A2E" w14:paraId="10AAAB27" w14:textId="77777777" w:rsidTr="00760349">
        <w:tc>
          <w:tcPr>
            <w:tcW w:w="2503" w:type="dxa"/>
          </w:tcPr>
          <w:p w14:paraId="10AAAB22" w14:textId="77777777" w:rsidR="005C6006" w:rsidRDefault="005C6006" w:rsidP="009534B2"/>
          <w:p w14:paraId="10AAAB23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B24" w14:textId="77777777" w:rsidR="00EA1A2E" w:rsidRDefault="00EA1A2E" w:rsidP="009534B2"/>
        </w:tc>
        <w:tc>
          <w:tcPr>
            <w:tcW w:w="6999" w:type="dxa"/>
          </w:tcPr>
          <w:p w14:paraId="10AAAB25" w14:textId="77777777" w:rsidR="005C6006" w:rsidRDefault="005C6006" w:rsidP="009534B2"/>
          <w:p w14:paraId="10AAAB26" w14:textId="77777777" w:rsidR="00EA1A2E" w:rsidRDefault="00EA1A2E" w:rsidP="009534B2">
            <w:r>
              <w:t>9, 11, 14 и 30</w:t>
            </w:r>
          </w:p>
        </w:tc>
      </w:tr>
      <w:tr w:rsidR="00EA1A2E" w14:paraId="10AAAB2D" w14:textId="77777777" w:rsidTr="00760349">
        <w:tc>
          <w:tcPr>
            <w:tcW w:w="2503" w:type="dxa"/>
          </w:tcPr>
          <w:p w14:paraId="10AAAB28" w14:textId="77777777" w:rsidR="005C6006" w:rsidRDefault="005C6006" w:rsidP="00B50059"/>
          <w:p w14:paraId="10AAAB29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999" w:type="dxa"/>
          </w:tcPr>
          <w:p w14:paraId="10AAAB2A" w14:textId="77777777" w:rsidR="005C6006" w:rsidRDefault="005C6006" w:rsidP="009534B2"/>
          <w:p w14:paraId="10AAAB2B" w14:textId="77777777" w:rsidR="00EA1A2E" w:rsidRPr="001B6F83" w:rsidRDefault="00EA1A2E" w:rsidP="009534B2">
            <w:pPr>
              <w:rPr>
                <w:highlight w:val="yellow"/>
              </w:rPr>
            </w:pPr>
            <w:r>
              <w:t>Выполнение этой рекомендации ведется с 2010 г.  Она прошла обсуждение, и во ее исполнение были проведены мероприятия, согласованные на пятой сессии КРИС, как это отражено в документе CDIP/6/4.</w:t>
            </w:r>
          </w:p>
          <w:p w14:paraId="10AAAB2C" w14:textId="77777777" w:rsidR="00EA1A2E" w:rsidRDefault="00EA1A2E" w:rsidP="009534B2">
            <w:r>
              <w:t xml:space="preserve"> </w:t>
            </w:r>
          </w:p>
        </w:tc>
      </w:tr>
      <w:tr w:rsidR="00EA1A2E" w14:paraId="10AAAB33" w14:textId="77777777" w:rsidTr="00760349">
        <w:tc>
          <w:tcPr>
            <w:tcW w:w="2503" w:type="dxa"/>
          </w:tcPr>
          <w:p w14:paraId="10AAAB2E" w14:textId="77777777" w:rsidR="005C6006" w:rsidRDefault="005C6006" w:rsidP="009534B2"/>
          <w:p w14:paraId="10AAAB2F" w14:textId="77777777" w:rsidR="00EA1A2E" w:rsidRPr="00980EF2" w:rsidRDefault="00EA1A2E" w:rsidP="009534B2">
            <w:r>
              <w:t>Связанные проекты ПДР</w:t>
            </w:r>
          </w:p>
        </w:tc>
        <w:tc>
          <w:tcPr>
            <w:tcW w:w="6999" w:type="dxa"/>
          </w:tcPr>
          <w:p w14:paraId="10AAAB30" w14:textId="77777777" w:rsidR="005C6006" w:rsidRDefault="005C6006" w:rsidP="009534B2"/>
          <w:p w14:paraId="10AAAB31" w14:textId="6AE45B78" w:rsidR="00EA1A2E" w:rsidRDefault="00EA1A2E" w:rsidP="009534B2">
            <w:pPr>
              <w:rPr>
                <w:b/>
              </w:rPr>
            </w:pPr>
            <w:r>
              <w:t xml:space="preserve">В основном, во исполнение этой рекомендации был реализован проект </w:t>
            </w:r>
            <w:hyperlink r:id="rId121" w:tgtFrame="_self" w:history="1">
              <w:r>
                <w:rPr>
                  <w:i/>
                </w:rPr>
                <w:t>«Интеллектуальная собственность и передача технологии:</w:t>
              </w:r>
            </w:hyperlink>
            <w:r w:rsidR="005A7096">
              <w:rPr>
                <w:i/>
              </w:rPr>
              <w:t xml:space="preserve"> </w:t>
            </w:r>
            <w:hyperlink r:id="rId122" w:tgtFrame="_self" w:history="1">
              <w:r>
                <w:rPr>
                  <w:i/>
                </w:rPr>
                <w:t>общие проблемы – построение решений</w:t>
              </w:r>
            </w:hyperlink>
            <w:r>
              <w:t>» (CDIP/6/4 Rev.).</w:t>
            </w:r>
          </w:p>
          <w:p w14:paraId="10AAAB32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B3D" w14:textId="77777777" w:rsidTr="00760349">
        <w:tc>
          <w:tcPr>
            <w:tcW w:w="2503" w:type="dxa"/>
          </w:tcPr>
          <w:p w14:paraId="10AAAB34" w14:textId="77777777" w:rsidR="005C6006" w:rsidRDefault="005C6006" w:rsidP="00B632AB"/>
          <w:p w14:paraId="10AAAB35" w14:textId="77777777" w:rsidR="00EA1A2E" w:rsidRPr="00980EF2" w:rsidRDefault="00B549BB" w:rsidP="00B632AB">
            <w:r>
              <w:t xml:space="preserve">Мероприятия/достижения </w:t>
            </w:r>
          </w:p>
        </w:tc>
        <w:tc>
          <w:tcPr>
            <w:tcW w:w="6999" w:type="dxa"/>
          </w:tcPr>
          <w:p w14:paraId="10AAAB36" w14:textId="77777777" w:rsidR="005C6006" w:rsidRDefault="005C6006" w:rsidP="000B2BDC">
            <w:pPr>
              <w:autoSpaceDE w:val="0"/>
              <w:outlineLvl w:val="3"/>
            </w:pPr>
          </w:p>
          <w:p w14:paraId="10AAAB37" w14:textId="06E4419D" w:rsidR="000B2BDC" w:rsidRPr="00F30795" w:rsidRDefault="000B2BDC" w:rsidP="000B2BDC">
            <w:pPr>
              <w:autoSpaceDE w:val="0"/>
              <w:outlineLvl w:val="3"/>
            </w:pPr>
            <w:r>
              <w:t xml:space="preserve">«Типовая политика в области ИС для образовательных и научных учреждений», вместе с «Руководством по адаптации», включающим: </w:t>
            </w:r>
            <w:r w:rsidR="00D20DA0">
              <w:t xml:space="preserve"> </w:t>
            </w:r>
            <w:r>
              <w:t xml:space="preserve">(i) информацию по социально ответственной коммерциализации результатов академических исследований и (ii) обмен передовыми практиками и опытом разработки политики по вопросам, касающимся передачи знаний.  «Шаблон Типовой политики ВОИС в области ИС для университетов и научно-исследовательских институтов» и «Руководство по адаптации» были переведены на испанский и вьетнамский языки, две адаптированные национальные версии были подготовлены для России и Кыргызстана.  </w:t>
            </w:r>
          </w:p>
          <w:p w14:paraId="10AAAB38" w14:textId="77777777" w:rsidR="00B549BB" w:rsidRDefault="00B549BB" w:rsidP="00B549BB">
            <w:pPr>
              <w:suppressAutoHyphens/>
            </w:pPr>
          </w:p>
          <w:p w14:paraId="10AAAB39" w14:textId="77777777" w:rsidR="00B549BB" w:rsidRDefault="000B2BDC" w:rsidP="00B549BB">
            <w:pPr>
              <w:suppressAutoHyphens/>
            </w:pPr>
            <w:r>
              <w:t>Веб-сайт, посвященный теме «Университеты и ИС» был дополнен новыми текстовыми материалами.  База данных ВОИС со ссылками на существующие варианты политики в области ИС в образовательных и научных учреждениях мира, пополнилась 27 новыми политиками, некоторые из которых содержат руководящие принципы или ссылку относительно сотрудничества Север-Юг и/или ответственной коммерциализации и передачи знаний.</w:t>
            </w:r>
          </w:p>
          <w:p w14:paraId="10AAAB3A" w14:textId="77777777" w:rsidR="00961443" w:rsidRDefault="00961443" w:rsidP="00B549BB">
            <w:pPr>
              <w:suppressAutoHyphens/>
            </w:pPr>
          </w:p>
          <w:p w14:paraId="10AAAB3B" w14:textId="77777777" w:rsidR="000B2BDC" w:rsidRPr="00F30795" w:rsidRDefault="00685B31" w:rsidP="000B2BDC">
            <w:r>
              <w:t>Подробная информация о дальнейших мероприятиях, предпринятых ВОИС в отношении учебных и научно-исследовательских учреждений, приведена в информации по рекомендации 4.</w:t>
            </w:r>
          </w:p>
          <w:p w14:paraId="10AAAB3C" w14:textId="77777777" w:rsidR="00EA1A2E" w:rsidRDefault="00EA1A2E" w:rsidP="00B549BB">
            <w:pPr>
              <w:autoSpaceDE w:val="0"/>
              <w:autoSpaceDN w:val="0"/>
              <w:adjustRightInd w:val="0"/>
            </w:pPr>
          </w:p>
        </w:tc>
      </w:tr>
      <w:tr w:rsidR="00EA1A2E" w14:paraId="10AAAB43" w14:textId="77777777" w:rsidTr="00760349">
        <w:tc>
          <w:tcPr>
            <w:tcW w:w="2503" w:type="dxa"/>
          </w:tcPr>
          <w:p w14:paraId="10AAAB3E" w14:textId="77777777" w:rsidR="00EA1A2E" w:rsidRPr="00476A46" w:rsidRDefault="00EA1A2E" w:rsidP="009534B2">
            <w:r>
              <w:lastRenderedPageBreak/>
              <w:t>Другие отчеты/документы по теме</w:t>
            </w:r>
          </w:p>
        </w:tc>
        <w:tc>
          <w:tcPr>
            <w:tcW w:w="6999" w:type="dxa"/>
          </w:tcPr>
          <w:p w14:paraId="10AAAB3F" w14:textId="77777777" w:rsidR="00EA1A2E" w:rsidRDefault="00EA1A2E" w:rsidP="009534B2">
            <w:pPr>
              <w:tabs>
                <w:tab w:val="left" w:pos="3927"/>
              </w:tabs>
            </w:pPr>
            <w:r>
              <w:t>Отчеты, рассмотренные КРИС:  CDIP/8/2; CDIP/10/2; CDIP/12/2; CDIP/14/2; CDIP/16/2; CDIP/16/3; CDIP/22/2.</w:t>
            </w:r>
          </w:p>
          <w:p w14:paraId="10AAAB40" w14:textId="77777777" w:rsidR="00EA1A2E" w:rsidRPr="005C6006" w:rsidRDefault="00EA1A2E" w:rsidP="009534B2">
            <w:pPr>
              <w:rPr>
                <w:sz w:val="16"/>
                <w:szCs w:val="16"/>
              </w:rPr>
            </w:pPr>
          </w:p>
          <w:p w14:paraId="10AAAB41" w14:textId="77777777" w:rsidR="00EA1A2E" w:rsidRDefault="00EA1A2E" w:rsidP="009534B2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B42" w14:textId="77777777" w:rsidR="00EA1A2E" w:rsidRDefault="00EA1A2E" w:rsidP="009534B2"/>
        </w:tc>
      </w:tr>
    </w:tbl>
    <w:p w14:paraId="10AAAB44" w14:textId="77777777" w:rsidR="00760349" w:rsidRDefault="00760349">
      <w:r>
        <w:br w:type="page"/>
      </w:r>
    </w:p>
    <w:tbl>
      <w:tblPr>
        <w:tblStyle w:val="TableGrid"/>
        <w:tblW w:w="9690" w:type="dxa"/>
        <w:tblLook w:val="04A0" w:firstRow="1" w:lastRow="0" w:firstColumn="1" w:lastColumn="0" w:noHBand="0" w:noVBand="1"/>
      </w:tblPr>
      <w:tblGrid>
        <w:gridCol w:w="2872"/>
        <w:gridCol w:w="7187"/>
      </w:tblGrid>
      <w:tr w:rsidR="00EA1A2E" w14:paraId="10AAAB4C" w14:textId="77777777" w:rsidTr="00760349">
        <w:tc>
          <w:tcPr>
            <w:tcW w:w="2503" w:type="dxa"/>
            <w:shd w:val="clear" w:color="auto" w:fill="BFBFBF" w:themeFill="background1" w:themeFillShade="BF"/>
          </w:tcPr>
          <w:p w14:paraId="10AAAB45" w14:textId="77777777" w:rsidR="005C6006" w:rsidRDefault="00EA1A2E" w:rsidP="009534B2">
            <w:r>
              <w:lastRenderedPageBreak/>
              <w:br w:type="page"/>
            </w:r>
          </w:p>
          <w:p w14:paraId="10AAAB46" w14:textId="77777777" w:rsidR="00EA1A2E" w:rsidRDefault="00EA1A2E" w:rsidP="009534B2">
            <w:r>
              <w:t>Рекомендация(и)</w:t>
            </w:r>
          </w:p>
        </w:tc>
        <w:tc>
          <w:tcPr>
            <w:tcW w:w="7187" w:type="dxa"/>
            <w:shd w:val="clear" w:color="auto" w:fill="BFBFBF" w:themeFill="background1" w:themeFillShade="BF"/>
          </w:tcPr>
          <w:p w14:paraId="10AAAB47" w14:textId="77777777" w:rsidR="005C6006" w:rsidRDefault="005C6006" w:rsidP="009534B2">
            <w:pPr>
              <w:rPr>
                <w:i/>
              </w:rPr>
            </w:pPr>
          </w:p>
          <w:p w14:paraId="10AAAB48" w14:textId="77777777" w:rsidR="00EA1A2E" w:rsidRPr="00476A46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27</w:t>
            </w:r>
          </w:p>
          <w:p w14:paraId="10AAAB49" w14:textId="77777777" w:rsidR="00EA1A2E" w:rsidRDefault="00EA1A2E" w:rsidP="009534B2"/>
          <w:p w14:paraId="10AAAB4A" w14:textId="7DB5CA65" w:rsidR="00EA1A2E" w:rsidRDefault="00EA1A2E" w:rsidP="009534B2">
            <w:r>
              <w:t>Облегчить использование аспектов ИС ИКТ для целей роста и развития:</w:t>
            </w:r>
            <w:r w:rsidR="00D20DA0">
              <w:t xml:space="preserve"> </w:t>
            </w:r>
            <w:r>
              <w:t xml:space="preserve"> обеспечить проведение в рамках надлежащего органа ВОИС обсуждений, сфокусированных на важной роли аспектов ИС ИКТ, а также их роли в экономическом и культурном развитии, уделяя при этом особое внимание оказанию помощи государствам-членам в идентификации практических стратегий в области ИС для использования ИКТ в целях экономического, социального и культурного развития.</w:t>
            </w:r>
          </w:p>
          <w:p w14:paraId="10AAAB4B" w14:textId="77777777" w:rsidR="00EA1A2E" w:rsidRDefault="00EA1A2E" w:rsidP="009534B2"/>
        </w:tc>
      </w:tr>
      <w:tr w:rsidR="00EA1A2E" w14:paraId="10AAAB52" w14:textId="77777777" w:rsidTr="00760349">
        <w:tc>
          <w:tcPr>
            <w:tcW w:w="2503" w:type="dxa"/>
          </w:tcPr>
          <w:p w14:paraId="10AAAB4D" w14:textId="77777777" w:rsidR="005C6006" w:rsidRDefault="005C6006" w:rsidP="009534B2"/>
          <w:p w14:paraId="10AAAB4E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B4F" w14:textId="77777777" w:rsidR="00EA1A2E" w:rsidRDefault="00EA1A2E" w:rsidP="009534B2"/>
        </w:tc>
        <w:tc>
          <w:tcPr>
            <w:tcW w:w="7187" w:type="dxa"/>
          </w:tcPr>
          <w:p w14:paraId="10AAAB50" w14:textId="77777777" w:rsidR="005C6006" w:rsidRDefault="005C6006" w:rsidP="009534B2"/>
          <w:p w14:paraId="10AAAB51" w14:textId="60A21B89" w:rsidR="00EA1A2E" w:rsidRDefault="00EE4700" w:rsidP="009534B2">
            <w:r>
              <w:t>Н/Д</w:t>
            </w:r>
          </w:p>
        </w:tc>
      </w:tr>
      <w:tr w:rsidR="00EA1A2E" w14:paraId="10AAAB58" w14:textId="77777777" w:rsidTr="00760349">
        <w:tc>
          <w:tcPr>
            <w:tcW w:w="2503" w:type="dxa"/>
          </w:tcPr>
          <w:p w14:paraId="10AAAB53" w14:textId="77777777" w:rsidR="005C6006" w:rsidRDefault="005C6006" w:rsidP="00B50059"/>
          <w:p w14:paraId="10AAAB54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7187" w:type="dxa"/>
          </w:tcPr>
          <w:p w14:paraId="10AAAB55" w14:textId="77777777" w:rsidR="005C6006" w:rsidRDefault="005C6006" w:rsidP="009534B2"/>
          <w:p w14:paraId="10AAAB56" w14:textId="77777777" w:rsidR="00EA1A2E" w:rsidRDefault="00EA1A2E" w:rsidP="009534B2">
            <w:r>
              <w:t xml:space="preserve">Выполнение этой рекомендации ведется с января 2010 г.  В основе мероприятий, которые были согласованы для ее выполнения, лежит проектный документ CDIP/4/5 Rev.  Кроме того, в ходе девятнадцатой сессии КРИС Комитет одобрил направление развития, которое предлагается в «Отчете о ходе реализации новых видов деятельности ВОИС, связанных с использованием авторского права в целях содействия доступу к информационному и творческому контенту» (документ CDIP/19/8).  </w:t>
            </w:r>
          </w:p>
          <w:p w14:paraId="10AAAB57" w14:textId="77777777" w:rsidR="00EA1A2E" w:rsidRDefault="00EA1A2E" w:rsidP="009534B2"/>
        </w:tc>
      </w:tr>
      <w:tr w:rsidR="00EA1A2E" w14:paraId="10AAAB62" w14:textId="77777777" w:rsidTr="00760349">
        <w:tc>
          <w:tcPr>
            <w:tcW w:w="2503" w:type="dxa"/>
          </w:tcPr>
          <w:p w14:paraId="10AAAB59" w14:textId="77777777" w:rsidR="005C6006" w:rsidRDefault="005C6006" w:rsidP="009534B2"/>
          <w:p w14:paraId="10AAAB5A" w14:textId="77777777" w:rsidR="00EA1A2E" w:rsidRPr="00980EF2" w:rsidRDefault="00EA1A2E" w:rsidP="009534B2">
            <w:r>
              <w:t>Связанные проекты ПДР</w:t>
            </w:r>
          </w:p>
        </w:tc>
        <w:tc>
          <w:tcPr>
            <w:tcW w:w="7187" w:type="dxa"/>
          </w:tcPr>
          <w:p w14:paraId="10AAAB5B" w14:textId="77777777" w:rsidR="005C6006" w:rsidRDefault="005C6006" w:rsidP="009534B2"/>
          <w:p w14:paraId="10AAAB5C" w14:textId="77777777" w:rsidR="00EA1A2E" w:rsidRDefault="00EA1A2E" w:rsidP="009534B2">
            <w:r>
              <w:t xml:space="preserve">Эта рекомендация выполнялась главным образом благодаря проекту </w:t>
            </w:r>
            <w:hyperlink r:id="rId123" w:history="1">
              <w:r>
                <w:t>«ИС, информационные и коммуникационные технологии (ИКТ), цифровой разрыв и доступ к знаниям»</w:t>
              </w:r>
            </w:hyperlink>
            <w:r>
              <w:t xml:space="preserve"> (CDIP/5/REF_CDIP/4/5 Rev.).  </w:t>
            </w:r>
          </w:p>
          <w:p w14:paraId="10AAAB5D" w14:textId="77777777" w:rsidR="006746E2" w:rsidRDefault="006746E2" w:rsidP="009534B2"/>
          <w:p w14:paraId="10AAAB5E" w14:textId="77777777" w:rsidR="006746E2" w:rsidRDefault="006746E2" w:rsidP="009534B2">
            <w:r>
              <w:t>Кроме того, во исполнение этой рекомендации реализуется следующий проект:</w:t>
            </w:r>
          </w:p>
          <w:p w14:paraId="10AAAB5F" w14:textId="77777777" w:rsidR="006746E2" w:rsidRDefault="006746E2" w:rsidP="009534B2"/>
          <w:p w14:paraId="10AAAB60" w14:textId="77777777" w:rsidR="006746E2" w:rsidRPr="006746E2" w:rsidRDefault="006746E2" w:rsidP="006746E2">
            <w:r>
              <w:t xml:space="preserve">- </w:t>
            </w:r>
            <w:hyperlink r:id="rId124" w:history="1">
              <w:r>
                <w:t>Проект, направленный на повышение уровня использования интеллектуальной собственности в секторе разработки программного обеспечения</w:t>
              </w:r>
            </w:hyperlink>
            <w:r>
              <w:t xml:space="preserve"> (CDIP/22/8)</w:t>
            </w:r>
          </w:p>
          <w:p w14:paraId="10AAAB61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B72" w14:textId="77777777" w:rsidTr="00760349">
        <w:tc>
          <w:tcPr>
            <w:tcW w:w="2503" w:type="dxa"/>
          </w:tcPr>
          <w:p w14:paraId="10AAAB63" w14:textId="77777777" w:rsidR="005C6006" w:rsidRDefault="005C6006" w:rsidP="00B632AB"/>
          <w:p w14:paraId="10AAAB64" w14:textId="77777777" w:rsidR="00EA1A2E" w:rsidRPr="00980EF2" w:rsidRDefault="00EA1A2E" w:rsidP="00B632AB">
            <w:r>
              <w:t xml:space="preserve">Мероприятия/достижения </w:t>
            </w:r>
          </w:p>
        </w:tc>
        <w:tc>
          <w:tcPr>
            <w:tcW w:w="7187" w:type="dxa"/>
          </w:tcPr>
          <w:p w14:paraId="10AAAB65" w14:textId="77777777" w:rsidR="005C6006" w:rsidRDefault="005C6006" w:rsidP="009534B2">
            <w:pPr>
              <w:rPr>
                <w:szCs w:val="22"/>
              </w:rPr>
            </w:pPr>
          </w:p>
          <w:p w14:paraId="10AAAB66" w14:textId="77777777" w:rsidR="00EA1A2E" w:rsidRPr="00847DE4" w:rsidRDefault="00EA1A2E" w:rsidP="009534B2">
            <w:pPr>
              <w:rPr>
                <w:rStyle w:val="Hyperlink"/>
                <w:szCs w:val="22"/>
              </w:rPr>
            </w:pPr>
            <w:r>
              <w:t xml:space="preserve">ВОИС продолжала оказывать содействие ведомствам ИС в развивающихся странах и НРС в предоставлении им деловых систем, позволяющих им эффективно участвовать в системе ИС.  Подробная информация об услугах представлена по адресу: </w:t>
            </w:r>
            <w:hyperlink r:id="rId125" w:history="1">
              <w:r>
                <w:rPr>
                  <w:rStyle w:val="Hyperlink"/>
                </w:rPr>
                <w:t>http://www.wipo.int/global_ip/en/activities/ip_office_business_solutions/.</w:t>
              </w:r>
            </w:hyperlink>
            <w:r>
              <w:t xml:space="preserve">  </w:t>
            </w:r>
            <w:r>
              <w:rPr>
                <w:rStyle w:val="Hyperlink"/>
                <w:szCs w:val="22"/>
              </w:rPr>
              <w:t xml:space="preserve">  </w:t>
            </w:r>
          </w:p>
          <w:p w14:paraId="10AAAB67" w14:textId="77777777" w:rsidR="00EA1A2E" w:rsidRPr="00EE262C" w:rsidRDefault="00EA1A2E" w:rsidP="009534B2">
            <w:pPr>
              <w:rPr>
                <w:szCs w:val="22"/>
              </w:rPr>
            </w:pPr>
          </w:p>
          <w:p w14:paraId="10AAAB68" w14:textId="77777777" w:rsidR="00EA1A2E" w:rsidRPr="00EE262C" w:rsidRDefault="00EA1A2E" w:rsidP="009534B2">
            <w:pPr>
              <w:rPr>
                <w:szCs w:val="22"/>
              </w:rPr>
            </w:pPr>
            <w:r>
              <w:t xml:space="preserve">Более 84 ведомств ИС во всех регионах используют одну или несколько систем ВОИС для ведомств ИС (а именно IPAS, EDMS, WIPO Publish, Мадридский модуль, WIPOScan), и количество просьб об оказании помощи в этой сфере по-прежнему растет.  </w:t>
            </w:r>
          </w:p>
          <w:p w14:paraId="10AAAB69" w14:textId="77777777" w:rsidR="00EA1A2E" w:rsidRDefault="00EA1A2E" w:rsidP="009534B2">
            <w:pPr>
              <w:rPr>
                <w:szCs w:val="22"/>
                <w:highlight w:val="yellow"/>
              </w:rPr>
            </w:pPr>
          </w:p>
          <w:p w14:paraId="10AAAB6A" w14:textId="77777777" w:rsidR="00B4141D" w:rsidRDefault="00B4141D" w:rsidP="00B4141D">
            <w:pPr>
              <w:rPr>
                <w:rStyle w:val="Hyperlink"/>
              </w:rPr>
            </w:pPr>
            <w:r>
              <w:lastRenderedPageBreak/>
              <w:t xml:space="preserve">14 июня 2019 г. в Найроби прошла международная конференция наименее развитых стран по вопросам авторского права и управления информацией государственного сектора с целью повышения осведомленности по вопросам, связанным с информацией государственного сектора и авторским правом, а также с целью обеспечить публичную площадку, чтобы обсудить и поделиться мнениями о существующих политиках, внедренных государствами-членами.  Отчет о конференции будет рассмотрен на текущей сессии Комитета (документ CDIP/24/6).  Дополнительная информация о конференции: </w:t>
            </w:r>
            <w:hyperlink r:id="rId126" w:history="1">
              <w:r>
                <w:rPr>
                  <w:rStyle w:val="Hyperlink"/>
                </w:rPr>
                <w:t>https://www.wipo.int/meetings/en/2019/ldcs_nairobi.html</w:t>
              </w:r>
            </w:hyperlink>
          </w:p>
          <w:p w14:paraId="10AAAB6B" w14:textId="77777777" w:rsidR="000E3B7A" w:rsidRDefault="000E3B7A" w:rsidP="00B4141D">
            <w:pPr>
              <w:rPr>
                <w:rStyle w:val="Hyperlink"/>
              </w:rPr>
            </w:pPr>
          </w:p>
          <w:p w14:paraId="10AAAB6C" w14:textId="77777777" w:rsidR="000E3B7A" w:rsidRPr="000E3B7A" w:rsidRDefault="000E3B7A" w:rsidP="000E3B7A">
            <w:r>
              <w:t>Для достижения целей Марракешского договора о ЛНЗ требуется реализация практических инициатив, и Консорциум доступных книг (ABC) представляет собой единую глобальную инициативу по осуществлению положений Договора на рабочем уровне.</w:t>
            </w:r>
          </w:p>
          <w:p w14:paraId="10AAAB6D" w14:textId="77777777" w:rsidR="000E3B7A" w:rsidRPr="000E3B7A" w:rsidRDefault="000E3B7A" w:rsidP="000E3B7A"/>
          <w:p w14:paraId="10AAAB6E" w14:textId="422284E5" w:rsidR="000E3B7A" w:rsidRPr="000E3B7A" w:rsidRDefault="005E256B" w:rsidP="000E3B7A">
            <w:r>
              <w:t xml:space="preserve">ABC – это программа публично-частного партнерства, реализация которой началась 30 июня 2014 г., о чем было объявлено на сессии Постоянного комитета государств – членов ВОИС по авторскому праву и смежным правам.  Данная программа выполняется под руководством ВОИС и включает следующие зонтичные организации: </w:t>
            </w:r>
            <w:r w:rsidR="00D20DA0">
              <w:t xml:space="preserve"> </w:t>
            </w:r>
            <w:r>
              <w:t>Консорциум DAISY;  Международный форум авторов;  Международный совет по обучению людей с нарушением зрения;  Международная федерация библиотечных ассоциаций и учреждений;  Международная федерация организаций по правам на репрографическое воспроизведение;  Международная ассоциация издателей;  Организация Sightsavers;  Всемирный союз слепых.</w:t>
            </w:r>
          </w:p>
          <w:p w14:paraId="10AAAB6F" w14:textId="77777777" w:rsidR="000E3B7A" w:rsidRPr="000E3B7A" w:rsidRDefault="000E3B7A" w:rsidP="000E3B7A"/>
          <w:p w14:paraId="10AAAB70" w14:textId="5EE9D58B" w:rsidR="000E3B7A" w:rsidRPr="000E3B7A" w:rsidRDefault="000E3B7A" w:rsidP="000E3B7A">
            <w:r>
              <w:t xml:space="preserve">В целях проведения обучения и оказания технической помощи в области новейших технологий издания книг в доступных форматах в 2018–2019 гг. </w:t>
            </w:r>
            <w:r w:rsidR="00D20DA0">
              <w:t xml:space="preserve"> </w:t>
            </w:r>
            <w:r>
              <w:t xml:space="preserve">ABC сотрудничал с организациями, обслуживающими лиц с ограниченной способностью воспринимать печатную информацию, в следующих 11 странах: </w:t>
            </w:r>
            <w:r w:rsidR="00D20DA0">
              <w:t xml:space="preserve"> </w:t>
            </w:r>
            <w:r>
              <w:t>Аргентине, Бангладеш, Ботсване, Буркина-Фасо, Индонезии, Мексике, Монголии, Нигерии, Объединенных Арабских Эмиратах, Уругвае и Вьетнаме.  Кроме того, с июля 2018 г. по июнь 2019 г. ABC профинансировал выпуск почти 4000 произведений в доступных форматах, все из которых являются образовательными материалами на национальных языках.</w:t>
            </w:r>
          </w:p>
          <w:p w14:paraId="10AAAB71" w14:textId="77777777" w:rsidR="0079282D" w:rsidRDefault="0079282D" w:rsidP="0079282D"/>
        </w:tc>
      </w:tr>
      <w:tr w:rsidR="00EA1A2E" w14:paraId="10AAAB7A" w14:textId="77777777" w:rsidTr="00760349">
        <w:tc>
          <w:tcPr>
            <w:tcW w:w="2503" w:type="dxa"/>
          </w:tcPr>
          <w:p w14:paraId="10AAAB73" w14:textId="77777777" w:rsidR="005C6006" w:rsidRDefault="005C6006" w:rsidP="009534B2"/>
          <w:p w14:paraId="10AAAB74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7187" w:type="dxa"/>
          </w:tcPr>
          <w:p w14:paraId="10AAAB75" w14:textId="77777777" w:rsidR="005C6006" w:rsidRDefault="005C6006" w:rsidP="009534B2"/>
          <w:p w14:paraId="10AAAB76" w14:textId="77777777" w:rsidR="00EA1A2E" w:rsidRDefault="00EA1A2E" w:rsidP="009534B2">
            <w:r>
              <w:t xml:space="preserve">Отчеты, рассмотренные КРИС:  CDIP/6/2; CDIP/8/2; CDIP/10/5; CDIP/16/2; CDIP/19/8; CDIP/22/2.  </w:t>
            </w:r>
          </w:p>
          <w:p w14:paraId="10AAAB77" w14:textId="77777777" w:rsidR="00EA1A2E" w:rsidRDefault="00EA1A2E" w:rsidP="009534B2"/>
          <w:p w14:paraId="10AAAB78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B79" w14:textId="77777777" w:rsidR="00EA1A2E" w:rsidRDefault="00EA1A2E" w:rsidP="009534B2"/>
        </w:tc>
      </w:tr>
    </w:tbl>
    <w:p w14:paraId="10AAAB7B" w14:textId="77777777" w:rsidR="00760349" w:rsidRDefault="00760349">
      <w:r>
        <w:br w:type="page"/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B83" w14:textId="77777777" w:rsidTr="00760349">
        <w:tc>
          <w:tcPr>
            <w:tcW w:w="2521" w:type="dxa"/>
            <w:shd w:val="clear" w:color="auto" w:fill="BFBFBF" w:themeFill="background1" w:themeFillShade="BF"/>
          </w:tcPr>
          <w:p w14:paraId="10AAAB7C" w14:textId="77777777" w:rsidR="005C6006" w:rsidRDefault="00EA1A2E" w:rsidP="009534B2">
            <w:r>
              <w:lastRenderedPageBreak/>
              <w:br w:type="page"/>
            </w:r>
          </w:p>
          <w:p w14:paraId="10AAAB7D" w14:textId="77777777" w:rsidR="00EA1A2E" w:rsidRDefault="00EA1A2E" w:rsidP="009534B2">
            <w:r>
              <w:t>Рекомендация(и)</w:t>
            </w:r>
          </w:p>
        </w:tc>
        <w:tc>
          <w:tcPr>
            <w:tcW w:w="6540" w:type="dxa"/>
            <w:shd w:val="clear" w:color="auto" w:fill="BFBFBF" w:themeFill="background1" w:themeFillShade="BF"/>
          </w:tcPr>
          <w:p w14:paraId="10AAAB7E" w14:textId="77777777" w:rsidR="005C6006" w:rsidRDefault="005C6006" w:rsidP="009534B2">
            <w:pPr>
              <w:tabs>
                <w:tab w:val="center" w:pos="3267"/>
              </w:tabs>
              <w:rPr>
                <w:i/>
              </w:rPr>
            </w:pPr>
          </w:p>
          <w:p w14:paraId="10AAAB7F" w14:textId="77777777" w:rsidR="00EA1A2E" w:rsidRDefault="00EA1A2E" w:rsidP="009534B2">
            <w:pPr>
              <w:tabs>
                <w:tab w:val="center" w:pos="3267"/>
              </w:tabs>
              <w:rPr>
                <w:i/>
              </w:rPr>
            </w:pPr>
            <w:r>
              <w:rPr>
                <w:i/>
              </w:rPr>
              <w:t>Рекомендация 28</w:t>
            </w:r>
          </w:p>
          <w:p w14:paraId="10AAAB80" w14:textId="77777777" w:rsidR="00EA1A2E" w:rsidRDefault="00EA1A2E" w:rsidP="009534B2">
            <w:pPr>
              <w:tabs>
                <w:tab w:val="center" w:pos="3267"/>
              </w:tabs>
              <w:rPr>
                <w:i/>
              </w:rPr>
            </w:pPr>
          </w:p>
          <w:p w14:paraId="10AAAB81" w14:textId="77777777" w:rsidR="00EA1A2E" w:rsidRDefault="00EA1A2E" w:rsidP="009534B2">
            <w:pPr>
              <w:tabs>
                <w:tab w:val="center" w:pos="3267"/>
              </w:tabs>
              <w:rPr>
                <w:i/>
              </w:rPr>
            </w:pPr>
            <w:r>
              <w:t xml:space="preserve">Изучить вспомогательную политику и меры в связи с ИС, которые государства-члены, и в особенности развитые страны, могли бы принять для содействия передаче и распространению технологии развивающимся странам.  </w:t>
            </w:r>
          </w:p>
          <w:p w14:paraId="10AAAB82" w14:textId="77777777" w:rsidR="00EA1A2E" w:rsidRDefault="00EA1A2E" w:rsidP="009534B2">
            <w:pPr>
              <w:tabs>
                <w:tab w:val="center" w:pos="3267"/>
              </w:tabs>
            </w:pPr>
          </w:p>
        </w:tc>
      </w:tr>
      <w:tr w:rsidR="00EA1A2E" w14:paraId="10AAAB8A" w14:textId="77777777" w:rsidTr="00760349">
        <w:tc>
          <w:tcPr>
            <w:tcW w:w="2521" w:type="dxa"/>
          </w:tcPr>
          <w:p w14:paraId="10AAAB84" w14:textId="77777777" w:rsidR="005C6006" w:rsidRDefault="005C6006" w:rsidP="009534B2"/>
          <w:p w14:paraId="10AAAB85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B86" w14:textId="77777777" w:rsidR="00EA1A2E" w:rsidRDefault="00EA1A2E" w:rsidP="009534B2"/>
        </w:tc>
        <w:tc>
          <w:tcPr>
            <w:tcW w:w="6540" w:type="dxa"/>
          </w:tcPr>
          <w:p w14:paraId="10AAAB87" w14:textId="77777777" w:rsidR="005C6006" w:rsidRDefault="005C6006" w:rsidP="009534B2"/>
          <w:p w14:paraId="10AAAB88" w14:textId="77777777" w:rsidR="00EA1A2E" w:rsidRDefault="00EA1A2E" w:rsidP="009534B2">
            <w:r>
              <w:t>1, 5, 9, 11, 13, 14, 15 и 30</w:t>
            </w:r>
          </w:p>
          <w:p w14:paraId="10AAAB89" w14:textId="77777777" w:rsidR="00EA1A2E" w:rsidRPr="00F804DA" w:rsidRDefault="00EA1A2E" w:rsidP="009534B2"/>
        </w:tc>
      </w:tr>
      <w:tr w:rsidR="00EA1A2E" w14:paraId="10AAAB92" w14:textId="77777777" w:rsidTr="00760349">
        <w:tc>
          <w:tcPr>
            <w:tcW w:w="2521" w:type="dxa"/>
          </w:tcPr>
          <w:p w14:paraId="10AAAB8B" w14:textId="77777777" w:rsidR="005C6006" w:rsidRDefault="005C6006" w:rsidP="00B50059"/>
          <w:p w14:paraId="10AAAB8C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540" w:type="dxa"/>
          </w:tcPr>
          <w:p w14:paraId="10AAAB8D" w14:textId="77777777" w:rsidR="005C6006" w:rsidRDefault="005C6006" w:rsidP="009534B2"/>
          <w:p w14:paraId="10AAAB8E" w14:textId="77777777" w:rsidR="00EA1A2E" w:rsidRPr="001B6F83" w:rsidRDefault="00EA1A2E" w:rsidP="009534B2">
            <w:pPr>
              <w:rPr>
                <w:highlight w:val="yellow"/>
              </w:rPr>
            </w:pPr>
            <w:r>
              <w:t xml:space="preserve">Выполнение этой рекомендации ведется с 2010 г.  Она прошла обсуждение, и во ее исполнение были проведены мероприятия, согласованные на пятой сессии КРИС, как это отражено в документе CDIP/6/4.  </w:t>
            </w:r>
          </w:p>
          <w:p w14:paraId="10AAAB8F" w14:textId="77777777" w:rsidR="00EA1A2E" w:rsidRPr="00581F2D" w:rsidRDefault="00EA1A2E" w:rsidP="009534B2"/>
          <w:p w14:paraId="10AAAB90" w14:textId="77777777" w:rsidR="00EA1A2E" w:rsidRDefault="00EA1A2E" w:rsidP="009534B2">
            <w:r>
              <w:t xml:space="preserve">КРИС проводил дальнейшие обсуждения в контексте следующих документов:  CDIP/17/9, CDIP/18/6 Rev, CDIP/20/7, CDIP/20/10, CDIP/20/11 и CDIP/20/12.  </w:t>
            </w:r>
          </w:p>
          <w:p w14:paraId="10AAAB91" w14:textId="77777777" w:rsidR="00EA1A2E" w:rsidRDefault="00EA1A2E" w:rsidP="009534B2"/>
        </w:tc>
      </w:tr>
      <w:tr w:rsidR="00EA1A2E" w14:paraId="10AAABAE" w14:textId="77777777" w:rsidTr="00760349">
        <w:tc>
          <w:tcPr>
            <w:tcW w:w="2521" w:type="dxa"/>
          </w:tcPr>
          <w:p w14:paraId="10AAAB93" w14:textId="77777777" w:rsidR="005C6006" w:rsidRDefault="005C6006" w:rsidP="009534B2"/>
          <w:p w14:paraId="10AAAB94" w14:textId="77777777" w:rsidR="00EA1A2E" w:rsidRPr="00476A46" w:rsidRDefault="00EA1A2E" w:rsidP="009534B2">
            <w:r>
              <w:t>Связанные проекты ПДР</w:t>
            </w:r>
          </w:p>
        </w:tc>
        <w:tc>
          <w:tcPr>
            <w:tcW w:w="6540" w:type="dxa"/>
          </w:tcPr>
          <w:p w14:paraId="10AAAB95" w14:textId="77777777" w:rsidR="005C6006" w:rsidRDefault="005C6006" w:rsidP="009534B2"/>
          <w:p w14:paraId="10AAAB96" w14:textId="6FD80A5D" w:rsidR="00EA1A2E" w:rsidRDefault="00727522" w:rsidP="009534B2">
            <w:r>
              <w:t>Во исполнение этой рекомендации был реализован проект «</w:t>
            </w:r>
            <w:hyperlink r:id="rId127" w:tgtFrame="_self" w:history="1">
              <w:r>
                <w:t>Интеллектуальная собственность и передача технологии:</w:t>
              </w:r>
            </w:hyperlink>
            <w:r w:rsidR="005B20F8">
              <w:t xml:space="preserve"> </w:t>
            </w:r>
            <w:hyperlink r:id="rId128" w:tgtFrame="_self" w:history="1">
              <w:r>
                <w:t>общие проблемы – построение решений</w:t>
              </w:r>
            </w:hyperlink>
            <w:r>
              <w:t xml:space="preserve">» (CDIP/6/4 Rev.).  </w:t>
            </w:r>
          </w:p>
          <w:p w14:paraId="10AAAB97" w14:textId="77777777" w:rsidR="00EA1A2E" w:rsidRDefault="00EA1A2E" w:rsidP="009534B2"/>
          <w:p w14:paraId="10AAAB98" w14:textId="77777777" w:rsidR="00EA1A2E" w:rsidRDefault="00EA1A2E" w:rsidP="0074524E">
            <w:r>
              <w:t xml:space="preserve">В рамках обсуждения проекта </w:t>
            </w:r>
            <w:r>
              <w:rPr>
                <w:i/>
              </w:rPr>
              <w:t xml:space="preserve">«Интеллектуальная собственность и передача технологии:  </w:t>
            </w:r>
            <w:r>
              <w:rPr>
                <w:i/>
                <w:iCs/>
              </w:rPr>
              <w:t>общие проблемы – построение решений»</w:t>
            </w:r>
            <w:r>
              <w:t xml:space="preserve"> на пятнадцатой, шестнадцатой и семнадцатой сессиях Комитет рассмотрел следующие документы:  (i) «Отчет о Форуме экспертов по вопросам международной передачи технологии» (CDIP/15/5), (ii) «Отчет об оценке проекта» (CDIP/16/3) и (iii) «Сравнительный анализ мероприятий, связанных с передачей технологии» (CDIP/17/9).</w:t>
            </w:r>
          </w:p>
          <w:p w14:paraId="10AAAB99" w14:textId="77777777" w:rsidR="00EA1A2E" w:rsidRDefault="00EA1A2E" w:rsidP="009534B2"/>
          <w:p w14:paraId="10AAAB9A" w14:textId="77777777" w:rsidR="00EA1A2E" w:rsidRDefault="00EA1A2E" w:rsidP="009534B2">
            <w:r>
              <w:t xml:space="preserve">В ходе обсуждения документа CDIP/17/9 Комитет принял решение о том, что заинтересованные государства-члены направят предложения для обсуждения и что в предложениях будут разделены общие вопросы политики и конкретные предложения в отношении возможных мер.  В документе CDIP/18/6 Rev. содержатся материалы, представленные делегацией Южной Африки, и совместное предложение делегаций Австралии, Канады и Соединенных Штатов Америки.   </w:t>
            </w:r>
          </w:p>
          <w:p w14:paraId="10AAAB9B" w14:textId="77777777" w:rsidR="00EA1A2E" w:rsidRDefault="00EA1A2E" w:rsidP="009534B2"/>
          <w:p w14:paraId="10AAAB9C" w14:textId="77777777" w:rsidR="00EA1A2E" w:rsidRDefault="00EA1A2E" w:rsidP="009534B2">
            <w:r>
              <w:t>В ответ на совместное предложение Комитет рассмотрел следующие документы:</w:t>
            </w:r>
          </w:p>
          <w:p w14:paraId="10AAAB9D" w14:textId="77777777" w:rsidR="00EA1A2E" w:rsidRDefault="00EA1A2E" w:rsidP="009534B2"/>
          <w:p w14:paraId="10AAAB9E" w14:textId="77777777" w:rsidR="00EA1A2E" w:rsidRDefault="00EA1A2E" w:rsidP="009534B2">
            <w:r>
              <w:lastRenderedPageBreak/>
              <w:t>- «Увеличение масштабов деятельности и объема ресурсов ВОИС, связанных с передачей технологий» (CDIP/20/11);</w:t>
            </w:r>
          </w:p>
          <w:p w14:paraId="10AAAB9F" w14:textId="77777777" w:rsidR="00EA1A2E" w:rsidRDefault="00EA1A2E" w:rsidP="009534B2"/>
          <w:p w14:paraId="10AAABA0" w14:textId="77777777" w:rsidR="00EA1A2E" w:rsidRDefault="00EA1A2E" w:rsidP="009534B2">
            <w:r>
              <w:t>- «Описание международных форумов и конференций, направленных на осуществление инициатив и мероприятий по передача технологий» (CDIP/20/12);</w:t>
            </w:r>
          </w:p>
          <w:p w14:paraId="10AAABA1" w14:textId="77777777" w:rsidR="00EA1A2E" w:rsidRDefault="00EA1A2E" w:rsidP="009534B2"/>
          <w:p w14:paraId="10AAABA2" w14:textId="70300060" w:rsidR="00EA1A2E" w:rsidRDefault="00EA1A2E" w:rsidP="009534B2">
            <w:r>
              <w:t xml:space="preserve">- «План расширения использования веб-форума, созданного в рамках проекта «Интеллектуальная собственность и передача технологий: </w:t>
            </w:r>
            <w:r w:rsidR="00D20DA0">
              <w:t xml:space="preserve"> о</w:t>
            </w:r>
            <w:r>
              <w:t>бщие проблемы – построение решений» (CDIP/20/7);</w:t>
            </w:r>
          </w:p>
          <w:p w14:paraId="10AAABA3" w14:textId="77777777" w:rsidR="00EA1A2E" w:rsidRDefault="00EA1A2E" w:rsidP="009534B2"/>
          <w:p w14:paraId="10AAABA4" w14:textId="77777777" w:rsidR="00EA1A2E" w:rsidRDefault="00EA1A2E" w:rsidP="009534B2">
            <w:r>
              <w:t>- «Компиляция материалов о платформах обмена технологиями и их лицензирования» (CDIP/20/10 Rev.).</w:t>
            </w:r>
          </w:p>
          <w:p w14:paraId="10AAABA5" w14:textId="77777777" w:rsidR="00D351FE" w:rsidRDefault="00D351FE" w:rsidP="009534B2"/>
          <w:p w14:paraId="10AAABA6" w14:textId="77777777" w:rsidR="00D351FE" w:rsidRDefault="00D351FE" w:rsidP="00D351FE">
            <w:r>
              <w:t>- «Анализ пробелов в существующей системе услуг и мероприятий ВОИС в области передачи технологий в контексте рекомендаций Кластера С Повестки дня ВОИС в области развития» (CDIP/21/5);</w:t>
            </w:r>
          </w:p>
          <w:p w14:paraId="10AAABA7" w14:textId="77777777" w:rsidR="00D351FE" w:rsidRDefault="00D351FE" w:rsidP="00D351FE"/>
          <w:p w14:paraId="10AAABA8" w14:textId="7C8B5583" w:rsidR="00D351FE" w:rsidRDefault="00D351FE" w:rsidP="00D351FE">
            <w:r>
              <w:t xml:space="preserve">- «Смета расходов по Плану расширения использования веб-форума, созданного в рамках проекта «Интеллектуальная собственность и передача технологий: </w:t>
            </w:r>
            <w:r w:rsidR="00D20DA0">
              <w:t xml:space="preserve"> </w:t>
            </w:r>
            <w:r>
              <w:t>общие проблемы – построение решений”» (CDIP/21/6).</w:t>
            </w:r>
          </w:p>
          <w:p w14:paraId="10AAABA9" w14:textId="77777777" w:rsidR="00EA1A2E" w:rsidRDefault="00EA1A2E" w:rsidP="009534B2"/>
          <w:p w14:paraId="10AAABAA" w14:textId="77777777" w:rsidR="00EA1A2E" w:rsidRDefault="00EA1A2E" w:rsidP="009534B2">
            <w:r>
              <w:t>На двадцатой сессии КРИС был одобрен проект «Управление объектами интеллектуальной собственности и передача технологии:</w:t>
            </w:r>
            <w:r>
              <w:rPr>
                <w:i/>
              </w:rPr>
              <w:t xml:space="preserve">  </w:t>
            </w:r>
            <w:r>
              <w:t xml:space="preserve"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предложенный делегацией Южной Африки (CDIP/19/11 Rev.). </w:t>
            </w:r>
          </w:p>
          <w:p w14:paraId="10AAABAB" w14:textId="77777777" w:rsidR="00EA1A2E" w:rsidRDefault="00EA1A2E" w:rsidP="009534B2"/>
          <w:p w14:paraId="10AAABAC" w14:textId="77777777" w:rsidR="00EA1A2E" w:rsidRDefault="00EA1A2E" w:rsidP="009534B2">
            <w:r>
              <w:t xml:space="preserve">В рамках дальнейшей работы над проектом «Активизация сотрудничества Юг-Юг в области ИС и развития между развивающимися и наименее развитыми странами» на семнадцатой сессии КРИС впервые была представлена «Обобщенная характеристика мероприятий, реализованных по линии сотрудничества Юг-Юг в рамках Всемирной организации интеллектуальной собственности» (документ CDIP/17/4).  Затем на девятнадцатой сессии КРИС был представлен второй документ такого рода (CDIP/19/5), в котором были учтены комментарии государств-членов и охвачены мероприятия по линии сотрудничества Юг-Юг, осуществленные за период 2014–2016 гг.  </w:t>
            </w:r>
          </w:p>
          <w:p w14:paraId="10AAABAD" w14:textId="77777777" w:rsidR="00EA1A2E" w:rsidRPr="009235A1" w:rsidRDefault="00EA1A2E" w:rsidP="009534B2"/>
        </w:tc>
      </w:tr>
      <w:tr w:rsidR="00EA1A2E" w14:paraId="10AAABB6" w14:textId="77777777" w:rsidTr="00760349">
        <w:tc>
          <w:tcPr>
            <w:tcW w:w="2521" w:type="dxa"/>
          </w:tcPr>
          <w:p w14:paraId="10AAABAF" w14:textId="77777777" w:rsidR="005C6006" w:rsidRDefault="005C6006" w:rsidP="00B632AB"/>
          <w:p w14:paraId="10AAABB0" w14:textId="77777777" w:rsidR="00EA1A2E" w:rsidRPr="00476A46" w:rsidRDefault="00EA1A2E" w:rsidP="00B632AB">
            <w:r>
              <w:t xml:space="preserve">Мероприятия/достижения </w:t>
            </w:r>
          </w:p>
        </w:tc>
        <w:tc>
          <w:tcPr>
            <w:tcW w:w="6540" w:type="dxa"/>
          </w:tcPr>
          <w:p w14:paraId="10AAABB1" w14:textId="77777777" w:rsidR="005C6006" w:rsidRDefault="005C6006" w:rsidP="007C32FB"/>
          <w:p w14:paraId="10AAABB2" w14:textId="77777777" w:rsidR="007C32FB" w:rsidRPr="00E94B81" w:rsidRDefault="004B5771" w:rsidP="007C32FB">
            <w:r>
              <w:t xml:space="preserve">Тема передачи технологии обсуждалась в КРИС с момента его создания.   В отчетный период обсуждения этого вопроса велись опираясь на совместное </w:t>
            </w:r>
            <w:r>
              <w:lastRenderedPageBreak/>
              <w:t>предложение делегаций Австралии, Канады и Соединенных Штатов Америки.  Подробная информация об этих дискуссиях приведена в информации по Рекомендации 25.</w:t>
            </w:r>
          </w:p>
          <w:p w14:paraId="10AAABB3" w14:textId="77777777" w:rsidR="007C32FB" w:rsidRPr="00E94B81" w:rsidRDefault="007C32FB" w:rsidP="007C32FB"/>
          <w:p w14:paraId="10AAABB4" w14:textId="098FCB1C" w:rsidR="007C32FB" w:rsidRDefault="007C32FB" w:rsidP="007C32FB">
            <w:r>
              <w:t xml:space="preserve">Дополнительная информация о мероприятиях, проведенных по проекту «Управление объектами интеллектуальной собственности и передача технологии: </w:t>
            </w:r>
            <w:r w:rsidR="00D20DA0">
              <w:t xml:space="preserve"> </w:t>
            </w:r>
            <w:r>
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содержится в приложении I к настоящему документу.</w:t>
            </w:r>
          </w:p>
          <w:p w14:paraId="10AAABB5" w14:textId="77777777" w:rsidR="00EA1A2E" w:rsidRDefault="00EA1A2E" w:rsidP="007C32FB"/>
        </w:tc>
      </w:tr>
      <w:tr w:rsidR="00EA1A2E" w14:paraId="10AAABC0" w14:textId="77777777" w:rsidTr="00760349">
        <w:tc>
          <w:tcPr>
            <w:tcW w:w="2521" w:type="dxa"/>
          </w:tcPr>
          <w:p w14:paraId="10AAABB7" w14:textId="77777777" w:rsidR="005C6006" w:rsidRDefault="005C6006" w:rsidP="009534B2"/>
          <w:p w14:paraId="10AAABB8" w14:textId="77777777" w:rsidR="005C6006" w:rsidRDefault="005C6006" w:rsidP="009534B2"/>
          <w:p w14:paraId="10AAABB9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540" w:type="dxa"/>
          </w:tcPr>
          <w:p w14:paraId="10AAABBA" w14:textId="77777777" w:rsidR="005C6006" w:rsidRDefault="005C6006" w:rsidP="009534B2"/>
          <w:p w14:paraId="10AAABBB" w14:textId="77777777" w:rsidR="005C6006" w:rsidRDefault="005C6006" w:rsidP="009534B2"/>
          <w:p w14:paraId="10AAABBC" w14:textId="77777777" w:rsidR="00EA1A2E" w:rsidRDefault="00EA1A2E" w:rsidP="009534B2">
            <w:r>
              <w:t>Отчеты, рассмотренные КРИС: CDIP/8/2; CDIP/10/2; CDIP/12/2; CDIP/14/2; CDIP/16/3; CDIP/17/9; CDIP/18/6 Rev.; CDIP/19/5; CDIP/20/7; CDIP/20/10 Rev.; CDIP/20/11; CDIP/20/12; CDIP/21/5; CDIP/21/6; CDIP/22/2.</w:t>
            </w:r>
          </w:p>
          <w:p w14:paraId="10AAABBD" w14:textId="77777777" w:rsidR="00EA1A2E" w:rsidRDefault="00EA1A2E" w:rsidP="009534B2"/>
          <w:p w14:paraId="10AAABBE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BBF" w14:textId="77777777" w:rsidR="00727522" w:rsidRDefault="00727522" w:rsidP="009534B2"/>
        </w:tc>
      </w:tr>
    </w:tbl>
    <w:p w14:paraId="10AAABC1" w14:textId="77777777" w:rsidR="00760349" w:rsidRDefault="00760349">
      <w:r>
        <w:br w:type="page"/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BC9" w14:textId="77777777" w:rsidTr="00760349">
        <w:tc>
          <w:tcPr>
            <w:tcW w:w="2537" w:type="dxa"/>
            <w:shd w:val="clear" w:color="auto" w:fill="BFBFBF" w:themeFill="background1" w:themeFillShade="BF"/>
          </w:tcPr>
          <w:p w14:paraId="10AAABC2" w14:textId="77777777" w:rsidR="005C6006" w:rsidRDefault="007C32FB" w:rsidP="009534B2">
            <w:r>
              <w:lastRenderedPageBreak/>
              <w:br w:type="page"/>
            </w:r>
            <w:r>
              <w:br w:type="page"/>
            </w:r>
          </w:p>
          <w:p w14:paraId="10AAABC3" w14:textId="77777777" w:rsidR="00EA1A2E" w:rsidRDefault="00EA1A2E" w:rsidP="009534B2">
            <w:r>
              <w:t>Рекомендация(и)</w:t>
            </w:r>
          </w:p>
        </w:tc>
        <w:tc>
          <w:tcPr>
            <w:tcW w:w="6524" w:type="dxa"/>
            <w:shd w:val="clear" w:color="auto" w:fill="BFBFBF" w:themeFill="background1" w:themeFillShade="BF"/>
          </w:tcPr>
          <w:p w14:paraId="10AAABC4" w14:textId="77777777" w:rsidR="005C6006" w:rsidRDefault="005C6006" w:rsidP="009534B2">
            <w:pPr>
              <w:tabs>
                <w:tab w:val="left" w:pos="2495"/>
              </w:tabs>
              <w:rPr>
                <w:i/>
              </w:rPr>
            </w:pPr>
          </w:p>
          <w:p w14:paraId="10AAABC5" w14:textId="77777777" w:rsidR="00EA1A2E" w:rsidRDefault="00EA1A2E" w:rsidP="009534B2">
            <w:pPr>
              <w:tabs>
                <w:tab w:val="left" w:pos="2495"/>
              </w:tabs>
              <w:rPr>
                <w:i/>
              </w:rPr>
            </w:pPr>
            <w:r>
              <w:rPr>
                <w:i/>
              </w:rPr>
              <w:t>Рекомендация 29</w:t>
            </w:r>
          </w:p>
          <w:p w14:paraId="10AAABC6" w14:textId="77777777" w:rsidR="00EA1A2E" w:rsidRDefault="00EA1A2E" w:rsidP="009534B2">
            <w:pPr>
              <w:tabs>
                <w:tab w:val="left" w:pos="2495"/>
              </w:tabs>
              <w:rPr>
                <w:i/>
              </w:rPr>
            </w:pPr>
          </w:p>
          <w:p w14:paraId="10AAABC7" w14:textId="77777777" w:rsidR="00EA1A2E" w:rsidRDefault="00EA1A2E" w:rsidP="009534B2">
            <w:pPr>
              <w:tabs>
                <w:tab w:val="left" w:pos="2495"/>
              </w:tabs>
              <w:rPr>
                <w:i/>
              </w:rPr>
            </w:pPr>
            <w:r>
              <w:t xml:space="preserve">Включить обсуждение вопросов о передаче технологии, связанной с ИС, в мандат соответствующего органа ВОИС.  </w:t>
            </w:r>
          </w:p>
          <w:p w14:paraId="10AAABC8" w14:textId="77777777" w:rsidR="00EA1A2E" w:rsidRDefault="00EA1A2E" w:rsidP="009534B2">
            <w:pPr>
              <w:tabs>
                <w:tab w:val="left" w:pos="2495"/>
              </w:tabs>
            </w:pPr>
          </w:p>
        </w:tc>
      </w:tr>
      <w:tr w:rsidR="00EA1A2E" w14:paraId="10AAABCF" w14:textId="77777777" w:rsidTr="00760349">
        <w:tc>
          <w:tcPr>
            <w:tcW w:w="2537" w:type="dxa"/>
          </w:tcPr>
          <w:p w14:paraId="10AAABCA" w14:textId="77777777" w:rsidR="005C6006" w:rsidRDefault="005C6006" w:rsidP="00B50059"/>
          <w:p w14:paraId="10AAABCB" w14:textId="77777777" w:rsidR="00EA1A2E" w:rsidRDefault="00EA1A2E" w:rsidP="00B50059">
            <w:r>
              <w:t>Связанные программы в Программе и бюджете на 2018–2019 гг.</w:t>
            </w:r>
          </w:p>
          <w:p w14:paraId="10AAABCC" w14:textId="77777777" w:rsidR="00F171C1" w:rsidRDefault="00F171C1" w:rsidP="00B50059"/>
        </w:tc>
        <w:tc>
          <w:tcPr>
            <w:tcW w:w="6524" w:type="dxa"/>
          </w:tcPr>
          <w:p w14:paraId="10AAABCD" w14:textId="77777777" w:rsidR="005C6006" w:rsidRDefault="005C6006" w:rsidP="009534B2"/>
          <w:p w14:paraId="10AAABCE" w14:textId="77777777" w:rsidR="00EA1A2E" w:rsidRDefault="00EA1A2E" w:rsidP="009534B2">
            <w:r>
              <w:t>1 и 8</w:t>
            </w:r>
          </w:p>
        </w:tc>
      </w:tr>
      <w:tr w:rsidR="00EA1A2E" w14:paraId="10AAABD7" w14:textId="77777777" w:rsidTr="00760349">
        <w:tc>
          <w:tcPr>
            <w:tcW w:w="2537" w:type="dxa"/>
          </w:tcPr>
          <w:p w14:paraId="10AAABD0" w14:textId="77777777" w:rsidR="005C6006" w:rsidRDefault="005C6006" w:rsidP="00B50059"/>
          <w:p w14:paraId="10AAABD1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524" w:type="dxa"/>
          </w:tcPr>
          <w:p w14:paraId="10AAABD2" w14:textId="77777777" w:rsidR="005C6006" w:rsidRDefault="005C6006" w:rsidP="009534B2"/>
          <w:p w14:paraId="10AAABD3" w14:textId="77777777" w:rsidR="00EA1A2E" w:rsidRDefault="00EA1A2E" w:rsidP="009534B2">
            <w:r>
              <w:t xml:space="preserve">Эта рекомендация прошла обсуждение в контексте следующих документов:  CDIP/17/9, CDIP/18/6 Rev, CDIP/20/7, CDIP/20/10, CDIP/20/11 и CDIP/20/12.  </w:t>
            </w:r>
          </w:p>
          <w:p w14:paraId="10AAABD4" w14:textId="77777777" w:rsidR="00EA1A2E" w:rsidRDefault="00EA1A2E" w:rsidP="009534B2"/>
          <w:p w14:paraId="10AAABD5" w14:textId="77777777" w:rsidR="00EA1A2E" w:rsidRDefault="00EA1A2E" w:rsidP="009534B2">
            <w:r>
              <w:t xml:space="preserve">Кроме того, обсуждение вопроса передача технологии ведется в соответствующих органах ВОИС.  </w:t>
            </w:r>
          </w:p>
          <w:p w14:paraId="10AAABD6" w14:textId="77777777" w:rsidR="00EA1A2E" w:rsidRDefault="00EA1A2E" w:rsidP="009534B2"/>
        </w:tc>
      </w:tr>
      <w:tr w:rsidR="00EA1A2E" w14:paraId="10AAABDE" w14:textId="77777777" w:rsidTr="00760349">
        <w:tc>
          <w:tcPr>
            <w:tcW w:w="2537" w:type="dxa"/>
          </w:tcPr>
          <w:p w14:paraId="10AAABD8" w14:textId="77777777" w:rsidR="005C6006" w:rsidRDefault="005C6006" w:rsidP="009534B2"/>
          <w:p w14:paraId="10AAABD9" w14:textId="77777777" w:rsidR="00EA1A2E" w:rsidRPr="00025391" w:rsidRDefault="00EA1A2E" w:rsidP="009534B2">
            <w:r>
              <w:t>Связанные проекты ПДР</w:t>
            </w:r>
          </w:p>
        </w:tc>
        <w:tc>
          <w:tcPr>
            <w:tcW w:w="6524" w:type="dxa"/>
          </w:tcPr>
          <w:p w14:paraId="10AAABDA" w14:textId="77777777" w:rsidR="005C6006" w:rsidRDefault="005C6006" w:rsidP="009534B2"/>
          <w:p w14:paraId="10AAABDB" w14:textId="1C3AC115" w:rsidR="00EA1A2E" w:rsidRDefault="002A4F21" w:rsidP="009534B2">
            <w:r>
              <w:t>Н/Д</w:t>
            </w:r>
          </w:p>
          <w:p w14:paraId="10AAABDC" w14:textId="77777777" w:rsidR="00EA1A2E" w:rsidRPr="0029483F" w:rsidRDefault="00EA1A2E" w:rsidP="009534B2">
            <w:pPr>
              <w:rPr>
                <w:szCs w:val="24"/>
              </w:rPr>
            </w:pPr>
          </w:p>
          <w:p w14:paraId="10AAABDD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BE6" w14:textId="77777777" w:rsidTr="00760349">
        <w:tc>
          <w:tcPr>
            <w:tcW w:w="2537" w:type="dxa"/>
          </w:tcPr>
          <w:p w14:paraId="10AAABDF" w14:textId="77777777" w:rsidR="005C6006" w:rsidRDefault="005C6006" w:rsidP="00B632AB"/>
          <w:p w14:paraId="10AAABE0" w14:textId="77777777" w:rsidR="00EA1A2E" w:rsidRPr="00025391" w:rsidRDefault="00EA1A2E" w:rsidP="00B632AB">
            <w:r>
              <w:t xml:space="preserve">Мероприятия/достижения </w:t>
            </w:r>
          </w:p>
        </w:tc>
        <w:tc>
          <w:tcPr>
            <w:tcW w:w="6524" w:type="dxa"/>
          </w:tcPr>
          <w:p w14:paraId="10AAABE1" w14:textId="77777777" w:rsidR="004B5771" w:rsidRDefault="004B5771" w:rsidP="009534B2"/>
          <w:p w14:paraId="10AAABE2" w14:textId="15AB8070" w:rsidR="00EA1A2E" w:rsidRPr="00F01F2C" w:rsidRDefault="00EA1A2E" w:rsidP="009534B2">
            <w:r>
              <w:t xml:space="preserve">Тема передачи технологии обсуждалась в КРИС с момента его создания.  В отчетный период обсуждения этого вопроса </w:t>
            </w:r>
            <w:r w:rsidR="007158BE">
              <w:t>велись,</w:t>
            </w:r>
            <w:r>
              <w:t xml:space="preserve"> опираясь на совместное предложение делегаций Австралии, Канады и Соединенных Штатов Америки.  Дополнительная информация о документах, обсуждавшихся на основании совместного предложения, содержится в рекомендациях 25 и 28.  </w:t>
            </w:r>
          </w:p>
          <w:p w14:paraId="10AAABE3" w14:textId="77777777" w:rsidR="00EA1A2E" w:rsidRPr="0084209E" w:rsidRDefault="00EA1A2E" w:rsidP="009534B2"/>
          <w:p w14:paraId="10AAABE4" w14:textId="77777777" w:rsidR="00EA1A2E" w:rsidRDefault="00EA1A2E" w:rsidP="009534B2">
            <w:r>
              <w:t xml:space="preserve">Также на двадцать девятой и тридцатой сессиях ПКПП, прошедших, соответственно, с 3 по 6 декабря 2018 г. и с 24 по 27 июня 2019 г., продолжились дискуссии по нормам патентного права, которые способствовали эффективной передаче технологии.  Некоторые делегации рекомендовали, чтобы мероприятия осуществлял ПКПП, другие же предлагали, чтобы дискуссии по этому вопросу проходили в КРИС.  </w:t>
            </w:r>
          </w:p>
          <w:p w14:paraId="10AAABE5" w14:textId="77777777" w:rsidR="00EA1A2E" w:rsidRDefault="00EA1A2E" w:rsidP="009534B2"/>
        </w:tc>
      </w:tr>
      <w:tr w:rsidR="00EA1A2E" w14:paraId="10AAABEE" w14:textId="77777777" w:rsidTr="00760349">
        <w:tc>
          <w:tcPr>
            <w:tcW w:w="2537" w:type="dxa"/>
          </w:tcPr>
          <w:p w14:paraId="10AAABE7" w14:textId="77777777" w:rsidR="005C6006" w:rsidRDefault="005C6006" w:rsidP="009534B2"/>
          <w:p w14:paraId="10AAABE8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524" w:type="dxa"/>
          </w:tcPr>
          <w:p w14:paraId="10AAABE9" w14:textId="77777777" w:rsidR="005C6006" w:rsidRDefault="005C6006" w:rsidP="009534B2"/>
          <w:p w14:paraId="10AAABEA" w14:textId="77777777" w:rsidR="00EA1A2E" w:rsidRDefault="00EA1A2E" w:rsidP="009534B2">
            <w:r>
              <w:t>Отчеты, рассмотренные КРИС:  CDIP/8/2; CDIP/10/2; CDIP/12/2; CDIP/14/2; CDIP/16/3; CDIP/17/9; CDIP/18/6 Rev.; CDIP/19/5; CDIP/20/7; CDIP/20/10 Rev.; CDIP/20/11; CDIP/20/12; CDIP/21/5; CDIP/21/6; CDIP/22/2.</w:t>
            </w:r>
          </w:p>
          <w:p w14:paraId="10AAABEB" w14:textId="77777777" w:rsidR="00EA1A2E" w:rsidRDefault="00EA1A2E" w:rsidP="009534B2"/>
          <w:p w14:paraId="10AAABEC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</w:t>
            </w:r>
            <w:r>
              <w:lastRenderedPageBreak/>
              <w:t xml:space="preserve">о результатах работы ВОИС за 2018 г. (документ WO/PBC/30/7).  </w:t>
            </w:r>
          </w:p>
          <w:p w14:paraId="10AAABED" w14:textId="77777777" w:rsidR="00EA1A2E" w:rsidRDefault="00EA1A2E" w:rsidP="009534B2"/>
        </w:tc>
      </w:tr>
    </w:tbl>
    <w:p w14:paraId="10AAABEF" w14:textId="77777777" w:rsidR="00760349" w:rsidRDefault="00760349">
      <w:r>
        <w:lastRenderedPageBreak/>
        <w:br w:type="page"/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BF7" w14:textId="77777777" w:rsidTr="00760349">
        <w:tc>
          <w:tcPr>
            <w:tcW w:w="2537" w:type="dxa"/>
            <w:shd w:val="clear" w:color="auto" w:fill="BFBFBF" w:themeFill="background1" w:themeFillShade="BF"/>
          </w:tcPr>
          <w:p w14:paraId="10AAABF0" w14:textId="77777777" w:rsidR="005C6006" w:rsidRDefault="005C6006" w:rsidP="009534B2"/>
          <w:p w14:paraId="10AAABF1" w14:textId="77777777" w:rsidR="00EA1A2E" w:rsidRDefault="00EA1A2E" w:rsidP="009534B2">
            <w:r>
              <w:t>Рекомендация(и)</w:t>
            </w:r>
          </w:p>
        </w:tc>
        <w:tc>
          <w:tcPr>
            <w:tcW w:w="6524" w:type="dxa"/>
            <w:shd w:val="clear" w:color="auto" w:fill="BFBFBF" w:themeFill="background1" w:themeFillShade="BF"/>
          </w:tcPr>
          <w:p w14:paraId="10AAABF2" w14:textId="77777777" w:rsidR="005C6006" w:rsidRDefault="005C6006" w:rsidP="009534B2">
            <w:pPr>
              <w:rPr>
                <w:i/>
              </w:rPr>
            </w:pPr>
          </w:p>
          <w:p w14:paraId="10AAABF3" w14:textId="77777777" w:rsidR="00EA1A2E" w:rsidRPr="00476A46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30</w:t>
            </w:r>
          </w:p>
          <w:p w14:paraId="10AAABF4" w14:textId="77777777" w:rsidR="00EA1A2E" w:rsidRDefault="00EA1A2E" w:rsidP="009534B2">
            <w:pPr>
              <w:rPr>
                <w:rFonts w:eastAsia="SimSun"/>
                <w:bCs/>
                <w:szCs w:val="22"/>
                <w:lang w:eastAsia="en-CA"/>
              </w:rPr>
            </w:pPr>
          </w:p>
          <w:p w14:paraId="10AAABF5" w14:textId="77777777" w:rsidR="00EA1A2E" w:rsidRDefault="00EA1A2E" w:rsidP="009534B2">
            <w:r>
              <w:t>ВОИС должна сотрудничать с другими межправительственными организациями в целях предоставления развивающимся странам, включая НРС, по их просьбе, рекомендаций о путях получения доступа и использования информации о технологии, связанной с ИС, в особенности в областях, представляющих особый интерес для запрашивающих сторон.</w:t>
            </w:r>
          </w:p>
          <w:p w14:paraId="10AAABF6" w14:textId="77777777" w:rsidR="00EA1A2E" w:rsidRDefault="00EA1A2E" w:rsidP="009534B2"/>
        </w:tc>
      </w:tr>
      <w:tr w:rsidR="00EA1A2E" w14:paraId="10AAABFD" w14:textId="77777777" w:rsidTr="00760349">
        <w:tc>
          <w:tcPr>
            <w:tcW w:w="2537" w:type="dxa"/>
          </w:tcPr>
          <w:p w14:paraId="10AAABF8" w14:textId="77777777" w:rsidR="005C6006" w:rsidRDefault="005C6006" w:rsidP="009534B2"/>
          <w:p w14:paraId="10AAABF9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BFA" w14:textId="77777777" w:rsidR="00EA1A2E" w:rsidRDefault="00EA1A2E" w:rsidP="009534B2"/>
        </w:tc>
        <w:tc>
          <w:tcPr>
            <w:tcW w:w="6524" w:type="dxa"/>
          </w:tcPr>
          <w:p w14:paraId="10AAABFB" w14:textId="77777777" w:rsidR="005C6006" w:rsidRDefault="005C6006" w:rsidP="009534B2"/>
          <w:p w14:paraId="10AAABFC" w14:textId="77777777" w:rsidR="00EA1A2E" w:rsidRDefault="00EA1A2E" w:rsidP="009534B2">
            <w:r>
              <w:t>5, 9, 12, 13, 14, 15, 18 и 30</w:t>
            </w:r>
          </w:p>
        </w:tc>
      </w:tr>
      <w:tr w:rsidR="00EA1A2E" w14:paraId="10AAAC03" w14:textId="77777777" w:rsidTr="00760349">
        <w:tc>
          <w:tcPr>
            <w:tcW w:w="2537" w:type="dxa"/>
          </w:tcPr>
          <w:p w14:paraId="10AAABFE" w14:textId="77777777" w:rsidR="005C6006" w:rsidRDefault="005C6006" w:rsidP="00B50059"/>
          <w:p w14:paraId="10AAABFF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524" w:type="dxa"/>
          </w:tcPr>
          <w:p w14:paraId="10AAAC00" w14:textId="77777777" w:rsidR="005C6006" w:rsidRDefault="005C6006" w:rsidP="009534B2"/>
          <w:p w14:paraId="10AAAC01" w14:textId="77777777" w:rsidR="00EA1A2E" w:rsidRPr="00B44528" w:rsidRDefault="00EA1A2E" w:rsidP="009534B2">
            <w:pPr>
              <w:rPr>
                <w:highlight w:val="yellow"/>
              </w:rPr>
            </w:pPr>
            <w:r>
              <w:t>Выполнение этой рекомендации ведется с января 2010 г.  Она прошла обсуждение, и во ее исполнение были проведены мероприятия, согласованные на четвертой сессии КРИС, как это отражено в документах CDIP/4/6 и CDIP/5/6 Rev.</w:t>
            </w:r>
          </w:p>
          <w:p w14:paraId="10AAAC02" w14:textId="77777777" w:rsidR="00EA1A2E" w:rsidRDefault="00EA1A2E" w:rsidP="009534B2"/>
        </w:tc>
      </w:tr>
      <w:tr w:rsidR="00EA1A2E" w14:paraId="10AAAC0B" w14:textId="77777777" w:rsidTr="00760349">
        <w:tc>
          <w:tcPr>
            <w:tcW w:w="2537" w:type="dxa"/>
          </w:tcPr>
          <w:p w14:paraId="10AAAC04" w14:textId="77777777" w:rsidR="00EA1A2E" w:rsidRPr="00025391" w:rsidRDefault="00EA1A2E" w:rsidP="009534B2">
            <w:r>
              <w:t>Связанные проекты ПДР</w:t>
            </w:r>
          </w:p>
        </w:tc>
        <w:tc>
          <w:tcPr>
            <w:tcW w:w="6524" w:type="dxa"/>
          </w:tcPr>
          <w:p w14:paraId="10AAAC05" w14:textId="77777777" w:rsidR="00EA1A2E" w:rsidRDefault="00727522" w:rsidP="009534B2">
            <w:r>
              <w:t>Во исполнение этой рекомендации были реализованы следующие завершенные проекты ПДР:</w:t>
            </w:r>
          </w:p>
          <w:p w14:paraId="10AAAC06" w14:textId="77777777" w:rsidR="00EA1A2E" w:rsidRPr="0029483F" w:rsidRDefault="00EA1A2E" w:rsidP="009534B2">
            <w:pPr>
              <w:rPr>
                <w:szCs w:val="24"/>
              </w:rPr>
            </w:pPr>
          </w:p>
          <w:p w14:paraId="10AAAC07" w14:textId="77777777" w:rsidR="00EA1A2E" w:rsidRPr="006F2757" w:rsidRDefault="00EA1A2E" w:rsidP="009534B2">
            <w:pPr>
              <w:rPr>
                <w:szCs w:val="24"/>
              </w:rPr>
            </w:pPr>
            <w:r>
              <w:t xml:space="preserve">- </w:t>
            </w:r>
            <w:hyperlink r:id="rId129" w:history="1">
              <w:r>
                <w:t>«Разработка инструментов для доступа к патентной информации – этапы I и II»</w:t>
              </w:r>
            </w:hyperlink>
            <w:r>
              <w:t xml:space="preserve"> (CDIP/5/REF_CDIP/4/6 и CDIP/10/13);</w:t>
            </w:r>
          </w:p>
          <w:p w14:paraId="10AAAC08" w14:textId="77777777" w:rsidR="00EA1A2E" w:rsidRPr="0029483F" w:rsidRDefault="00EA1A2E" w:rsidP="009534B2">
            <w:pPr>
              <w:rPr>
                <w:szCs w:val="24"/>
              </w:rPr>
            </w:pPr>
          </w:p>
          <w:p w14:paraId="10AAAC09" w14:textId="77777777" w:rsidR="00EA1A2E" w:rsidRPr="006F2757" w:rsidRDefault="00EA1A2E" w:rsidP="009534B2">
            <w:pPr>
              <w:rPr>
                <w:szCs w:val="24"/>
              </w:rPr>
            </w:pPr>
            <w:r>
              <w:t xml:space="preserve">- </w:t>
            </w:r>
            <w:hyperlink r:id="rId130" w:tgtFrame="_self" w:history="1">
              <w:r>
                <w:t>«Создание потенциала в области использования надлежащей и конкретной для данной технологии научно-технической информации в качестве решения идентифицированных проблем развития – этапы I и II»</w:t>
              </w:r>
            </w:hyperlink>
            <w:r>
              <w:t xml:space="preserve"> (CDIP/5/6 Rev. и CDIP/13/9)</w:t>
            </w:r>
          </w:p>
          <w:p w14:paraId="10AAAC0A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C21" w14:textId="77777777" w:rsidTr="00760349">
        <w:tc>
          <w:tcPr>
            <w:tcW w:w="2537" w:type="dxa"/>
          </w:tcPr>
          <w:p w14:paraId="10AAAC0C" w14:textId="77777777" w:rsidR="005C6006" w:rsidRDefault="005C6006" w:rsidP="00B632AB"/>
          <w:p w14:paraId="10AAAC0D" w14:textId="77777777" w:rsidR="00EA1A2E" w:rsidRPr="00025391" w:rsidRDefault="00EA1A2E" w:rsidP="00B632AB">
            <w:r>
              <w:t xml:space="preserve">Мероприятия/достижения </w:t>
            </w:r>
          </w:p>
        </w:tc>
        <w:tc>
          <w:tcPr>
            <w:tcW w:w="6524" w:type="dxa"/>
          </w:tcPr>
          <w:p w14:paraId="10AAAC0E" w14:textId="77777777" w:rsidR="005C6006" w:rsidRDefault="005C6006" w:rsidP="005C6006">
            <w:pPr>
              <w:pStyle w:val="ListParagraph"/>
              <w:ind w:left="0"/>
              <w:rPr>
                <w:szCs w:val="24"/>
              </w:rPr>
            </w:pPr>
          </w:p>
          <w:p w14:paraId="10AAAC0F" w14:textId="77777777" w:rsidR="005B1EB7" w:rsidRPr="00023342" w:rsidRDefault="00EA1A2E" w:rsidP="00C13752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szCs w:val="24"/>
              </w:rPr>
            </w:pPr>
            <w:r>
              <w:t xml:space="preserve">Проект «Разработка инструментов для доступа к патентной информации», касающийся рекомендаций 19, 30 и 31 и включающий в себя подготовку отчетов о патентных ландшафтах (ОПЛ), а также разработку руководящих принципов для подготовки отчетов о патентных ландшафтах, был начат в 2009 г. и интегрирован в деятельность ВОИС в 2014 г. </w:t>
            </w:r>
          </w:p>
          <w:p w14:paraId="10AAAC10" w14:textId="77777777" w:rsidR="00023342" w:rsidRDefault="00023342" w:rsidP="00023342">
            <w:pPr>
              <w:pStyle w:val="ListParagraph"/>
              <w:ind w:left="0"/>
              <w:rPr>
                <w:szCs w:val="24"/>
              </w:rPr>
            </w:pPr>
          </w:p>
          <w:p w14:paraId="10AAAC11" w14:textId="77777777" w:rsidR="005B1EB7" w:rsidRPr="005B1EB7" w:rsidRDefault="005B1EB7" w:rsidP="00023342">
            <w:pPr>
              <w:pStyle w:val="ListParagraph"/>
              <w:ind w:left="0"/>
              <w:rPr>
                <w:szCs w:val="24"/>
              </w:rPr>
            </w:pPr>
            <w:r>
              <w:t xml:space="preserve">В течение рассматриваемого периода (с июля 2018 г. по июнь 2019 г.) ВОИС продолжала вести работу в этой области.  Она опубликовала отчет о патентном ландшафте, касающемся морских генетических ресурсов в странах АСЕАН, а также выпустила новую серию публикаций по анализу патентной информации под названием «Отчеты ВОИС о тенденциях в технологии».  Новая серия публикаций была разработана на базе </w:t>
            </w:r>
            <w:r>
              <w:lastRenderedPageBreak/>
              <w:t>опыта, накопленного при подготовке отчетов о патентном ландшафте (ОПЛ).  В течение данного периода число скачиваний ОПЛ в формате PDF составило 48 408 раз, рекомендации ВОИС по подготовке ОПЛ были скачаны 10 984 раза;  также было зарегистрировано 14 100 уникальных посещений страниц, посвященных ОПЛ ВОИС.  За этот же период объем использования базы данных ОПЛ ВОИС увеличился почти в три раза по сравнению с предыдущим годом:  число обращений к базе данных составило 7 594 раза.</w:t>
            </w:r>
          </w:p>
          <w:p w14:paraId="10AAAC12" w14:textId="77777777" w:rsidR="005B1EB7" w:rsidRPr="005B1EB7" w:rsidRDefault="005B1EB7" w:rsidP="005B1EB7">
            <w:pPr>
              <w:rPr>
                <w:szCs w:val="24"/>
              </w:rPr>
            </w:pPr>
          </w:p>
          <w:p w14:paraId="10AAAC13" w14:textId="77777777" w:rsidR="005B1EB7" w:rsidRPr="005B1EB7" w:rsidRDefault="005B1EB7" w:rsidP="005B1EB7">
            <w:pPr>
              <w:rPr>
                <w:szCs w:val="24"/>
              </w:rPr>
            </w:pPr>
            <w:r>
              <w:t>ВОИС продолжила оказывать поддержку развивающимся странам в вопросах применения патентной информации посредством ее анализа, а также сотрудникам ЦПТИ в вопросах предоставления услуг по анализу патентной информации.  Среди других мероприятий, а также для того, чтобы поддерживать дальнейшую разработку учебных материалов в области анализа патентной информации, ВОИС подготовила справочник по анализу такой информации (подготовка которого финансировалась патентным ведомством Японии), проект которого опубликован на платформе взаимодействия (Github) с целью обмена мнениями и идеями профессиональных пользователей патентной информации.</w:t>
            </w:r>
          </w:p>
          <w:p w14:paraId="10AAAC14" w14:textId="77777777" w:rsidR="00EA1A2E" w:rsidRPr="00023342" w:rsidRDefault="00EA1A2E" w:rsidP="009534B2">
            <w:pPr>
              <w:rPr>
                <w:szCs w:val="24"/>
                <w:highlight w:val="lightGray"/>
              </w:rPr>
            </w:pPr>
          </w:p>
          <w:p w14:paraId="10AAAC15" w14:textId="77777777" w:rsidR="00023342" w:rsidRPr="00023342" w:rsidRDefault="003E3118" w:rsidP="00C13752">
            <w:pPr>
              <w:pStyle w:val="ListParagraph"/>
              <w:numPr>
                <w:ilvl w:val="0"/>
                <w:numId w:val="23"/>
              </w:numPr>
              <w:ind w:left="0" w:firstLine="0"/>
            </w:pPr>
            <w:r>
              <w:t xml:space="preserve">Проект 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 – этап II» был включен в объем основной деятельности Отдела наименее развитых стран.  В 2018 г. в Мозамбике на основании результатов анализа потребностей началось осуществление национального проекта по передаче надлежащей технологии для развития.  После консультаций с Министерством науки и технологии, высшими и средними техническими образовательными учреждениями, а также другими учреждениями-бенефициарами, была сформирована Национальная группа экспертов (НГЭ).  Дискуссии проводились по вопросу анализа национальных потребностей, первый этап отчета находится в стадии подготовки.  Также были определены и назначены национальные эксперты.  После консультаций с государственными органами был также назначен международный эксперт по проекту. </w:t>
            </w:r>
          </w:p>
          <w:p w14:paraId="10AAAC16" w14:textId="77777777" w:rsidR="00023342" w:rsidRPr="00023342" w:rsidRDefault="00023342" w:rsidP="00023342">
            <w:pPr>
              <w:rPr>
                <w:rFonts w:asciiTheme="minorBidi" w:hAnsiTheme="minorBidi"/>
              </w:rPr>
            </w:pPr>
          </w:p>
          <w:p w14:paraId="10AAAC17" w14:textId="77777777" w:rsidR="00023342" w:rsidRPr="00023342" w:rsidRDefault="00023342" w:rsidP="00023342">
            <w:r>
              <w:t xml:space="preserve">Процесс идентификации национальных потребностей в развитии осуществляется под руководством НГЭ, подведение его итогов должно произойти во время Национального совещания, запланированного на октябрь 2019 г.  После этого запросы на патентный поиск с целью определения пригодных надлежащих технологий будут направляться в адрес ВОИС. </w:t>
            </w:r>
          </w:p>
          <w:p w14:paraId="10AAAC18" w14:textId="77777777" w:rsidR="00023342" w:rsidRPr="00023342" w:rsidRDefault="00023342" w:rsidP="00023342"/>
          <w:p w14:paraId="10AAAC19" w14:textId="7708010A" w:rsidR="00023342" w:rsidRPr="00023342" w:rsidRDefault="00023342" w:rsidP="00023342">
            <w:r>
              <w:lastRenderedPageBreak/>
              <w:t>Национальный проект по передаче надлежащей технологии также осуществляется в Уганде</w:t>
            </w:r>
            <w:r w:rsidR="007158BE">
              <w:t>:</w:t>
            </w:r>
            <w:r>
              <w:t xml:space="preserve"> </w:t>
            </w:r>
            <w:r w:rsidR="00D20DA0">
              <w:t xml:space="preserve"> </w:t>
            </w:r>
            <w:r>
              <w:t>там НГЭ определил две области, в которой имеются потребности развития.  Национального и международного экспертов для проекта также выбрало правительство Уганды.</w:t>
            </w:r>
          </w:p>
          <w:p w14:paraId="10AAAC1A" w14:textId="77777777" w:rsidR="00023342" w:rsidRPr="00023342" w:rsidRDefault="00023342" w:rsidP="00023342"/>
          <w:p w14:paraId="10AAAC1B" w14:textId="77777777" w:rsidR="00023342" w:rsidRPr="00023342" w:rsidRDefault="00023342" w:rsidP="00023342">
            <w:r>
              <w:t xml:space="preserve">Кроме того, в декабре 2018 г. меморандум о взаимопонимании для начала работы по передаче соответствующей технологии был подписан с Сенегалом.  Национальное совещание с целью начала работы над проектом должно пройти в сентябре 2019 г.  Среди ожидаемых основных результатов совещания — формирование НГЭ и назначение национального и международного экспертов. </w:t>
            </w:r>
          </w:p>
          <w:p w14:paraId="10AAAC1C" w14:textId="77777777" w:rsidR="00023342" w:rsidRPr="00023342" w:rsidRDefault="00023342" w:rsidP="00023342"/>
          <w:p w14:paraId="10AAAC1D" w14:textId="77777777" w:rsidR="00023342" w:rsidRPr="00023342" w:rsidRDefault="00023342" w:rsidP="00023342">
            <w:r>
              <w:t>Отдел наименее развитых стран реализовал ряд инициатив по созданию центра передового опыта в области использования надлежащей технологии, в том числе по документированию успешных примеров и подготовке руководства по использованию надлежащей технологии для развития, которое находится на продвинутой стадии осуществления.</w:t>
            </w:r>
          </w:p>
          <w:p w14:paraId="10AAAC1E" w14:textId="77777777" w:rsidR="00023342" w:rsidRPr="00023342" w:rsidRDefault="00023342" w:rsidP="00023342"/>
          <w:p w14:paraId="10AAAC1F" w14:textId="2EFDAE42" w:rsidR="00023342" w:rsidRPr="00023342" w:rsidRDefault="00023342" w:rsidP="00023342">
            <w:r>
              <w:t xml:space="preserve">Отдел также занимается подготовкой лидеров в </w:t>
            </w:r>
            <w:r w:rsidR="007158BE">
              <w:t>технологиях,</w:t>
            </w:r>
            <w:r>
              <w:t xml:space="preserve"> а также критической массы работников среди представителей университетов и национальных научно-технических учреждений в Бангладеш, Бутане, Замбии, Камбодже, Мозамбике, Непале, Руанде, Сенегале, Танзании и Эфиопии.</w:t>
            </w:r>
          </w:p>
          <w:p w14:paraId="10AAAC20" w14:textId="77777777" w:rsidR="00EA1A2E" w:rsidRPr="00034187" w:rsidRDefault="00EA1A2E" w:rsidP="003D182C"/>
        </w:tc>
      </w:tr>
      <w:tr w:rsidR="00EA1A2E" w14:paraId="10AAAC27" w14:textId="77777777" w:rsidTr="00760349">
        <w:tc>
          <w:tcPr>
            <w:tcW w:w="2537" w:type="dxa"/>
          </w:tcPr>
          <w:p w14:paraId="10AAAC22" w14:textId="77777777" w:rsidR="00EA1A2E" w:rsidRPr="00476A46" w:rsidRDefault="00EA1A2E" w:rsidP="009534B2">
            <w:r>
              <w:lastRenderedPageBreak/>
              <w:t>Другие отчеты/документы по теме</w:t>
            </w:r>
          </w:p>
        </w:tc>
        <w:tc>
          <w:tcPr>
            <w:tcW w:w="6524" w:type="dxa"/>
          </w:tcPr>
          <w:p w14:paraId="10AAAC23" w14:textId="77777777" w:rsidR="00EA1A2E" w:rsidRDefault="00EA1A2E" w:rsidP="009534B2">
            <w:r>
              <w:t xml:space="preserve">Отчеты, рассмотренные КРИС:  CDIP/6/2; CDIP/8/2; CDIP/10/2; CDIP/10/6; CDIP/12/2; CDIP/12/3; CDIP/14/2; CDIP/14/6; CDIP/16/2; CDIP/18/2; CDIP/20/2; CDIP/21/13; CDIP/22/2.  </w:t>
            </w:r>
          </w:p>
          <w:p w14:paraId="10AAAC24" w14:textId="77777777" w:rsidR="00EA1A2E" w:rsidRDefault="00EA1A2E" w:rsidP="009534B2"/>
          <w:p w14:paraId="10AAAC25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C26" w14:textId="77777777" w:rsidR="00EA1A2E" w:rsidRDefault="00EA1A2E" w:rsidP="009534B2"/>
        </w:tc>
      </w:tr>
    </w:tbl>
    <w:p w14:paraId="10AAAC28" w14:textId="77777777" w:rsidR="00760349" w:rsidRDefault="00760349">
      <w:r>
        <w:br w:type="page"/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C30" w14:textId="77777777" w:rsidTr="00760349">
        <w:tc>
          <w:tcPr>
            <w:tcW w:w="2537" w:type="dxa"/>
            <w:shd w:val="clear" w:color="auto" w:fill="BFBFBF" w:themeFill="background1" w:themeFillShade="BF"/>
          </w:tcPr>
          <w:p w14:paraId="10AAAC29" w14:textId="77777777" w:rsidR="005C6006" w:rsidRDefault="00EA1A2E" w:rsidP="009534B2">
            <w:r>
              <w:lastRenderedPageBreak/>
              <w:br w:type="page"/>
            </w:r>
          </w:p>
          <w:p w14:paraId="10AAAC2A" w14:textId="77777777" w:rsidR="00EA1A2E" w:rsidRDefault="00EA1A2E" w:rsidP="009534B2">
            <w:r>
              <w:t>Рекомендация(и)</w:t>
            </w:r>
          </w:p>
        </w:tc>
        <w:tc>
          <w:tcPr>
            <w:tcW w:w="6524" w:type="dxa"/>
            <w:shd w:val="clear" w:color="auto" w:fill="BFBFBF" w:themeFill="background1" w:themeFillShade="BF"/>
          </w:tcPr>
          <w:p w14:paraId="10AAAC2B" w14:textId="77777777" w:rsidR="005C6006" w:rsidRDefault="005C6006" w:rsidP="009534B2">
            <w:pPr>
              <w:rPr>
                <w:i/>
              </w:rPr>
            </w:pPr>
          </w:p>
          <w:p w14:paraId="10AAAC2C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31</w:t>
            </w:r>
          </w:p>
          <w:p w14:paraId="10AAAC2D" w14:textId="77777777" w:rsidR="00EA1A2E" w:rsidRDefault="00EA1A2E" w:rsidP="009534B2">
            <w:pPr>
              <w:rPr>
                <w:i/>
              </w:rPr>
            </w:pPr>
          </w:p>
          <w:p w14:paraId="10AAAC2E" w14:textId="77777777" w:rsidR="00EA1A2E" w:rsidRDefault="00EA1A2E" w:rsidP="009534B2">
            <w:r>
              <w:t xml:space="preserve">Выступить с согласованными государствами-членами инициативами, которые будут способствовать передаче технологии развивающимся странам, в частности обратиться к ВОИС с просьбой об облегчении доступа к общедоступной патентной информации.  </w:t>
            </w:r>
          </w:p>
          <w:p w14:paraId="10AAAC2F" w14:textId="77777777" w:rsidR="00EA1A2E" w:rsidRDefault="00EA1A2E" w:rsidP="009534B2"/>
        </w:tc>
      </w:tr>
      <w:tr w:rsidR="00EA1A2E" w14:paraId="10AAAC37" w14:textId="77777777" w:rsidTr="00760349">
        <w:tc>
          <w:tcPr>
            <w:tcW w:w="2537" w:type="dxa"/>
          </w:tcPr>
          <w:p w14:paraId="10AAAC31" w14:textId="77777777" w:rsidR="005C6006" w:rsidRDefault="005C6006" w:rsidP="009534B2"/>
          <w:p w14:paraId="10AAAC32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C33" w14:textId="77777777" w:rsidR="00EA1A2E" w:rsidRDefault="00EA1A2E" w:rsidP="009534B2"/>
        </w:tc>
        <w:tc>
          <w:tcPr>
            <w:tcW w:w="6524" w:type="dxa"/>
          </w:tcPr>
          <w:p w14:paraId="10AAAC34" w14:textId="77777777" w:rsidR="005C6006" w:rsidRDefault="005C6006" w:rsidP="009534B2"/>
          <w:p w14:paraId="10AAAC35" w14:textId="77777777" w:rsidR="00EA1A2E" w:rsidRDefault="005C6006" w:rsidP="009534B2">
            <w:r>
              <w:t>5, 9, 12, 13, 14, 15, 20 и 30</w:t>
            </w:r>
          </w:p>
          <w:p w14:paraId="10AAAC36" w14:textId="77777777" w:rsidR="00EA1A2E" w:rsidRPr="00A820D2" w:rsidRDefault="00EA1A2E" w:rsidP="009534B2">
            <w:pPr>
              <w:tabs>
                <w:tab w:val="left" w:pos="2188"/>
              </w:tabs>
            </w:pPr>
            <w:r>
              <w:tab/>
            </w:r>
          </w:p>
        </w:tc>
      </w:tr>
      <w:tr w:rsidR="00EA1A2E" w14:paraId="10AAAC3D" w14:textId="77777777" w:rsidTr="00760349">
        <w:tc>
          <w:tcPr>
            <w:tcW w:w="2537" w:type="dxa"/>
          </w:tcPr>
          <w:p w14:paraId="10AAAC38" w14:textId="77777777" w:rsidR="005C6006" w:rsidRDefault="005C6006" w:rsidP="00B50059"/>
          <w:p w14:paraId="10AAAC39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524" w:type="dxa"/>
          </w:tcPr>
          <w:p w14:paraId="10AAAC3A" w14:textId="77777777" w:rsidR="005C6006" w:rsidRDefault="005C6006" w:rsidP="009534B2"/>
          <w:p w14:paraId="10AAAC3B" w14:textId="77777777" w:rsidR="00EA1A2E" w:rsidRDefault="00EA1A2E" w:rsidP="009534B2">
            <w:r>
              <w:t xml:space="preserve">Выполнение этой рекомендации ведется с 2010 г.  Она прошла обсуждение, и во ее исполнение были проведены мероприятия, согласованные на четвертой сессии КРИС, как это отражено в документах CDIP/4/6 и CDIP/5/6 Rev.  </w:t>
            </w:r>
          </w:p>
          <w:p w14:paraId="10AAAC3C" w14:textId="77777777" w:rsidR="00EA1A2E" w:rsidRDefault="00EA1A2E" w:rsidP="009534B2"/>
        </w:tc>
      </w:tr>
      <w:tr w:rsidR="00EA1A2E" w14:paraId="10AAAC4C" w14:textId="77777777" w:rsidTr="00760349">
        <w:tc>
          <w:tcPr>
            <w:tcW w:w="2537" w:type="dxa"/>
          </w:tcPr>
          <w:p w14:paraId="10AAAC3E" w14:textId="77777777" w:rsidR="005C6006" w:rsidRDefault="005C6006" w:rsidP="009534B2"/>
          <w:p w14:paraId="10AAAC3F" w14:textId="77777777" w:rsidR="00EA1A2E" w:rsidRPr="00B25CC3" w:rsidRDefault="00EA1A2E" w:rsidP="009534B2">
            <w:r>
              <w:t>Связанные проекты ПДР</w:t>
            </w:r>
          </w:p>
        </w:tc>
        <w:tc>
          <w:tcPr>
            <w:tcW w:w="6524" w:type="dxa"/>
          </w:tcPr>
          <w:p w14:paraId="10AAAC40" w14:textId="77777777" w:rsidR="005C6006" w:rsidRDefault="005C6006" w:rsidP="009534B2"/>
          <w:p w14:paraId="10AAAC41" w14:textId="77777777" w:rsidR="00EA1A2E" w:rsidRDefault="00727522" w:rsidP="009534B2">
            <w:r>
              <w:t>Во исполнение этой рекомендации были реализованы следующие завершенные проекты ПДР:</w:t>
            </w:r>
          </w:p>
          <w:p w14:paraId="10AAAC42" w14:textId="77777777" w:rsidR="00EA1A2E" w:rsidRPr="008838CA" w:rsidRDefault="00EA1A2E" w:rsidP="009534B2"/>
          <w:p w14:paraId="10AAAC43" w14:textId="77777777" w:rsidR="00EA1A2E" w:rsidRDefault="00EA1A2E" w:rsidP="009534B2">
            <w:r>
              <w:t xml:space="preserve">- </w:t>
            </w:r>
            <w:hyperlink r:id="rId131" w:history="1">
              <w:r>
                <w:t>«Разработка инструментов для доступа к патентной информации – этапы I и II»</w:t>
              </w:r>
            </w:hyperlink>
            <w:r>
              <w:t xml:space="preserve"> (CDIP/5/REF_CDIP/4/6 и CDIP/10/13); </w:t>
            </w:r>
          </w:p>
          <w:p w14:paraId="10AAAC44" w14:textId="77777777" w:rsidR="00EA1A2E" w:rsidRPr="008838CA" w:rsidRDefault="00056E99" w:rsidP="009534B2">
            <w:r>
              <w:t xml:space="preserve">- </w:t>
            </w:r>
            <w:hyperlink r:id="rId132" w:tgtFrame="_self" w:history="1">
              <w:r>
                <w:t>«Создание потенциала в области использования надлежащей и конкретной для данной технологии научно-технической информации в качестве решения идентифицированных проблем развития – этапы I и II»</w:t>
              </w:r>
            </w:hyperlink>
            <w:r>
              <w:t xml:space="preserve"> (CDIP/5/6 Rev. и CDIP/13/9)</w:t>
            </w:r>
          </w:p>
          <w:p w14:paraId="10AAAC45" w14:textId="77777777" w:rsidR="00EA1A2E" w:rsidRPr="008838CA" w:rsidRDefault="00EA1A2E" w:rsidP="009534B2"/>
          <w:p w14:paraId="10AAAC46" w14:textId="77777777" w:rsidR="00EA1A2E" w:rsidRPr="008838CA" w:rsidRDefault="00EA1A2E" w:rsidP="009534B2">
            <w:r>
              <w:t>Кроме того, во исполнение данной рекомендации реализуются следующие текущие проекты ПДР:</w:t>
            </w:r>
          </w:p>
          <w:p w14:paraId="10AAAC47" w14:textId="77777777" w:rsidR="00EA1A2E" w:rsidRPr="008838CA" w:rsidRDefault="00EA1A2E" w:rsidP="009534B2"/>
          <w:p w14:paraId="10AAAC48" w14:textId="5512EB46" w:rsidR="00EA1A2E" w:rsidRPr="008838CA" w:rsidRDefault="00EA1A2E" w:rsidP="009534B2">
            <w:r>
              <w:t>-</w:t>
            </w:r>
            <w:hyperlink r:id="rId133" w:history="1">
              <w:r>
                <w:t xml:space="preserve"> «Управление объектами интеллектуальной собственности и передача технологии:</w:t>
              </w:r>
            </w:hyperlink>
            <w:r w:rsidR="007158BE">
              <w:t xml:space="preserve"> </w:t>
            </w:r>
            <w:hyperlink r:id="rId134" w:history="1">
              <w:r>
  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        </w:r>
            </w:hyperlink>
            <w:r>
              <w:t xml:space="preserve"> (CDIP/19/11 Rev.).</w:t>
            </w:r>
          </w:p>
          <w:p w14:paraId="10AAAC49" w14:textId="77777777" w:rsidR="00EA1A2E" w:rsidRDefault="00EA1A2E" w:rsidP="009534B2"/>
          <w:p w14:paraId="10AAAC4A" w14:textId="77777777" w:rsidR="00EA1A2E" w:rsidRPr="008838CA" w:rsidRDefault="00EA1A2E" w:rsidP="009534B2">
            <w:r>
              <w:t xml:space="preserve">- </w:t>
            </w:r>
            <w:hyperlink r:id="rId135" w:history="1">
              <w:r>
                <w:t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</w:t>
              </w:r>
            </w:hyperlink>
            <w:r>
              <w:t xml:space="preserve"> (CDIP/21/12 Rev.).</w:t>
            </w:r>
          </w:p>
          <w:p w14:paraId="10AAAC4B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C55" w14:textId="77777777" w:rsidTr="00760349">
        <w:tc>
          <w:tcPr>
            <w:tcW w:w="2537" w:type="dxa"/>
          </w:tcPr>
          <w:p w14:paraId="10AAAC4D" w14:textId="77777777" w:rsidR="005C6006" w:rsidRDefault="005C6006" w:rsidP="00B632AB"/>
          <w:p w14:paraId="10AAAC4E" w14:textId="77777777" w:rsidR="00EA1A2E" w:rsidRPr="00B25CC3" w:rsidRDefault="00EA1A2E" w:rsidP="00B632AB">
            <w:r>
              <w:t xml:space="preserve">Мероприятия/достижения </w:t>
            </w:r>
          </w:p>
        </w:tc>
        <w:tc>
          <w:tcPr>
            <w:tcW w:w="6524" w:type="dxa"/>
          </w:tcPr>
          <w:p w14:paraId="10AAAC4F" w14:textId="77777777" w:rsidR="005C6006" w:rsidRDefault="005C6006" w:rsidP="009534B2">
            <w:pPr>
              <w:rPr>
                <w:color w:val="000000" w:themeColor="text1"/>
              </w:rPr>
            </w:pPr>
          </w:p>
          <w:p w14:paraId="10AAAC50" w14:textId="77777777" w:rsidR="00EA1A2E" w:rsidRPr="00B25CC3" w:rsidRDefault="005431FE" w:rsidP="009534B2">
            <w:pPr>
              <w:rPr>
                <w:color w:val="000000" w:themeColor="text1"/>
                <w:highlight w:val="yellow"/>
              </w:rPr>
            </w:pPr>
            <w:r>
              <w:t xml:space="preserve">Проект «Создание потенциала по использованию надлежащей и конкретной для данной технологии </w:t>
            </w:r>
            <w:r>
              <w:lastRenderedPageBreak/>
              <w:t>научно-технической информации в качестве решения идентифицированных проблем развития – этап II» был включен в объем основной деятельности Отдела наименее развитых стран.  Информация о мероприятиях, предпринятых в рамках проекта, указана в информации по рекомендации 30.</w:t>
            </w:r>
          </w:p>
          <w:p w14:paraId="10AAAC51" w14:textId="77777777" w:rsidR="000245C1" w:rsidRDefault="000245C1" w:rsidP="009717D8"/>
          <w:p w14:paraId="10AAAC52" w14:textId="14130F97" w:rsidR="005C0330" w:rsidRDefault="009717D8" w:rsidP="005C03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Осуществление проекта </w:t>
            </w:r>
            <w:r>
              <w:rPr>
                <w:i/>
                <w:color w:val="000000" w:themeColor="text1"/>
              </w:rPr>
              <w:t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</w:t>
            </w:r>
            <w:r>
              <w:rPr>
                <w:color w:val="000000" w:themeColor="text1"/>
              </w:rPr>
              <w:t xml:space="preserve"> (CDIP/21/12 Rev.) началось в январе 2019 г.  В качестве пилотных стран были выбраны: </w:t>
            </w:r>
            <w:r w:rsidR="00D20DA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Мексика, Оман, Пакистан и Уганда.  Была завершена подготовка обзора литературы по ситуации с женщинами-изобретателями, рационализаторами и предпринимателями.  Был предоставлен первичный проект руководства по передовой практике, моделям и примерам программ и инициатив, направленных на поддержку женщин-изобретателей.  </w:t>
            </w:r>
          </w:p>
          <w:p w14:paraId="10AAAC53" w14:textId="77777777" w:rsidR="00775E71" w:rsidRDefault="00775E71" w:rsidP="005C0330"/>
          <w:p w14:paraId="10AAAC54" w14:textId="77777777" w:rsidR="00EA1A2E" w:rsidRDefault="005C0330" w:rsidP="00FE24FA">
            <w:r>
              <w:t xml:space="preserve">Дополнительная информация о проведенных по данному проекту мероприятиях содержится в приложении II к настоящему документу.  </w:t>
            </w:r>
          </w:p>
        </w:tc>
      </w:tr>
      <w:tr w:rsidR="00EA1A2E" w14:paraId="10AAAC5D" w14:textId="77777777" w:rsidTr="00760349">
        <w:tc>
          <w:tcPr>
            <w:tcW w:w="2537" w:type="dxa"/>
          </w:tcPr>
          <w:p w14:paraId="10AAAC56" w14:textId="77777777" w:rsidR="005C6006" w:rsidRDefault="005C6006" w:rsidP="009534B2"/>
          <w:p w14:paraId="10AAAC57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524" w:type="dxa"/>
          </w:tcPr>
          <w:p w14:paraId="10AAAC58" w14:textId="77777777" w:rsidR="005C6006" w:rsidRDefault="005C6006" w:rsidP="009534B2">
            <w:pPr>
              <w:tabs>
                <w:tab w:val="left" w:pos="3759"/>
              </w:tabs>
            </w:pPr>
          </w:p>
          <w:p w14:paraId="10AAAC59" w14:textId="77777777" w:rsidR="00EA1A2E" w:rsidRDefault="00EA1A2E" w:rsidP="009534B2">
            <w:pPr>
              <w:tabs>
                <w:tab w:val="left" w:pos="3759"/>
              </w:tabs>
            </w:pPr>
            <w:r>
              <w:t>Отчеты, рассмотренные КРИС:  CDIP/6/2; CDIP/8/2; CDIP/10/2; CDIP/10/6; CDIP/12/2; CDIP/12/3; CDIP/14/2; CDIP/14/6; CDIP/16/2; CDIP/18/2; CDIP/19/11/ Rev.; CDIP/20/2; CDIP/21/13; CDIP/22/2.</w:t>
            </w:r>
          </w:p>
          <w:p w14:paraId="10AAAC5A" w14:textId="77777777" w:rsidR="00EA1A2E" w:rsidRDefault="00EA1A2E" w:rsidP="009534B2"/>
          <w:p w14:paraId="10AAAC5B" w14:textId="77777777" w:rsidR="00EA1A2E" w:rsidRDefault="00EA1A2E" w:rsidP="009534B2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C5C" w14:textId="77777777" w:rsidR="00EA1A2E" w:rsidRDefault="00EA1A2E" w:rsidP="009534B2"/>
        </w:tc>
      </w:tr>
    </w:tbl>
    <w:p w14:paraId="10AAAC5E" w14:textId="77777777" w:rsidR="00EA1A2E" w:rsidRDefault="00EA1A2E" w:rsidP="00EA1A2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C66" w14:textId="77777777" w:rsidTr="00760349">
        <w:tc>
          <w:tcPr>
            <w:tcW w:w="2536" w:type="dxa"/>
            <w:shd w:val="clear" w:color="auto" w:fill="BFBFBF" w:themeFill="background1" w:themeFillShade="BF"/>
          </w:tcPr>
          <w:p w14:paraId="10AAAC5F" w14:textId="77777777" w:rsidR="005C6006" w:rsidRDefault="005C6006" w:rsidP="009534B2"/>
          <w:p w14:paraId="10AAAC60" w14:textId="77777777" w:rsidR="00EA1A2E" w:rsidRDefault="00EA1A2E" w:rsidP="009534B2">
            <w:r>
              <w:t>Рекомендация(и)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C61" w14:textId="77777777" w:rsidR="005C6006" w:rsidRDefault="005C6006" w:rsidP="009534B2">
            <w:pPr>
              <w:rPr>
                <w:i/>
              </w:rPr>
            </w:pPr>
          </w:p>
          <w:p w14:paraId="10AAAC62" w14:textId="77777777" w:rsidR="00EA1A2E" w:rsidRPr="00801EC3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32</w:t>
            </w:r>
          </w:p>
          <w:p w14:paraId="10AAAC63" w14:textId="77777777" w:rsidR="00EA1A2E" w:rsidRDefault="00EA1A2E" w:rsidP="009534B2">
            <w:pPr>
              <w:rPr>
                <w:i/>
              </w:rPr>
            </w:pPr>
          </w:p>
          <w:p w14:paraId="10AAAC64" w14:textId="77777777" w:rsidR="00EA1A2E" w:rsidRDefault="00EA1A2E" w:rsidP="009534B2">
            <w:r>
              <w:t xml:space="preserve">Предусмотреть в ВОИС возможность для обмена национальным и региональным опытом и информацией по связям между правами ИС и конкурентной политикой.  </w:t>
            </w:r>
          </w:p>
          <w:p w14:paraId="10AAAC65" w14:textId="77777777" w:rsidR="00EA1A2E" w:rsidRDefault="00EA1A2E" w:rsidP="009534B2"/>
        </w:tc>
      </w:tr>
      <w:tr w:rsidR="00EA1A2E" w14:paraId="10AAAC6C" w14:textId="77777777" w:rsidTr="00760349">
        <w:tc>
          <w:tcPr>
            <w:tcW w:w="2536" w:type="dxa"/>
          </w:tcPr>
          <w:p w14:paraId="10AAAC67" w14:textId="77777777" w:rsidR="005C6006" w:rsidRDefault="005C6006" w:rsidP="009534B2"/>
          <w:p w14:paraId="10AAAC68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C69" w14:textId="77777777" w:rsidR="00EA1A2E" w:rsidRDefault="00EA1A2E" w:rsidP="009534B2"/>
        </w:tc>
        <w:tc>
          <w:tcPr>
            <w:tcW w:w="6525" w:type="dxa"/>
          </w:tcPr>
          <w:p w14:paraId="10AAAC6A" w14:textId="77777777" w:rsidR="005C6006" w:rsidRDefault="005C6006" w:rsidP="009534B2"/>
          <w:p w14:paraId="10AAAC6B" w14:textId="77777777" w:rsidR="00EA1A2E" w:rsidRDefault="00EA1A2E" w:rsidP="009534B2">
            <w:r>
              <w:t>4, 9, 11 и 30</w:t>
            </w:r>
          </w:p>
        </w:tc>
      </w:tr>
      <w:tr w:rsidR="00EA1A2E" w14:paraId="10AAAC72" w14:textId="77777777" w:rsidTr="00760349">
        <w:tc>
          <w:tcPr>
            <w:tcW w:w="2536" w:type="dxa"/>
          </w:tcPr>
          <w:p w14:paraId="10AAAC6D" w14:textId="77777777" w:rsidR="005C6006" w:rsidRDefault="005C6006" w:rsidP="00B50059"/>
          <w:p w14:paraId="10AAAC6E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C6F" w14:textId="77777777" w:rsidR="005C6006" w:rsidRDefault="005C6006" w:rsidP="009534B2"/>
          <w:p w14:paraId="10AAAC70" w14:textId="77777777" w:rsidR="00EA1A2E" w:rsidRPr="00B44528" w:rsidRDefault="00EA1A2E" w:rsidP="009534B2">
            <w:pPr>
              <w:rPr>
                <w:highlight w:val="yellow"/>
              </w:rPr>
            </w:pPr>
            <w:r>
              <w:t>Выполнение этой рекомендации ведется с января 2010 г.  Она прошла обсуждение, и во ее исполнение были проведены мероприятия, согласованные на третьей сессии КРИС, как это отражено в документе CDIP/4/4 Rev.</w:t>
            </w:r>
          </w:p>
          <w:p w14:paraId="10AAAC71" w14:textId="77777777" w:rsidR="00EA1A2E" w:rsidRDefault="00EA1A2E" w:rsidP="009534B2"/>
        </w:tc>
      </w:tr>
      <w:tr w:rsidR="00EA1A2E" w14:paraId="10AAAC7C" w14:textId="77777777" w:rsidTr="00760349">
        <w:tc>
          <w:tcPr>
            <w:tcW w:w="2536" w:type="dxa"/>
          </w:tcPr>
          <w:p w14:paraId="10AAAC73" w14:textId="77777777" w:rsidR="005C6006" w:rsidRDefault="005C6006" w:rsidP="009534B2"/>
          <w:p w14:paraId="10AAAC74" w14:textId="77777777" w:rsidR="00EA1A2E" w:rsidRPr="00B25CC3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C75" w14:textId="77777777" w:rsidR="005C6006" w:rsidRDefault="005C6006" w:rsidP="009534B2"/>
          <w:p w14:paraId="10AAAC76" w14:textId="77777777" w:rsidR="00EA1A2E" w:rsidRPr="00D422F3" w:rsidRDefault="00727522" w:rsidP="009534B2">
            <w:r>
              <w:t xml:space="preserve">Эта рекомендация выполнялась главным образом благодаря следующим завершенным проектам ПДР:  </w:t>
            </w:r>
          </w:p>
          <w:p w14:paraId="10AAAC77" w14:textId="77777777" w:rsidR="00EA1A2E" w:rsidRPr="00D422F3" w:rsidRDefault="00EA1A2E" w:rsidP="009534B2"/>
          <w:p w14:paraId="10AAAC78" w14:textId="77777777" w:rsidR="00EA1A2E" w:rsidRPr="00D422F3" w:rsidRDefault="00EA1A2E" w:rsidP="009534B2">
            <w:r>
              <w:t xml:space="preserve">- </w:t>
            </w:r>
            <w:hyperlink r:id="rId136" w:history="1">
              <w:r>
                <w:t>«ИС и политика в области конкуренции»</w:t>
              </w:r>
            </w:hyperlink>
            <w:r>
              <w:t xml:space="preserve"> (CDIP/4/4 Rev.);</w:t>
            </w:r>
          </w:p>
          <w:p w14:paraId="10AAAC79" w14:textId="77777777" w:rsidR="00EA1A2E" w:rsidRPr="00D422F3" w:rsidRDefault="00EA1A2E" w:rsidP="009534B2"/>
          <w:p w14:paraId="10AAAC7A" w14:textId="77777777" w:rsidR="00EA1A2E" w:rsidRPr="00D422F3" w:rsidRDefault="00EA1A2E" w:rsidP="009534B2">
            <w:r>
              <w:t xml:space="preserve">- </w:t>
            </w:r>
            <w:hyperlink r:id="rId137" w:tgtFrame="_self" w:history="1">
              <w:r>
                <w:t>«Активизация сотрудничества Юг-Юг в области ИС и развития между развивающимися и наименее развитыми странами»</w:t>
              </w:r>
            </w:hyperlink>
            <w:r>
              <w:t xml:space="preserve"> (CDIP/7/6).</w:t>
            </w:r>
          </w:p>
          <w:p w14:paraId="10AAAC7B" w14:textId="77777777" w:rsidR="00EA1A2E" w:rsidRPr="00D422F3" w:rsidRDefault="00EA1A2E" w:rsidP="009534B2">
            <w:pPr>
              <w:rPr>
                <w:b/>
              </w:rPr>
            </w:pPr>
          </w:p>
        </w:tc>
      </w:tr>
      <w:tr w:rsidR="00EA1A2E" w14:paraId="10AAAC82" w14:textId="77777777" w:rsidTr="00760349">
        <w:tc>
          <w:tcPr>
            <w:tcW w:w="2536" w:type="dxa"/>
          </w:tcPr>
          <w:p w14:paraId="10AAAC7D" w14:textId="77777777" w:rsidR="005C6006" w:rsidRDefault="005C6006" w:rsidP="00B632AB"/>
          <w:p w14:paraId="10AAAC7E" w14:textId="77777777" w:rsidR="00EA1A2E" w:rsidRPr="00B25CC3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C7F" w14:textId="77777777" w:rsidR="005C6006" w:rsidRDefault="005C6006" w:rsidP="001401C0"/>
          <w:p w14:paraId="10AAAC80" w14:textId="77777777" w:rsidR="001401C0" w:rsidRPr="0053734C" w:rsidRDefault="001401C0" w:rsidP="001401C0">
            <w:r>
              <w:t>В том, что касается политики в области ИС и конкуренции, работа ВОИС была сосредоточена на отслеживании судебной практики, связанной с вопросами ИС и конкуренции, в развивающихся и новых индустриальных странах, с особым вниманием вопросам авторского права и конкуренции в отдельных странах Латинской Америки.  ВОИС продолжила принимать активное участие в работе Группы интересов в области ИС и конкуренции, сотрудничающей с ЮНКТАД, ВТО и Организацией экономического сотрудничества и развития (ОЭСР).  ВОИС также укрепляла свое участие в работе Международной сети по вопросам конкуренции, особенно в Рабочей группе по односторонним антиконкурентным действиям, внося вклад в обсуждение связанных с ИС вопросов конкуренции и распространяя информацию о пользе конкуренции в сообществе учреждений, отвечающих за вопросы конкуренции.</w:t>
            </w:r>
          </w:p>
          <w:p w14:paraId="10AAAC81" w14:textId="77777777" w:rsidR="000B6EC7" w:rsidRPr="00D422F3" w:rsidRDefault="000B6EC7" w:rsidP="000B6EC7"/>
        </w:tc>
      </w:tr>
      <w:tr w:rsidR="00EA1A2E" w14:paraId="10AAAC8A" w14:textId="77777777" w:rsidTr="00760349">
        <w:tc>
          <w:tcPr>
            <w:tcW w:w="2536" w:type="dxa"/>
          </w:tcPr>
          <w:p w14:paraId="10AAAC83" w14:textId="77777777" w:rsidR="005C6006" w:rsidRDefault="005C6006" w:rsidP="009534B2"/>
          <w:p w14:paraId="10AAAC84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C85" w14:textId="77777777" w:rsidR="005C6006" w:rsidRDefault="005C6006" w:rsidP="009534B2">
            <w:pPr>
              <w:tabs>
                <w:tab w:val="left" w:pos="4283"/>
              </w:tabs>
            </w:pPr>
          </w:p>
          <w:p w14:paraId="10AAAC86" w14:textId="77777777" w:rsidR="00EA1A2E" w:rsidRDefault="00EA1A2E" w:rsidP="009534B2">
            <w:pPr>
              <w:tabs>
                <w:tab w:val="left" w:pos="4283"/>
              </w:tabs>
            </w:pPr>
            <w:r>
              <w:t>Отчеты, рассмотренные КРИС:  CDIP/6/2; CDIP/8/2; CDIP/9/8; CDIP/10/2; CDIP/12/2; CDIP/13/4; CDIP/14/2; CDIP/16/2; CDIP/17/4; CDIP/19/5; CDIP/22/2.</w:t>
            </w:r>
          </w:p>
          <w:p w14:paraId="10AAAC87" w14:textId="77777777" w:rsidR="00EA1A2E" w:rsidRDefault="00EA1A2E" w:rsidP="009534B2"/>
          <w:p w14:paraId="10AAAC88" w14:textId="77777777" w:rsidR="00EA1A2E" w:rsidRDefault="00EA1A2E" w:rsidP="009534B2">
            <w:r>
              <w:lastRenderedPageBreak/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C89" w14:textId="77777777" w:rsidR="00EA1A2E" w:rsidRDefault="00EA1A2E" w:rsidP="009534B2"/>
        </w:tc>
      </w:tr>
    </w:tbl>
    <w:p w14:paraId="10AAAC8B" w14:textId="77777777" w:rsidR="00760349" w:rsidRDefault="00760349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C93" w14:textId="77777777" w:rsidTr="00E65C64">
        <w:tc>
          <w:tcPr>
            <w:tcW w:w="2536" w:type="dxa"/>
            <w:shd w:val="clear" w:color="auto" w:fill="BFBFBF" w:themeFill="background1" w:themeFillShade="BF"/>
          </w:tcPr>
          <w:p w14:paraId="10AAAC8C" w14:textId="77777777" w:rsidR="005C6006" w:rsidRDefault="005C6006" w:rsidP="009534B2"/>
          <w:p w14:paraId="10AAAC8D" w14:textId="77777777" w:rsidR="00EA1A2E" w:rsidRDefault="00EA1A2E" w:rsidP="009534B2">
            <w:r>
              <w:t>Рекомендация(и)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C8E" w14:textId="77777777" w:rsidR="005C6006" w:rsidRDefault="005C6006" w:rsidP="009534B2">
            <w:pPr>
              <w:rPr>
                <w:i/>
              </w:rPr>
            </w:pPr>
          </w:p>
          <w:p w14:paraId="10AAAC8F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33</w:t>
            </w:r>
          </w:p>
          <w:p w14:paraId="10AAAC90" w14:textId="77777777" w:rsidR="00EA1A2E" w:rsidRDefault="00EA1A2E" w:rsidP="009534B2">
            <w:pPr>
              <w:rPr>
                <w:i/>
              </w:rPr>
            </w:pPr>
          </w:p>
          <w:p w14:paraId="10AAAC91" w14:textId="77777777" w:rsidR="00EA1A2E" w:rsidRDefault="00EA1A2E" w:rsidP="009534B2">
            <w:r>
              <w:t>Просить ВОИС разработать эффективный механизм ежегодной экспертизы и анализа хода реализации всех ее мероприятий, направленных на цели развития, включая мероприятия в области оказания технической помощи, выработав для этого, в соответствующих случаях, конкретные показатели и базовые ориентиры.</w:t>
            </w:r>
          </w:p>
          <w:p w14:paraId="10AAAC92" w14:textId="77777777" w:rsidR="00EA1A2E" w:rsidRDefault="00EA1A2E" w:rsidP="009534B2"/>
        </w:tc>
      </w:tr>
      <w:tr w:rsidR="00EA1A2E" w14:paraId="10AAAC9A" w14:textId="77777777" w:rsidTr="00E65C64">
        <w:tc>
          <w:tcPr>
            <w:tcW w:w="2536" w:type="dxa"/>
          </w:tcPr>
          <w:p w14:paraId="10AAAC94" w14:textId="77777777" w:rsidR="005C6006" w:rsidRDefault="005C6006" w:rsidP="009534B2"/>
          <w:p w14:paraId="10AAAC95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C96" w14:textId="77777777" w:rsidR="00EA1A2E" w:rsidRDefault="00EA1A2E" w:rsidP="009534B2"/>
        </w:tc>
        <w:tc>
          <w:tcPr>
            <w:tcW w:w="6525" w:type="dxa"/>
          </w:tcPr>
          <w:p w14:paraId="10AAAC97" w14:textId="77777777" w:rsidR="005C6006" w:rsidRDefault="005C6006" w:rsidP="009534B2"/>
          <w:p w14:paraId="10AAAC98" w14:textId="77777777" w:rsidR="00EA1A2E" w:rsidRDefault="00EA1A2E" w:rsidP="009534B2">
            <w:r>
              <w:t>8, 9 и 22</w:t>
            </w:r>
          </w:p>
          <w:p w14:paraId="10AAAC99" w14:textId="77777777" w:rsidR="00EA1A2E" w:rsidRPr="00590DF1" w:rsidRDefault="00EA1A2E" w:rsidP="009534B2">
            <w:pPr>
              <w:ind w:firstLine="567"/>
            </w:pPr>
          </w:p>
        </w:tc>
      </w:tr>
      <w:tr w:rsidR="00EA1A2E" w14:paraId="10AAACAA" w14:textId="77777777" w:rsidTr="00E65C64">
        <w:tc>
          <w:tcPr>
            <w:tcW w:w="2536" w:type="dxa"/>
          </w:tcPr>
          <w:p w14:paraId="10AAAC9B" w14:textId="77777777" w:rsidR="005C6006" w:rsidRDefault="005C6006" w:rsidP="00B50059"/>
          <w:p w14:paraId="10AAAC9C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C9D" w14:textId="77777777" w:rsidR="005C6006" w:rsidRDefault="005C6006" w:rsidP="009534B2"/>
          <w:p w14:paraId="10AAAC9E" w14:textId="77777777" w:rsidR="00EA1A2E" w:rsidRDefault="00EA1A2E" w:rsidP="009534B2">
            <w:r>
              <w:t xml:space="preserve">Выполнение этой рекомендации ведется с января 2010 г.  Она прошла обсуждение, и во ее исполнение были проведены мероприятия, согласованные на четвертой сессии КРИС, как это отражено в документе CDIP/4/8 Rev.  </w:t>
            </w:r>
          </w:p>
          <w:p w14:paraId="10AAAC9F" w14:textId="77777777" w:rsidR="00EA1A2E" w:rsidRDefault="00EA1A2E" w:rsidP="009534B2"/>
          <w:p w14:paraId="10AAACA0" w14:textId="77777777" w:rsidR="00EA1A2E" w:rsidRDefault="00EA1A2E" w:rsidP="009534B2">
            <w:r>
              <w:t xml:space="preserve">В рамках последующего обсуждения проекта «Совершенствование структуры управления ВОИС на основе результатов (RBM) в поддержку контроля и оценки деятельности в области развития» на восемнадцатой сессии Комитет принял состоящее из шести пунктов предложение, которое представлено в дополнении I к Резюме председателя семнадцатой сессии.  В этой связи в повестку дня КРИС был добавлен новый подпункт «Деятельность ВОИС по оказанию технической помощи в области сотрудничества в целях развития».  </w:t>
            </w:r>
          </w:p>
          <w:p w14:paraId="10AAACA1" w14:textId="77777777" w:rsidR="00EA1A2E" w:rsidRDefault="00EA1A2E" w:rsidP="009534B2"/>
          <w:p w14:paraId="10AAACA2" w14:textId="3A49D797" w:rsidR="00663492" w:rsidRDefault="00663492" w:rsidP="00663492">
            <w:r>
              <w:t xml:space="preserve">По данному подпункту повестки дня КРИС рассмотрел следующие документы: </w:t>
            </w:r>
            <w:r w:rsidR="00D20DA0">
              <w:t xml:space="preserve"> </w:t>
            </w:r>
            <w:r>
              <w:t>CDIP/19/10; CDIP/20/3; CDIP/20/6; CDIP/21/4; CDIP/21/9; CDIP/22/3; CDIP/22/10; CDIP/22/11; и CDIP/23/9.</w:t>
            </w:r>
          </w:p>
          <w:p w14:paraId="10AAACA3" w14:textId="77777777" w:rsidR="00663492" w:rsidRDefault="00663492" w:rsidP="00663492"/>
          <w:p w14:paraId="10AAACA4" w14:textId="3DE09D7D" w:rsidR="00663492" w:rsidRPr="00E87D33" w:rsidRDefault="00663492" w:rsidP="00663492">
            <w:r>
              <w:t xml:space="preserve">Секретариат также провел ряд презентаций на следующие темы: </w:t>
            </w:r>
            <w:r w:rsidR="00D20DA0">
              <w:t xml:space="preserve"> </w:t>
            </w:r>
            <w:r>
              <w:t>Политика ВОИС в отношении внешней независимой оценки (CDIP/19);  возможность создания форума по технической помощи (CDIP/21);  новая веб-страница технической помощи ВОИС (CDIP/21);  и Реестр консультантов после его включения в систему планирования общеорганизационных ресурсов (ПОР) (CDIP/23).</w:t>
            </w:r>
          </w:p>
          <w:p w14:paraId="10AAACA5" w14:textId="77777777" w:rsidR="00663492" w:rsidRDefault="00663492" w:rsidP="00663492"/>
          <w:p w14:paraId="10AAACA6" w14:textId="6D0691E2" w:rsidR="00663492" w:rsidRDefault="00663492" w:rsidP="00663492">
            <w:r>
              <w:t xml:space="preserve">Комитет также провел «Круглый стол по технической помощи и укреплению потенциала: </w:t>
            </w:r>
            <w:r w:rsidR="00D20DA0">
              <w:t xml:space="preserve"> </w:t>
            </w:r>
            <w:r>
              <w:t>обмен опытом и информацией об инструментарии и методиках (CDIP/19) и «Интерактивный диалог по технической помощи» (CDIP/22).</w:t>
            </w:r>
          </w:p>
          <w:p w14:paraId="10AAACA7" w14:textId="77777777" w:rsidR="00663492" w:rsidRDefault="00663492" w:rsidP="00663492"/>
          <w:p w14:paraId="10AAACA8" w14:textId="77777777" w:rsidR="00663492" w:rsidRDefault="00663492" w:rsidP="00663492">
            <w:r>
              <w:lastRenderedPageBreak/>
              <w:t xml:space="preserve">Дискуссии по данному подпункту повестки дня будут продолжены на текущей сессии, которая рассмотрит отчет по осуществлению решения государств-членов о технической помощи ВОИС (документ CDIP/24/8).  </w:t>
            </w:r>
          </w:p>
          <w:p w14:paraId="10AAACA9" w14:textId="77777777" w:rsidR="00EA1A2E" w:rsidRDefault="00EA1A2E" w:rsidP="009534B2"/>
        </w:tc>
      </w:tr>
      <w:tr w:rsidR="00EA1A2E" w14:paraId="10AAACB4" w14:textId="77777777" w:rsidTr="00E65C64">
        <w:tc>
          <w:tcPr>
            <w:tcW w:w="2536" w:type="dxa"/>
          </w:tcPr>
          <w:p w14:paraId="10AAACAB" w14:textId="77777777" w:rsidR="005C6006" w:rsidRDefault="005C6006" w:rsidP="009534B2"/>
          <w:p w14:paraId="10AAACAC" w14:textId="77777777" w:rsidR="005C6006" w:rsidRDefault="005C6006" w:rsidP="009534B2"/>
          <w:p w14:paraId="10AAACAD" w14:textId="77777777" w:rsidR="00EA1A2E" w:rsidRPr="00476A46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CAE" w14:textId="77777777" w:rsidR="005C6006" w:rsidRDefault="005C6006" w:rsidP="009534B2"/>
          <w:p w14:paraId="10AAACAF" w14:textId="77777777" w:rsidR="005C6006" w:rsidRDefault="005C6006" w:rsidP="009534B2"/>
          <w:p w14:paraId="10AAACB0" w14:textId="77777777" w:rsidR="0092595F" w:rsidRDefault="00EA1A2E" w:rsidP="009534B2">
            <w:r>
              <w:t>Эта рекомендация выполнялась главным образом благодаря следующему проекту:</w:t>
            </w:r>
          </w:p>
          <w:p w14:paraId="10AAACB1" w14:textId="77777777" w:rsidR="0092595F" w:rsidRDefault="0092595F" w:rsidP="009534B2"/>
          <w:p w14:paraId="10AAACB2" w14:textId="77777777" w:rsidR="00EA1A2E" w:rsidRPr="0092595F" w:rsidRDefault="0092595F" w:rsidP="0092595F">
            <w:pPr>
              <w:rPr>
                <w:color w:val="3B3B3B"/>
                <w:sz w:val="21"/>
                <w:szCs w:val="21"/>
              </w:rPr>
            </w:pPr>
            <w:r>
              <w:t xml:space="preserve">- </w:t>
            </w:r>
            <w:hyperlink r:id="rId138" w:tgtFrame="_self" w:history="1">
              <w:r>
                <w:t>«Совершенствование структуры управления ВОИС на основе результатов (RBM) в поддержку контроля и оценки деятельности в области развития»</w:t>
              </w:r>
            </w:hyperlink>
            <w:r>
              <w:t xml:space="preserve"> (CDIP/5/REF_CDIP/4/8 Rev.).</w:t>
            </w:r>
          </w:p>
          <w:p w14:paraId="10AAACB3" w14:textId="77777777" w:rsidR="001866C5" w:rsidRPr="004F6D52" w:rsidRDefault="001866C5" w:rsidP="009534B2">
            <w:pPr>
              <w:rPr>
                <w:b/>
              </w:rPr>
            </w:pPr>
          </w:p>
        </w:tc>
      </w:tr>
      <w:tr w:rsidR="00EA1A2E" w14:paraId="10AAACBE" w14:textId="77777777" w:rsidTr="00E65C64">
        <w:tc>
          <w:tcPr>
            <w:tcW w:w="2536" w:type="dxa"/>
          </w:tcPr>
          <w:p w14:paraId="10AAACB5" w14:textId="77777777" w:rsidR="005C6006" w:rsidRDefault="005C6006" w:rsidP="00B632AB"/>
          <w:p w14:paraId="10AAACB6" w14:textId="77777777" w:rsidR="00EA1A2E" w:rsidRPr="00476A46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CB7" w14:textId="77777777" w:rsidR="005C6006" w:rsidRDefault="005C6006" w:rsidP="000A7864"/>
          <w:p w14:paraId="10AAACB8" w14:textId="77777777" w:rsidR="000A7864" w:rsidRPr="00B138E6" w:rsidRDefault="000A7864" w:rsidP="000A7864">
            <w:r>
              <w:t xml:space="preserve">Структура RBM ВОИС определена и одобрена государствами-членами в Программе и бюджете;  она устанавливает критерии, т.е. показатели результативности, исходные и целевые показатели, по которым будет оцениваться эффективность деятельности в двухлетнем периоде, в том числе в отношении мероприятий ВОИС в интересах развития.  Отчетность для государств-членов готовится на ежегодной основе в рамках отчетов о результатах работы ВОИС (ОРРВ).  Следует отметить, что структура ВОИС с двухлетнего периода 2012-2013 гг. претерпела значительную оптимизацию, что следует из </w:t>
            </w:r>
            <w:hyperlink r:id="rId139" w:history="1">
              <w:r>
                <w:rPr>
                  <w:rStyle w:val="Hyperlink"/>
                </w:rPr>
                <w:t>Отчета Отдела внутреннего надзора (ОВН) о проверке достоверности информации, представленной в отчете о результатах работы ВОИС за 2016–2017 гг.</w:t>
              </w:r>
            </w:hyperlink>
            <w:r>
              <w:t xml:space="preserve"> (документ </w:t>
            </w:r>
            <w:r>
              <w:rPr>
                <w:szCs w:val="22"/>
                <w:bdr w:val="none" w:sz="0" w:space="0" w:color="auto" w:frame="1"/>
                <w:shd w:val="clear" w:color="auto" w:fill="FFFFFF"/>
              </w:rPr>
              <w:t>WO/PBC/28/8</w:t>
            </w:r>
            <w:r>
              <w:t xml:space="preserve">).  </w:t>
            </w:r>
          </w:p>
          <w:p w14:paraId="10AAACB9" w14:textId="77777777" w:rsidR="000A7864" w:rsidRPr="00B138E6" w:rsidRDefault="000A7864" w:rsidP="000A7864">
            <w:pPr>
              <w:rPr>
                <w:highlight w:val="yellow"/>
              </w:rPr>
            </w:pPr>
          </w:p>
          <w:p w14:paraId="10AAACBA" w14:textId="77777777" w:rsidR="000A7864" w:rsidRPr="00B138E6" w:rsidRDefault="000A7864" w:rsidP="000A7864">
            <w:pPr>
              <w:rPr>
                <w:rFonts w:eastAsia="SimSun"/>
              </w:rPr>
            </w:pPr>
            <w:r>
              <w:t>В структуре результатов за двухлетний период 2018-2019 гг. определены 279 показателей эффективности по 38 ожидаемым результатам.  Промежуточный отчет ОРРВ двухлетнего периода (выпущенный в 2018 г.), в котором описывается прогресс в плане достижения установленных на двухлетний период целевых показателей, был представлен на тридцатой сессии КПБ в июле 2019 г. (</w:t>
            </w:r>
            <w:hyperlink r:id="rId140" w:history="1">
              <w:r>
                <w:rPr>
                  <w:rStyle w:val="Hyperlink"/>
                </w:rPr>
                <w:t>WO/PBC/30/7</w:t>
              </w:r>
            </w:hyperlink>
            <w:r>
              <w:t>).</w:t>
            </w:r>
          </w:p>
          <w:p w14:paraId="10AAACBB" w14:textId="77777777" w:rsidR="000A7864" w:rsidRPr="00B138E6" w:rsidRDefault="000A7864" w:rsidP="000A7864">
            <w:pPr>
              <w:rPr>
                <w:rFonts w:eastAsia="SimSun"/>
                <w:lang w:eastAsia="zh-CN"/>
              </w:rPr>
            </w:pPr>
          </w:p>
          <w:p w14:paraId="10AAACBC" w14:textId="77777777" w:rsidR="000A7864" w:rsidRDefault="000A7864" w:rsidP="000A7864">
            <w:pPr>
              <w:rPr>
                <w:rFonts w:eastAsia="SimSun"/>
              </w:rPr>
            </w:pPr>
            <w:r>
              <w:t xml:space="preserve">Более подробная информация о мероприятиях, которые были проведены по данному, состоящему из шести пунктов предложению в области технической помощи, содержится в рекомендации 41. </w:t>
            </w:r>
          </w:p>
          <w:p w14:paraId="10AAACBD" w14:textId="77777777" w:rsidR="00EA1A2E" w:rsidRDefault="00EA1A2E" w:rsidP="00AE0D64"/>
        </w:tc>
      </w:tr>
      <w:tr w:rsidR="00EA1A2E" w14:paraId="10AAACC6" w14:textId="77777777" w:rsidTr="00E65C64">
        <w:tc>
          <w:tcPr>
            <w:tcW w:w="2536" w:type="dxa"/>
          </w:tcPr>
          <w:p w14:paraId="10AAACBF" w14:textId="77777777" w:rsidR="005C6006" w:rsidRDefault="005C6006" w:rsidP="009534B2"/>
          <w:p w14:paraId="10AAACC0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CC1" w14:textId="77777777" w:rsidR="005C6006" w:rsidRDefault="005C6006" w:rsidP="009534B2">
            <w:pPr>
              <w:tabs>
                <w:tab w:val="left" w:pos="4096"/>
              </w:tabs>
            </w:pPr>
          </w:p>
          <w:p w14:paraId="10AAACC2" w14:textId="77777777" w:rsidR="00EA1A2E" w:rsidRDefault="00EA1A2E" w:rsidP="009534B2">
            <w:pPr>
              <w:tabs>
                <w:tab w:val="left" w:pos="4096"/>
              </w:tabs>
            </w:pPr>
            <w:r>
              <w:t xml:space="preserve">Отчеты, рассмотренные КРИС:  CDIP/6/2; CDIP/8/2; CDIP/10/2; CDIP/12/4; CDIP/20/3; CDIP/20/6; CDIP/21/4; CDIP/21/9; CDIP/22/2. </w:t>
            </w:r>
          </w:p>
          <w:p w14:paraId="10AAACC3" w14:textId="77777777" w:rsidR="00EA1A2E" w:rsidRDefault="00EA1A2E" w:rsidP="009534B2"/>
          <w:p w14:paraId="10AAACC4" w14:textId="77777777" w:rsidR="00EA1A2E" w:rsidRDefault="00EA1A2E" w:rsidP="009534B2">
            <w:r>
              <w:lastRenderedPageBreak/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CC5" w14:textId="77777777" w:rsidR="00EA1A2E" w:rsidRDefault="00EA1A2E" w:rsidP="009534B2"/>
        </w:tc>
      </w:tr>
    </w:tbl>
    <w:p w14:paraId="10AAACC7" w14:textId="77777777" w:rsidR="00760349" w:rsidRDefault="00760349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CCF" w14:textId="77777777" w:rsidTr="00E65C64">
        <w:tc>
          <w:tcPr>
            <w:tcW w:w="2536" w:type="dxa"/>
            <w:shd w:val="clear" w:color="auto" w:fill="BFBFBF" w:themeFill="background1" w:themeFillShade="BF"/>
          </w:tcPr>
          <w:p w14:paraId="10AAACC8" w14:textId="77777777" w:rsidR="005C6006" w:rsidRDefault="00EA1A2E" w:rsidP="009534B2">
            <w:r>
              <w:lastRenderedPageBreak/>
              <w:br w:type="page"/>
            </w:r>
          </w:p>
          <w:p w14:paraId="10AAACC9" w14:textId="77777777" w:rsidR="00EA1A2E" w:rsidRDefault="00EA1A2E" w:rsidP="009534B2">
            <w:r>
              <w:t>Рекомендация(и)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CCA" w14:textId="77777777" w:rsidR="005C6006" w:rsidRDefault="005C6006" w:rsidP="009534B2">
            <w:pPr>
              <w:rPr>
                <w:i/>
              </w:rPr>
            </w:pPr>
          </w:p>
          <w:p w14:paraId="10AAACCB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34</w:t>
            </w:r>
          </w:p>
          <w:p w14:paraId="10AAACCC" w14:textId="77777777" w:rsidR="00EA1A2E" w:rsidRDefault="00EA1A2E" w:rsidP="009534B2">
            <w:pPr>
              <w:rPr>
                <w:i/>
              </w:rPr>
            </w:pPr>
          </w:p>
          <w:p w14:paraId="10AAACCD" w14:textId="77777777" w:rsidR="00EA1A2E" w:rsidRDefault="00EA1A2E" w:rsidP="009534B2">
            <w:r>
              <w:t xml:space="preserve">В целях оказания помощи государствам-членам в создании значимых национальных программ обратиться к ВОИС с просьбой провести исследование факторов, препятствующих охране интеллектуальной собственности в неформальном секторе экономики, включая материальные расходы и преимущества охраны ИС применительно к созданию рабочих мест.  </w:t>
            </w:r>
          </w:p>
          <w:p w14:paraId="10AAACCE" w14:textId="77777777" w:rsidR="00EA1A2E" w:rsidRDefault="00EA1A2E" w:rsidP="009534B2"/>
        </w:tc>
      </w:tr>
      <w:tr w:rsidR="00EA1A2E" w14:paraId="10AAACD6" w14:textId="77777777" w:rsidTr="00E65C64">
        <w:tc>
          <w:tcPr>
            <w:tcW w:w="2536" w:type="dxa"/>
          </w:tcPr>
          <w:p w14:paraId="10AAACD0" w14:textId="77777777" w:rsidR="005C6006" w:rsidRDefault="005C6006" w:rsidP="009534B2"/>
          <w:p w14:paraId="10AAACD1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CD2" w14:textId="77777777" w:rsidR="00EA1A2E" w:rsidRDefault="00EA1A2E" w:rsidP="009534B2"/>
        </w:tc>
        <w:tc>
          <w:tcPr>
            <w:tcW w:w="6525" w:type="dxa"/>
          </w:tcPr>
          <w:p w14:paraId="10AAACD3" w14:textId="77777777" w:rsidR="005C6006" w:rsidRDefault="005C6006" w:rsidP="009534B2"/>
          <w:p w14:paraId="10AAACD4" w14:textId="77777777" w:rsidR="00EA1A2E" w:rsidRDefault="00EA1A2E" w:rsidP="009534B2">
            <w:r>
              <w:t>8, 9 и 16</w:t>
            </w:r>
          </w:p>
          <w:p w14:paraId="10AAACD5" w14:textId="77777777" w:rsidR="00EA1A2E" w:rsidRPr="00590DF1" w:rsidRDefault="00EA1A2E" w:rsidP="009534B2">
            <w:pPr>
              <w:ind w:firstLine="567"/>
            </w:pPr>
          </w:p>
        </w:tc>
      </w:tr>
      <w:tr w:rsidR="00EA1A2E" w14:paraId="10AAACDC" w14:textId="77777777" w:rsidTr="00E65C64">
        <w:tc>
          <w:tcPr>
            <w:tcW w:w="2536" w:type="dxa"/>
          </w:tcPr>
          <w:p w14:paraId="10AAACD7" w14:textId="77777777" w:rsidR="005C6006" w:rsidRDefault="005C6006" w:rsidP="00B50059"/>
          <w:p w14:paraId="10AAACD8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CD9" w14:textId="77777777" w:rsidR="005C6006" w:rsidRDefault="005C6006" w:rsidP="009534B2"/>
          <w:p w14:paraId="10AAACDA" w14:textId="30178443" w:rsidR="00EA1A2E" w:rsidRDefault="00EA1A2E" w:rsidP="009534B2">
            <w:r>
              <w:t xml:space="preserve">Выполнение этой рекомендации ведется с 2011 г.  Она прошла обсуждение в контексте следующих документов: </w:t>
            </w:r>
            <w:r w:rsidR="00D20DA0">
              <w:t xml:space="preserve"> </w:t>
            </w:r>
            <w:r>
              <w:t xml:space="preserve">CDIP/6/9 и CDIP/8/3.  </w:t>
            </w:r>
          </w:p>
          <w:p w14:paraId="10AAACDB" w14:textId="77777777" w:rsidR="00EA1A2E" w:rsidRDefault="00EA1A2E" w:rsidP="009534B2"/>
        </w:tc>
      </w:tr>
      <w:tr w:rsidR="00EA1A2E" w14:paraId="10AAACE2" w14:textId="77777777" w:rsidTr="00E65C64">
        <w:tc>
          <w:tcPr>
            <w:tcW w:w="2536" w:type="dxa"/>
          </w:tcPr>
          <w:p w14:paraId="10AAACDD" w14:textId="77777777" w:rsidR="005C6006" w:rsidRDefault="005C6006" w:rsidP="009534B2"/>
          <w:p w14:paraId="10AAACDE" w14:textId="77777777" w:rsidR="00EA1A2E" w:rsidRPr="00B25CC3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CDF" w14:textId="77777777" w:rsidR="005C6006" w:rsidRDefault="005C6006" w:rsidP="009534B2"/>
          <w:p w14:paraId="10AAACE0" w14:textId="77777777" w:rsidR="00EA1A2E" w:rsidRPr="001F7EF8" w:rsidRDefault="00EA1A2E" w:rsidP="009534B2">
            <w:pPr>
              <w:rPr>
                <w:color w:val="3B3B3B"/>
                <w:sz w:val="21"/>
                <w:szCs w:val="21"/>
              </w:rPr>
            </w:pPr>
            <w:r>
              <w:t xml:space="preserve">Эта рекомендация выполнялась главным образом благодаря проекту </w:t>
            </w:r>
            <w:hyperlink r:id="rId141" w:tgtFrame="_self" w:history="1">
              <w:r>
                <w:t>«ИС и неформальная экономика»</w:t>
              </w:r>
            </w:hyperlink>
            <w:r>
              <w:t xml:space="preserve"> (CDIP/8/3 Rev.)  </w:t>
            </w:r>
          </w:p>
          <w:p w14:paraId="10AAACE1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CEC" w14:textId="77777777" w:rsidTr="00E65C64">
        <w:tc>
          <w:tcPr>
            <w:tcW w:w="2536" w:type="dxa"/>
          </w:tcPr>
          <w:p w14:paraId="10AAACE3" w14:textId="77777777" w:rsidR="005C6006" w:rsidRDefault="005C6006" w:rsidP="00B632AB"/>
          <w:p w14:paraId="10AAACE4" w14:textId="77777777" w:rsidR="00EA1A2E" w:rsidRPr="00B25CC3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CE5" w14:textId="77777777" w:rsidR="005C6006" w:rsidRDefault="005C6006" w:rsidP="005F1D0C">
            <w:pPr>
              <w:rPr>
                <w:szCs w:val="22"/>
              </w:rPr>
            </w:pPr>
          </w:p>
          <w:p w14:paraId="10AAACE6" w14:textId="1139CD3E" w:rsidR="005F1D0C" w:rsidRPr="00DC1F07" w:rsidRDefault="005F1D0C" w:rsidP="005F1D0C">
            <w:pPr>
              <w:rPr>
                <w:szCs w:val="22"/>
              </w:rPr>
            </w:pPr>
            <w:r>
              <w:t xml:space="preserve">Результаты исследования, проводившегося в рамках проекта КРИС «ИС и неформальная экономика» (CDIP/8/3 Rev.), и подготовленное впоследствии книжное издание «Неформальная экономика в развивающихся странах: </w:t>
            </w:r>
            <w:r w:rsidR="00D20DA0">
              <w:t xml:space="preserve"> </w:t>
            </w:r>
            <w:r>
              <w:t xml:space="preserve">скрытый фактор роста инноваций?», опубликованное ВОИС совместно с издательством Cambridge University Press, по-прежнему цитируются в научных журналах и исследованиях по вопросам политики.  </w:t>
            </w:r>
          </w:p>
          <w:p w14:paraId="10AAACE7" w14:textId="77777777" w:rsidR="005F1D0C" w:rsidRPr="00DC1F07" w:rsidRDefault="005F1D0C" w:rsidP="005F1D0C">
            <w:pPr>
              <w:rPr>
                <w:szCs w:val="22"/>
              </w:rPr>
            </w:pPr>
          </w:p>
          <w:p w14:paraId="10AAACE8" w14:textId="77777777" w:rsidR="005F1D0C" w:rsidRDefault="005F1D0C" w:rsidP="005F1D0C">
            <w:r>
              <w:t xml:space="preserve">Данное издание, подготовленное по заказу КРИС, все еще является относительно важным и уникальным концептуальным и эмпирическим вкладом в анализ инноваций в секторе неформальной экономики.  Оно продолжает оставаться особенно важным для стран с уровнем дохода от низкого до ниже среднего, где имеется значительный неформальный сектор. </w:t>
            </w:r>
          </w:p>
          <w:p w14:paraId="10AAACE9" w14:textId="77777777" w:rsidR="005F1D0C" w:rsidRDefault="005F1D0C" w:rsidP="005F1D0C"/>
          <w:p w14:paraId="10AAACEA" w14:textId="77777777" w:rsidR="005F1D0C" w:rsidRPr="00DC1F07" w:rsidRDefault="005F1D0C" w:rsidP="005F1D0C">
            <w:pPr>
              <w:rPr>
                <w:szCs w:val="22"/>
              </w:rPr>
            </w:pPr>
            <w:r>
              <w:t xml:space="preserve">На книгу и ее главы, посвященные политике, регулярно ссылаются в контексте событий, связанных с публикацией ВОИС «Глобальный инновационный индекс» (ГИИ).  Зачастую дебаты вокруг ГИИ затрагивают тот факт, что инновация неформальной экономики важна, но существующие усилия в области измерения и стратегии не учитывают ее в необходимой степени.  ВОИС может вновь указать на это </w:t>
            </w:r>
            <w:r>
              <w:lastRenderedPageBreak/>
              <w:t xml:space="preserve">исследование КРИС, чтобы продемонстрировать, что отношение к данному вопросу является серьезным и что предпринимаются серьезные усилия к улучшению ситуации, касающейся данной недостаточно исследованной темы. </w:t>
            </w:r>
          </w:p>
          <w:p w14:paraId="10AAACEB" w14:textId="77777777" w:rsidR="00EA1A2E" w:rsidRDefault="00EA1A2E" w:rsidP="000E45E8"/>
        </w:tc>
      </w:tr>
      <w:tr w:rsidR="00EA1A2E" w14:paraId="10AAACF5" w14:textId="77777777" w:rsidTr="00E65C64">
        <w:tc>
          <w:tcPr>
            <w:tcW w:w="2536" w:type="dxa"/>
          </w:tcPr>
          <w:p w14:paraId="10AAACED" w14:textId="77777777" w:rsidR="005C6006" w:rsidRDefault="005C6006" w:rsidP="009534B2"/>
          <w:p w14:paraId="10AAACEE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CEF" w14:textId="77777777" w:rsidR="005C6006" w:rsidRDefault="005C6006" w:rsidP="009534B2"/>
          <w:p w14:paraId="10AAACF0" w14:textId="77777777" w:rsidR="005C6006" w:rsidRDefault="005C6006" w:rsidP="009534B2"/>
          <w:p w14:paraId="10AAACF1" w14:textId="71838143" w:rsidR="00EA1A2E" w:rsidRDefault="00EA1A2E" w:rsidP="009534B2">
            <w:r>
              <w:t xml:space="preserve">Отчеты, рассмотренные КРИС: </w:t>
            </w:r>
            <w:r w:rsidR="00D20DA0">
              <w:t xml:space="preserve"> </w:t>
            </w:r>
            <w:r>
              <w:t xml:space="preserve">CDIP/10/2; CDIP/12/2; CDIP/13/5; CDIP/22/2.  </w:t>
            </w:r>
          </w:p>
          <w:p w14:paraId="10AAACF2" w14:textId="77777777" w:rsidR="00EA1A2E" w:rsidRDefault="00EA1A2E" w:rsidP="009534B2"/>
          <w:p w14:paraId="10AAACF3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CF4" w14:textId="77777777" w:rsidR="00EA1A2E" w:rsidRDefault="00EA1A2E" w:rsidP="009534B2"/>
        </w:tc>
      </w:tr>
    </w:tbl>
    <w:p w14:paraId="10AAACF6" w14:textId="77777777" w:rsidR="00EA1A2E" w:rsidRDefault="00EA1A2E" w:rsidP="00EA1A2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D02" w14:textId="77777777" w:rsidTr="00760349">
        <w:tc>
          <w:tcPr>
            <w:tcW w:w="2536" w:type="dxa"/>
            <w:shd w:val="clear" w:color="auto" w:fill="BFBFBF" w:themeFill="background1" w:themeFillShade="BF"/>
          </w:tcPr>
          <w:p w14:paraId="10AAACF7" w14:textId="77777777" w:rsidR="005C6006" w:rsidRDefault="005C6006" w:rsidP="009534B2"/>
          <w:p w14:paraId="10AAACF8" w14:textId="77777777" w:rsidR="00EA1A2E" w:rsidRDefault="00EA1A2E" w:rsidP="009534B2">
            <w:r>
              <w:t xml:space="preserve">Рекомендация(и) 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CF9" w14:textId="77777777" w:rsidR="005C6006" w:rsidRDefault="005C6006" w:rsidP="009534B2">
            <w:pPr>
              <w:rPr>
                <w:bCs/>
                <w:i/>
                <w:iCs/>
              </w:rPr>
            </w:pPr>
          </w:p>
          <w:p w14:paraId="10AAACFA" w14:textId="77777777" w:rsidR="00EA1A2E" w:rsidRDefault="00EA1A2E" w:rsidP="009534B2">
            <w:pPr>
              <w:rPr>
                <w:bCs/>
                <w:i/>
              </w:rPr>
            </w:pPr>
            <w:r>
              <w:rPr>
                <w:bCs/>
                <w:i/>
                <w:iCs/>
              </w:rPr>
              <w:t>Рекомендация 35</w:t>
            </w:r>
          </w:p>
          <w:p w14:paraId="10AAACFB" w14:textId="77777777" w:rsidR="00EA1A2E" w:rsidRDefault="00EA1A2E" w:rsidP="009534B2">
            <w:pPr>
              <w:rPr>
                <w:bCs/>
                <w:i/>
              </w:rPr>
            </w:pPr>
          </w:p>
          <w:p w14:paraId="10AAACFC" w14:textId="77777777" w:rsidR="00EA1A2E" w:rsidRPr="0016236F" w:rsidRDefault="00EA1A2E" w:rsidP="009534B2">
            <w:pPr>
              <w:rPr>
                <w:bCs/>
              </w:rPr>
            </w:pPr>
            <w:r>
              <w:t>Обратиться к ВОИС с просьбой провести по предложению государств-членов новые исследования в целях оценки экономического, социального и культурного влияния использования системы интеллектуальной собственности в этих странах.</w:t>
            </w:r>
          </w:p>
          <w:p w14:paraId="10AAACFD" w14:textId="77777777" w:rsidR="00EA1A2E" w:rsidRPr="0016236F" w:rsidRDefault="00EA1A2E" w:rsidP="009534B2">
            <w:pPr>
              <w:rPr>
                <w:bCs/>
              </w:rPr>
            </w:pPr>
          </w:p>
          <w:p w14:paraId="10AAACFE" w14:textId="77777777" w:rsidR="00EA1A2E" w:rsidRDefault="00EA1A2E" w:rsidP="009534B2">
            <w:pPr>
              <w:rPr>
                <w:bCs/>
                <w:i/>
              </w:rPr>
            </w:pPr>
            <w:r>
              <w:rPr>
                <w:bCs/>
                <w:i/>
                <w:iCs/>
              </w:rPr>
              <w:t>Рекомендация 37</w:t>
            </w:r>
          </w:p>
          <w:p w14:paraId="10AAACFF" w14:textId="77777777" w:rsidR="00EA1A2E" w:rsidRDefault="00EA1A2E" w:rsidP="009534B2">
            <w:pPr>
              <w:rPr>
                <w:bCs/>
                <w:i/>
              </w:rPr>
            </w:pPr>
          </w:p>
          <w:p w14:paraId="10AAAD00" w14:textId="77777777" w:rsidR="00EA1A2E" w:rsidRPr="0016236F" w:rsidRDefault="00EA1A2E" w:rsidP="009534B2">
            <w:pPr>
              <w:rPr>
                <w:bCs/>
              </w:rPr>
            </w:pPr>
            <w:r>
              <w:t>По просьбе и по указанию государств-членов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влияния.</w:t>
            </w:r>
          </w:p>
          <w:p w14:paraId="10AAAD01" w14:textId="77777777" w:rsidR="00EA1A2E" w:rsidRDefault="00EA1A2E" w:rsidP="009534B2"/>
        </w:tc>
      </w:tr>
      <w:tr w:rsidR="00EA1A2E" w14:paraId="10AAAD08" w14:textId="77777777" w:rsidTr="00760349">
        <w:tc>
          <w:tcPr>
            <w:tcW w:w="2536" w:type="dxa"/>
          </w:tcPr>
          <w:p w14:paraId="10AAAD03" w14:textId="77777777" w:rsidR="005C6006" w:rsidRDefault="005C6006" w:rsidP="009534B2"/>
          <w:p w14:paraId="10AAAD04" w14:textId="77777777" w:rsidR="00EA1A2E" w:rsidRDefault="00EA1A2E" w:rsidP="009534B2">
            <w:r>
              <w:t>Связанные программы в Программе и бюджете на 2018–2019 гг.</w:t>
            </w:r>
          </w:p>
          <w:p w14:paraId="10AAAD05" w14:textId="77777777" w:rsidR="00EA1A2E" w:rsidRDefault="00EA1A2E" w:rsidP="009534B2"/>
        </w:tc>
        <w:tc>
          <w:tcPr>
            <w:tcW w:w="6525" w:type="dxa"/>
          </w:tcPr>
          <w:p w14:paraId="10AAAD06" w14:textId="77777777" w:rsidR="005C6006" w:rsidRDefault="005C6006" w:rsidP="009534B2"/>
          <w:p w14:paraId="10AAAD07" w14:textId="77777777" w:rsidR="00EA1A2E" w:rsidRDefault="00EA1A2E" w:rsidP="009534B2">
            <w:r>
              <w:t>8 и 16</w:t>
            </w:r>
          </w:p>
        </w:tc>
      </w:tr>
      <w:tr w:rsidR="00EA1A2E" w14:paraId="10AAAD10" w14:textId="77777777" w:rsidTr="00760349">
        <w:tc>
          <w:tcPr>
            <w:tcW w:w="2536" w:type="dxa"/>
          </w:tcPr>
          <w:p w14:paraId="10AAAD09" w14:textId="77777777" w:rsidR="001A6ACC" w:rsidRDefault="001A6ACC" w:rsidP="00B50059"/>
          <w:p w14:paraId="10AAAD0A" w14:textId="77777777" w:rsidR="00EA1A2E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D0B" w14:textId="77777777" w:rsidR="001A6ACC" w:rsidRDefault="001A6ACC" w:rsidP="009534B2"/>
          <w:p w14:paraId="10AAAD0C" w14:textId="178BC23D" w:rsidR="00EA1A2E" w:rsidRPr="0016236F" w:rsidRDefault="00EA1A2E" w:rsidP="009534B2">
            <w:r>
              <w:t>Данные рекомендации выполнялись</w:t>
            </w:r>
            <w:r w:rsidR="00D93533">
              <w:t>,</w:t>
            </w:r>
            <w:r>
              <w:t xml:space="preserve">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CDIP/6/3, CDIP/8/2 и CDIP/5/7 Rev).  Их выполнение ведется с момента принятия ПДР ВОИС в 2007 г.  В рамках стратегии реализации основное внимание уделялось наращиванию потенциала экономистов, главным образом в развивающихся странах и странах с переходной экономикой, в целях проведения эмпирических экономических исследований по вопросу ИС, а также подготовке информационно-справочных материалов, содержащих обзор имеющихся эмпирических экономических исследований в области прав ИС, выявляющих пробелы в сфере исследований и определяющих возможные направления будущих исследовательских работ.  </w:t>
            </w:r>
          </w:p>
          <w:p w14:paraId="10AAAD0D" w14:textId="77777777" w:rsidR="00EA1A2E" w:rsidRDefault="00EA1A2E" w:rsidP="009534B2"/>
          <w:p w14:paraId="10AAAD0E" w14:textId="77777777" w:rsidR="00EA1A2E" w:rsidRPr="002E6D70" w:rsidRDefault="00EA1A2E" w:rsidP="009534B2">
            <w:pPr>
              <w:rPr>
                <w:bCs/>
              </w:rPr>
            </w:pPr>
            <w:r>
              <w:t xml:space="preserve">Кроме того, эти рекомендации выполнялись непосредственно благодаря проекту «Интеллектуальная собственность и социально-экономическое развитие» (проект DA_35_37_01, содержащийся в CDIP/5/7 Rev.) и проекту «Интеллектуальная собственность и социально-экономическое развитие – этап II» (проект DA_35_37_02).  </w:t>
            </w:r>
          </w:p>
          <w:p w14:paraId="10AAAD0F" w14:textId="77777777" w:rsidR="00EA1A2E" w:rsidRDefault="00EA1A2E" w:rsidP="009534B2"/>
        </w:tc>
      </w:tr>
      <w:tr w:rsidR="00EA1A2E" w14:paraId="10AAAD1E" w14:textId="77777777" w:rsidTr="00760349">
        <w:tc>
          <w:tcPr>
            <w:tcW w:w="2536" w:type="dxa"/>
          </w:tcPr>
          <w:p w14:paraId="10AAAD11" w14:textId="77777777" w:rsidR="001A6ACC" w:rsidRDefault="001A6ACC" w:rsidP="009534B2"/>
          <w:p w14:paraId="10AAAD12" w14:textId="77777777" w:rsidR="00EA1A2E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D13" w14:textId="77777777" w:rsidR="001A6ACC" w:rsidRDefault="001A6ACC" w:rsidP="009534B2"/>
          <w:p w14:paraId="10AAAD14" w14:textId="77777777" w:rsidR="00EA1A2E" w:rsidRDefault="00EA1A2E" w:rsidP="009534B2">
            <w:r>
              <w:t>Во исполнение этих рекомендаций были реализованы следующие завершенные проекты ПДР:</w:t>
            </w:r>
          </w:p>
          <w:p w14:paraId="10AAAD15" w14:textId="77777777" w:rsidR="00EA1A2E" w:rsidRDefault="00EA1A2E" w:rsidP="009534B2"/>
          <w:p w14:paraId="10AAAD16" w14:textId="77777777" w:rsidR="00EA1A2E" w:rsidRDefault="00EA1A2E" w:rsidP="009534B2">
            <w:r>
              <w:lastRenderedPageBreak/>
              <w:t>- «</w:t>
            </w:r>
            <w:hyperlink r:id="rId142" w:tgtFrame="_self" w:history="1">
              <w:r>
                <w:t>ИС и социально-экономическое развитие</w:t>
              </w:r>
            </w:hyperlink>
            <w:r>
              <w:t>» (CDIP/5/7 Rev.).</w:t>
            </w:r>
          </w:p>
          <w:p w14:paraId="10AAAD17" w14:textId="77777777" w:rsidR="00EA1A2E" w:rsidRDefault="00EA1A2E" w:rsidP="009534B2"/>
          <w:p w14:paraId="10AAAD18" w14:textId="77777777" w:rsidR="00EA1A2E" w:rsidRDefault="00E159BD" w:rsidP="009534B2">
            <w:r>
              <w:t>- «</w:t>
            </w:r>
            <w:hyperlink r:id="rId143" w:tgtFrame="_self" w:history="1">
              <w:r>
                <w:t>Интеллектуальная собственность (ИС) и социально-экономическое развитие – этап II</w:t>
              </w:r>
            </w:hyperlink>
            <w:r>
              <w:t>» (CDIP/14/7).</w:t>
            </w:r>
          </w:p>
          <w:p w14:paraId="10AAAD19" w14:textId="77777777" w:rsidR="00E159BD" w:rsidRDefault="00E159BD" w:rsidP="009534B2"/>
          <w:p w14:paraId="10AAAD1A" w14:textId="77777777" w:rsidR="00E159BD" w:rsidRDefault="00E159BD" w:rsidP="00E159BD">
            <w:r>
              <w:t>Кроме того, выполнение этой рекомендации обеспечивается в рамках следующего, реализуемого в настоящее время проекта ПДР:</w:t>
            </w:r>
          </w:p>
          <w:p w14:paraId="10AAAD1B" w14:textId="77777777" w:rsidR="00E159BD" w:rsidRDefault="00E159BD" w:rsidP="009534B2"/>
          <w:p w14:paraId="10AAAD1C" w14:textId="77777777" w:rsidR="00E35ABA" w:rsidRDefault="00E35ABA" w:rsidP="00E35ABA">
            <w:r>
              <w:t>- Пилотный проект «Авторское право и распространение контента в цифровой среде» (CDIP22/15 Rev.)</w:t>
            </w:r>
          </w:p>
          <w:p w14:paraId="10AAAD1D" w14:textId="77777777" w:rsidR="00EA1A2E" w:rsidRDefault="00EA1A2E" w:rsidP="009534B2"/>
        </w:tc>
      </w:tr>
      <w:tr w:rsidR="00EA1A2E" w14:paraId="10AAAD28" w14:textId="77777777" w:rsidTr="00760349">
        <w:tc>
          <w:tcPr>
            <w:tcW w:w="2536" w:type="dxa"/>
          </w:tcPr>
          <w:p w14:paraId="10AAAD1F" w14:textId="77777777" w:rsidR="001A6ACC" w:rsidRDefault="001A6ACC" w:rsidP="00B632AB"/>
          <w:p w14:paraId="10AAAD20" w14:textId="77777777" w:rsidR="00EA1A2E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D21" w14:textId="77777777" w:rsidR="001A6ACC" w:rsidRDefault="001A6ACC" w:rsidP="009534B2"/>
          <w:p w14:paraId="10AAAD22" w14:textId="5D02DAF4" w:rsidR="001E10DC" w:rsidRPr="00583A94" w:rsidRDefault="00EA1A2E" w:rsidP="009534B2">
            <w:r>
              <w:t xml:space="preserve">В 2018 г. завершилось осуществление второго этапа проекта </w:t>
            </w:r>
            <w:r>
              <w:rPr>
                <w:i/>
              </w:rPr>
              <w:t>«Интеллектуальная собственность и социально-экономическое развитие»</w:t>
            </w:r>
            <w:r>
              <w:t xml:space="preserve">.  Большинство исследований в рамках данного проекта были проведены в сотрудничестве с экономистами из развивающихся стран и стран с переходной экономикой и привели к созданию эмпирических баз данных, которые позволяют укрепить исследовательский потенциал на продолжительное время.  На двадцать второй сессии КРИС были представлены два резюме исследований, проведенных в рамках проекта: </w:t>
            </w:r>
            <w:r w:rsidR="00D20DA0">
              <w:t xml:space="preserve"> </w:t>
            </w:r>
            <w:r>
              <w:t>Резюме Исследования концепции использования промышленных образцов в странах Юго-Восточной Азии на примере Индонезии, Филиппин и Таиланда (документ CDIP/22/INF/2) и резюме Исследования «Интеллектуальная собственность в системе инноваций в секторе здравоохранения Польши» (документ CDIP/22/INF/3).  На двадцать третьей сессии КРИС было представлено резюме исследования «Использование системы интеллектуальной собственности в горнодобывающих отраслях Бразилии и Чили (документ CDIP/23/INF/2).</w:t>
            </w:r>
          </w:p>
          <w:p w14:paraId="10AAAD23" w14:textId="77777777" w:rsidR="001E10DC" w:rsidRPr="00583A94" w:rsidRDefault="001E10DC" w:rsidP="009534B2"/>
          <w:p w14:paraId="10AAAD24" w14:textId="77777777" w:rsidR="001E10DC" w:rsidRDefault="00B07571" w:rsidP="009534B2">
            <w:r>
              <w:t>Отчет об оценке этого проекта был представлен на двадцать второй сессии КРИС (документ CDIP/22/9 Rev).</w:t>
            </w:r>
          </w:p>
          <w:p w14:paraId="10AAAD25" w14:textId="77777777" w:rsidR="003D47D3" w:rsidRDefault="003D47D3" w:rsidP="009534B2"/>
          <w:p w14:paraId="10AAAD26" w14:textId="77777777" w:rsidR="00225D97" w:rsidRDefault="00225D97" w:rsidP="009534B2">
            <w:r>
              <w:t xml:space="preserve">В январе 2019 г. началось осуществление </w:t>
            </w:r>
            <w:r>
              <w:rPr>
                <w:i/>
              </w:rPr>
              <w:t>Пилотного проекта «Авторское право и распространение контента в цифровой среде»</w:t>
            </w:r>
            <w:r>
              <w:t xml:space="preserve"> (CDIP/22/15 Rev.)  Дополнительная информация о проведенных по данному проекту мероприятиях содержится в приложении V к настоящему документу.</w:t>
            </w:r>
          </w:p>
          <w:p w14:paraId="10AAAD27" w14:textId="77777777" w:rsidR="00EA1A2E" w:rsidRDefault="00EA1A2E" w:rsidP="00225D97"/>
        </w:tc>
      </w:tr>
      <w:tr w:rsidR="00EA1A2E" w14:paraId="10AAAD30" w14:textId="77777777" w:rsidTr="00760349">
        <w:tc>
          <w:tcPr>
            <w:tcW w:w="2536" w:type="dxa"/>
          </w:tcPr>
          <w:p w14:paraId="10AAAD29" w14:textId="77777777" w:rsidR="001A6ACC" w:rsidRDefault="001A6ACC" w:rsidP="009534B2"/>
          <w:p w14:paraId="10AAAD2A" w14:textId="77777777" w:rsidR="00EA1A2E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D2B" w14:textId="77777777" w:rsidR="001A6ACC" w:rsidRDefault="001A6ACC" w:rsidP="009534B2"/>
          <w:p w14:paraId="10AAAD2C" w14:textId="77777777" w:rsidR="00EA1A2E" w:rsidRDefault="00EA1A2E" w:rsidP="009534B2">
            <w:r>
              <w:t>Отчеты, рассмотренные КРИС:  CDIP/3/5; CDIP/6/3; CDIP/8/2; CDIP/10/2; CDIP/12/2; CDIP/14/2; CDIP/14/3; CDIP/16/2; CDIP/18/2; CDIP/20/2; CDIP/22/2; CDIP/22/9 Rev.</w:t>
            </w:r>
          </w:p>
          <w:p w14:paraId="10AAAD2D" w14:textId="77777777" w:rsidR="00EA1A2E" w:rsidRDefault="00EA1A2E" w:rsidP="009534B2"/>
          <w:p w14:paraId="10AAAD2E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</w:t>
            </w:r>
            <w:r>
              <w:lastRenderedPageBreak/>
              <w:t xml:space="preserve">относящихся к этой рекомендации, содержится в Отчете о результатах работы ВОИС за 2018 г. (документ WO/PBC/30/7).  </w:t>
            </w:r>
          </w:p>
          <w:p w14:paraId="10AAAD2F" w14:textId="77777777" w:rsidR="00EA1A2E" w:rsidRPr="00205E17" w:rsidRDefault="00EA1A2E" w:rsidP="009534B2">
            <w:pPr>
              <w:rPr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14:paraId="10AAAD31" w14:textId="77777777" w:rsidR="00760349" w:rsidRDefault="00760349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D39" w14:textId="77777777" w:rsidTr="00E65C64">
        <w:tc>
          <w:tcPr>
            <w:tcW w:w="2536" w:type="dxa"/>
            <w:shd w:val="clear" w:color="auto" w:fill="BFBFBF" w:themeFill="background1" w:themeFillShade="BF"/>
          </w:tcPr>
          <w:p w14:paraId="10AAAD32" w14:textId="77777777" w:rsidR="001A6ACC" w:rsidRDefault="00EA1A2E" w:rsidP="009534B2">
            <w:r>
              <w:lastRenderedPageBreak/>
              <w:br w:type="page"/>
            </w:r>
          </w:p>
          <w:p w14:paraId="10AAAD33" w14:textId="77777777" w:rsidR="00EA1A2E" w:rsidRDefault="00EA1A2E" w:rsidP="009534B2">
            <w:r>
              <w:t>Рекомендация(и)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D34" w14:textId="77777777" w:rsidR="001A6ACC" w:rsidRDefault="001A6ACC" w:rsidP="009534B2">
            <w:pPr>
              <w:rPr>
                <w:i/>
              </w:rPr>
            </w:pPr>
          </w:p>
          <w:p w14:paraId="10AAAD35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36</w:t>
            </w:r>
          </w:p>
          <w:p w14:paraId="10AAAD36" w14:textId="77777777" w:rsidR="00EA1A2E" w:rsidRDefault="00EA1A2E" w:rsidP="009534B2">
            <w:pPr>
              <w:rPr>
                <w:i/>
              </w:rPr>
            </w:pPr>
          </w:p>
          <w:p w14:paraId="10AAAD37" w14:textId="77777777" w:rsidR="00EA1A2E" w:rsidRDefault="00EA1A2E" w:rsidP="009534B2">
            <w:r>
              <w:t xml:space="preserve">Обмениваться опытом о совместных проектах, типа проекта человеческого генома, а также о моделях интеллектуальной собственности.  </w:t>
            </w:r>
          </w:p>
          <w:p w14:paraId="10AAAD38" w14:textId="77777777" w:rsidR="00EA1A2E" w:rsidRDefault="00EA1A2E" w:rsidP="009534B2"/>
        </w:tc>
      </w:tr>
      <w:tr w:rsidR="00EA1A2E" w14:paraId="10AAAD3F" w14:textId="77777777" w:rsidTr="00E65C64">
        <w:tc>
          <w:tcPr>
            <w:tcW w:w="2536" w:type="dxa"/>
          </w:tcPr>
          <w:p w14:paraId="10AAAD3A" w14:textId="77777777" w:rsidR="001A6ACC" w:rsidRDefault="001A6ACC" w:rsidP="009534B2"/>
          <w:p w14:paraId="10AAAD3B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D3C" w14:textId="77777777" w:rsidR="00EA1A2E" w:rsidRDefault="00EA1A2E" w:rsidP="009534B2"/>
        </w:tc>
        <w:tc>
          <w:tcPr>
            <w:tcW w:w="6525" w:type="dxa"/>
          </w:tcPr>
          <w:p w14:paraId="10AAAD3D" w14:textId="77777777" w:rsidR="001A6ACC" w:rsidRDefault="001A6ACC" w:rsidP="009534B2"/>
          <w:p w14:paraId="10AAAD3E" w14:textId="77777777" w:rsidR="00EA1A2E" w:rsidRDefault="00EA1A2E" w:rsidP="009534B2">
            <w:r>
              <w:t>8, 9 и 30</w:t>
            </w:r>
          </w:p>
        </w:tc>
      </w:tr>
      <w:tr w:rsidR="00EA1A2E" w14:paraId="10AAAD45" w14:textId="77777777" w:rsidTr="00E65C64">
        <w:tc>
          <w:tcPr>
            <w:tcW w:w="2536" w:type="dxa"/>
          </w:tcPr>
          <w:p w14:paraId="10AAAD40" w14:textId="77777777" w:rsidR="001A6ACC" w:rsidRDefault="001A6ACC" w:rsidP="00B50059"/>
          <w:p w14:paraId="10AAAD41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D42" w14:textId="77777777" w:rsidR="001A6ACC" w:rsidRDefault="001A6ACC" w:rsidP="009534B2"/>
          <w:p w14:paraId="10AAAD43" w14:textId="77777777" w:rsidR="00EA1A2E" w:rsidRDefault="00EA1A2E" w:rsidP="009534B2">
            <w:r>
              <w:t xml:space="preserve">Выполнение этой рекомендации ведется с 2010 г.  Она прошла обсуждение, и во ее исполнение были проведены мероприятия, согласованные на шестой сессии КРИС, как это отражено в документе CDIP/6/6.  </w:t>
            </w:r>
          </w:p>
          <w:p w14:paraId="10AAAD44" w14:textId="77777777" w:rsidR="00EA1A2E" w:rsidRDefault="00EA1A2E" w:rsidP="009534B2"/>
        </w:tc>
      </w:tr>
      <w:tr w:rsidR="00EA1A2E" w14:paraId="10AAAD4B" w14:textId="77777777" w:rsidTr="00E65C64">
        <w:tc>
          <w:tcPr>
            <w:tcW w:w="2536" w:type="dxa"/>
          </w:tcPr>
          <w:p w14:paraId="10AAAD46" w14:textId="77777777" w:rsidR="001A6ACC" w:rsidRDefault="001A6ACC" w:rsidP="009534B2"/>
          <w:p w14:paraId="10AAAD47" w14:textId="77777777" w:rsidR="00EA1A2E" w:rsidRPr="00476A46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D48" w14:textId="77777777" w:rsidR="001A6ACC" w:rsidRDefault="001A6ACC" w:rsidP="009534B2"/>
          <w:p w14:paraId="10AAAD49" w14:textId="77777777" w:rsidR="00EA1A2E" w:rsidRPr="008A073B" w:rsidRDefault="00EA1A2E" w:rsidP="009534B2">
            <w:r>
              <w:t xml:space="preserve">Эта рекомендация выполнялась, главным образом, благодаря проекту </w:t>
            </w:r>
            <w:hyperlink r:id="rId144" w:tgtFrame="_self" w:history="1">
              <w:r>
                <w:t>«Открытые совместные проекты и модели, основанные на использовании ИС»</w:t>
              </w:r>
            </w:hyperlink>
            <w:r>
              <w:t xml:space="preserve"> (CDIP/6/6 Rev).  </w:t>
            </w:r>
          </w:p>
          <w:p w14:paraId="10AAAD4A" w14:textId="77777777" w:rsidR="00EA1A2E" w:rsidRPr="008A073B" w:rsidRDefault="00EA1A2E" w:rsidP="009534B2"/>
        </w:tc>
      </w:tr>
      <w:tr w:rsidR="00EA1A2E" w14:paraId="10AAAD51" w14:textId="77777777" w:rsidTr="00E65C64">
        <w:tc>
          <w:tcPr>
            <w:tcW w:w="2536" w:type="dxa"/>
          </w:tcPr>
          <w:p w14:paraId="10AAAD4C" w14:textId="77777777" w:rsidR="001A6ACC" w:rsidRDefault="001A6ACC" w:rsidP="00B632AB"/>
          <w:p w14:paraId="10AAAD4D" w14:textId="77777777" w:rsidR="00EA1A2E" w:rsidRPr="00476A46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D4E" w14:textId="77777777" w:rsidR="001A6ACC" w:rsidRDefault="001A6ACC" w:rsidP="009534B2"/>
          <w:p w14:paraId="10AAAD4F" w14:textId="77777777" w:rsidR="00EA1A2E" w:rsidRPr="008A073B" w:rsidRDefault="00EA1A2E" w:rsidP="009534B2">
            <w:r>
              <w:t>На портале «Передача технологии и открытое сотрудничество» представлена информация о проведенных совещаниях, а также документах, исследованиях и других материалах, которые были подготовлены в рамках проектов Повестки дня в области развития по тематике передачи технологии и открытого сотрудничества, например «</w:t>
            </w:r>
            <w:hyperlink r:id="rId145" w:tgtFrame="_self" w:history="1">
              <w:r>
                <w:t>Открытие совместные проекты и модели, основанные на использовании ИС</w:t>
              </w:r>
            </w:hyperlink>
            <w:r>
              <w:t xml:space="preserve">».  Для государств-членов и наблюдателей, а также всех соответствующих заинтересованных сторон в целях обмена отзывами, комментариями и предложениями от непосредственных пользователей в отношении размещенных исследований, инструментов ИС, руководств и комплектов учебных материалов, документов, касающихся мероприятий, дизайна или контента портала, был создан форум.  Государства-члены по-прежнему пользуются порталом и получают выгоду от форума.  </w:t>
            </w:r>
          </w:p>
          <w:p w14:paraId="10AAAD50" w14:textId="77777777" w:rsidR="00EA1A2E" w:rsidRPr="008A073B" w:rsidRDefault="00EA1A2E" w:rsidP="009534B2"/>
        </w:tc>
      </w:tr>
      <w:tr w:rsidR="00EA1A2E" w14:paraId="10AAAD59" w14:textId="77777777" w:rsidTr="00E65C64">
        <w:tc>
          <w:tcPr>
            <w:tcW w:w="2536" w:type="dxa"/>
          </w:tcPr>
          <w:p w14:paraId="10AAAD52" w14:textId="77777777" w:rsidR="001A6ACC" w:rsidRDefault="001A6ACC" w:rsidP="009534B2"/>
          <w:p w14:paraId="10AAAD53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D54" w14:textId="77777777" w:rsidR="001A6ACC" w:rsidRDefault="001A6ACC" w:rsidP="009534B2"/>
          <w:p w14:paraId="10AAAD55" w14:textId="77777777" w:rsidR="00EA1A2E" w:rsidRDefault="00EA1A2E" w:rsidP="009534B2">
            <w:r>
              <w:t xml:space="preserve">Отчеты, рассмотренные КРИС:  CDIP/8/2; CDIP/10/2; CDIP/12/2; CDIP/14/2; CDIP/15/3; CDIP/16/2; CDIP/22/2.  </w:t>
            </w:r>
          </w:p>
          <w:p w14:paraId="10AAAD56" w14:textId="77777777" w:rsidR="00EA1A2E" w:rsidRDefault="00EA1A2E" w:rsidP="009534B2"/>
          <w:p w14:paraId="10AAAD57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D58" w14:textId="77777777" w:rsidR="00EA1A2E" w:rsidRDefault="00EA1A2E" w:rsidP="009534B2"/>
        </w:tc>
      </w:tr>
    </w:tbl>
    <w:p w14:paraId="10AAAD5A" w14:textId="77777777" w:rsidR="00EA1A2E" w:rsidRDefault="00EA1A2E" w:rsidP="00EA1A2E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D62" w14:textId="77777777" w:rsidTr="009534B2">
        <w:tc>
          <w:tcPr>
            <w:tcW w:w="2538" w:type="dxa"/>
            <w:shd w:val="clear" w:color="auto" w:fill="BFBFBF" w:themeFill="background1" w:themeFillShade="BF"/>
          </w:tcPr>
          <w:p w14:paraId="10AAAD5B" w14:textId="77777777" w:rsidR="001A6ACC" w:rsidRDefault="001A6ACC" w:rsidP="009534B2"/>
          <w:p w14:paraId="10AAAD5C" w14:textId="77777777" w:rsidR="00EA1A2E" w:rsidRDefault="00EA1A2E" w:rsidP="009534B2">
            <w:r>
              <w:t>Рекомендация(и)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14:paraId="10AAAD5D" w14:textId="77777777" w:rsidR="001A6ACC" w:rsidRDefault="001A6ACC" w:rsidP="009534B2">
            <w:pPr>
              <w:rPr>
                <w:i/>
              </w:rPr>
            </w:pPr>
          </w:p>
          <w:p w14:paraId="10AAAD5E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38</w:t>
            </w:r>
          </w:p>
          <w:p w14:paraId="10AAAD5F" w14:textId="77777777" w:rsidR="00EA1A2E" w:rsidRDefault="00EA1A2E" w:rsidP="009534B2">
            <w:pPr>
              <w:rPr>
                <w:i/>
              </w:rPr>
            </w:pPr>
          </w:p>
          <w:p w14:paraId="10AAAD60" w14:textId="77777777" w:rsidR="00EA1A2E" w:rsidRDefault="00EA1A2E" w:rsidP="009534B2">
            <w:r>
              <w:t xml:space="preserve">Укрепить потенциал ВОИС в плане проведения объективных оценок влияния деятельности Организации на развитие.  </w:t>
            </w:r>
          </w:p>
          <w:p w14:paraId="10AAAD61" w14:textId="77777777" w:rsidR="00EA1A2E" w:rsidRDefault="00EA1A2E" w:rsidP="009534B2"/>
        </w:tc>
      </w:tr>
      <w:tr w:rsidR="00EA1A2E" w14:paraId="10AAAD68" w14:textId="77777777" w:rsidTr="009534B2">
        <w:tc>
          <w:tcPr>
            <w:tcW w:w="2538" w:type="dxa"/>
          </w:tcPr>
          <w:p w14:paraId="10AAAD63" w14:textId="77777777" w:rsidR="001A6ACC" w:rsidRDefault="001A6ACC" w:rsidP="009534B2"/>
          <w:p w14:paraId="10AAAD64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D65" w14:textId="77777777" w:rsidR="00EA1A2E" w:rsidRDefault="00EA1A2E" w:rsidP="009534B2"/>
        </w:tc>
        <w:tc>
          <w:tcPr>
            <w:tcW w:w="6751" w:type="dxa"/>
          </w:tcPr>
          <w:p w14:paraId="10AAAD66" w14:textId="77777777" w:rsidR="001A6ACC" w:rsidRDefault="001A6ACC" w:rsidP="009534B2"/>
          <w:p w14:paraId="10AAAD67" w14:textId="77777777" w:rsidR="00EA1A2E" w:rsidRDefault="00EA1A2E" w:rsidP="009534B2">
            <w:r>
              <w:t>8, 9 и 22</w:t>
            </w:r>
          </w:p>
        </w:tc>
      </w:tr>
      <w:tr w:rsidR="00EA1A2E" w14:paraId="10AAAD6E" w14:textId="77777777" w:rsidTr="009534B2">
        <w:tc>
          <w:tcPr>
            <w:tcW w:w="2538" w:type="dxa"/>
          </w:tcPr>
          <w:p w14:paraId="10AAAD69" w14:textId="77777777" w:rsidR="001A6ACC" w:rsidRDefault="001A6ACC" w:rsidP="00B50059"/>
          <w:p w14:paraId="10AAAD6A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751" w:type="dxa"/>
          </w:tcPr>
          <w:p w14:paraId="10AAAD6B" w14:textId="77777777" w:rsidR="001A6ACC" w:rsidRDefault="001A6ACC" w:rsidP="009534B2"/>
          <w:p w14:paraId="10AAAD6C" w14:textId="77777777" w:rsidR="00EA1A2E" w:rsidRDefault="00EA1A2E" w:rsidP="009534B2">
            <w:r>
              <w:t xml:space="preserve">Выполнение этой рекомендации ведется с 2010 г.  Она прошла обсуждение, и во ее исполнение были проведены мероприятия, согласованные на четвертой сессии КРИС, как это отражено в документе CDIP/4/8 Rev.    </w:t>
            </w:r>
          </w:p>
          <w:p w14:paraId="10AAAD6D" w14:textId="77777777" w:rsidR="00EA1A2E" w:rsidRDefault="00EA1A2E" w:rsidP="009534B2"/>
        </w:tc>
      </w:tr>
      <w:tr w:rsidR="00EA1A2E" w14:paraId="10AAAD74" w14:textId="77777777" w:rsidTr="009534B2">
        <w:tc>
          <w:tcPr>
            <w:tcW w:w="2538" w:type="dxa"/>
          </w:tcPr>
          <w:p w14:paraId="10AAAD6F" w14:textId="77777777" w:rsidR="001A6ACC" w:rsidRDefault="001A6ACC" w:rsidP="009534B2"/>
          <w:p w14:paraId="10AAAD70" w14:textId="77777777" w:rsidR="00EA1A2E" w:rsidRPr="00476A46" w:rsidRDefault="00EA1A2E" w:rsidP="009534B2">
            <w:r>
              <w:t>Связанные проекты ПДР</w:t>
            </w:r>
          </w:p>
        </w:tc>
        <w:tc>
          <w:tcPr>
            <w:tcW w:w="6751" w:type="dxa"/>
          </w:tcPr>
          <w:p w14:paraId="10AAAD71" w14:textId="77777777" w:rsidR="001A6ACC" w:rsidRDefault="001A6ACC" w:rsidP="009534B2"/>
          <w:p w14:paraId="10AAAD72" w14:textId="77777777" w:rsidR="00EA1A2E" w:rsidRPr="007C5BBA" w:rsidRDefault="00EA1A2E" w:rsidP="009534B2">
            <w:r>
              <w:t>Эта рекомендация выполнялась, главным образом, благодаря проекту «</w:t>
            </w:r>
            <w:hyperlink r:id="rId146" w:tgtFrame="_self" w:history="1">
              <w:r>
                <w:t>Совершенствование системы управления ВОИС, ориентированного на конкретный результат (УКР), для поддержки мониторинга и оценки деятельности в области развития</w:t>
              </w:r>
            </w:hyperlink>
            <w:r>
              <w:t xml:space="preserve">» (CDIP/5/REF_CDIP/4/8 Rev.)  </w:t>
            </w:r>
          </w:p>
          <w:p w14:paraId="10AAAD73" w14:textId="77777777" w:rsidR="00EA1A2E" w:rsidRPr="007C5BBA" w:rsidRDefault="00EA1A2E" w:rsidP="009534B2">
            <w:pPr>
              <w:rPr>
                <w:b/>
              </w:rPr>
            </w:pPr>
          </w:p>
        </w:tc>
      </w:tr>
      <w:tr w:rsidR="00EA1A2E" w14:paraId="10AAAD7A" w14:textId="77777777" w:rsidTr="009534B2">
        <w:tc>
          <w:tcPr>
            <w:tcW w:w="2538" w:type="dxa"/>
          </w:tcPr>
          <w:p w14:paraId="10AAAD75" w14:textId="77777777" w:rsidR="001A6ACC" w:rsidRDefault="001A6ACC" w:rsidP="00B632AB"/>
          <w:p w14:paraId="10AAAD76" w14:textId="77777777" w:rsidR="00EA1A2E" w:rsidRPr="00476A46" w:rsidRDefault="00EA1A2E" w:rsidP="00B632AB">
            <w:r>
              <w:t xml:space="preserve">Мероприятия/достижения </w:t>
            </w:r>
          </w:p>
        </w:tc>
        <w:tc>
          <w:tcPr>
            <w:tcW w:w="6751" w:type="dxa"/>
          </w:tcPr>
          <w:p w14:paraId="10AAAD77" w14:textId="77777777" w:rsidR="001A6ACC" w:rsidRDefault="001A6ACC" w:rsidP="009534B2"/>
          <w:p w14:paraId="10AAAD78" w14:textId="77777777" w:rsidR="00EA1A2E" w:rsidRPr="007C5BBA" w:rsidRDefault="00EA1A2E" w:rsidP="009534B2">
            <w:r>
              <w:t>Информация о достижениях в рамках данной рекомендации содержится в документе «Оценка существующих механизмов и методов, используемых для определения эффективности и значения деятельности по оказанию технической помощи на различных уровнях, выявления областей, в которых возможны дальнейшие улучшения» (CDIP/22/10).</w:t>
            </w:r>
          </w:p>
          <w:p w14:paraId="10AAAD79" w14:textId="77777777" w:rsidR="00EA1A2E" w:rsidRPr="007C5BBA" w:rsidRDefault="00EA1A2E" w:rsidP="009534B2"/>
        </w:tc>
      </w:tr>
      <w:tr w:rsidR="00EA1A2E" w14:paraId="10AAAD82" w14:textId="77777777" w:rsidTr="009534B2">
        <w:tc>
          <w:tcPr>
            <w:tcW w:w="2538" w:type="dxa"/>
          </w:tcPr>
          <w:p w14:paraId="10AAAD7B" w14:textId="77777777" w:rsidR="001A6ACC" w:rsidRDefault="001A6ACC" w:rsidP="009534B2"/>
          <w:p w14:paraId="10AAAD7C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751" w:type="dxa"/>
          </w:tcPr>
          <w:p w14:paraId="10AAAD7D" w14:textId="77777777" w:rsidR="001A6ACC" w:rsidRDefault="001A6ACC" w:rsidP="009534B2">
            <w:pPr>
              <w:tabs>
                <w:tab w:val="left" w:pos="3965"/>
              </w:tabs>
            </w:pPr>
          </w:p>
          <w:p w14:paraId="10AAAD7E" w14:textId="77777777" w:rsidR="00EA1A2E" w:rsidRDefault="00EA1A2E" w:rsidP="009534B2">
            <w:pPr>
              <w:tabs>
                <w:tab w:val="left" w:pos="3965"/>
              </w:tabs>
            </w:pPr>
            <w:r>
              <w:t xml:space="preserve">Отчеты, рассмотренные КРИС:  CDIP/6/2; CDIP/8/2; CDIP/10/2; CDIP/12/4; CDIP/22/2; CDIP/22/10.  </w:t>
            </w:r>
          </w:p>
          <w:p w14:paraId="10AAAD7F" w14:textId="77777777" w:rsidR="00EA1A2E" w:rsidRDefault="00EA1A2E" w:rsidP="009534B2"/>
          <w:p w14:paraId="10AAAD80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D81" w14:textId="77777777" w:rsidR="00EA1A2E" w:rsidRDefault="00EA1A2E" w:rsidP="009534B2"/>
        </w:tc>
      </w:tr>
    </w:tbl>
    <w:p w14:paraId="10AAAD83" w14:textId="77777777" w:rsidR="00760349" w:rsidRDefault="00760349" w:rsidP="00EA1A2E">
      <w:r>
        <w:br w:type="page"/>
      </w:r>
    </w:p>
    <w:p w14:paraId="10AAAD84" w14:textId="77777777" w:rsidR="00EA1A2E" w:rsidRDefault="00EA1A2E" w:rsidP="00EA1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D8C" w14:textId="77777777" w:rsidTr="009534B2">
        <w:tc>
          <w:tcPr>
            <w:tcW w:w="2538" w:type="dxa"/>
            <w:shd w:val="clear" w:color="auto" w:fill="BFBFBF" w:themeFill="background1" w:themeFillShade="BF"/>
          </w:tcPr>
          <w:p w14:paraId="10AAAD85" w14:textId="77777777" w:rsidR="001A6ACC" w:rsidRDefault="001A6ACC" w:rsidP="009534B2"/>
          <w:p w14:paraId="10AAAD86" w14:textId="77777777" w:rsidR="00EA1A2E" w:rsidRDefault="00EA1A2E" w:rsidP="009534B2">
            <w:r>
              <w:t>Рекомендация(и)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14:paraId="10AAAD87" w14:textId="77777777" w:rsidR="001A6ACC" w:rsidRDefault="001A6ACC" w:rsidP="009534B2">
            <w:pPr>
              <w:rPr>
                <w:i/>
              </w:rPr>
            </w:pPr>
          </w:p>
          <w:p w14:paraId="10AAAD88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39</w:t>
            </w:r>
          </w:p>
          <w:p w14:paraId="10AAAD89" w14:textId="77777777" w:rsidR="00EA1A2E" w:rsidRDefault="00EA1A2E" w:rsidP="009534B2">
            <w:pPr>
              <w:rPr>
                <w:i/>
              </w:rPr>
            </w:pPr>
          </w:p>
          <w:p w14:paraId="10AAAD8A" w14:textId="77777777" w:rsidR="00EA1A2E" w:rsidRDefault="00EA1A2E" w:rsidP="009534B2">
            <w:r>
              <w:t xml:space="preserve">Обратиться к ВОИС с просьбой – в рамках ее основной компетенции и предназначения – оказать помощь развивающимся странам, в особенности африканским, в сотрудничестве с соответствующими международными организациями в проведении исследований по вопросам «утечки мозгов» и подготовить соответствующие рекомендации.  </w:t>
            </w:r>
          </w:p>
          <w:p w14:paraId="10AAAD8B" w14:textId="77777777" w:rsidR="00EA1A2E" w:rsidRDefault="00EA1A2E" w:rsidP="009534B2"/>
        </w:tc>
      </w:tr>
      <w:tr w:rsidR="00EA1A2E" w14:paraId="10AAAD92" w14:textId="77777777" w:rsidTr="009534B2">
        <w:tc>
          <w:tcPr>
            <w:tcW w:w="2538" w:type="dxa"/>
          </w:tcPr>
          <w:p w14:paraId="10AAAD8D" w14:textId="77777777" w:rsidR="001A6ACC" w:rsidRDefault="001A6ACC" w:rsidP="009534B2"/>
          <w:p w14:paraId="10AAAD8E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D8F" w14:textId="77777777" w:rsidR="00EA1A2E" w:rsidRDefault="00EA1A2E" w:rsidP="009534B2"/>
        </w:tc>
        <w:tc>
          <w:tcPr>
            <w:tcW w:w="6751" w:type="dxa"/>
          </w:tcPr>
          <w:p w14:paraId="10AAAD90" w14:textId="77777777" w:rsidR="001A6ACC" w:rsidRDefault="001A6ACC" w:rsidP="009534B2"/>
          <w:p w14:paraId="10AAAD91" w14:textId="77777777" w:rsidR="00EA1A2E" w:rsidRDefault="00EA1A2E" w:rsidP="009534B2">
            <w:r>
              <w:t>8, 9 и 16</w:t>
            </w:r>
          </w:p>
        </w:tc>
      </w:tr>
      <w:tr w:rsidR="00EA1A2E" w14:paraId="10AAAD98" w14:textId="77777777" w:rsidTr="009534B2">
        <w:tc>
          <w:tcPr>
            <w:tcW w:w="2538" w:type="dxa"/>
          </w:tcPr>
          <w:p w14:paraId="10AAAD93" w14:textId="77777777" w:rsidR="001A6ACC" w:rsidRDefault="001A6ACC" w:rsidP="00B50059"/>
          <w:p w14:paraId="10AAAD94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751" w:type="dxa"/>
          </w:tcPr>
          <w:p w14:paraId="10AAAD95" w14:textId="77777777" w:rsidR="001A6ACC" w:rsidRDefault="001A6ACC" w:rsidP="009534B2"/>
          <w:p w14:paraId="10AAAD96" w14:textId="77777777" w:rsidR="00EA1A2E" w:rsidRDefault="00EA1A2E" w:rsidP="009534B2">
            <w:r>
              <w:t xml:space="preserve">Выполнение этой рекомендации ведется с 2014 г.  Она прошла обсуждение в контексте следующих документов:  CDIP/6/8 и CDIP/7/4.  </w:t>
            </w:r>
          </w:p>
          <w:p w14:paraId="10AAAD97" w14:textId="77777777" w:rsidR="00EA1A2E" w:rsidRDefault="00EA1A2E" w:rsidP="009534B2"/>
        </w:tc>
      </w:tr>
      <w:tr w:rsidR="00EA1A2E" w14:paraId="10AAAD9E" w14:textId="77777777" w:rsidTr="009534B2">
        <w:tc>
          <w:tcPr>
            <w:tcW w:w="2538" w:type="dxa"/>
          </w:tcPr>
          <w:p w14:paraId="10AAAD99" w14:textId="77777777" w:rsidR="001A6ACC" w:rsidRDefault="001A6ACC" w:rsidP="009534B2"/>
          <w:p w14:paraId="10AAAD9A" w14:textId="77777777" w:rsidR="00EA1A2E" w:rsidRPr="00B25CC3" w:rsidRDefault="00EA1A2E" w:rsidP="009534B2">
            <w:r>
              <w:t>Связанные проекты ПДР</w:t>
            </w:r>
          </w:p>
        </w:tc>
        <w:tc>
          <w:tcPr>
            <w:tcW w:w="6751" w:type="dxa"/>
          </w:tcPr>
          <w:p w14:paraId="10AAAD9B" w14:textId="77777777" w:rsidR="001A6ACC" w:rsidRDefault="001A6ACC" w:rsidP="009534B2"/>
          <w:p w14:paraId="10AAAD9C" w14:textId="77777777" w:rsidR="00EA1A2E" w:rsidRPr="0029483F" w:rsidRDefault="00EA1A2E" w:rsidP="009534B2">
            <w:pPr>
              <w:rPr>
                <w:szCs w:val="24"/>
              </w:rPr>
            </w:pPr>
            <w:r>
              <w:t xml:space="preserve">Эта рекомендация выполнялась главным образом благодаря проекту </w:t>
            </w:r>
            <w:hyperlink r:id="rId147" w:tgtFrame="_self" w:history="1">
              <w:r>
                <w:t>«ИС и утечка мозгов»</w:t>
              </w:r>
            </w:hyperlink>
            <w:r>
              <w:t xml:space="preserve"> (CDIP/8/REF/CDIP/7/4 Rev.).  </w:t>
            </w:r>
          </w:p>
          <w:p w14:paraId="10AAAD9D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DA6" w14:textId="77777777" w:rsidTr="009534B2">
        <w:tc>
          <w:tcPr>
            <w:tcW w:w="2538" w:type="dxa"/>
          </w:tcPr>
          <w:p w14:paraId="10AAAD9F" w14:textId="77777777" w:rsidR="001A6ACC" w:rsidRDefault="001A6ACC" w:rsidP="00B632AB"/>
          <w:p w14:paraId="10AAADA0" w14:textId="77777777" w:rsidR="00EA1A2E" w:rsidRPr="00B25CC3" w:rsidRDefault="00EA1A2E" w:rsidP="00B632AB">
            <w:r>
              <w:t xml:space="preserve">Мероприятия/достижения </w:t>
            </w:r>
          </w:p>
        </w:tc>
        <w:tc>
          <w:tcPr>
            <w:tcW w:w="6751" w:type="dxa"/>
          </w:tcPr>
          <w:p w14:paraId="10AAADA1" w14:textId="77777777" w:rsidR="001A6ACC" w:rsidRDefault="001A6ACC" w:rsidP="00814A7D">
            <w:pPr>
              <w:rPr>
                <w:szCs w:val="22"/>
              </w:rPr>
            </w:pPr>
          </w:p>
          <w:p w14:paraId="10AAADA2" w14:textId="064E974C" w:rsidR="00814A7D" w:rsidRPr="00814A7D" w:rsidRDefault="00814A7D" w:rsidP="00814A7D">
            <w:pPr>
              <w:rPr>
                <w:szCs w:val="22"/>
                <w:highlight w:val="yellow"/>
              </w:rPr>
            </w:pPr>
            <w:r>
              <w:t xml:space="preserve">На книжное издание «Международная мобильность талантов и инноваций: </w:t>
            </w:r>
            <w:r w:rsidR="00D20DA0">
              <w:t xml:space="preserve"> </w:t>
            </w:r>
            <w:r>
              <w:t>новые факты и их значение для политики», которое опубликовано ВОИС и издательством Cambridge University Press и в значительной степени опирается на конечные результаты проекта КРИС «</w:t>
            </w:r>
            <w:r>
              <w:rPr>
                <w:i/>
                <w:iCs/>
              </w:rPr>
              <w:t>ИС и утечка мозгов</w:t>
            </w:r>
            <w:r>
              <w:t>», продолжают ссылаться в академических исследованиях и политических дебатах.</w:t>
            </w:r>
          </w:p>
          <w:p w14:paraId="10AAADA3" w14:textId="77777777" w:rsidR="00814A7D" w:rsidRPr="00814A7D" w:rsidRDefault="00814A7D" w:rsidP="00814A7D">
            <w:pPr>
              <w:rPr>
                <w:szCs w:val="22"/>
              </w:rPr>
            </w:pPr>
          </w:p>
          <w:p w14:paraId="10AAADA4" w14:textId="77777777" w:rsidR="00EA1A2E" w:rsidRPr="00814A7D" w:rsidRDefault="00814A7D" w:rsidP="00814A7D">
            <w:pPr>
              <w:rPr>
                <w:szCs w:val="22"/>
              </w:rPr>
            </w:pPr>
            <w:r>
              <w:t xml:space="preserve">ВОИС продолжила предоставлять исследователям свою базу данных о миграции изобретателей, и в период с июля 2018 г. по июнь 2019 г. от ученых было получено 10 запросов.   </w:t>
            </w:r>
          </w:p>
          <w:p w14:paraId="10AAADA5" w14:textId="77777777" w:rsidR="00EA1A2E" w:rsidRDefault="00EA1A2E" w:rsidP="009534B2"/>
        </w:tc>
      </w:tr>
      <w:tr w:rsidR="00EA1A2E" w14:paraId="10AAADAE" w14:textId="77777777" w:rsidTr="009534B2">
        <w:tc>
          <w:tcPr>
            <w:tcW w:w="2538" w:type="dxa"/>
          </w:tcPr>
          <w:p w14:paraId="10AAADA7" w14:textId="77777777" w:rsidR="001A6ACC" w:rsidRDefault="001A6ACC" w:rsidP="009534B2"/>
          <w:p w14:paraId="10AAADA8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751" w:type="dxa"/>
          </w:tcPr>
          <w:p w14:paraId="10AAADA9" w14:textId="77777777" w:rsidR="001A6ACC" w:rsidRDefault="001A6ACC" w:rsidP="009534B2"/>
          <w:p w14:paraId="10AAADAA" w14:textId="77777777" w:rsidR="00EA1A2E" w:rsidRDefault="00EA1A2E" w:rsidP="009534B2">
            <w:r>
              <w:t xml:space="preserve">Отчеты, рассмотренные КРИС:  CDIP/10/2; CDIP/12/2; CDIP/13/6; CDIP/22/2.  </w:t>
            </w:r>
          </w:p>
          <w:p w14:paraId="10AAADAB" w14:textId="77777777" w:rsidR="00EA1A2E" w:rsidRDefault="00EA1A2E" w:rsidP="009534B2"/>
          <w:p w14:paraId="10AAADAC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DAD" w14:textId="77777777" w:rsidR="00EA1A2E" w:rsidRDefault="00EA1A2E" w:rsidP="009534B2"/>
        </w:tc>
      </w:tr>
    </w:tbl>
    <w:p w14:paraId="10AAADAF" w14:textId="77777777" w:rsidR="00EA1A2E" w:rsidRDefault="00EA1A2E" w:rsidP="00EA1A2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DB7" w14:textId="77777777" w:rsidTr="00760349">
        <w:tc>
          <w:tcPr>
            <w:tcW w:w="2536" w:type="dxa"/>
            <w:shd w:val="clear" w:color="auto" w:fill="BFBFBF" w:themeFill="background1" w:themeFillShade="BF"/>
          </w:tcPr>
          <w:p w14:paraId="10AAADB0" w14:textId="77777777" w:rsidR="001A6ACC" w:rsidRDefault="001A6ACC" w:rsidP="009534B2"/>
          <w:p w14:paraId="10AAADB1" w14:textId="77777777" w:rsidR="00EA1A2E" w:rsidRDefault="00EA1A2E" w:rsidP="009534B2">
            <w:r>
              <w:t>Рекомендация(и)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DB2" w14:textId="77777777" w:rsidR="001A6ACC" w:rsidRDefault="001A6ACC" w:rsidP="009534B2">
            <w:pPr>
              <w:rPr>
                <w:i/>
              </w:rPr>
            </w:pPr>
          </w:p>
          <w:p w14:paraId="10AAADB3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40</w:t>
            </w:r>
          </w:p>
          <w:p w14:paraId="10AAADB4" w14:textId="77777777" w:rsidR="00EA1A2E" w:rsidRDefault="00EA1A2E" w:rsidP="009534B2">
            <w:pPr>
              <w:rPr>
                <w:i/>
              </w:rPr>
            </w:pPr>
          </w:p>
          <w:p w14:paraId="10AAADB5" w14:textId="77777777" w:rsidR="00EA1A2E" w:rsidRDefault="00EA1A2E" w:rsidP="009534B2">
            <w:r>
              <w:t xml:space="preserve">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государств-членов, в особенности с ЮНКТАД, ЮНЕП, ВОЗ, ЮНИДО, ЮНЕСКО и другими соответствующими международными организации, в особенности ВТО, в целях усиления координации для максимального повышения эффективности при реализации программ развития.  </w:t>
            </w:r>
          </w:p>
          <w:p w14:paraId="10AAADB6" w14:textId="77777777" w:rsidR="00EA1A2E" w:rsidRDefault="00EA1A2E" w:rsidP="009534B2"/>
        </w:tc>
      </w:tr>
      <w:tr w:rsidR="00EA1A2E" w14:paraId="10AAADBD" w14:textId="77777777" w:rsidTr="00760349">
        <w:tc>
          <w:tcPr>
            <w:tcW w:w="2536" w:type="dxa"/>
          </w:tcPr>
          <w:p w14:paraId="10AAADB8" w14:textId="77777777" w:rsidR="001A6ACC" w:rsidRDefault="001A6ACC" w:rsidP="009534B2"/>
          <w:p w14:paraId="10AAADB9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DBA" w14:textId="77777777" w:rsidR="00EA1A2E" w:rsidRDefault="00EA1A2E" w:rsidP="009534B2"/>
        </w:tc>
        <w:tc>
          <w:tcPr>
            <w:tcW w:w="6525" w:type="dxa"/>
          </w:tcPr>
          <w:p w14:paraId="10AAADBB" w14:textId="77777777" w:rsidR="001A6ACC" w:rsidRDefault="001A6ACC" w:rsidP="009534B2"/>
          <w:p w14:paraId="10AAADBC" w14:textId="77777777" w:rsidR="00EA1A2E" w:rsidRDefault="00EA1A2E" w:rsidP="009534B2">
            <w:r>
              <w:t>1, 3, 4, 8, 9, 17, 18 и 20</w:t>
            </w:r>
          </w:p>
        </w:tc>
      </w:tr>
      <w:tr w:rsidR="00EA1A2E" w14:paraId="10AAADC3" w14:textId="77777777" w:rsidTr="00760349">
        <w:tc>
          <w:tcPr>
            <w:tcW w:w="2536" w:type="dxa"/>
          </w:tcPr>
          <w:p w14:paraId="10AAADBE" w14:textId="77777777" w:rsidR="001A6ACC" w:rsidRDefault="001A6ACC" w:rsidP="00B50059"/>
          <w:p w14:paraId="10AAADBF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DC0" w14:textId="77777777" w:rsidR="001A6ACC" w:rsidRDefault="001A6ACC" w:rsidP="009534B2"/>
          <w:p w14:paraId="10AAADC1" w14:textId="77777777" w:rsidR="00EA1A2E" w:rsidRDefault="00EA1A2E" w:rsidP="009534B2">
            <w:r>
              <w:t xml:space="preserve">Данная рекомендация частично прошла обсуждение КРИС.  </w:t>
            </w:r>
          </w:p>
          <w:p w14:paraId="10AAADC2" w14:textId="77777777" w:rsidR="00EA1A2E" w:rsidRDefault="00EA1A2E" w:rsidP="009534B2"/>
        </w:tc>
      </w:tr>
      <w:tr w:rsidR="00EA1A2E" w14:paraId="10AAADD1" w14:textId="77777777" w:rsidTr="00760349">
        <w:tc>
          <w:tcPr>
            <w:tcW w:w="2536" w:type="dxa"/>
          </w:tcPr>
          <w:p w14:paraId="10AAADC4" w14:textId="77777777" w:rsidR="001A6ACC" w:rsidRDefault="001A6ACC" w:rsidP="009534B2"/>
          <w:p w14:paraId="10AAADC5" w14:textId="77777777" w:rsidR="00EA1A2E" w:rsidRPr="00476A46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DC6" w14:textId="77777777" w:rsidR="001A6ACC" w:rsidRDefault="001A6ACC" w:rsidP="009534B2"/>
          <w:p w14:paraId="10AAADC7" w14:textId="77777777" w:rsidR="005F1B78" w:rsidRDefault="00EA1A2E" w:rsidP="009534B2">
            <w:r>
              <w:t>Эта рекомендация выполнялась главным образом благодаря следующим завершенным проектам ПДР:</w:t>
            </w:r>
          </w:p>
          <w:p w14:paraId="10AAADC8" w14:textId="77777777" w:rsidR="005F1B78" w:rsidRDefault="005F1B78" w:rsidP="009534B2"/>
          <w:p w14:paraId="10AAADC9" w14:textId="77777777" w:rsidR="00EA1A2E" w:rsidRDefault="005F1B78" w:rsidP="009534B2">
            <w:r>
              <w:t xml:space="preserve">- </w:t>
            </w:r>
            <w:hyperlink r:id="rId148" w:tgtFrame="_self" w:history="1">
              <w:r>
                <w:t>«Интеллектуальная собственность и «утечка мозгов»</w:t>
              </w:r>
            </w:hyperlink>
            <w:r>
              <w:t xml:space="preserve">» (CDIP/8/REF/CDIP/7/4 Rev.)  </w:t>
            </w:r>
          </w:p>
          <w:p w14:paraId="10AAADCA" w14:textId="77777777" w:rsidR="00EA1A2E" w:rsidRDefault="00EA1A2E" w:rsidP="009534B2"/>
          <w:p w14:paraId="10AAADCB" w14:textId="67A74D4A" w:rsidR="00EA1A2E" w:rsidRDefault="00EA1A2E" w:rsidP="009534B2">
            <w:r>
              <w:t xml:space="preserve">- </w:t>
            </w:r>
            <w:hyperlink r:id="rId149" w:history="1">
              <w:r>
                <w:t>«Интеллектуальная собственность, туризм и культура:</w:t>
              </w:r>
            </w:hyperlink>
            <w:r w:rsidR="00D93533">
              <w:t xml:space="preserve"> </w:t>
            </w:r>
            <w:hyperlink r:id="rId150" w:history="1">
              <w:r>
                <w:t>поддержка целей в области развития и популяризация культурного наследия в Египте и других развивающихся странах»</w:t>
              </w:r>
            </w:hyperlink>
            <w:r>
              <w:t xml:space="preserve"> (CDIP/15/7 Rev.);</w:t>
            </w:r>
          </w:p>
          <w:p w14:paraId="10AAADCC" w14:textId="77777777" w:rsidR="00EA1A2E" w:rsidRDefault="00EA1A2E" w:rsidP="009534B2"/>
          <w:p w14:paraId="10AAADCD" w14:textId="77777777" w:rsidR="005F1B78" w:rsidRPr="008838CA" w:rsidRDefault="005F1B78" w:rsidP="005F1B78">
            <w:r>
              <w:t>Кроме того, выполнение этой рекомендации обеспечивается в рамках следующего, реализуемого в настоящее время проекта ПДР:</w:t>
            </w:r>
          </w:p>
          <w:p w14:paraId="10AAADCE" w14:textId="77777777" w:rsidR="005F1B78" w:rsidRDefault="005F1B78" w:rsidP="009534B2"/>
          <w:p w14:paraId="10AAADCF" w14:textId="184CF364" w:rsidR="00EA1A2E" w:rsidRDefault="00EA1A2E" w:rsidP="009534B2">
            <w:r>
              <w:t xml:space="preserve">- </w:t>
            </w:r>
            <w:hyperlink r:id="rId151" w:history="1">
              <w:r>
                <w:t>«Управление объектами интеллектуальной собственности и передача технологии:</w:t>
              </w:r>
            </w:hyperlink>
            <w:r w:rsidR="00D93533">
              <w:t xml:space="preserve"> </w:t>
            </w:r>
            <w:hyperlink r:id="rId152" w:history="1">
              <w:r>
  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        </w:r>
            </w:hyperlink>
            <w:r>
              <w:t xml:space="preserve"> (CDIP/19/11 Rev.).</w:t>
            </w:r>
          </w:p>
          <w:p w14:paraId="10AAADD0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DE1" w14:textId="77777777" w:rsidTr="00760349">
        <w:tc>
          <w:tcPr>
            <w:tcW w:w="2536" w:type="dxa"/>
          </w:tcPr>
          <w:p w14:paraId="10AAADD2" w14:textId="77777777" w:rsidR="001A6ACC" w:rsidRDefault="001A6ACC" w:rsidP="00B632AB"/>
          <w:p w14:paraId="10AAADD3" w14:textId="77777777" w:rsidR="00EA1A2E" w:rsidRPr="00476A46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DD4" w14:textId="77777777" w:rsidR="001A6ACC" w:rsidRDefault="001A6ACC" w:rsidP="009534B2"/>
          <w:p w14:paraId="10AAADD5" w14:textId="77777777" w:rsidR="00A67E8F" w:rsidRPr="00A67E8F" w:rsidRDefault="00A67E8F" w:rsidP="009534B2">
            <w:r>
              <w:t xml:space="preserve">В течение рассматриваемого периода ВОИС продолжала прилагать свои усилия по укреплению сотрудничества с организациями внутри системы ООН и другими международными организациями.  Организация осуществляет широкий спектр мероприятий совместно с другими учреждениями ООН, в особенности в том, что </w:t>
            </w:r>
            <w:r>
              <w:lastRenderedPageBreak/>
              <w:t>касается процессов, относящихся к ИС и инновации.  Эти мероприятия включали, помимо прочего, следующее:</w:t>
            </w:r>
          </w:p>
          <w:p w14:paraId="10AAADD6" w14:textId="77777777" w:rsidR="00A67E8F" w:rsidRDefault="00A67E8F" w:rsidP="009534B2">
            <w:pPr>
              <w:rPr>
                <w:highlight w:val="yellow"/>
              </w:rPr>
            </w:pPr>
          </w:p>
          <w:p w14:paraId="10AAADD7" w14:textId="77777777" w:rsidR="00AF3F44" w:rsidRDefault="00A2368B" w:rsidP="00C13752">
            <w:pPr>
              <w:pStyle w:val="ListParagraph"/>
              <w:numPr>
                <w:ilvl w:val="0"/>
                <w:numId w:val="22"/>
              </w:numPr>
              <w:ind w:left="-44" w:firstLine="0"/>
            </w:pPr>
            <w:r>
              <w:t xml:space="preserve">ВОИС участвовала в технических дискуссиях и межведомственных процессах ООН, касающихся реализации Повестки дня на период до 2030 г. и ЦУР, а также участия в Межучрежденческой целевой группе ООН по науке, технике и инновациям в интересах достижения ЦУР (МУЦГ).  ВОИС осуществляла процесс описания инициатив, механизмов и программ в рамках системы ООН, связанных с наукой, техникой и инновациями, а также дала свое согласие на то, чтобы способствовать обмену данными между онлайн-платформой содействия механизму содействия развитию технологий (МСРТ) и платформами ВОИС WIPO Green, WIPO Re:Search и WIPO Match. </w:t>
            </w:r>
          </w:p>
          <w:p w14:paraId="10AAADD8" w14:textId="77777777" w:rsidR="00A2368B" w:rsidRDefault="00A2368B" w:rsidP="00A2368B">
            <w:pPr>
              <w:pStyle w:val="ListParagraph"/>
              <w:ind w:left="-44"/>
            </w:pPr>
          </w:p>
          <w:p w14:paraId="10AAADD9" w14:textId="77777777" w:rsidR="00A2368B" w:rsidRDefault="00A2368B" w:rsidP="00C13752">
            <w:pPr>
              <w:pStyle w:val="ListParagraph"/>
              <w:numPr>
                <w:ilvl w:val="0"/>
                <w:numId w:val="22"/>
              </w:numPr>
              <w:ind w:left="-44" w:firstLine="0"/>
            </w:pPr>
            <w:r>
              <w:t>В том, что касается трехстороннего сотрудничества в области здравоохранения, ИС и торговли между ВОЗ, ВТО и ВОИС, то Организация участвовала в Семинаре-практикуме ВТО по торговле и общественному здравоохранению 8-12 октября 2018 года, выступив на нескольких мероприятиях в рамках программы семинара, в том числе по системе ИС как ключевом факторе в инновации фармацевтического сектора, а также по вариантам политики в области ИС для повышения доступности технологий здравоохранения по всему миру.  ВОИС, вместе с ВОЗ и ВТО, принимала участие в семинарах по ИС и общественному здравоохранению в Кувейте в ноябре 2018 года и в Кыргызстане 15-16 ноября 2018 года.  Во время этих мероприятий ВОИС, помимо прочего, обсуждала вопросы, касающиеся вариантов политики в области международной патентной системы.  ВОИС также организовала проведение 8-9 ноября 2018 г. одиннадцатого совещания межучрежденческой Целевой группы ООН по профилактике неинфекционных заболеваний (НИЗ) и борьбе с ними.</w:t>
            </w:r>
          </w:p>
          <w:p w14:paraId="10AAADDA" w14:textId="77777777" w:rsidR="00A2368B" w:rsidRDefault="00A2368B" w:rsidP="00A2368B">
            <w:pPr>
              <w:pStyle w:val="ListParagraph"/>
            </w:pPr>
          </w:p>
          <w:p w14:paraId="10AAADDB" w14:textId="77777777" w:rsidR="000742FA" w:rsidRDefault="00A2368B" w:rsidP="00C13752">
            <w:pPr>
              <w:pStyle w:val="ListParagraph"/>
              <w:numPr>
                <w:ilvl w:val="0"/>
                <w:numId w:val="22"/>
              </w:numPr>
              <w:ind w:left="-44" w:firstLine="0"/>
            </w:pPr>
            <w:r>
              <w:t>ВОИС продолжала активно участвовать в оказании поддержки Рамочной конвенции Организации Объединенных Наций об изменении климата (РКИКООН) в реализации Механизма по технологиям РКИКООН (т.е. Исполнительному комитету по технологиям (ИКТ) и Центру и сети по технологиям, связанным с изменением климата (ЦТИКС)).  Секретариат принимал участие в различных совещаниях этих органов, и на 17-м совещании Исполнительного комитета РКИКООН по технологиям, проходившем в Бонне 25-28 сентября 2018 г. представил выводы по Глобальному инновационному индексу (ГИИ) 2018 г..</w:t>
            </w:r>
          </w:p>
          <w:p w14:paraId="10AAADDC" w14:textId="77777777" w:rsidR="008D4D8C" w:rsidRDefault="008D4D8C" w:rsidP="008D4D8C">
            <w:pPr>
              <w:pStyle w:val="ListParagraph"/>
            </w:pPr>
          </w:p>
          <w:p w14:paraId="10AAADDD" w14:textId="77777777" w:rsidR="008D4D8C" w:rsidRDefault="008D4D8C" w:rsidP="008D4D8C">
            <w:r>
              <w:t xml:space="preserve">В сотрудничестве с ЮНКТАД, ВОИС принимала участие в Неделе электронной коммерции (Женева, 16–20 </w:t>
            </w:r>
            <w:r>
              <w:lastRenderedPageBreak/>
              <w:t>апреля 2018 г.), организовав рабочий завтрак по вопросу о том, как система авторского права способствует производству и распространению местного контента, а также по деятельности ВОИС в поддержку разрешения споров в онлайновой среде.</w:t>
            </w:r>
          </w:p>
          <w:p w14:paraId="10AAADDE" w14:textId="77777777" w:rsidR="000742FA" w:rsidRDefault="000742FA" w:rsidP="009534B2"/>
          <w:p w14:paraId="10AAADDF" w14:textId="5B21FF32" w:rsidR="00EA1A2E" w:rsidRDefault="00EA1A2E" w:rsidP="009534B2">
            <w:r>
              <w:t>Дополнительная информация о текущем проекте «</w:t>
            </w:r>
            <w:hyperlink r:id="rId153" w:history="1">
              <w:r>
                <w:rPr>
                  <w:i/>
                </w:rPr>
                <w:t>Управление объектами интеллектуальной собственности и передача технологии:</w:t>
              </w:r>
            </w:hyperlink>
            <w:r w:rsidR="00D93533">
              <w:rPr>
                <w:i/>
              </w:rPr>
              <w:t xml:space="preserve"> </w:t>
            </w:r>
            <w:hyperlink r:id="rId154" w:history="1">
              <w:r>
                <w:rPr>
                  <w:i/>
                </w:rPr>
  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</w:t>
              </w:r>
            </w:hyperlink>
            <w:r>
              <w:t>» содержится в приложении I к настоящему документу.</w:t>
            </w:r>
          </w:p>
          <w:p w14:paraId="10AAADE0" w14:textId="77777777" w:rsidR="00EA1A2E" w:rsidRDefault="00EA1A2E" w:rsidP="009534B2"/>
        </w:tc>
      </w:tr>
      <w:tr w:rsidR="00EA1A2E" w14:paraId="10AAADE9" w14:textId="77777777" w:rsidTr="00760349">
        <w:tc>
          <w:tcPr>
            <w:tcW w:w="2536" w:type="dxa"/>
          </w:tcPr>
          <w:p w14:paraId="10AAADE2" w14:textId="77777777" w:rsidR="001A6ACC" w:rsidRDefault="001A6ACC" w:rsidP="009534B2"/>
          <w:p w14:paraId="10AAADE3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DE4" w14:textId="77777777" w:rsidR="001A6ACC" w:rsidRDefault="001A6ACC" w:rsidP="009534B2">
            <w:pPr>
              <w:tabs>
                <w:tab w:val="left" w:pos="3890"/>
              </w:tabs>
            </w:pPr>
          </w:p>
          <w:p w14:paraId="10AAADE5" w14:textId="77777777" w:rsidR="00EA1A2E" w:rsidRDefault="00EA1A2E" w:rsidP="009534B2">
            <w:pPr>
              <w:tabs>
                <w:tab w:val="left" w:pos="3890"/>
              </w:tabs>
            </w:pPr>
            <w:r>
              <w:t>Отчеты, рассмотренные КРИС:  CDIP/10/2; CDIP/12/2; CDIP/13/4; CDIP/13/6; CDIP/14/2; CDIP/16/2; CDIP/18/2; CDIP/20/2; CDIP/22/2.</w:t>
            </w:r>
          </w:p>
          <w:p w14:paraId="10AAADE6" w14:textId="77777777" w:rsidR="00EA1A2E" w:rsidRDefault="00EA1A2E" w:rsidP="009534B2"/>
          <w:p w14:paraId="10AAADE7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DE8" w14:textId="77777777" w:rsidR="00EA1A2E" w:rsidRDefault="00EA1A2E" w:rsidP="009534B2"/>
        </w:tc>
      </w:tr>
    </w:tbl>
    <w:p w14:paraId="10AAADEA" w14:textId="77777777" w:rsidR="00760349" w:rsidRDefault="0076034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DF2" w14:textId="77777777" w:rsidTr="00BB1FBE">
        <w:tc>
          <w:tcPr>
            <w:tcW w:w="2536" w:type="dxa"/>
            <w:shd w:val="clear" w:color="auto" w:fill="BFBFBF" w:themeFill="background1" w:themeFillShade="BF"/>
          </w:tcPr>
          <w:p w14:paraId="10AAADEB" w14:textId="77777777" w:rsidR="001A6ACC" w:rsidRDefault="001A6ACC" w:rsidP="009534B2"/>
          <w:p w14:paraId="10AAADEC" w14:textId="77777777" w:rsidR="00EA1A2E" w:rsidRDefault="00EA1A2E" w:rsidP="009534B2">
            <w:r>
              <w:t>Рекомендация(и)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DED" w14:textId="77777777" w:rsidR="001A6ACC" w:rsidRDefault="001A6ACC" w:rsidP="009534B2">
            <w:pPr>
              <w:rPr>
                <w:i/>
              </w:rPr>
            </w:pPr>
          </w:p>
          <w:p w14:paraId="10AAADEE" w14:textId="77777777" w:rsidR="00EA1A2E" w:rsidRPr="00476A46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41</w:t>
            </w:r>
          </w:p>
          <w:p w14:paraId="10AAADEF" w14:textId="77777777" w:rsidR="00EA1A2E" w:rsidRDefault="00EA1A2E" w:rsidP="009534B2"/>
          <w:p w14:paraId="10AAADF0" w14:textId="77777777" w:rsidR="00EA1A2E" w:rsidRDefault="00EA1A2E" w:rsidP="009534B2">
            <w:r>
              <w:t xml:space="preserve">Провести обзор текущей деятельности ВОИС по оказанию технической помощи в области сотрудничества и развития.  </w:t>
            </w:r>
          </w:p>
          <w:p w14:paraId="10AAADF1" w14:textId="77777777" w:rsidR="00EA1A2E" w:rsidRDefault="00EA1A2E" w:rsidP="009534B2"/>
        </w:tc>
      </w:tr>
      <w:tr w:rsidR="00EA1A2E" w14:paraId="10AAADF8" w14:textId="77777777" w:rsidTr="00BB1FBE">
        <w:tc>
          <w:tcPr>
            <w:tcW w:w="2536" w:type="dxa"/>
          </w:tcPr>
          <w:p w14:paraId="10AAADF3" w14:textId="77777777" w:rsidR="001A6ACC" w:rsidRDefault="001A6ACC" w:rsidP="009534B2"/>
          <w:p w14:paraId="10AAADF4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DF5" w14:textId="77777777" w:rsidR="00EA1A2E" w:rsidRDefault="00EA1A2E" w:rsidP="009534B2"/>
        </w:tc>
        <w:tc>
          <w:tcPr>
            <w:tcW w:w="6525" w:type="dxa"/>
          </w:tcPr>
          <w:p w14:paraId="10AAADF6" w14:textId="77777777" w:rsidR="001A6ACC" w:rsidRDefault="001A6ACC" w:rsidP="009534B2"/>
          <w:p w14:paraId="10AAADF7" w14:textId="77777777" w:rsidR="00EA1A2E" w:rsidRDefault="00EA1A2E" w:rsidP="009534B2">
            <w:r>
              <w:t>1, 2, 3, 4, 5, 8, 9, 10, 11, 17 и 30</w:t>
            </w:r>
          </w:p>
        </w:tc>
      </w:tr>
      <w:tr w:rsidR="00EA1A2E" w14:paraId="10AAAE08" w14:textId="77777777" w:rsidTr="00BB1FBE">
        <w:tc>
          <w:tcPr>
            <w:tcW w:w="2536" w:type="dxa"/>
          </w:tcPr>
          <w:p w14:paraId="10AAADF9" w14:textId="77777777" w:rsidR="001A6ACC" w:rsidRDefault="001A6ACC" w:rsidP="00B50059"/>
          <w:p w14:paraId="10AAADFA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DFB" w14:textId="77777777" w:rsidR="001A6ACC" w:rsidRDefault="001A6ACC" w:rsidP="009534B2"/>
          <w:p w14:paraId="10AAADFC" w14:textId="482716D1" w:rsidR="00EA1A2E" w:rsidRDefault="00EA1A2E" w:rsidP="009534B2">
            <w:r>
              <w:t xml:space="preserve">Выполнение этой рекомендации ведется с января 2010 г.  В основе мероприятий, которые были согласованы для ее выполнения, изначально лежал проектный документ CDIP/4/8 Rev.  Она прошла дополнительное обсуждение в рамках внешнего обзора деятельности ВОИС по оказанию технической помощи в области сотрудничества в целях развития, представленного в документе CDIP/8/INF/1.  Позднее дискуссия была дополнена «Совместным предложением Группы по Повестке дня в области развития и Африканской группы в отношении технической помощи ВОИС в области сотрудничества в целях развития» (документ CDIP/9/16) и двумя подготовленными Секретариатом ответами руководства (документы CDIP/9/14 и CDIP/16/6).  </w:t>
            </w:r>
          </w:p>
          <w:p w14:paraId="10AAADFD" w14:textId="77777777" w:rsidR="00EA1A2E" w:rsidRDefault="00EA1A2E" w:rsidP="009534B2"/>
          <w:p w14:paraId="10AAADFE" w14:textId="77777777" w:rsidR="00EA1A2E" w:rsidRDefault="00EA1A2E" w:rsidP="009534B2">
            <w:r>
              <w:t xml:space="preserve">На основании дискуссии по указанным документам делегация Испании выдвинула предложение, предусматривающее возможные варианты повышения эффективности работы Организации по оказанию технической помощи в области сотрудничества в целях развития.  Данное предложение было пересмотрено и согласовано КРИС на его семнадцатой сессии.  Пересмотренное предложение содержится в дополнении I к Резюме председателя семнадцатой сессии.  На восемнадцатой сессии Комитет принял решение завершить обсуждение внешнего обзора деятельности ВОИС по оказанию технической помощи;  открыть подпункт повестки дня, озаглавленный «Деятельность ВОИС по оказанию технической помощи в области сотрудничества в целях развития», в рамках которого на шести последующих сессиях основное внимание будет уделяться дополнению I, и по истечении этого срока обсудить вопрос окончательной реализации дополнения I.  </w:t>
            </w:r>
          </w:p>
          <w:p w14:paraId="10AAADFF" w14:textId="77777777" w:rsidR="00EA1A2E" w:rsidRDefault="00EA1A2E" w:rsidP="009534B2"/>
          <w:p w14:paraId="10AAAE00" w14:textId="100EFE3A" w:rsidR="000C21A4" w:rsidRDefault="00EA1A2E" w:rsidP="009534B2">
            <w:r>
              <w:t xml:space="preserve">В соответствии с подпунктом повестки дня на тему технической помощи ВОИС в области сотрудничества в целях развития, КРИС рассмотрел следующие документы: </w:t>
            </w:r>
            <w:r w:rsidR="00D20DA0">
              <w:t xml:space="preserve"> </w:t>
            </w:r>
            <w:r>
              <w:t>CDIP/19/10; CDIP/20/3; CDIP/20/6; CDIP/21/4; CDIP/21/9; CDIP/22/3; CDIP/22/10; CDIP/22/11; и CDIP/23/9.</w:t>
            </w:r>
          </w:p>
          <w:p w14:paraId="10AAAE01" w14:textId="77777777" w:rsidR="000C21A4" w:rsidRDefault="000C21A4" w:rsidP="009534B2"/>
          <w:p w14:paraId="10AAAE02" w14:textId="30840DC3" w:rsidR="00EA1A2E" w:rsidRPr="00E87D33" w:rsidRDefault="000C21A4" w:rsidP="009534B2">
            <w:r>
              <w:t xml:space="preserve">Секретариат также подготовил ряд докладов на следующие темы: </w:t>
            </w:r>
            <w:r w:rsidR="00D20DA0">
              <w:t xml:space="preserve"> </w:t>
            </w:r>
            <w:r>
              <w:t>Политика ВОИС в отношении внешней независимой оценки (CDIP/19);  возможность создания форума по технической помощи (CDIP/21);  новая веб-страница технической помощи ВОИС (CDIP/21);  и Реестр консультантов после его включения в систему планирования общеорганизационных ресурсов (ПОР) (CDIP/23).</w:t>
            </w:r>
          </w:p>
          <w:p w14:paraId="10AAAE03" w14:textId="77777777" w:rsidR="00EA1A2E" w:rsidRDefault="00EA1A2E" w:rsidP="009534B2"/>
          <w:p w14:paraId="10AAAE04" w14:textId="5510C815" w:rsidR="00E5605B" w:rsidRDefault="00FC045E" w:rsidP="009534B2">
            <w:r>
              <w:t xml:space="preserve">Комитет также провел «Круглый стол по технической помощи и укреплению потенциала: </w:t>
            </w:r>
            <w:r w:rsidR="00D20DA0">
              <w:t xml:space="preserve"> </w:t>
            </w:r>
            <w:r>
              <w:t>обмен опытом и информацией об инструментарии и методиках (CDIP/19) и «Интерактивный диалог по технической помощи» (CDIP/22).</w:t>
            </w:r>
          </w:p>
          <w:p w14:paraId="10AAAE05" w14:textId="77777777" w:rsidR="00E5605B" w:rsidRDefault="00E5605B" w:rsidP="009534B2"/>
          <w:p w14:paraId="10AAAE06" w14:textId="77777777" w:rsidR="00EA1A2E" w:rsidRDefault="0059045C" w:rsidP="009534B2">
            <w:r>
              <w:t xml:space="preserve">Дискуссии по данному подпункту повестки дня будут продолжены на текущей сессии, которая рассмотрит отчет по осуществлению решения государств-членов о технической помощи ВОИС (документ CDIP/24/8).  </w:t>
            </w:r>
          </w:p>
          <w:p w14:paraId="10AAAE07" w14:textId="77777777" w:rsidR="00EA1A2E" w:rsidRDefault="00EA1A2E" w:rsidP="009534B2">
            <w:r>
              <w:t xml:space="preserve"> </w:t>
            </w:r>
          </w:p>
        </w:tc>
      </w:tr>
      <w:tr w:rsidR="00EA1A2E" w14:paraId="10AAAE0E" w14:textId="77777777" w:rsidTr="00BB1FBE">
        <w:tc>
          <w:tcPr>
            <w:tcW w:w="2536" w:type="dxa"/>
          </w:tcPr>
          <w:p w14:paraId="10AAAE09" w14:textId="77777777" w:rsidR="001A6ACC" w:rsidRDefault="001A6ACC" w:rsidP="009534B2"/>
          <w:p w14:paraId="10AAAE0A" w14:textId="77777777" w:rsidR="00EA1A2E" w:rsidRPr="00476A46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E0B" w14:textId="77777777" w:rsidR="001A6ACC" w:rsidRDefault="001A6ACC" w:rsidP="00564E7D"/>
          <w:p w14:paraId="10AAAE0C" w14:textId="77777777" w:rsidR="00EA1A2E" w:rsidRDefault="00EA1A2E" w:rsidP="00564E7D">
            <w:r>
              <w:t xml:space="preserve">Во исполнение этой рекомендации был реализован проект </w:t>
            </w:r>
            <w:r>
              <w:rPr>
                <w:i/>
              </w:rPr>
              <w:t>«Совершенствование системы управления ВОИС, ориентированной на конкретные результаты (УКР), для поддержки мониторинга и оценки деятельности по развитию»</w:t>
            </w:r>
            <w:r>
              <w:t xml:space="preserve"> (документ CDIP/4/8 Rev.).  Данный проект стал отправной точкой для дальнейшей работы, как это отмечено в истории реализации.  </w:t>
            </w:r>
          </w:p>
          <w:p w14:paraId="10AAAE0D" w14:textId="77777777" w:rsidR="00727522" w:rsidRDefault="00727522" w:rsidP="00564E7D"/>
        </w:tc>
      </w:tr>
      <w:tr w:rsidR="00EA1A2E" w14:paraId="10AAAE22" w14:textId="77777777" w:rsidTr="00BB1FBE">
        <w:tc>
          <w:tcPr>
            <w:tcW w:w="2536" w:type="dxa"/>
          </w:tcPr>
          <w:p w14:paraId="10AAAE0F" w14:textId="77777777" w:rsidR="001A6ACC" w:rsidRDefault="001A6ACC" w:rsidP="00B632AB"/>
          <w:p w14:paraId="10AAAE10" w14:textId="77777777" w:rsidR="00EA1A2E" w:rsidRPr="00476A46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E11" w14:textId="77777777" w:rsidR="001A6ACC" w:rsidRDefault="001A6ACC" w:rsidP="009534B2"/>
          <w:p w14:paraId="10AAAE12" w14:textId="77777777" w:rsidR="00EA1A2E" w:rsidRPr="002734F4" w:rsidRDefault="00EA1A2E" w:rsidP="009534B2">
            <w:r>
              <w:t>В период с июля 2018 г. по июнь 2019 г.</w:t>
            </w:r>
          </w:p>
          <w:p w14:paraId="10AAAE13" w14:textId="77777777" w:rsidR="002734F4" w:rsidRPr="001E7670" w:rsidRDefault="002734F4" w:rsidP="009534B2">
            <w:pPr>
              <w:rPr>
                <w:highlight w:val="yellow"/>
              </w:rPr>
            </w:pPr>
          </w:p>
          <w:p w14:paraId="10AAAE14" w14:textId="77777777" w:rsidR="00CD5DE6" w:rsidRPr="00CD5DE6" w:rsidRDefault="00CD5DE6" w:rsidP="00C13752">
            <w:pPr>
              <w:pStyle w:val="ListParagraph"/>
              <w:numPr>
                <w:ilvl w:val="0"/>
                <w:numId w:val="21"/>
              </w:numPr>
            </w:pPr>
            <w:r>
              <w:t>Практическая осуществимость создания веб-форума по технической помощи (CDIP/22/3);</w:t>
            </w:r>
          </w:p>
          <w:p w14:paraId="10AAAE15" w14:textId="77777777" w:rsidR="00CD5DE6" w:rsidRPr="00CD5DE6" w:rsidRDefault="00CD5DE6" w:rsidP="00CD5DE6">
            <w:pPr>
              <w:pStyle w:val="ListParagraph"/>
            </w:pPr>
          </w:p>
          <w:p w14:paraId="10AAAE16" w14:textId="77777777" w:rsidR="00CD5DE6" w:rsidRPr="00CD5DE6" w:rsidRDefault="00CD5DE6" w:rsidP="00C13752">
            <w:pPr>
              <w:pStyle w:val="ListParagraph"/>
              <w:numPr>
                <w:ilvl w:val="0"/>
                <w:numId w:val="21"/>
              </w:numPr>
            </w:pPr>
            <w:r>
              <w:t>Оценка существующих средств и методологий ВОИС для измерения результата, эффективности и результативности ее деятельности по оказанию технической помощи (CDIP/22/10);</w:t>
            </w:r>
          </w:p>
          <w:p w14:paraId="10AAAE17" w14:textId="77777777" w:rsidR="00CD5DE6" w:rsidRPr="00CD5DE6" w:rsidRDefault="00CD5DE6" w:rsidP="00CD5DE6">
            <w:pPr>
              <w:pStyle w:val="ListParagraph"/>
            </w:pPr>
          </w:p>
          <w:p w14:paraId="10AAAE18" w14:textId="7FD8AA16" w:rsidR="00CD5DE6" w:rsidRPr="00CD5DE6" w:rsidRDefault="00CD5DE6" w:rsidP="00C13752">
            <w:pPr>
              <w:pStyle w:val="ListParagraph"/>
              <w:numPr>
                <w:ilvl w:val="0"/>
                <w:numId w:val="21"/>
              </w:numPr>
            </w:pPr>
            <w:r>
              <w:t xml:space="preserve">Внутренняя координация, сотрудничество с ООН, национальными и региональными ведомствами ИС (CDIP/22/11); </w:t>
            </w:r>
            <w:r w:rsidR="00D20DA0">
              <w:t xml:space="preserve"> </w:t>
            </w:r>
            <w:r>
              <w:t>и</w:t>
            </w:r>
          </w:p>
          <w:p w14:paraId="10AAAE19" w14:textId="77777777" w:rsidR="00CD5DE6" w:rsidRPr="00CD5DE6" w:rsidRDefault="00CD5DE6" w:rsidP="00CD5DE6">
            <w:pPr>
              <w:pStyle w:val="ListParagraph"/>
            </w:pPr>
          </w:p>
          <w:p w14:paraId="10AAAE1A" w14:textId="77777777" w:rsidR="00EA1A2E" w:rsidRPr="00CD5DE6" w:rsidRDefault="00CD5DE6" w:rsidP="00C13752">
            <w:pPr>
              <w:pStyle w:val="ListParagraph"/>
              <w:numPr>
                <w:ilvl w:val="0"/>
                <w:numId w:val="21"/>
              </w:numPr>
            </w:pPr>
            <w:r>
              <w:t>Прототип веб-форума по вопросам технической помощи (CDIP/23/9).</w:t>
            </w:r>
          </w:p>
          <w:p w14:paraId="10AAAE1B" w14:textId="77777777" w:rsidR="00FA1528" w:rsidRPr="00CD5DE6" w:rsidRDefault="00FA1528" w:rsidP="00FA1528"/>
          <w:p w14:paraId="10AAAE1C" w14:textId="77777777" w:rsidR="00CD5DE6" w:rsidRPr="00CD5DE6" w:rsidRDefault="00CD5DE6" w:rsidP="00FA1528">
            <w:r>
              <w:t xml:space="preserve">На своей двадцать второй сессии (прошедшей с 18 по 22 ноября 2018 г.) Комитет провел интерактивный диалог по технической помощи, во время которого ряд государств-членов выступили с презентациями о своем опыте, практике и методах оказания и/или получения технической помощи.  За презентациями последовал </w:t>
            </w:r>
            <w:r>
              <w:lastRenderedPageBreak/>
              <w:t>интерактивный диалог, в котором приняли участие и другие государства-члены.</w:t>
            </w:r>
          </w:p>
          <w:p w14:paraId="10AAAE1D" w14:textId="77777777" w:rsidR="00CD5DE6" w:rsidRPr="00CD5DE6" w:rsidRDefault="00CD5DE6" w:rsidP="00FA1528"/>
          <w:p w14:paraId="10AAAE1E" w14:textId="3781697C" w:rsidR="00CD5DE6" w:rsidRDefault="00CD5DE6" w:rsidP="009534B2">
            <w:r>
              <w:t>На своей двадцать третьей сессии (прошедшей с 20 по 24 мая 2019 г.) Комитет попросил Секретариат организовать онлайн-платформу по проведению вебинаров на тему технической помощи, как указано в п.</w:t>
            </w:r>
            <w:r w:rsidR="00402B34">
              <w:t> </w:t>
            </w:r>
            <w:r>
              <w:t xml:space="preserve">В документа CDIP/23/9, первоначально в течение шести месяцев. </w:t>
            </w:r>
          </w:p>
          <w:p w14:paraId="10AAAE1F" w14:textId="77777777" w:rsidR="00CC3391" w:rsidRDefault="00CC3391" w:rsidP="009534B2"/>
          <w:p w14:paraId="10AAAE20" w14:textId="77777777" w:rsidR="00CC3391" w:rsidRPr="00CD5DE6" w:rsidRDefault="00CC3391" w:rsidP="009534B2">
            <w:r>
              <w:t>Отчет об осуществлении решения государств-членов по вопросу технической помощи ВОИС представлен на рассмотрение текущей сессии КРИС (документ CDIP/24/8).</w:t>
            </w:r>
          </w:p>
          <w:p w14:paraId="10AAAE21" w14:textId="77777777" w:rsidR="00EA1A2E" w:rsidRDefault="00EA1A2E" w:rsidP="00CD5DE6"/>
        </w:tc>
      </w:tr>
      <w:tr w:rsidR="00EA1A2E" w14:paraId="10AAAE2E" w14:textId="77777777" w:rsidTr="00BB1FBE">
        <w:tc>
          <w:tcPr>
            <w:tcW w:w="2536" w:type="dxa"/>
          </w:tcPr>
          <w:p w14:paraId="10AAAE23" w14:textId="77777777" w:rsidR="001A6ACC" w:rsidRDefault="001A6ACC" w:rsidP="009534B2"/>
          <w:p w14:paraId="10AAAE26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E27" w14:textId="77777777" w:rsidR="001A6ACC" w:rsidRDefault="001A6ACC" w:rsidP="009534B2"/>
          <w:p w14:paraId="10AAAE2A" w14:textId="77777777" w:rsidR="00EA1A2E" w:rsidRDefault="00EA1A2E" w:rsidP="009534B2">
            <w:r>
              <w:t>Отчеты, рассмотренные КРИС: CDIP/6/2; CDIP/8/2; CDIP/10/2; CDIP/12/4; CDIP/19/10; CDIP/20/3; CDIP/20/6; CDIP/21/4; CDIP/21/9; CDIP/22/3; CDIP/22/10; CDIP/22/11; и CDIP/23/9.</w:t>
            </w:r>
          </w:p>
          <w:p w14:paraId="10AAAE2B" w14:textId="77777777" w:rsidR="00CC3391" w:rsidRDefault="00CC3391" w:rsidP="009534B2"/>
          <w:p w14:paraId="10AAAE2C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E2D" w14:textId="77777777" w:rsidR="00ED0929" w:rsidRDefault="00ED0929" w:rsidP="009534B2"/>
        </w:tc>
      </w:tr>
    </w:tbl>
    <w:p w14:paraId="10AAAE2F" w14:textId="77777777" w:rsidR="00760349" w:rsidRDefault="0076034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E37" w14:textId="77777777" w:rsidTr="00BB1FBE">
        <w:tc>
          <w:tcPr>
            <w:tcW w:w="2536" w:type="dxa"/>
            <w:shd w:val="clear" w:color="auto" w:fill="BFBFBF" w:themeFill="background1" w:themeFillShade="BF"/>
          </w:tcPr>
          <w:p w14:paraId="10AAAE30" w14:textId="77777777" w:rsidR="001A6ACC" w:rsidRDefault="00EA1A2E" w:rsidP="009534B2">
            <w:r>
              <w:lastRenderedPageBreak/>
              <w:br w:type="page"/>
            </w:r>
          </w:p>
          <w:p w14:paraId="10AAAE31" w14:textId="77777777" w:rsidR="00EA1A2E" w:rsidRDefault="00EA1A2E" w:rsidP="009534B2">
            <w:r>
              <w:t xml:space="preserve">Рекомендация(и) </w:t>
            </w:r>
          </w:p>
        </w:tc>
        <w:tc>
          <w:tcPr>
            <w:tcW w:w="6525" w:type="dxa"/>
            <w:shd w:val="clear" w:color="auto" w:fill="BFBFBF" w:themeFill="background1" w:themeFillShade="BF"/>
          </w:tcPr>
          <w:p w14:paraId="10AAAE32" w14:textId="77777777" w:rsidR="001A6ACC" w:rsidRDefault="001A6ACC" w:rsidP="009534B2">
            <w:pPr>
              <w:rPr>
                <w:i/>
              </w:rPr>
            </w:pPr>
          </w:p>
          <w:p w14:paraId="10AAAE33" w14:textId="77777777" w:rsidR="00EA1A2E" w:rsidRPr="0040587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42</w:t>
            </w:r>
          </w:p>
          <w:p w14:paraId="10AAAE34" w14:textId="77777777" w:rsidR="00EA1A2E" w:rsidRDefault="00EA1A2E" w:rsidP="009534B2"/>
          <w:p w14:paraId="10AAAE35" w14:textId="77777777" w:rsidR="00EA1A2E" w:rsidRDefault="00EA1A2E" w:rsidP="009534B2">
            <w:r>
              <w:t xml:space="preserve">Активизировать меры,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НПО, осуществляя постоянный контроль за этим вопросом.  </w:t>
            </w:r>
          </w:p>
          <w:p w14:paraId="10AAAE36" w14:textId="77777777" w:rsidR="00EA1A2E" w:rsidRDefault="00EA1A2E" w:rsidP="009534B2"/>
        </w:tc>
      </w:tr>
      <w:tr w:rsidR="00EA1A2E" w:rsidRPr="00393C84" w14:paraId="10AAAE3D" w14:textId="77777777" w:rsidTr="00BB1FBE">
        <w:tc>
          <w:tcPr>
            <w:tcW w:w="2536" w:type="dxa"/>
          </w:tcPr>
          <w:p w14:paraId="10AAAE38" w14:textId="77777777" w:rsidR="001A6ACC" w:rsidRDefault="001A6ACC" w:rsidP="009534B2"/>
          <w:p w14:paraId="10AAAE39" w14:textId="77777777" w:rsidR="00EA1A2E" w:rsidRDefault="00EA1A2E" w:rsidP="009534B2">
            <w:r>
              <w:t>Связанные программы в Программе и бюджете на 2018–2019 гг.</w:t>
            </w:r>
          </w:p>
          <w:p w14:paraId="10AAAE3A" w14:textId="77777777" w:rsidR="00EA1A2E" w:rsidRDefault="00EA1A2E" w:rsidP="009534B2"/>
        </w:tc>
        <w:tc>
          <w:tcPr>
            <w:tcW w:w="6525" w:type="dxa"/>
          </w:tcPr>
          <w:p w14:paraId="10AAAE3B" w14:textId="77777777" w:rsidR="001A6ACC" w:rsidRDefault="001A6ACC" w:rsidP="009534B2"/>
          <w:p w14:paraId="10AAAE3C" w14:textId="77777777" w:rsidR="00EA1A2E" w:rsidRPr="00393C84" w:rsidRDefault="00EA1A2E" w:rsidP="009534B2">
            <w:r>
              <w:t>4, 8, 18 и 20</w:t>
            </w:r>
          </w:p>
        </w:tc>
      </w:tr>
      <w:tr w:rsidR="00EA1A2E" w:rsidRPr="00393C84" w14:paraId="10AAAE45" w14:textId="77777777" w:rsidTr="00BB1FBE">
        <w:tc>
          <w:tcPr>
            <w:tcW w:w="2536" w:type="dxa"/>
          </w:tcPr>
          <w:p w14:paraId="10AAAE3E" w14:textId="77777777" w:rsidR="001A6ACC" w:rsidRDefault="001A6ACC" w:rsidP="00B50059"/>
          <w:p w14:paraId="10AAAE3F" w14:textId="77777777" w:rsidR="00EA1A2E" w:rsidRDefault="00EA1A2E" w:rsidP="00B50059">
            <w:r>
              <w:t xml:space="preserve">Реализация </w:t>
            </w:r>
          </w:p>
        </w:tc>
        <w:tc>
          <w:tcPr>
            <w:tcW w:w="6525" w:type="dxa"/>
          </w:tcPr>
          <w:p w14:paraId="10AAAE40" w14:textId="77777777" w:rsidR="001A6ACC" w:rsidRDefault="001A6ACC" w:rsidP="009534B2"/>
          <w:p w14:paraId="10AAAE41" w14:textId="77777777" w:rsidR="00EA1A2E" w:rsidRPr="00393C84" w:rsidRDefault="00EA1A2E" w:rsidP="009534B2">
            <w:r>
              <w:t>Данная рекомендация прошла обсуждение в контексте различных отчетов о ходе реализации проектов (CDIP/3/5, CDIP/6/3 и CDIP/8/2).  Хотя деятельность по реализации этой рекомендации еще должна обсуждаться Комитетом, на практике рекомендация уже находится в процессе реализации.  Стратегия реализации выглядит следующим образом:</w:t>
            </w:r>
          </w:p>
          <w:p w14:paraId="10AAAE42" w14:textId="77777777" w:rsidR="00EA1A2E" w:rsidRPr="00393C84" w:rsidRDefault="00EA1A2E" w:rsidP="009534B2"/>
          <w:p w14:paraId="10AAAE43" w14:textId="77777777" w:rsidR="00EA1A2E" w:rsidRPr="00393C84" w:rsidRDefault="00FB6BEC" w:rsidP="009534B2">
            <w:r>
              <w:t xml:space="preserve">«Действующие процедуры и требования в отношении предоставления статуса наблюдателя при ВОИС заинтересованным НПО и МПО соответствуют данной рекомендации.  Процесс рассмотрения вопроса о предоставлении статуса наблюдателя той или иной организации осуществляется таким образом, чтобы гарантировать серьезность и надежность кандидата, а также актуальность его деятельности в области ИС, и такой подход следует сохранить и в будущем.  Кроме того, применительно к заявкам национальных НПО весьма важной и полезной практикой является проведение консультаций с соответствующим государством и ее следует продолжить для обеспечения участия организаций, деятельность которых актуальна с точки зрения деятельности ВОИС, а также рекомендаций Повестки дня в области развития.  Помимо механизма аккредитации ВОИС продолжает изыскивать и применять на практике инициативы по содействию активному участию в своей деятельности различных наблюдателей и широких слоев гражданского общества».  </w:t>
            </w:r>
          </w:p>
          <w:p w14:paraId="10AAAE44" w14:textId="77777777" w:rsidR="00EA1A2E" w:rsidRPr="00393C84" w:rsidRDefault="00EA1A2E" w:rsidP="009534B2">
            <w:pPr>
              <w:autoSpaceDE w:val="0"/>
              <w:autoSpaceDN w:val="0"/>
              <w:adjustRightInd w:val="0"/>
            </w:pPr>
          </w:p>
        </w:tc>
      </w:tr>
      <w:tr w:rsidR="00EA1A2E" w14:paraId="10AAAE4B" w14:textId="77777777" w:rsidTr="00BB1FBE">
        <w:tc>
          <w:tcPr>
            <w:tcW w:w="2536" w:type="dxa"/>
          </w:tcPr>
          <w:p w14:paraId="10AAAE46" w14:textId="77777777" w:rsidR="001A6ACC" w:rsidRDefault="001A6ACC" w:rsidP="009534B2"/>
          <w:p w14:paraId="10AAAE47" w14:textId="77777777" w:rsidR="00EA1A2E" w:rsidRPr="001E7670" w:rsidRDefault="00EA1A2E" w:rsidP="009534B2">
            <w:r>
              <w:t>Связанные проекты ПДР</w:t>
            </w:r>
          </w:p>
        </w:tc>
        <w:tc>
          <w:tcPr>
            <w:tcW w:w="6525" w:type="dxa"/>
          </w:tcPr>
          <w:p w14:paraId="10AAAE48" w14:textId="77777777" w:rsidR="001A6ACC" w:rsidRDefault="001A6ACC" w:rsidP="009534B2"/>
          <w:p w14:paraId="10AAAE49" w14:textId="77777777" w:rsidR="00EA1A2E" w:rsidRPr="002E6D70" w:rsidRDefault="00EA1A2E" w:rsidP="009534B2">
            <w:r>
              <w:t>Н/Д</w:t>
            </w:r>
          </w:p>
          <w:p w14:paraId="10AAAE4A" w14:textId="77777777" w:rsidR="00EA1A2E" w:rsidRDefault="00EA1A2E" w:rsidP="009534B2"/>
        </w:tc>
      </w:tr>
      <w:tr w:rsidR="00EA1A2E" w14:paraId="10AAAE55" w14:textId="77777777" w:rsidTr="00BB1FBE">
        <w:tc>
          <w:tcPr>
            <w:tcW w:w="2536" w:type="dxa"/>
          </w:tcPr>
          <w:p w14:paraId="10AAAE4C" w14:textId="77777777" w:rsidR="001A6ACC" w:rsidRDefault="001A6ACC" w:rsidP="00B632AB"/>
          <w:p w14:paraId="10AAAE4D" w14:textId="77777777" w:rsidR="00EA1A2E" w:rsidRPr="001E7670" w:rsidRDefault="00EA1A2E" w:rsidP="00B632AB">
            <w:r>
              <w:t xml:space="preserve">Мероприятия/достижения </w:t>
            </w:r>
          </w:p>
        </w:tc>
        <w:tc>
          <w:tcPr>
            <w:tcW w:w="6525" w:type="dxa"/>
          </w:tcPr>
          <w:p w14:paraId="10AAAE4E" w14:textId="77777777" w:rsidR="001A6ACC" w:rsidRDefault="001A6ACC" w:rsidP="005C003D"/>
          <w:p w14:paraId="10AAAE4F" w14:textId="77777777" w:rsidR="005C003D" w:rsidRPr="005C003D" w:rsidRDefault="005C003D" w:rsidP="005C003D">
            <w:r>
              <w:t xml:space="preserve">ВОИС продолжила сотрудничество с НПО в различных формах.  10 октября 2018 г. Генеральный директор провел свое ежегодное совещание с аккредитованными НПО, в котором участвовали 28 представителей НПО. </w:t>
            </w:r>
          </w:p>
          <w:p w14:paraId="10AAAE50" w14:textId="77777777" w:rsidR="005C003D" w:rsidRPr="005C003D" w:rsidRDefault="005C003D" w:rsidP="005C003D"/>
          <w:p w14:paraId="10AAAE51" w14:textId="77777777" w:rsidR="005C003D" w:rsidRPr="005C003D" w:rsidRDefault="005C003D" w:rsidP="005C003D">
            <w:r>
              <w:lastRenderedPageBreak/>
              <w:t xml:space="preserve">ВОИС также продолжала поощрять участие НПО в своих совещаниях и мероприятиях, включая национальные, региональные и международные семинары и/или конференции.  В период с июля 2018 г. по июнь 2019 г. Генеральная Ассамблея ВОИС предоставила статус постоянных наблюдателей 2 международным НПО и 6 национальным НПО.  Таким образом, статус постоянного наблюдателя при ВОИС имеют 75 МПО, 261 международных НПО и 92 национальных НПО.  </w:t>
            </w:r>
          </w:p>
          <w:p w14:paraId="10AAAE52" w14:textId="77777777" w:rsidR="005C003D" w:rsidRPr="005C003D" w:rsidRDefault="005C003D" w:rsidP="005C003D"/>
          <w:p w14:paraId="10AAAE53" w14:textId="77777777" w:rsidR="005C003D" w:rsidRPr="005C003D" w:rsidRDefault="005C003D" w:rsidP="005C003D">
            <w:pPr>
              <w:rPr>
                <w:highlight w:val="yellow"/>
              </w:rPr>
            </w:pPr>
            <w:r>
              <w:t>Кроме того, как в Женеве, так и на местах были проведены многочисленные консультации с НПО и наблюдателями от гражданского общества с целью сообщить соответствующим заинтересованным сторонам актуальную информацию о работе ВОИС и дать им возможность уведомить Организацию о насущных и приоритетных направлениях политики в области ИС.</w:t>
            </w:r>
          </w:p>
          <w:p w14:paraId="10AAAE54" w14:textId="77777777" w:rsidR="00EA1A2E" w:rsidRDefault="00EA1A2E" w:rsidP="007C23B8"/>
        </w:tc>
      </w:tr>
      <w:tr w:rsidR="00EA1A2E" w:rsidRPr="00744E37" w14:paraId="10AAAE5D" w14:textId="77777777" w:rsidTr="00BB1FBE">
        <w:tc>
          <w:tcPr>
            <w:tcW w:w="2536" w:type="dxa"/>
          </w:tcPr>
          <w:p w14:paraId="10AAAE56" w14:textId="77777777" w:rsidR="001A6ACC" w:rsidRDefault="001A6ACC" w:rsidP="009534B2"/>
          <w:p w14:paraId="10AAAE57" w14:textId="77777777" w:rsidR="00EA1A2E" w:rsidRDefault="00EA1A2E" w:rsidP="009534B2">
            <w:r>
              <w:t>Другие отчеты/документы по теме</w:t>
            </w:r>
          </w:p>
        </w:tc>
        <w:tc>
          <w:tcPr>
            <w:tcW w:w="6525" w:type="dxa"/>
          </w:tcPr>
          <w:p w14:paraId="10AAAE58" w14:textId="77777777" w:rsidR="001A6ACC" w:rsidRDefault="001A6ACC" w:rsidP="009534B2"/>
          <w:p w14:paraId="10AAAE59" w14:textId="77777777" w:rsidR="00EA1A2E" w:rsidRDefault="00EA1A2E" w:rsidP="009534B2">
            <w:r>
              <w:t xml:space="preserve">Отчеты, рассмотренные КРИС:  CDIP/3/5; CDIP/6/3; CDIP/8/2; CDIP/10/2; CDIP/12/2; CDIP/14/2; CDIP/16/2; CDIP/18/2; CDIP/20/2; CDIP/22/2.  </w:t>
            </w:r>
          </w:p>
          <w:p w14:paraId="10AAAE5A" w14:textId="77777777" w:rsidR="00EA1A2E" w:rsidRDefault="00EA1A2E" w:rsidP="009534B2"/>
          <w:p w14:paraId="10AAAE5B" w14:textId="77777777" w:rsidR="00EA1A2E" w:rsidRDefault="00EA1A2E" w:rsidP="009534B2"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  </w:t>
            </w:r>
          </w:p>
          <w:p w14:paraId="10AAAE5C" w14:textId="77777777" w:rsidR="00EA1A2E" w:rsidRPr="00915715" w:rsidRDefault="00EA1A2E" w:rsidP="009534B2">
            <w:pPr>
              <w:rPr>
                <w:szCs w:val="22"/>
                <w:highlight w:val="yellow"/>
                <w:bdr w:val="none" w:sz="0" w:space="0" w:color="auto" w:frame="1"/>
              </w:rPr>
            </w:pPr>
          </w:p>
        </w:tc>
      </w:tr>
    </w:tbl>
    <w:p w14:paraId="10AAAE5E" w14:textId="77777777" w:rsidR="00EA1A2E" w:rsidRDefault="00EA1A2E" w:rsidP="00EA1A2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189"/>
      </w:tblGrid>
      <w:tr w:rsidR="00EA1A2E" w14:paraId="10AAAE66" w14:textId="77777777" w:rsidTr="009534B2">
        <w:tc>
          <w:tcPr>
            <w:tcW w:w="2167" w:type="dxa"/>
            <w:shd w:val="clear" w:color="auto" w:fill="BFBFBF" w:themeFill="background1" w:themeFillShade="BF"/>
          </w:tcPr>
          <w:p w14:paraId="10AAAE5F" w14:textId="77777777" w:rsidR="001A6ACC" w:rsidRDefault="001A6ACC" w:rsidP="009534B2"/>
          <w:p w14:paraId="10AAAE60" w14:textId="77777777" w:rsidR="00EA1A2E" w:rsidRDefault="00EA1A2E" w:rsidP="009534B2">
            <w:r>
              <w:t>Рекомендация(и)</w:t>
            </w:r>
          </w:p>
        </w:tc>
        <w:tc>
          <w:tcPr>
            <w:tcW w:w="7122" w:type="dxa"/>
            <w:shd w:val="clear" w:color="auto" w:fill="BFBFBF" w:themeFill="background1" w:themeFillShade="BF"/>
          </w:tcPr>
          <w:p w14:paraId="10AAAE61" w14:textId="77777777" w:rsidR="001A6ACC" w:rsidRDefault="001A6ACC" w:rsidP="009534B2">
            <w:pPr>
              <w:rPr>
                <w:i/>
              </w:rPr>
            </w:pPr>
          </w:p>
          <w:p w14:paraId="10AAAE62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43</w:t>
            </w:r>
          </w:p>
          <w:p w14:paraId="10AAAE63" w14:textId="77777777" w:rsidR="00EA1A2E" w:rsidRDefault="00EA1A2E" w:rsidP="009534B2">
            <w:pPr>
              <w:rPr>
                <w:i/>
              </w:rPr>
            </w:pPr>
          </w:p>
          <w:p w14:paraId="10AAAE64" w14:textId="77777777" w:rsidR="00EA1A2E" w:rsidRDefault="00EA1A2E" w:rsidP="009534B2">
            <w:r>
              <w:t>Рассмотреть вопрос о совершенствовании роли ВОИС в поиске партнеров для финансирования и реализации проектов по оказанию помощи в связи с интеллектуальной собственностью на основе прозрачного и приводимого в движение ее членами процесса, не нанося ущерба текущей деятельности ВОИС.</w:t>
            </w:r>
          </w:p>
          <w:p w14:paraId="10AAAE65" w14:textId="77777777" w:rsidR="00EA1A2E" w:rsidRDefault="00EA1A2E" w:rsidP="009534B2"/>
        </w:tc>
      </w:tr>
      <w:tr w:rsidR="00EA1A2E" w14:paraId="10AAAE6D" w14:textId="77777777" w:rsidTr="009534B2">
        <w:tc>
          <w:tcPr>
            <w:tcW w:w="2167" w:type="dxa"/>
          </w:tcPr>
          <w:p w14:paraId="10AAAE67" w14:textId="77777777" w:rsidR="001A6ACC" w:rsidRDefault="001A6ACC" w:rsidP="009534B2"/>
          <w:p w14:paraId="10AAAE68" w14:textId="77777777" w:rsidR="00EA1A2E" w:rsidRPr="00476A46" w:rsidRDefault="00EA1A2E" w:rsidP="009534B2">
            <w:r>
              <w:t>Связанные программы в Программе и бюджете на 2018–2019 гг.</w:t>
            </w:r>
          </w:p>
          <w:p w14:paraId="10AAAE69" w14:textId="77777777" w:rsidR="00EA1A2E" w:rsidRDefault="00EA1A2E" w:rsidP="009534B2"/>
        </w:tc>
        <w:tc>
          <w:tcPr>
            <w:tcW w:w="7122" w:type="dxa"/>
          </w:tcPr>
          <w:p w14:paraId="10AAAE6A" w14:textId="77777777" w:rsidR="001A6ACC" w:rsidRDefault="001A6ACC" w:rsidP="009534B2"/>
          <w:p w14:paraId="10AAAE6B" w14:textId="77777777" w:rsidR="00EA1A2E" w:rsidRDefault="00EA1A2E" w:rsidP="009534B2">
            <w:r>
              <w:t>8, 9 и 22</w:t>
            </w:r>
          </w:p>
          <w:p w14:paraId="10AAAE6C" w14:textId="77777777" w:rsidR="00EA1A2E" w:rsidRPr="000D7306" w:rsidRDefault="00EA1A2E" w:rsidP="009534B2">
            <w:pPr>
              <w:ind w:firstLine="567"/>
            </w:pPr>
          </w:p>
        </w:tc>
      </w:tr>
      <w:tr w:rsidR="00EA1A2E" w14:paraId="10AAAE73" w14:textId="77777777" w:rsidTr="009534B2">
        <w:tc>
          <w:tcPr>
            <w:tcW w:w="2167" w:type="dxa"/>
          </w:tcPr>
          <w:p w14:paraId="10AAAE6E" w14:textId="77777777" w:rsidR="001A6ACC" w:rsidRDefault="001A6ACC" w:rsidP="00B50059"/>
          <w:p w14:paraId="10AAAE6F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7122" w:type="dxa"/>
          </w:tcPr>
          <w:p w14:paraId="10AAAE70" w14:textId="77777777" w:rsidR="001A6ACC" w:rsidRDefault="001A6ACC" w:rsidP="009534B2"/>
          <w:p w14:paraId="10AAAE71" w14:textId="77777777" w:rsidR="00EA1A2E" w:rsidRDefault="00EA1A2E" w:rsidP="009534B2">
            <w:r>
              <w:t xml:space="preserve">Эта рекомендация еще не обсуждалась КРИС.  Реализация начнется после того, как государства-члены согласуют мероприятия.  </w:t>
            </w:r>
          </w:p>
          <w:p w14:paraId="10AAAE72" w14:textId="77777777" w:rsidR="00EA1A2E" w:rsidRDefault="00EA1A2E" w:rsidP="009534B2"/>
        </w:tc>
      </w:tr>
      <w:tr w:rsidR="00EA1A2E" w14:paraId="10AAAE79" w14:textId="77777777" w:rsidTr="009534B2">
        <w:tc>
          <w:tcPr>
            <w:tcW w:w="2167" w:type="dxa"/>
          </w:tcPr>
          <w:p w14:paraId="10AAAE74" w14:textId="77777777" w:rsidR="001A6ACC" w:rsidRDefault="001A6ACC" w:rsidP="009534B2"/>
          <w:p w14:paraId="10AAAE75" w14:textId="77777777" w:rsidR="00EA1A2E" w:rsidRPr="001E7670" w:rsidRDefault="00EA1A2E" w:rsidP="009534B2">
            <w:r>
              <w:t>Связанные проекты ПДР</w:t>
            </w:r>
          </w:p>
        </w:tc>
        <w:tc>
          <w:tcPr>
            <w:tcW w:w="7122" w:type="dxa"/>
          </w:tcPr>
          <w:p w14:paraId="10AAAE76" w14:textId="77777777" w:rsidR="001A6ACC" w:rsidRDefault="001A6ACC" w:rsidP="009534B2"/>
          <w:p w14:paraId="10AAAE77" w14:textId="77777777" w:rsidR="00EA1A2E" w:rsidRPr="0029483F" w:rsidRDefault="00EA1A2E" w:rsidP="009534B2">
            <w:pPr>
              <w:rPr>
                <w:szCs w:val="24"/>
              </w:rPr>
            </w:pPr>
            <w:r>
              <w:t>Н/Д</w:t>
            </w:r>
          </w:p>
          <w:p w14:paraId="10AAAE78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E85" w14:textId="77777777" w:rsidTr="009534B2">
        <w:tc>
          <w:tcPr>
            <w:tcW w:w="2167" w:type="dxa"/>
          </w:tcPr>
          <w:p w14:paraId="10AAAE7A" w14:textId="77777777" w:rsidR="001A6ACC" w:rsidRDefault="001A6ACC" w:rsidP="00B632AB"/>
          <w:p w14:paraId="10AAAE7B" w14:textId="77777777" w:rsidR="00EA1A2E" w:rsidRPr="001E7670" w:rsidRDefault="00EA1A2E" w:rsidP="00B632AB">
            <w:r>
              <w:t xml:space="preserve">Мероприятия/достижения </w:t>
            </w:r>
          </w:p>
        </w:tc>
        <w:tc>
          <w:tcPr>
            <w:tcW w:w="7122" w:type="dxa"/>
          </w:tcPr>
          <w:p w14:paraId="10AAAE7C" w14:textId="77777777" w:rsidR="001A6ACC" w:rsidRDefault="001A6ACC" w:rsidP="009534B2"/>
          <w:p w14:paraId="10AAAE7D" w14:textId="77777777" w:rsidR="00EA1A2E" w:rsidRPr="00966CC9" w:rsidRDefault="00EA1A2E" w:rsidP="009534B2">
            <w:r>
              <w:t xml:space="preserve">Несмотря на то что КРИС еще не обсуждал данную рекомендацию, ВОИС руководит рядом успешных программ публично-частного партнерства, которые предоставляют возможность предпринимательскому сектору и гражданскому обществу делиться своими экспертными знаниями и обеспечивать финансирование для осуществления ряда мер государственной политики, лежащих в основе деятельности ВОИС.  Необходимо отметить следующие программы партнерства: </w:t>
            </w:r>
          </w:p>
          <w:p w14:paraId="10AAAE7E" w14:textId="77777777" w:rsidR="00EA1A2E" w:rsidRPr="00966CC9" w:rsidRDefault="00EA1A2E" w:rsidP="009534B2"/>
          <w:p w14:paraId="10AAAE7F" w14:textId="77777777" w:rsidR="00EA1A2E" w:rsidRPr="00966CC9" w:rsidRDefault="00EA1A2E" w:rsidP="00C13752">
            <w:pPr>
              <w:pStyle w:val="ListParagraph"/>
              <w:numPr>
                <w:ilvl w:val="0"/>
                <w:numId w:val="18"/>
              </w:numPr>
            </w:pPr>
            <w:r>
              <w:t>Консорциум доступных книг (ABC);</w:t>
            </w:r>
          </w:p>
          <w:p w14:paraId="10AAAE80" w14:textId="77777777" w:rsidR="00EA1A2E" w:rsidRPr="00966CC9" w:rsidRDefault="00EA1A2E" w:rsidP="00C13752">
            <w:pPr>
              <w:pStyle w:val="ListParagraph"/>
              <w:numPr>
                <w:ilvl w:val="0"/>
                <w:numId w:val="18"/>
              </w:numPr>
            </w:pPr>
            <w:r>
              <w:t>Консорциум «WIPO Re:Search»;</w:t>
            </w:r>
          </w:p>
          <w:p w14:paraId="10AAAE81" w14:textId="77777777" w:rsidR="00EA1A2E" w:rsidRPr="00966CC9" w:rsidRDefault="00EA1A2E" w:rsidP="00C13752">
            <w:pPr>
              <w:pStyle w:val="ListParagraph"/>
              <w:numPr>
                <w:ilvl w:val="0"/>
                <w:numId w:val="18"/>
              </w:numPr>
            </w:pPr>
            <w:r>
              <w:t>Программа «Обеспечение доступа к результатам научных исследований в интересах развития и инноваций» (ARDI);</w:t>
            </w:r>
          </w:p>
          <w:p w14:paraId="10AAAE82" w14:textId="77777777" w:rsidR="00EA1A2E" w:rsidRPr="00966CC9" w:rsidRDefault="00EA1A2E" w:rsidP="00C13752">
            <w:pPr>
              <w:pStyle w:val="ListParagraph"/>
              <w:numPr>
                <w:ilvl w:val="0"/>
                <w:numId w:val="18"/>
              </w:numPr>
            </w:pPr>
            <w:r>
              <w:t>Программа «Обеспечение доступа к специализированной патентной информации» (ASPI);</w:t>
            </w:r>
          </w:p>
          <w:p w14:paraId="10AAAE83" w14:textId="77777777" w:rsidR="00EA1A2E" w:rsidRPr="00966CC9" w:rsidRDefault="00EA1A2E" w:rsidP="00C13752">
            <w:pPr>
              <w:pStyle w:val="ListParagraph"/>
              <w:numPr>
                <w:ilvl w:val="0"/>
                <w:numId w:val="18"/>
              </w:numPr>
            </w:pPr>
            <w:r>
              <w:t>Сеть WIPO Green.</w:t>
            </w:r>
          </w:p>
          <w:p w14:paraId="10AAAE84" w14:textId="77777777" w:rsidR="00EA1A2E" w:rsidRDefault="00EA1A2E" w:rsidP="009534B2"/>
        </w:tc>
      </w:tr>
      <w:tr w:rsidR="00EA1A2E" w14:paraId="10AAAE8B" w14:textId="77777777" w:rsidTr="009534B2">
        <w:tc>
          <w:tcPr>
            <w:tcW w:w="2167" w:type="dxa"/>
          </w:tcPr>
          <w:p w14:paraId="10AAAE86" w14:textId="77777777" w:rsidR="001A6ACC" w:rsidRDefault="001A6ACC" w:rsidP="009534B2"/>
          <w:p w14:paraId="10AAAE87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7122" w:type="dxa"/>
          </w:tcPr>
          <w:p w14:paraId="10AAAE88" w14:textId="77777777" w:rsidR="001A6ACC" w:rsidRDefault="001A6ACC" w:rsidP="004C6D29"/>
          <w:p w14:paraId="10AAAE89" w14:textId="77777777" w:rsidR="004C6D29" w:rsidRDefault="004C6D29" w:rsidP="004C6D29">
            <w:r>
              <w:t xml:space="preserve">Отчеты, рассмотренные КРИС:  CDIP/22/2.  </w:t>
            </w:r>
          </w:p>
          <w:p w14:paraId="10AAAE8A" w14:textId="77777777" w:rsidR="00EA1A2E" w:rsidRDefault="00EA1A2E" w:rsidP="009534B2"/>
        </w:tc>
      </w:tr>
    </w:tbl>
    <w:p w14:paraId="10AAAE8C" w14:textId="77777777" w:rsidR="00EA1A2E" w:rsidRDefault="00EA1A2E" w:rsidP="00EA1A2E">
      <w:r>
        <w:br w:type="page"/>
      </w:r>
    </w:p>
    <w:tbl>
      <w:tblPr>
        <w:tblStyle w:val="TableGrid"/>
        <w:tblW w:w="9289" w:type="dxa"/>
        <w:tblLayout w:type="fixed"/>
        <w:tblLook w:val="04A0" w:firstRow="1" w:lastRow="0" w:firstColumn="1" w:lastColumn="0" w:noHBand="0" w:noVBand="1"/>
      </w:tblPr>
      <w:tblGrid>
        <w:gridCol w:w="2518"/>
        <w:gridCol w:w="6771"/>
      </w:tblGrid>
      <w:tr w:rsidR="00EA1A2E" w14:paraId="10AAAE94" w14:textId="77777777" w:rsidTr="00A970D7">
        <w:tc>
          <w:tcPr>
            <w:tcW w:w="2518" w:type="dxa"/>
            <w:shd w:val="clear" w:color="auto" w:fill="BFBFBF" w:themeFill="background1" w:themeFillShade="BF"/>
          </w:tcPr>
          <w:p w14:paraId="10AAAE8D" w14:textId="77777777" w:rsidR="001A6ACC" w:rsidRDefault="001A6ACC" w:rsidP="009534B2"/>
          <w:p w14:paraId="10AAAE8E" w14:textId="77777777" w:rsidR="00EA1A2E" w:rsidRDefault="00EA1A2E" w:rsidP="009534B2">
            <w:r>
              <w:t>Рекомендация(и)</w:t>
            </w:r>
          </w:p>
        </w:tc>
        <w:tc>
          <w:tcPr>
            <w:tcW w:w="6771" w:type="dxa"/>
            <w:shd w:val="clear" w:color="auto" w:fill="BFBFBF" w:themeFill="background1" w:themeFillShade="BF"/>
          </w:tcPr>
          <w:p w14:paraId="10AAAE8F" w14:textId="77777777" w:rsidR="001A6ACC" w:rsidRDefault="001A6ACC" w:rsidP="009534B2">
            <w:pPr>
              <w:rPr>
                <w:i/>
              </w:rPr>
            </w:pPr>
          </w:p>
          <w:p w14:paraId="10AAAE90" w14:textId="77777777" w:rsidR="00EA1A2E" w:rsidRDefault="00EA1A2E" w:rsidP="009534B2">
            <w:pPr>
              <w:rPr>
                <w:i/>
              </w:rPr>
            </w:pPr>
            <w:r>
              <w:rPr>
                <w:i/>
              </w:rPr>
              <w:t>Рекомендация 45</w:t>
            </w:r>
          </w:p>
          <w:p w14:paraId="10AAAE91" w14:textId="77777777" w:rsidR="00EA1A2E" w:rsidRDefault="00EA1A2E" w:rsidP="009534B2">
            <w:pPr>
              <w:rPr>
                <w:i/>
              </w:rPr>
            </w:pPr>
          </w:p>
          <w:p w14:paraId="10AAAE92" w14:textId="77777777" w:rsidR="00EA1A2E" w:rsidRDefault="00EA1A2E" w:rsidP="009534B2">
            <w:r>
              <w:t xml:space="preserve">Осуществлять подход к защите прав интеллектуальной собственности в контексте более широких интересов общества, и в особенности озабоченностей, связанных с развитием, имея в виду, что в соответствии со Статьей 7 Соглашения ТРИПС «охрана и защита прав интеллектуальной собственности должны вносить вклад в развитие технических инноваций, а также передачу и распространение технологии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 равновесию прав и обязанностей».  </w:t>
            </w:r>
          </w:p>
          <w:p w14:paraId="10AAAE93" w14:textId="77777777" w:rsidR="00EA1A2E" w:rsidRDefault="00EA1A2E" w:rsidP="009534B2"/>
        </w:tc>
      </w:tr>
      <w:tr w:rsidR="00EA1A2E" w14:paraId="10AAAE9A" w14:textId="77777777" w:rsidTr="00A970D7">
        <w:tc>
          <w:tcPr>
            <w:tcW w:w="2518" w:type="dxa"/>
          </w:tcPr>
          <w:p w14:paraId="10AAAE95" w14:textId="77777777" w:rsidR="001A6ACC" w:rsidRDefault="001A6ACC" w:rsidP="009534B2"/>
          <w:p w14:paraId="10AAAE96" w14:textId="77777777" w:rsidR="00EA1A2E" w:rsidRDefault="00EA1A2E" w:rsidP="009534B2">
            <w:r>
              <w:t>Связанные программы в Программе и бюджете на 2018–2019 гг.</w:t>
            </w:r>
          </w:p>
          <w:p w14:paraId="10AAAE97" w14:textId="77777777" w:rsidR="00EA1A2E" w:rsidRDefault="00EA1A2E" w:rsidP="009534B2"/>
        </w:tc>
        <w:tc>
          <w:tcPr>
            <w:tcW w:w="6771" w:type="dxa"/>
          </w:tcPr>
          <w:p w14:paraId="10AAAE98" w14:textId="77777777" w:rsidR="001A6ACC" w:rsidRDefault="001A6ACC" w:rsidP="009534B2"/>
          <w:p w14:paraId="10AAAE99" w14:textId="77777777" w:rsidR="00EA1A2E" w:rsidRDefault="00EA1A2E" w:rsidP="009534B2">
            <w:r>
              <w:t>9, 11 и 17</w:t>
            </w:r>
          </w:p>
        </w:tc>
      </w:tr>
      <w:tr w:rsidR="00EA1A2E" w14:paraId="10AAAEA2" w14:textId="77777777" w:rsidTr="00A970D7">
        <w:tc>
          <w:tcPr>
            <w:tcW w:w="2518" w:type="dxa"/>
          </w:tcPr>
          <w:p w14:paraId="10AAAE9B" w14:textId="77777777" w:rsidR="001A6ACC" w:rsidRDefault="001A6ACC" w:rsidP="00B50059"/>
          <w:p w14:paraId="10AAAE9C" w14:textId="77777777" w:rsidR="00EA1A2E" w:rsidRPr="00476A46" w:rsidRDefault="00EA1A2E" w:rsidP="00B50059">
            <w:r>
              <w:t xml:space="preserve">Реализация </w:t>
            </w:r>
          </w:p>
        </w:tc>
        <w:tc>
          <w:tcPr>
            <w:tcW w:w="6771" w:type="dxa"/>
          </w:tcPr>
          <w:p w14:paraId="10AAAE9D" w14:textId="77777777" w:rsidR="001A6ACC" w:rsidRDefault="001A6ACC" w:rsidP="009534B2"/>
          <w:p w14:paraId="10AAAE9E" w14:textId="77777777" w:rsidR="00EA1A2E" w:rsidRDefault="00EA1A2E" w:rsidP="009534B2">
            <w:r>
              <w:t xml:space="preserve">Данная рекомендация частично прошла обсуждение КРИС.  </w:t>
            </w:r>
          </w:p>
          <w:p w14:paraId="10AAAE9F" w14:textId="77777777" w:rsidR="00EA1A2E" w:rsidRDefault="00EA1A2E" w:rsidP="009534B2"/>
          <w:p w14:paraId="10AAAEA0" w14:textId="7557DFBD" w:rsidR="00EA1A2E" w:rsidRDefault="00EA1A2E" w:rsidP="009534B2">
            <w:r>
              <w:t>Эта рекомендация уже реализуется в рамках Консультативного комитета по защите прав (ККЗП).  Обсуждения в ККЗП проводятся в рамках рекомендации 45, и этой же рекомендацией руководствуется ВОИС в работе по программе 17, направленной на обеспечение уважения прав ИС.  Кроме того, во исполнение этой рекомендации реализуется проект «Сотрудничество с учреждениями, занимающимися подготовкой работников судебных органов в развивающихся и наименее развитых странах, по вопросам обучения и подготовки в области прав интеллектуальной собственности» (документ CDIP/16/7 Rev.).  Отчеты о его завершении и оценке были представлены Комитету на его двадцать третьей сессии (документы CDPIP/23/4 и CDIP/23/7 соответственно).</w:t>
            </w:r>
          </w:p>
          <w:p w14:paraId="10AAAEA1" w14:textId="77777777" w:rsidR="00EA1A2E" w:rsidRDefault="00EA1A2E" w:rsidP="009534B2"/>
        </w:tc>
      </w:tr>
      <w:tr w:rsidR="00EA1A2E" w14:paraId="10AAAEAA" w14:textId="77777777" w:rsidTr="00A970D7">
        <w:tc>
          <w:tcPr>
            <w:tcW w:w="2518" w:type="dxa"/>
          </w:tcPr>
          <w:p w14:paraId="10AAAEA3" w14:textId="77777777" w:rsidR="001A6ACC" w:rsidRDefault="001A6ACC" w:rsidP="009534B2"/>
          <w:p w14:paraId="10AAAEA4" w14:textId="77777777" w:rsidR="00EA1A2E" w:rsidRPr="001E7670" w:rsidRDefault="00EA1A2E" w:rsidP="009534B2">
            <w:r>
              <w:t>Связанные проекты ПДР</w:t>
            </w:r>
          </w:p>
        </w:tc>
        <w:tc>
          <w:tcPr>
            <w:tcW w:w="6771" w:type="dxa"/>
          </w:tcPr>
          <w:p w14:paraId="10AAAEA5" w14:textId="77777777" w:rsidR="001A6ACC" w:rsidRDefault="001A6ACC" w:rsidP="009534B2"/>
          <w:p w14:paraId="10AAAEA6" w14:textId="77777777" w:rsidR="004C6D29" w:rsidRDefault="00EA1A2E" w:rsidP="009534B2">
            <w:r>
              <w:t>Во исполнение этой рекомендации осуществлялся следующий завершенный проект ПДР:</w:t>
            </w:r>
          </w:p>
          <w:p w14:paraId="10AAAEA7" w14:textId="77777777" w:rsidR="004C6D29" w:rsidRDefault="004C6D29" w:rsidP="009534B2"/>
          <w:p w14:paraId="10AAAEA8" w14:textId="77777777" w:rsidR="00EA1A2E" w:rsidRPr="00565A79" w:rsidRDefault="004C6D29" w:rsidP="004C6D29">
            <w:r>
              <w:t>- «</w:t>
            </w:r>
            <w:hyperlink r:id="rId155" w:history="1">
              <w:r>
                <w:t>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</w:t>
              </w:r>
            </w:hyperlink>
            <w:r>
              <w:t>» (CDIP/16/7 Rev. 2);</w:t>
            </w:r>
          </w:p>
          <w:p w14:paraId="10AAAEA9" w14:textId="77777777" w:rsidR="00EA1A2E" w:rsidRPr="004F6D52" w:rsidRDefault="00EA1A2E" w:rsidP="009534B2">
            <w:pPr>
              <w:rPr>
                <w:b/>
              </w:rPr>
            </w:pPr>
          </w:p>
        </w:tc>
      </w:tr>
      <w:tr w:rsidR="00EA1A2E" w14:paraId="10AAAEC9" w14:textId="77777777" w:rsidTr="00A970D7">
        <w:tc>
          <w:tcPr>
            <w:tcW w:w="2518" w:type="dxa"/>
          </w:tcPr>
          <w:p w14:paraId="10AAAEAB" w14:textId="77777777" w:rsidR="001A6ACC" w:rsidRDefault="001A6ACC" w:rsidP="00B632AB"/>
          <w:p w14:paraId="10AAAEAC" w14:textId="77777777" w:rsidR="00EA1A2E" w:rsidRPr="001E7670" w:rsidRDefault="00EA1A2E" w:rsidP="00B632AB">
            <w:r>
              <w:t xml:space="preserve">Мероприятия/достижения </w:t>
            </w:r>
          </w:p>
        </w:tc>
        <w:tc>
          <w:tcPr>
            <w:tcW w:w="6771" w:type="dxa"/>
          </w:tcPr>
          <w:p w14:paraId="10AAAEAD" w14:textId="77777777" w:rsidR="001A6ACC" w:rsidRDefault="001A6ACC" w:rsidP="008D4D8C">
            <w:pPr>
              <w:rPr>
                <w:szCs w:val="22"/>
              </w:rPr>
            </w:pPr>
          </w:p>
          <w:p w14:paraId="10AAAEAE" w14:textId="77777777" w:rsidR="008D4D8C" w:rsidRPr="00BF1C84" w:rsidRDefault="008D4D8C" w:rsidP="008D4D8C">
            <w:pPr>
              <w:rPr>
                <w:szCs w:val="22"/>
              </w:rPr>
            </w:pPr>
            <w:r>
              <w:t xml:space="preserve">В течение всего рассматриваемого периода Отдел обеспечения уважения ИС (ОУИС) продолжил заниматься </w:t>
            </w:r>
            <w:r>
              <w:lastRenderedPageBreak/>
              <w:t xml:space="preserve">своей деятельностью, связанной с международным сотрудничеством и политикой, технической помощью, наращиванием потенциала и повышением осведомленности в области обеспечения уважения прав ИС, с учетом более широких интересов общества и проблематики развития в соответствии с рекомендацией 45 ПДР и стратегической целью VI ВОИС «Международное сотрудничество, направленное на обеспечение уважения ИС».  </w:t>
            </w:r>
          </w:p>
          <w:p w14:paraId="10AAAEAF" w14:textId="77777777" w:rsidR="008D4D8C" w:rsidRPr="00BF1C84" w:rsidRDefault="008D4D8C" w:rsidP="008D4D8C">
            <w:pPr>
              <w:rPr>
                <w:szCs w:val="22"/>
              </w:rPr>
            </w:pPr>
          </w:p>
          <w:p w14:paraId="10AAAEB0" w14:textId="77777777" w:rsidR="008D4D8C" w:rsidRPr="00BF1C84" w:rsidRDefault="008D4D8C" w:rsidP="00C13752">
            <w:pPr>
              <w:pStyle w:val="ListParagraph"/>
              <w:keepNext/>
              <w:keepLines/>
              <w:numPr>
                <w:ilvl w:val="0"/>
                <w:numId w:val="17"/>
              </w:numPr>
              <w:rPr>
                <w:i/>
                <w:szCs w:val="22"/>
              </w:rPr>
            </w:pPr>
            <w:r>
              <w:rPr>
                <w:i/>
                <w:szCs w:val="22"/>
              </w:rPr>
              <w:t>Международная политика и сотрудничество</w:t>
            </w:r>
          </w:p>
          <w:p w14:paraId="10AAAEB1" w14:textId="77777777" w:rsidR="008D4D8C" w:rsidRPr="00BF1C84" w:rsidRDefault="008D4D8C" w:rsidP="00710DAF">
            <w:pPr>
              <w:pStyle w:val="ListParagraph"/>
              <w:keepNext/>
              <w:keepLines/>
              <w:rPr>
                <w:i/>
                <w:szCs w:val="22"/>
              </w:rPr>
            </w:pPr>
          </w:p>
          <w:p w14:paraId="10AAAEB2" w14:textId="360213BD" w:rsidR="008D4D8C" w:rsidRPr="00BF1C84" w:rsidRDefault="008D4D8C" w:rsidP="008D4D8C">
            <w:r>
              <w:t>Консультативный комитет по защите прав (ККЗП) продолжил играть роль глобального форума государств-членов для обмена национальными практиками и опытом, а также содействия диалогу относительно международной политики в области защиты и обеспечения уважения прав ИС.  Он провел свою тринадцатую сессию 3–5 сентября 2018 г.  ККЗП подходил к защите прав в контексте более широких интересов общества и особенно вопросов развития, вызывающих опасения, что нашло отражение в программе работы тринадцатой сессии ККЗП:</w:t>
            </w:r>
            <w:r w:rsidR="00D20DA0">
              <w:t xml:space="preserve"> </w:t>
            </w:r>
            <w:r>
              <w:t xml:space="preserve"> (i) обмен информацией о национальным опыте в области деятельности по наращиванию потенциала и проведения стратегических кампаний как способа формирования уважения к ИС у общественности, особенно у молодежи, в соответствии с приоритетами государств-членов в сфере образования и других областях;  (ii) обмен национальным опытом, связанным с институциональными механизмами в области политики и режимов защиты прав ИС, включая механизмы сбалансированного, комплексного и эффективного урегулирования споров по вопросам ИС;  (iii) обмен информацией о национальном опыте использования помощи ВОИС в законодательной области, особенно в отношении подготовки проектов национальных законодательных актов в области защиты прав, обеспечивающих необходимую гибкость и учитывающих уровень развития, различия в правовых традициях и возможные злоупотребления процедурами защиты, принимая во внимание более широкие интересы общества и приоритеты государств-членов;  и (iv) обмен успешным опытом деятельности ВОИС по укреплению потенциала и оказанию поддержки в целях повышения квалификации на национальном и региональном уровнях в интересах учреждений и национальных должностных лиц согласно соответствующим рекомендациям ПДР и мандату ККЗП».  Комитет заслушал 30 экспертных докладов и провел четыре групповых дискуссии.  В рамках ККЗП была организована выставка на тему привлечения аудитории к обеспечению уважения ИС.  В ней приняли участие 5 государств-членов ККЗП, одна организация-наблюдатель, а также три национальных ассоциации по товарным знакам, которые представили свои мероприятия, призванные обеспечить поддержку их начинаний путем вовлечения аудитории. </w:t>
            </w:r>
          </w:p>
          <w:p w14:paraId="10AAAEB3" w14:textId="77777777" w:rsidR="008D4D8C" w:rsidRPr="00BF1C84" w:rsidRDefault="008D4D8C" w:rsidP="008D4D8C"/>
          <w:p w14:paraId="10AAAEB4" w14:textId="77777777" w:rsidR="008D4D8C" w:rsidRPr="00BF1C84" w:rsidRDefault="008D4D8C" w:rsidP="008D4D8C">
            <w:r>
              <w:lastRenderedPageBreak/>
              <w:t xml:space="preserve">С 23 по 25 октября 2018 г. с большим успехом прошла международная конференция «Уважение ИС – инициатива с юга Африки», совместно организованная ОУИС, Комиссией по интеллектуальной собственности в Южной Африке (CIPC), Всемирной таможенной организацией (ВТаО), Международной организацией уголовной полиции (ИНТЕРПОЛ) и Всемирной торговой организацией (ВТО).  На международную конференцию съехались свыше 400 делегатов из числа министров, политических деятелей, судей и высших сотрудников правоохранительных органов, а также представителей международных межправительственных и неправительственных организаций и деловых структур более чем из 70 стран, чтобы обменяться мнениями и опытом о способах преодоления конкретных проблем, с которыми сталкиваются различные субъекты, действующие в области ИС.    Программа Международной конференции была специально составлена так, чтобы соответствовать рекомендации ПДР 45.  В этой связи темы конференции объединили такие аспекты, как защита ИС и задачи развития, с рассмотрением того, как сбалансированная и эффективная система ИС может способствовать экономическому росту, а также научному и культурному развитию.  Событие подчеркнуло важность укрепления уважения ИС, с учетом задач развития различных государств-членов, с целью создания международной среды ИС, благоприятной как для изготовителей, так и для пользователей ИС.  В соответствии со стратегической целью VI, Международная конференция также отметила необходимость сотрудничества на различных уровнях с целью полного достижения общественных благ ИС как средства развития. </w:t>
            </w:r>
          </w:p>
          <w:p w14:paraId="10AAAEB5" w14:textId="77777777" w:rsidR="008D4D8C" w:rsidRPr="00BF1C84" w:rsidRDefault="008D4D8C" w:rsidP="008D4D8C"/>
          <w:p w14:paraId="10AAAEB6" w14:textId="77777777" w:rsidR="008D4D8C" w:rsidRPr="00BF1C84" w:rsidRDefault="008D4D8C" w:rsidP="00C13752">
            <w:pPr>
              <w:pStyle w:val="ListParagraph"/>
              <w:keepNext/>
              <w:keepLines/>
              <w:numPr>
                <w:ilvl w:val="0"/>
                <w:numId w:val="17"/>
              </w:numPr>
              <w:rPr>
                <w:i/>
              </w:rPr>
            </w:pPr>
            <w:r>
              <w:rPr>
                <w:i/>
              </w:rPr>
              <w:t>Нормотворческая помощь</w:t>
            </w:r>
          </w:p>
          <w:p w14:paraId="10AAAEB7" w14:textId="77777777" w:rsidR="008D4D8C" w:rsidRPr="00BF1C84" w:rsidRDefault="008D4D8C" w:rsidP="00710DAF">
            <w:pPr>
              <w:pStyle w:val="ListParagraph"/>
              <w:keepNext/>
              <w:keepLines/>
              <w:rPr>
                <w:i/>
              </w:rPr>
            </w:pPr>
          </w:p>
          <w:p w14:paraId="10AAAEB8" w14:textId="08BC1C58" w:rsidR="008D4D8C" w:rsidRPr="00BF1C84" w:rsidRDefault="008D4D8C" w:rsidP="008D4D8C">
            <w:r>
              <w:t xml:space="preserve">По просьбе государств-членов ОУИС оказывал нормотворческую помощь, касающуюся обеспечения соответствия национального законодательства их обязательствам в области защиты прав, предусмотренным частью III Соглашения ТРИПС, при должном учете норм, обеспечивающих надлежащий баланс интересов, и гибких возможностей, предусмотренных ТРИПС (см. документ </w:t>
            </w:r>
            <w:hyperlink r:id="rId156" w:history="1">
              <w:r>
                <w:rPr>
                  <w:rStyle w:val="Hyperlink"/>
                  <w:color w:val="auto"/>
                </w:rPr>
                <w:t>WIPO/ACE/12/14</w:t>
              </w:r>
            </w:hyperlink>
            <w:r>
              <w:t>).</w:t>
            </w:r>
          </w:p>
          <w:p w14:paraId="10AAAEB9" w14:textId="77777777" w:rsidR="008D4D8C" w:rsidRPr="00BF1C84" w:rsidRDefault="008D4D8C" w:rsidP="008D4D8C"/>
          <w:p w14:paraId="10AAAEBA" w14:textId="77777777" w:rsidR="008D4D8C" w:rsidRPr="00BF1C84" w:rsidRDefault="008D4D8C" w:rsidP="008D4D8C">
            <w:pPr>
              <w:rPr>
                <w:szCs w:val="22"/>
              </w:rPr>
            </w:pPr>
            <w:r>
              <w:t>В настоящее время 47 стран/организаций находятся в процессе принятия или коррекции соответствующих рамочных положений с целью эффективной защиты ИС:  20 в Африканском регионе, 4 в Арабском регионе, 11 в Азиатско-Тихоокеанском регионе, 10 в регионе Латинской Америки и Карибского бассейна и 2 в странах с переходной экономикой.</w:t>
            </w:r>
          </w:p>
          <w:p w14:paraId="10AAAEBB" w14:textId="77777777" w:rsidR="008D4D8C" w:rsidRPr="00BF1C84" w:rsidRDefault="008D4D8C" w:rsidP="008D4D8C"/>
          <w:p w14:paraId="10AAAEBC" w14:textId="77777777" w:rsidR="008D4D8C" w:rsidRPr="00BF1C84" w:rsidRDefault="008D4D8C" w:rsidP="00C13752">
            <w:pPr>
              <w:pStyle w:val="ListParagraph"/>
              <w:keepNext/>
              <w:keepLines/>
              <w:numPr>
                <w:ilvl w:val="0"/>
                <w:numId w:val="17"/>
              </w:numPr>
              <w:rPr>
                <w:i/>
                <w:szCs w:val="22"/>
              </w:rPr>
            </w:pPr>
            <w:r>
              <w:rPr>
                <w:i/>
                <w:szCs w:val="22"/>
              </w:rPr>
              <w:t>Техническая помощь и укрепление потенциала</w:t>
            </w:r>
          </w:p>
          <w:p w14:paraId="10AAAEBD" w14:textId="77777777" w:rsidR="008D4D8C" w:rsidRPr="00BF1C84" w:rsidRDefault="008D4D8C" w:rsidP="00710DAF">
            <w:pPr>
              <w:pStyle w:val="ListParagraph"/>
              <w:keepNext/>
              <w:keepLines/>
              <w:rPr>
                <w:i/>
                <w:szCs w:val="22"/>
              </w:rPr>
            </w:pPr>
          </w:p>
          <w:p w14:paraId="10AAAEBE" w14:textId="77777777" w:rsidR="008D4D8C" w:rsidRPr="00BF1C84" w:rsidRDefault="008D4D8C" w:rsidP="008D4D8C">
            <w:pPr>
              <w:rPr>
                <w:szCs w:val="22"/>
              </w:rPr>
            </w:pPr>
            <w:r>
              <w:t xml:space="preserve">Для решения проблем, касающихся укрепления уважения ИС был организован целый ряд мероприятий по обучению и наращиванию потенциала.  Различные национальные или </w:t>
            </w:r>
            <w:r>
              <w:lastRenderedPageBreak/>
              <w:t>региональные органы осуществили адаптацию разработанных ВОИС учебных материалов для правоохранительных ведомств и органов прокуратуры, чтобы привести их в соответствие с местными требованиями и использовать их при проведении конкретных мероприятий по наращиванию потенциала (4 национальных органа в Арабском регионе, 3 национальных и один региональный орган в Африканском регионе), либо начали процесс такой адаптации.  Кроме того, в сентябре 2018 г. выпущено четвертое издание «Сборника прецедентов, связанных c защитой прав ИС», подготовленного судьей Луисом Т.С. Хармсом, бывшим председателем Верховного апелляционного суда Южной Африки.</w:t>
            </w:r>
          </w:p>
          <w:p w14:paraId="10AAAEBF" w14:textId="77777777" w:rsidR="008D4D8C" w:rsidRPr="00BF1C84" w:rsidRDefault="008D4D8C" w:rsidP="008D4D8C">
            <w:pPr>
              <w:rPr>
                <w:i/>
              </w:rPr>
            </w:pPr>
          </w:p>
          <w:p w14:paraId="10AAAEC0" w14:textId="77777777" w:rsidR="008D4D8C" w:rsidRPr="00BF1C84" w:rsidRDefault="008D4D8C" w:rsidP="00C13752">
            <w:pPr>
              <w:pStyle w:val="ListParagraph"/>
              <w:numPr>
                <w:ilvl w:val="0"/>
                <w:numId w:val="17"/>
              </w:numPr>
              <w:rPr>
                <w:i/>
              </w:rPr>
            </w:pPr>
            <w:r>
              <w:rPr>
                <w:i/>
              </w:rPr>
              <w:t>Информационно-просветительские мероприятия</w:t>
            </w:r>
          </w:p>
          <w:p w14:paraId="10AAAEC1" w14:textId="77777777" w:rsidR="008D4D8C" w:rsidRPr="00BF1C84" w:rsidRDefault="008D4D8C" w:rsidP="008D4D8C"/>
          <w:p w14:paraId="10AAAEC2" w14:textId="77777777" w:rsidR="008D4D8C" w:rsidRPr="00BF1C84" w:rsidRDefault="008D4D8C" w:rsidP="008D4D8C">
            <w:r>
              <w:t xml:space="preserve">ВОИС продолжала осуществлять различные мероприятия с целью повышения понимания обществом ИС и ее значения, в особенности молодежью.  </w:t>
            </w:r>
          </w:p>
          <w:p w14:paraId="10AAAEC3" w14:textId="77777777" w:rsidR="008D4D8C" w:rsidRPr="00BF1C84" w:rsidRDefault="008D4D8C" w:rsidP="008D4D8C"/>
          <w:p w14:paraId="10AAAEC4" w14:textId="77777777" w:rsidR="008D4D8C" w:rsidRPr="00BF1C84" w:rsidRDefault="008D4D8C" w:rsidP="008D4D8C">
            <w:r>
              <w:t xml:space="preserve">Материалы, опубликованные на информационном сайте </w:t>
            </w:r>
            <w:r>
              <w:rPr>
                <w:i/>
              </w:rPr>
              <w:t>www.respectfortrademarks.org</w:t>
            </w:r>
            <w:r>
              <w:t xml:space="preserve">, выпущены в виде книги на английском языке. </w:t>
            </w:r>
          </w:p>
          <w:p w14:paraId="10AAAEC5" w14:textId="77777777" w:rsidR="008D4D8C" w:rsidRDefault="008D4D8C" w:rsidP="008D4D8C">
            <w:r>
              <w:t>В Тринидаде и Тобаго на средства целевого фонда, созданного министерством культуры, спорта и туризма Республики Корея ((FIT ROK/BRIP) был выпущен информационный видеоролик об уважении авторского права.  Кроме того, ВОИС продолжала оказывать помощь государствам-членам в реализации конкретных проектов в области повышения информированности, включая разработку информационных стратегий и организацию школьных конкурсов.</w:t>
            </w:r>
          </w:p>
          <w:p w14:paraId="10AAAEC6" w14:textId="77777777" w:rsidR="00E66967" w:rsidRDefault="00E66967" w:rsidP="008D4D8C"/>
          <w:p w14:paraId="10AAAEC7" w14:textId="77777777" w:rsidR="00E66967" w:rsidRPr="00BF1C84" w:rsidRDefault="00E66967" w:rsidP="008D4D8C">
            <w:r>
              <w:t>В 2018 г. была завершена реализация проекта ПДР «</w:t>
            </w:r>
            <w:hyperlink r:id="rId157" w:history="1">
              <w:r>
                <w:t>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</w:t>
              </w:r>
            </w:hyperlink>
            <w:r>
              <w:t xml:space="preserve">».  Отчеты о его завершении (документ CDIP/23/4) и оценке (документ CDIP/23/7) представлены на двадцать третьей сессии КРИС.  Мероприятия, проведенные в рамках данного проекта, были включены в основную деятельность ВОИС и распространены на дополнительные страны.   </w:t>
            </w:r>
          </w:p>
          <w:p w14:paraId="10AAAEC8" w14:textId="77777777" w:rsidR="00EA1A2E" w:rsidRPr="007C522F" w:rsidRDefault="00EA1A2E" w:rsidP="007C522F"/>
        </w:tc>
      </w:tr>
      <w:tr w:rsidR="00EA1A2E" w14:paraId="10AAAED1" w14:textId="77777777" w:rsidTr="00A970D7">
        <w:tc>
          <w:tcPr>
            <w:tcW w:w="2518" w:type="dxa"/>
          </w:tcPr>
          <w:p w14:paraId="10AAAECA" w14:textId="77777777" w:rsidR="001A6ACC" w:rsidRDefault="001A6ACC" w:rsidP="009534B2"/>
          <w:p w14:paraId="10AAAECB" w14:textId="77777777" w:rsidR="00EA1A2E" w:rsidRPr="00476A46" w:rsidRDefault="00EA1A2E" w:rsidP="009534B2">
            <w:r>
              <w:t>Другие отчеты/документы по теме</w:t>
            </w:r>
          </w:p>
        </w:tc>
        <w:tc>
          <w:tcPr>
            <w:tcW w:w="6771" w:type="dxa"/>
          </w:tcPr>
          <w:p w14:paraId="10AAAECC" w14:textId="77777777" w:rsidR="001A6ACC" w:rsidRDefault="001A6ACC" w:rsidP="009534B2"/>
          <w:p w14:paraId="10AAAECD" w14:textId="77777777" w:rsidR="00EA1A2E" w:rsidRDefault="00EA1A2E" w:rsidP="009534B2">
            <w:r>
              <w:t>Отчеты, рассмотренные КРИС:  CDIP/18/2; CDIP/20/2; CDIP/22/2; CDPIP/23/4; CDIP/23/7.</w:t>
            </w:r>
          </w:p>
          <w:p w14:paraId="10AAAECE" w14:textId="77777777" w:rsidR="00EA1A2E" w:rsidRDefault="00EA1A2E" w:rsidP="009534B2"/>
          <w:p w14:paraId="10AAAECF" w14:textId="77777777" w:rsidR="00EA1A2E" w:rsidRDefault="00EA1A2E" w:rsidP="009534B2"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 г. (документ WO/PBC/30/7).</w:t>
            </w:r>
          </w:p>
          <w:p w14:paraId="10AAAED0" w14:textId="77777777" w:rsidR="00EA1A2E" w:rsidRDefault="00EA1A2E" w:rsidP="009534B2"/>
        </w:tc>
      </w:tr>
    </w:tbl>
    <w:p w14:paraId="10AAAED5" w14:textId="25D7C075" w:rsidR="00EA1A2E" w:rsidRDefault="00EA1A2E" w:rsidP="007F5AEB">
      <w:pPr>
        <w:jc w:val="right"/>
      </w:pPr>
      <w:r>
        <w:t>[Конец приложения VI и документа]</w:t>
      </w:r>
    </w:p>
    <w:sectPr w:rsidR="00EA1A2E" w:rsidSect="00CF07C0">
      <w:headerReference w:type="even" r:id="rId158"/>
      <w:headerReference w:type="default" r:id="rId159"/>
      <w:footerReference w:type="even" r:id="rId160"/>
      <w:footerReference w:type="default" r:id="rId161"/>
      <w:headerReference w:type="first" r:id="rId162"/>
      <w:footerReference w:type="first" r:id="rId163"/>
      <w:pgSz w:w="11907" w:h="16840" w:code="9"/>
      <w:pgMar w:top="1418" w:right="1418" w:bottom="1418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BB747" w14:textId="77777777" w:rsidR="004A5896" w:rsidRDefault="004A5896" w:rsidP="00780CEE">
      <w:r>
        <w:separator/>
      </w:r>
    </w:p>
  </w:endnote>
  <w:endnote w:type="continuationSeparator" w:id="0">
    <w:p w14:paraId="0E816450" w14:textId="77777777" w:rsidR="004A5896" w:rsidRDefault="004A5896" w:rsidP="0078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E52D1" w14:textId="77777777" w:rsidR="00C527F0" w:rsidRDefault="00C527F0" w:rsidP="00C527F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B1E14" w14:textId="77777777" w:rsidR="00C527F0" w:rsidRDefault="00C527F0" w:rsidP="00C527F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DD32" w14:textId="15A6738F" w:rsidR="00C527F0" w:rsidRDefault="00C527F0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4E393" w14:textId="4B1B70BC" w:rsidR="00C527F0" w:rsidRDefault="00C527F0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BC69C" w14:textId="77777777" w:rsidR="00C527F0" w:rsidRDefault="00C527F0" w:rsidP="00C527F0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BB042" w14:textId="49CBFD3C" w:rsidR="00C527F0" w:rsidRDefault="00C527F0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E51B" w14:textId="6BA19947" w:rsidR="00C527F0" w:rsidRDefault="00C527F0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A76F8" w14:textId="6DA3D7F2" w:rsidR="00C527F0" w:rsidRDefault="00C527F0" w:rsidP="00C527F0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16F70" w14:textId="14D4B2EA" w:rsidR="00C527F0" w:rsidRDefault="00C527F0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5FFFB" w14:textId="626A8447" w:rsidR="00C527F0" w:rsidRDefault="00C527F0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409B2" w14:textId="77777777" w:rsidR="00C527F0" w:rsidRDefault="00C527F0" w:rsidP="00C52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0009C" w14:textId="6BCA9EB5" w:rsidR="00C527F0" w:rsidRDefault="00C527F0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83585" w14:textId="616143D3" w:rsidR="00C527F0" w:rsidRDefault="00C527F0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F373D" w14:textId="4215A773" w:rsidR="00C527F0" w:rsidRDefault="00C527F0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F4830" w14:textId="7998A2EC" w:rsidR="00C527F0" w:rsidRDefault="00C527F0" w:rsidP="00C527F0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7C95B" w14:textId="77777777" w:rsidR="00C527F0" w:rsidRDefault="00C527F0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783D4" w14:textId="77777777" w:rsidR="00C527F0" w:rsidRDefault="00C52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B6177" w14:textId="77777777" w:rsidR="00C527F0" w:rsidRDefault="00C527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A05EA" w14:textId="77777777" w:rsidR="00C527F0" w:rsidRDefault="00C527F0" w:rsidP="00C527F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DC6F3" w14:textId="0740DD04" w:rsidR="00C527F0" w:rsidRDefault="00C527F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D63AC" w14:textId="15E04D61" w:rsidR="00C527F0" w:rsidRDefault="00C527F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51541" w14:textId="46752861" w:rsidR="00C527F0" w:rsidRDefault="00C527F0" w:rsidP="00C527F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92D1" w14:textId="4F001C78" w:rsidR="00C527F0" w:rsidRDefault="00C527F0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D2D3B" w14:textId="17D124A0" w:rsidR="00C527F0" w:rsidRDefault="00C52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FEC85" w14:textId="77777777" w:rsidR="004A5896" w:rsidRDefault="004A5896" w:rsidP="00780CEE">
      <w:r>
        <w:separator/>
      </w:r>
    </w:p>
  </w:footnote>
  <w:footnote w:type="continuationSeparator" w:id="0">
    <w:p w14:paraId="75ED28AC" w14:textId="77777777" w:rsidR="004A5896" w:rsidRDefault="004A5896" w:rsidP="00780CEE">
      <w:r>
        <w:continuationSeparator/>
      </w:r>
    </w:p>
  </w:footnote>
  <w:footnote w:id="1">
    <w:p w14:paraId="10AAAF20" w14:textId="77777777" w:rsidR="00D20DA0" w:rsidRPr="00791250" w:rsidRDefault="00D20DA0" w:rsidP="001F541D">
      <w:pPr>
        <w:pStyle w:val="FootnoteText"/>
        <w:rPr>
          <w:szCs w:val="18"/>
        </w:rPr>
      </w:pPr>
      <w:bookmarkStart w:id="5" w:name="OLE_LINK1"/>
      <w:bookmarkStart w:id="6" w:name="OLE_LINK2"/>
      <w:bookmarkStart w:id="7" w:name="_Hlk331668138"/>
      <w:r>
        <w:rPr>
          <w:rStyle w:val="FootnoteReference"/>
          <w:sz w:val="20"/>
        </w:rPr>
        <w:footnoteRef/>
      </w:r>
      <w:r>
        <w:rPr>
          <w:sz w:val="20"/>
        </w:rPr>
        <w:t xml:space="preserve"> </w:t>
      </w:r>
      <w:r>
        <w:t>Согласно оригинальному проектному документу (п. 3.2).</w:t>
      </w:r>
      <w:bookmarkEnd w:id="5"/>
      <w:bookmarkEnd w:id="6"/>
      <w:bookmarkEnd w:id="7"/>
    </w:p>
  </w:footnote>
  <w:footnote w:id="2">
    <w:p w14:paraId="10AAAF21" w14:textId="77777777" w:rsidR="00D20DA0" w:rsidRPr="00791250" w:rsidRDefault="00D20DA0" w:rsidP="001F541D">
      <w:pPr>
        <w:pStyle w:val="FootnoteText"/>
        <w:rPr>
          <w:szCs w:val="18"/>
        </w:rPr>
      </w:pPr>
      <w:r>
        <w:rPr>
          <w:rStyle w:val="FootnoteReference"/>
          <w:sz w:val="20"/>
        </w:rPr>
        <w:footnoteRef/>
      </w:r>
      <w:r>
        <w:rPr>
          <w:sz w:val="20"/>
        </w:rPr>
        <w:t xml:space="preserve"> </w:t>
      </w:r>
      <w:r>
        <w:rPr>
          <w:sz w:val="20"/>
        </w:rPr>
        <w:tab/>
      </w:r>
      <w:r>
        <w:t>Согласно оригинальному проектному документу (п. 3.2).</w:t>
      </w:r>
    </w:p>
  </w:footnote>
  <w:footnote w:id="3">
    <w:p w14:paraId="10AAAF22" w14:textId="77777777" w:rsidR="00D20DA0" w:rsidRDefault="00D20DA0" w:rsidP="003604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Исследование ВОИС об ИС и мобильных приложениях опубликовано по адресу: </w:t>
      </w:r>
      <w:hyperlink r:id="rId1" w:history="1">
        <w:r>
          <w:rPr>
            <w:rStyle w:val="Hyperlink"/>
          </w:rPr>
          <w:t>https://www.wipo.int/ip-development/en/agenda/work_undertaken.html</w:t>
        </w:r>
      </w:hyperlink>
      <w:r>
        <w:t xml:space="preserve"> </w:t>
      </w:r>
    </w:p>
  </w:footnote>
  <w:footnote w:id="4">
    <w:p w14:paraId="10AAAF23" w14:textId="77777777" w:rsidR="00D20DA0" w:rsidRPr="00791250" w:rsidRDefault="00D20DA0" w:rsidP="00701808">
      <w:pPr>
        <w:pStyle w:val="FootnoteText"/>
        <w:rPr>
          <w:szCs w:val="18"/>
        </w:rPr>
      </w:pPr>
      <w:r>
        <w:rPr>
          <w:rStyle w:val="FootnoteReference"/>
          <w:sz w:val="20"/>
        </w:rPr>
        <w:footnoteRef/>
      </w:r>
      <w:r>
        <w:rPr>
          <w:sz w:val="20"/>
        </w:rPr>
        <w:t xml:space="preserve"> </w:t>
      </w:r>
      <w:r>
        <w:rPr>
          <w:sz w:val="20"/>
        </w:rPr>
        <w:tab/>
      </w:r>
      <w:r>
        <w:t>Согласно оригинальному проектному документу (п. 3.2).</w:t>
      </w:r>
    </w:p>
  </w:footnote>
  <w:footnote w:id="5">
    <w:p w14:paraId="10AAAF24" w14:textId="77777777" w:rsidR="00D20DA0" w:rsidRPr="00791250" w:rsidRDefault="00D20DA0" w:rsidP="001F541D">
      <w:pPr>
        <w:pStyle w:val="FootnoteText"/>
        <w:rPr>
          <w:szCs w:val="18"/>
        </w:rPr>
      </w:pPr>
      <w:r>
        <w:rPr>
          <w:rStyle w:val="FootnoteReference"/>
          <w:sz w:val="20"/>
        </w:rPr>
        <w:footnoteRef/>
      </w:r>
      <w:r>
        <w:rPr>
          <w:sz w:val="20"/>
        </w:rPr>
        <w:t xml:space="preserve"> </w:t>
      </w:r>
      <w:r>
        <w:rPr>
          <w:sz w:val="20"/>
        </w:rPr>
        <w:tab/>
      </w:r>
      <w:r>
        <w:t>Согласно оригинальному проектному документу (п. 3.2).</w:t>
      </w:r>
    </w:p>
  </w:footnote>
  <w:footnote w:id="6">
    <w:p w14:paraId="10AAAF25" w14:textId="77777777" w:rsidR="00D20DA0" w:rsidRDefault="00D20D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Подробный отчет с обзором мероприятий, проведенных в 2018 г. на средства целевых фондов, включая информацию о программе и финансах, приведен в приложении IX к Отчету о результатах работы ВОИС за 2018 г. (WO/PBC/30/7).  </w:t>
      </w:r>
    </w:p>
  </w:footnote>
  <w:footnote w:id="7">
    <w:p w14:paraId="10AAAF26" w14:textId="77777777" w:rsidR="00D20DA0" w:rsidRDefault="00D20D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Проект ПДР </w:t>
      </w:r>
      <w:r>
        <w:rPr>
          <w:i/>
          <w:iCs/>
        </w:rPr>
        <w:t>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 (CDIP/16/7 Rev. 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3BD8B" w14:textId="1A7DEBC5" w:rsidR="00C527F0" w:rsidRDefault="00C527F0" w:rsidP="00C527F0">
    <w:pPr>
      <w:pStyle w:val="Header"/>
      <w:jc w:val="right"/>
      <w:rPr>
        <w:rStyle w:val="PageNumber"/>
      </w:rPr>
    </w:pPr>
    <w:r>
      <w:rPr>
        <w:rStyle w:val="PageNumber"/>
      </w:rPr>
      <w:t>CDIP/24/2</w:t>
    </w:r>
  </w:p>
  <w:p w14:paraId="10AB6041" w14:textId="77777777" w:rsidR="00C527F0" w:rsidRDefault="00C527F0" w:rsidP="00C527F0">
    <w:pPr>
      <w:pStyle w:val="Header"/>
      <w:jc w:val="right"/>
      <w:rPr>
        <w:rStyle w:val="PageNumber"/>
      </w:rPr>
    </w:pPr>
    <w:r>
      <w:rPr>
        <w:rStyle w:val="PageNumber"/>
      </w:rPr>
      <w:t>Стр. 2</w:t>
    </w:r>
  </w:p>
  <w:p w14:paraId="19986087" w14:textId="77777777" w:rsidR="00C527F0" w:rsidRDefault="00C527F0" w:rsidP="00C527F0">
    <w:pPr>
      <w:pStyle w:val="Header"/>
    </w:pPr>
  </w:p>
  <w:p w14:paraId="05BBD664" w14:textId="77777777" w:rsidR="00C527F0" w:rsidRPr="00F77B7E" w:rsidRDefault="00C527F0" w:rsidP="00C527F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29AE9" w14:textId="03545CA0" w:rsidR="00C527F0" w:rsidRPr="00475A21" w:rsidRDefault="00C527F0" w:rsidP="00C527F0">
    <w:pPr>
      <w:pStyle w:val="Header"/>
      <w:jc w:val="right"/>
    </w:pPr>
    <w:r>
      <w:t>CDIP/24/2</w:t>
    </w:r>
  </w:p>
  <w:p w14:paraId="080DE6F7" w14:textId="5D7401C7" w:rsidR="00C527F0" w:rsidRDefault="00C527F0" w:rsidP="00C527F0">
    <w:pPr>
      <w:pStyle w:val="Header"/>
      <w:tabs>
        <w:tab w:val="clear" w:pos="4536"/>
        <w:tab w:val="clear" w:pos="9072"/>
      </w:tabs>
      <w:ind w:right="-92"/>
      <w:jc w:val="right"/>
    </w:pPr>
    <w:r>
      <w:t xml:space="preserve"> Приложение II, стр.  </w:t>
    </w:r>
    <w:sdt>
      <w:sdtPr>
        <w:id w:val="-4032194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sdtContent>
    </w:sdt>
  </w:p>
  <w:p w14:paraId="18625133" w14:textId="77777777" w:rsidR="00C527F0" w:rsidRDefault="00C527F0" w:rsidP="00C527F0">
    <w:pPr>
      <w:jc w:val="right"/>
    </w:pPr>
  </w:p>
  <w:p w14:paraId="0ED1BF3D" w14:textId="77777777" w:rsidR="00C527F0" w:rsidRPr="00445068" w:rsidRDefault="00C527F0" w:rsidP="00C527F0">
    <w:pPr>
      <w:jc w:val="right"/>
      <w:rPr>
        <w:lang w:val="fr-CH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AEF7" w14:textId="77777777" w:rsidR="00D20DA0" w:rsidRPr="00475A21" w:rsidRDefault="00D20DA0" w:rsidP="00AC7D33">
    <w:pPr>
      <w:pStyle w:val="Header"/>
      <w:jc w:val="right"/>
    </w:pPr>
    <w:r>
      <w:t>CDIP/24/2</w:t>
    </w:r>
  </w:p>
  <w:p w14:paraId="10AAAEF8" w14:textId="62DB92B4" w:rsidR="00D20DA0" w:rsidRDefault="00D20DA0" w:rsidP="00445068">
    <w:pPr>
      <w:pStyle w:val="Header"/>
      <w:tabs>
        <w:tab w:val="clear" w:pos="4536"/>
        <w:tab w:val="clear" w:pos="9072"/>
      </w:tabs>
      <w:ind w:right="-92"/>
      <w:jc w:val="right"/>
    </w:pPr>
    <w:r>
      <w:t xml:space="preserve"> Приложение II, стр.  </w:t>
    </w:r>
    <w:sdt>
      <w:sdtPr>
        <w:id w:val="5044813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7F0">
          <w:rPr>
            <w:noProof/>
          </w:rPr>
          <w:t>7</w:t>
        </w:r>
        <w:r>
          <w:fldChar w:fldCharType="end"/>
        </w:r>
      </w:sdtContent>
    </w:sdt>
  </w:p>
  <w:p w14:paraId="10AAAEF9" w14:textId="77777777" w:rsidR="00D20DA0" w:rsidRDefault="00D20DA0" w:rsidP="00445068">
    <w:pPr>
      <w:jc w:val="right"/>
    </w:pPr>
  </w:p>
  <w:p w14:paraId="10AAAEFA" w14:textId="77777777" w:rsidR="00D20DA0" w:rsidRPr="00445068" w:rsidRDefault="00D20DA0" w:rsidP="00445068">
    <w:pPr>
      <w:jc w:val="right"/>
      <w:rPr>
        <w:lang w:val="fr-CH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AEFB" w14:textId="77777777" w:rsidR="00D20DA0" w:rsidRDefault="00D20DA0" w:rsidP="00EA1A2E">
    <w:pPr>
      <w:pStyle w:val="Header"/>
      <w:jc w:val="right"/>
      <w:rPr>
        <w:rStyle w:val="PageNumber"/>
      </w:rPr>
    </w:pPr>
    <w:r>
      <w:rPr>
        <w:rStyle w:val="PageNumber"/>
      </w:rPr>
      <w:t>CDIP/24/2</w:t>
    </w:r>
  </w:p>
  <w:p w14:paraId="10AAAEFC" w14:textId="77777777" w:rsidR="00D20DA0" w:rsidRDefault="00D20DA0" w:rsidP="00EA1A2E">
    <w:pPr>
      <w:pStyle w:val="Header"/>
      <w:jc w:val="right"/>
      <w:rPr>
        <w:rStyle w:val="PageNumber"/>
      </w:rPr>
    </w:pPr>
    <w:r>
      <w:rPr>
        <w:rStyle w:val="PageNumber"/>
      </w:rPr>
      <w:t>ПРИЛОЖЕНИЕ II</w:t>
    </w:r>
  </w:p>
  <w:p w14:paraId="10AAAEFD" w14:textId="77777777" w:rsidR="00D20DA0" w:rsidRDefault="00D20DA0" w:rsidP="00EA1A2E">
    <w:pPr>
      <w:pStyle w:val="Header"/>
      <w:jc w:val="right"/>
      <w:rPr>
        <w:rStyle w:val="PageNumber"/>
      </w:rPr>
    </w:pPr>
  </w:p>
  <w:p w14:paraId="10AAAEFE" w14:textId="77777777" w:rsidR="00D20DA0" w:rsidRDefault="00D20DA0" w:rsidP="00EA1A2E">
    <w:pPr>
      <w:pStyle w:val="Header"/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6C498" w14:textId="722AFD32" w:rsidR="00C527F0" w:rsidRDefault="00C527F0" w:rsidP="00C527F0">
    <w:pPr>
      <w:pStyle w:val="Header"/>
      <w:jc w:val="right"/>
      <w:rPr>
        <w:rStyle w:val="PageNumber"/>
      </w:rPr>
    </w:pPr>
    <w:r>
      <w:rPr>
        <w:rStyle w:val="PageNumber"/>
      </w:rPr>
      <w:t>CDIP/24/2</w:t>
    </w:r>
  </w:p>
  <w:p w14:paraId="4310C805" w14:textId="6858E6B5" w:rsidR="00C527F0" w:rsidRDefault="00C527F0" w:rsidP="00C527F0">
    <w:pPr>
      <w:pStyle w:val="Header"/>
      <w:tabs>
        <w:tab w:val="clear" w:pos="4536"/>
        <w:tab w:val="clear" w:pos="9072"/>
      </w:tabs>
      <w:ind w:right="-92"/>
      <w:jc w:val="right"/>
    </w:pPr>
    <w:r>
      <w:t xml:space="preserve">Приложение III, стр. </w:t>
    </w:r>
    <w:sdt>
      <w:sdtPr>
        <w:id w:val="21231110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sdtContent>
    </w:sdt>
  </w:p>
  <w:p w14:paraId="75D6489F" w14:textId="77777777" w:rsidR="00C527F0" w:rsidRDefault="00C527F0" w:rsidP="00C527F0">
    <w:pPr>
      <w:pStyle w:val="Header"/>
      <w:jc w:val="right"/>
      <w:rPr>
        <w:lang w:val="fr-CH"/>
      </w:rPr>
    </w:pPr>
  </w:p>
  <w:p w14:paraId="38ACEFAD" w14:textId="77777777" w:rsidR="00C527F0" w:rsidRDefault="00C527F0" w:rsidP="00C527F0">
    <w:pPr>
      <w:pStyle w:val="Header"/>
      <w:jc w:val="right"/>
      <w:rPr>
        <w:lang w:val="fr-CH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AEFF" w14:textId="77777777" w:rsidR="00D20DA0" w:rsidRDefault="00D20DA0" w:rsidP="00E37F0B">
    <w:pPr>
      <w:pStyle w:val="Header"/>
      <w:jc w:val="right"/>
      <w:rPr>
        <w:rStyle w:val="PageNumber"/>
      </w:rPr>
    </w:pPr>
    <w:r>
      <w:rPr>
        <w:rStyle w:val="PageNumber"/>
      </w:rPr>
      <w:t>CDIP/24/2</w:t>
    </w:r>
  </w:p>
  <w:p w14:paraId="10AAAF00" w14:textId="73BF0CA0" w:rsidR="00D20DA0" w:rsidRDefault="00D20DA0" w:rsidP="00E37F0B">
    <w:pPr>
      <w:pStyle w:val="Header"/>
      <w:tabs>
        <w:tab w:val="clear" w:pos="4536"/>
        <w:tab w:val="clear" w:pos="9072"/>
      </w:tabs>
      <w:ind w:right="-92"/>
      <w:jc w:val="right"/>
    </w:pPr>
    <w:r>
      <w:t xml:space="preserve">Приложение III, стр. </w:t>
    </w:r>
    <w:sdt>
      <w:sdtPr>
        <w:id w:val="58041370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7F0">
          <w:rPr>
            <w:noProof/>
          </w:rPr>
          <w:t>13</w:t>
        </w:r>
        <w:r>
          <w:fldChar w:fldCharType="end"/>
        </w:r>
      </w:sdtContent>
    </w:sdt>
  </w:p>
  <w:p w14:paraId="10AAAF01" w14:textId="77777777" w:rsidR="00D20DA0" w:rsidRDefault="00D20DA0" w:rsidP="00EA1A2E">
    <w:pPr>
      <w:pStyle w:val="Header"/>
      <w:jc w:val="right"/>
      <w:rPr>
        <w:lang w:val="fr-CH"/>
      </w:rPr>
    </w:pPr>
  </w:p>
  <w:p w14:paraId="10AAAF02" w14:textId="77777777" w:rsidR="00D20DA0" w:rsidRDefault="00D20DA0" w:rsidP="00EA1A2E">
    <w:pPr>
      <w:pStyle w:val="Header"/>
      <w:jc w:val="right"/>
      <w:rPr>
        <w:lang w:val="fr-CH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AF03" w14:textId="77777777" w:rsidR="00D20DA0" w:rsidRDefault="00D20DA0" w:rsidP="00EA1A2E">
    <w:pPr>
      <w:pStyle w:val="Header"/>
      <w:jc w:val="right"/>
      <w:rPr>
        <w:rStyle w:val="PageNumber"/>
      </w:rPr>
    </w:pPr>
    <w:r>
      <w:rPr>
        <w:rStyle w:val="PageNumber"/>
      </w:rPr>
      <w:t>CDIP/24/2</w:t>
    </w:r>
  </w:p>
  <w:p w14:paraId="10AAAF04" w14:textId="77777777" w:rsidR="00D20DA0" w:rsidRDefault="00D20DA0" w:rsidP="00EA1A2E">
    <w:pPr>
      <w:pStyle w:val="Header"/>
      <w:jc w:val="right"/>
      <w:rPr>
        <w:rStyle w:val="PageNumber"/>
      </w:rPr>
    </w:pPr>
    <w:r>
      <w:rPr>
        <w:rStyle w:val="PageNumber"/>
      </w:rPr>
      <w:t>ПРИЛОЖЕНИЕ III</w:t>
    </w:r>
  </w:p>
  <w:p w14:paraId="10AAAF05" w14:textId="77777777" w:rsidR="00D20DA0" w:rsidRDefault="00D20DA0" w:rsidP="00EA1A2E">
    <w:pPr>
      <w:pStyle w:val="Header"/>
      <w:jc w:val="right"/>
      <w:rPr>
        <w:rStyle w:val="PageNumber"/>
      </w:rPr>
    </w:pPr>
  </w:p>
  <w:p w14:paraId="10AAAF06" w14:textId="77777777" w:rsidR="00D20DA0" w:rsidRDefault="00D20DA0" w:rsidP="00EA1A2E">
    <w:pPr>
      <w:pStyle w:val="Header"/>
      <w:jc w:val="righ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C0A95" w14:textId="77777777" w:rsidR="00C527F0" w:rsidRPr="00475A21" w:rsidRDefault="00C527F0" w:rsidP="00C527F0">
    <w:pPr>
      <w:pStyle w:val="Header"/>
      <w:jc w:val="right"/>
    </w:pPr>
    <w:r>
      <w:t>CDIP/24/2</w:t>
    </w:r>
  </w:p>
  <w:p w14:paraId="38DED8A9" w14:textId="1F1D1143" w:rsidR="00C527F0" w:rsidRDefault="00C527F0" w:rsidP="00C527F0">
    <w:pPr>
      <w:pStyle w:val="Header"/>
      <w:jc w:val="right"/>
      <w:rPr>
        <w:rStyle w:val="PageNumber"/>
      </w:rPr>
    </w:pPr>
    <w:r>
      <w:t xml:space="preserve"> Приложение IV, </w:t>
    </w:r>
    <w:r>
      <w:rPr>
        <w:rStyle w:val="PageNumber"/>
      </w:rPr>
      <w:t xml:space="preserve">стр. </w:t>
    </w:r>
    <w:r w:rsidRPr="00547939">
      <w:rPr>
        <w:rStyle w:val="PageNumber"/>
      </w:rPr>
      <w:fldChar w:fldCharType="begin"/>
    </w:r>
    <w:r w:rsidRPr="00547939">
      <w:rPr>
        <w:rStyle w:val="PageNumber"/>
      </w:rPr>
      <w:instrText xml:space="preserve"> PAGE  \* Arabic  \* MERGEFORMAT </w:instrText>
    </w:r>
    <w:r w:rsidRPr="00547939">
      <w:rPr>
        <w:rStyle w:val="PageNumber"/>
      </w:rPr>
      <w:fldChar w:fldCharType="separate"/>
    </w:r>
    <w:r>
      <w:rPr>
        <w:rStyle w:val="PageNumber"/>
        <w:noProof/>
      </w:rPr>
      <w:t>8</w:t>
    </w:r>
    <w:r w:rsidRPr="00547939">
      <w:rPr>
        <w:rStyle w:val="PageNumber"/>
      </w:rPr>
      <w:fldChar w:fldCharType="end"/>
    </w:r>
  </w:p>
  <w:p w14:paraId="582A9FC3" w14:textId="77777777" w:rsidR="00C527F0" w:rsidRDefault="00C527F0" w:rsidP="00C527F0">
    <w:pPr>
      <w:pStyle w:val="Header"/>
      <w:jc w:val="right"/>
    </w:pPr>
  </w:p>
  <w:p w14:paraId="763FE9E8" w14:textId="77777777" w:rsidR="00C527F0" w:rsidRPr="00B568E3" w:rsidRDefault="00C527F0" w:rsidP="00C527F0">
    <w:pPr>
      <w:pStyle w:val="Header"/>
      <w:jc w:val="righ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AF07" w14:textId="77777777" w:rsidR="00D20DA0" w:rsidRPr="00475A21" w:rsidRDefault="00D20DA0" w:rsidP="00475A21">
    <w:pPr>
      <w:pStyle w:val="Header"/>
      <w:jc w:val="right"/>
    </w:pPr>
    <w:r>
      <w:t>CDIP/24/2</w:t>
    </w:r>
  </w:p>
  <w:p w14:paraId="10AAAF08" w14:textId="7671432D" w:rsidR="00D20DA0" w:rsidRDefault="00D20DA0" w:rsidP="00475A21">
    <w:pPr>
      <w:pStyle w:val="Header"/>
      <w:jc w:val="right"/>
      <w:rPr>
        <w:rStyle w:val="PageNumber"/>
      </w:rPr>
    </w:pPr>
    <w:r>
      <w:t xml:space="preserve"> Приложение IV, </w:t>
    </w:r>
    <w:r>
      <w:rPr>
        <w:rStyle w:val="PageNumber"/>
      </w:rPr>
      <w:t xml:space="preserve">стр. </w:t>
    </w:r>
    <w:r w:rsidRPr="00547939">
      <w:rPr>
        <w:rStyle w:val="PageNumber"/>
      </w:rPr>
      <w:fldChar w:fldCharType="begin"/>
    </w:r>
    <w:r w:rsidRPr="00547939">
      <w:rPr>
        <w:rStyle w:val="PageNumber"/>
      </w:rPr>
      <w:instrText xml:space="preserve"> PAGE  \* Arabic  \* MERGEFORMAT </w:instrText>
    </w:r>
    <w:r w:rsidRPr="00547939">
      <w:rPr>
        <w:rStyle w:val="PageNumber"/>
      </w:rPr>
      <w:fldChar w:fldCharType="separate"/>
    </w:r>
    <w:r w:rsidR="00C527F0">
      <w:rPr>
        <w:rStyle w:val="PageNumber"/>
        <w:noProof/>
      </w:rPr>
      <w:t>9</w:t>
    </w:r>
    <w:r w:rsidRPr="00547939">
      <w:rPr>
        <w:rStyle w:val="PageNumber"/>
      </w:rPr>
      <w:fldChar w:fldCharType="end"/>
    </w:r>
  </w:p>
  <w:p w14:paraId="10AAAF09" w14:textId="77777777" w:rsidR="00D20DA0" w:rsidRDefault="00D20DA0" w:rsidP="00475A21">
    <w:pPr>
      <w:pStyle w:val="Header"/>
      <w:jc w:val="right"/>
    </w:pPr>
  </w:p>
  <w:p w14:paraId="10AAAF0A" w14:textId="77777777" w:rsidR="00D20DA0" w:rsidRPr="00B568E3" w:rsidRDefault="00D20DA0" w:rsidP="00475A21">
    <w:pPr>
      <w:pStyle w:val="Header"/>
      <w:jc w:val="righ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AF0B" w14:textId="77777777" w:rsidR="00D20DA0" w:rsidRDefault="00D20DA0" w:rsidP="00EA1A2E">
    <w:pPr>
      <w:pStyle w:val="Header"/>
      <w:jc w:val="right"/>
      <w:rPr>
        <w:rStyle w:val="PageNumber"/>
      </w:rPr>
    </w:pPr>
    <w:r>
      <w:rPr>
        <w:rStyle w:val="PageNumber"/>
      </w:rPr>
      <w:t>CDIP/24/2</w:t>
    </w:r>
  </w:p>
  <w:p w14:paraId="10AAAF0C" w14:textId="77777777" w:rsidR="00D20DA0" w:rsidRDefault="00D20DA0" w:rsidP="00EA1A2E">
    <w:pPr>
      <w:pStyle w:val="Header"/>
      <w:jc w:val="right"/>
      <w:rPr>
        <w:rStyle w:val="PageNumber"/>
      </w:rPr>
    </w:pPr>
    <w:r>
      <w:rPr>
        <w:rStyle w:val="PageNumber"/>
      </w:rPr>
      <w:t>ПРИЛОЖЕНИЕ IV</w:t>
    </w:r>
  </w:p>
  <w:p w14:paraId="10AAAF0D" w14:textId="77777777" w:rsidR="00D20DA0" w:rsidRDefault="00D20DA0" w:rsidP="00EA1A2E">
    <w:pPr>
      <w:pStyle w:val="Header"/>
      <w:jc w:val="right"/>
    </w:pPr>
  </w:p>
  <w:p w14:paraId="10AAAF0E" w14:textId="77777777" w:rsidR="00D20DA0" w:rsidRDefault="00D20DA0" w:rsidP="00EA1A2E">
    <w:pPr>
      <w:pStyle w:val="Header"/>
      <w:jc w:val="righ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6866" w14:textId="630E1EF1" w:rsidR="00C527F0" w:rsidRPr="00475A21" w:rsidRDefault="00C527F0" w:rsidP="00C527F0">
    <w:pPr>
      <w:pStyle w:val="Header"/>
      <w:jc w:val="right"/>
    </w:pPr>
    <w:r>
      <w:t>CDIP/24/2</w:t>
    </w:r>
  </w:p>
  <w:p w14:paraId="4337E2F4" w14:textId="3AC394D0" w:rsidR="00C527F0" w:rsidRDefault="00C527F0" w:rsidP="00C527F0">
    <w:pPr>
      <w:pStyle w:val="Header"/>
      <w:jc w:val="right"/>
      <w:rPr>
        <w:rStyle w:val="PageNumber"/>
      </w:rPr>
    </w:pPr>
    <w:r>
      <w:t xml:space="preserve"> Приложение V, </w:t>
    </w:r>
    <w:r>
      <w:rPr>
        <w:rStyle w:val="PageNumber"/>
      </w:rPr>
      <w:t xml:space="preserve">стр. </w:t>
    </w:r>
    <w:r w:rsidRPr="00547939">
      <w:rPr>
        <w:rStyle w:val="PageNumber"/>
      </w:rPr>
      <w:fldChar w:fldCharType="begin"/>
    </w:r>
    <w:r w:rsidRPr="00547939">
      <w:rPr>
        <w:rStyle w:val="PageNumber"/>
      </w:rPr>
      <w:instrText xml:space="preserve"> PAGE  \* Arabic  \* MERGEFORMAT </w:instrText>
    </w:r>
    <w:r w:rsidRPr="00547939">
      <w:rPr>
        <w:rStyle w:val="PageNumber"/>
      </w:rPr>
      <w:fldChar w:fldCharType="separate"/>
    </w:r>
    <w:r>
      <w:rPr>
        <w:rStyle w:val="PageNumber"/>
        <w:noProof/>
      </w:rPr>
      <w:t>6</w:t>
    </w:r>
    <w:r w:rsidRPr="00547939">
      <w:rPr>
        <w:rStyle w:val="PageNumber"/>
      </w:rPr>
      <w:fldChar w:fldCharType="end"/>
    </w:r>
  </w:p>
  <w:p w14:paraId="520A7292" w14:textId="77777777" w:rsidR="00C527F0" w:rsidRDefault="00C527F0" w:rsidP="00C527F0">
    <w:pPr>
      <w:pStyle w:val="Header"/>
      <w:jc w:val="right"/>
    </w:pPr>
  </w:p>
  <w:p w14:paraId="75DA3343" w14:textId="77777777" w:rsidR="00C527F0" w:rsidRPr="00B568E3" w:rsidRDefault="00C527F0" w:rsidP="00C527F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AEE3" w14:textId="77777777" w:rsidR="00D20DA0" w:rsidRDefault="00D20DA0" w:rsidP="00F77B7E">
    <w:pPr>
      <w:pStyle w:val="Header"/>
      <w:jc w:val="right"/>
      <w:rPr>
        <w:rStyle w:val="PageNumber"/>
      </w:rPr>
    </w:pPr>
    <w:r>
      <w:rPr>
        <w:rStyle w:val="PageNumber"/>
      </w:rPr>
      <w:t>CDIP/24/2</w:t>
    </w:r>
  </w:p>
  <w:p w14:paraId="10AAAEE4" w14:textId="77777777" w:rsidR="00D20DA0" w:rsidRDefault="00D20DA0" w:rsidP="00F77B7E">
    <w:pPr>
      <w:pStyle w:val="Header"/>
      <w:jc w:val="right"/>
      <w:rPr>
        <w:rStyle w:val="PageNumber"/>
      </w:rPr>
    </w:pPr>
    <w:r>
      <w:rPr>
        <w:rStyle w:val="PageNumber"/>
      </w:rPr>
      <w:t>Стр. 2</w:t>
    </w:r>
  </w:p>
  <w:p w14:paraId="10AAAEE5" w14:textId="77777777" w:rsidR="00D20DA0" w:rsidRDefault="00D20DA0" w:rsidP="00F77B7E">
    <w:pPr>
      <w:pStyle w:val="Header"/>
    </w:pPr>
  </w:p>
  <w:p w14:paraId="10AAAEE6" w14:textId="77777777" w:rsidR="00D20DA0" w:rsidRPr="00F77B7E" w:rsidRDefault="00D20DA0" w:rsidP="00F77B7E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AF0F" w14:textId="77777777" w:rsidR="00D20DA0" w:rsidRPr="00475A21" w:rsidRDefault="00D20DA0" w:rsidP="00475A21">
    <w:pPr>
      <w:pStyle w:val="Header"/>
      <w:jc w:val="right"/>
    </w:pPr>
    <w:r>
      <w:t>CDIP/24/2</w:t>
    </w:r>
  </w:p>
  <w:p w14:paraId="10AAAF10" w14:textId="02A42173" w:rsidR="00D20DA0" w:rsidRDefault="00D20DA0" w:rsidP="00475A21">
    <w:pPr>
      <w:pStyle w:val="Header"/>
      <w:jc w:val="right"/>
      <w:rPr>
        <w:rStyle w:val="PageNumber"/>
      </w:rPr>
    </w:pPr>
    <w:r>
      <w:t xml:space="preserve"> Приложение V, </w:t>
    </w:r>
    <w:r>
      <w:rPr>
        <w:rStyle w:val="PageNumber"/>
      </w:rPr>
      <w:t xml:space="preserve">стр. </w:t>
    </w:r>
    <w:r w:rsidRPr="00547939">
      <w:rPr>
        <w:rStyle w:val="PageNumber"/>
      </w:rPr>
      <w:fldChar w:fldCharType="begin"/>
    </w:r>
    <w:r w:rsidRPr="00547939">
      <w:rPr>
        <w:rStyle w:val="PageNumber"/>
      </w:rPr>
      <w:instrText xml:space="preserve"> PAGE  \* Arabic  \* MERGEFORMAT </w:instrText>
    </w:r>
    <w:r w:rsidRPr="00547939">
      <w:rPr>
        <w:rStyle w:val="PageNumber"/>
      </w:rPr>
      <w:fldChar w:fldCharType="separate"/>
    </w:r>
    <w:r w:rsidR="00C527F0">
      <w:rPr>
        <w:rStyle w:val="PageNumber"/>
        <w:noProof/>
      </w:rPr>
      <w:t>7</w:t>
    </w:r>
    <w:r w:rsidRPr="00547939">
      <w:rPr>
        <w:rStyle w:val="PageNumber"/>
      </w:rPr>
      <w:fldChar w:fldCharType="end"/>
    </w:r>
  </w:p>
  <w:p w14:paraId="10AAAF11" w14:textId="77777777" w:rsidR="00D20DA0" w:rsidRDefault="00D20DA0" w:rsidP="00475A21">
    <w:pPr>
      <w:pStyle w:val="Header"/>
      <w:jc w:val="right"/>
    </w:pPr>
  </w:p>
  <w:p w14:paraId="10AAAF12" w14:textId="77777777" w:rsidR="00D20DA0" w:rsidRPr="00B568E3" w:rsidRDefault="00D20DA0" w:rsidP="00475A21">
    <w:pPr>
      <w:pStyle w:val="Header"/>
      <w:jc w:val="righ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AF13" w14:textId="77777777" w:rsidR="00D20DA0" w:rsidRDefault="00D20DA0" w:rsidP="00EA1A2E">
    <w:pPr>
      <w:pStyle w:val="Header"/>
      <w:jc w:val="right"/>
      <w:rPr>
        <w:rStyle w:val="PageNumber"/>
      </w:rPr>
    </w:pPr>
    <w:r>
      <w:rPr>
        <w:rStyle w:val="PageNumber"/>
      </w:rPr>
      <w:t>CDIP/24/2</w:t>
    </w:r>
  </w:p>
  <w:p w14:paraId="10AAAF14" w14:textId="77777777" w:rsidR="00D20DA0" w:rsidRDefault="00D20DA0" w:rsidP="00EA1A2E">
    <w:pPr>
      <w:pStyle w:val="Header"/>
      <w:jc w:val="right"/>
      <w:rPr>
        <w:rStyle w:val="PageNumber"/>
      </w:rPr>
    </w:pPr>
    <w:r>
      <w:rPr>
        <w:rStyle w:val="PageNumber"/>
      </w:rPr>
      <w:t>ПРИЛОЖЕНИЕ V</w:t>
    </w:r>
  </w:p>
  <w:p w14:paraId="10AAAF15" w14:textId="77777777" w:rsidR="00D20DA0" w:rsidRDefault="00D20DA0" w:rsidP="00EA1A2E">
    <w:pPr>
      <w:pStyle w:val="Header"/>
      <w:jc w:val="right"/>
      <w:rPr>
        <w:rStyle w:val="PageNumber"/>
      </w:rPr>
    </w:pPr>
  </w:p>
  <w:p w14:paraId="10AAAF16" w14:textId="77777777" w:rsidR="00D20DA0" w:rsidRDefault="00D20DA0" w:rsidP="00EA1A2E">
    <w:pPr>
      <w:pStyle w:val="Header"/>
      <w:jc w:val="righ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8CDE0" w14:textId="77777777" w:rsidR="00C527F0" w:rsidRDefault="00C527F0" w:rsidP="00C527F0">
    <w:pPr>
      <w:pStyle w:val="Header"/>
      <w:jc w:val="right"/>
      <w:rPr>
        <w:rStyle w:val="PageNumber"/>
      </w:rPr>
    </w:pPr>
    <w:r>
      <w:rPr>
        <w:rStyle w:val="PageNumber"/>
      </w:rPr>
      <w:t>CDIP/24/2</w:t>
    </w:r>
  </w:p>
  <w:p w14:paraId="49DF00C3" w14:textId="3E648A9D" w:rsidR="00C527F0" w:rsidRDefault="00C527F0" w:rsidP="00C527F0">
    <w:pPr>
      <w:pStyle w:val="Header"/>
      <w:jc w:val="right"/>
    </w:pPr>
    <w:r>
      <w:rPr>
        <w:rStyle w:val="PageNumber"/>
      </w:rPr>
      <w:t>Приложение VI, стр.</w:t>
    </w:r>
    <w:r>
      <w:t xml:space="preserve"> </w:t>
    </w:r>
    <w:sdt>
      <w:sdtPr>
        <w:id w:val="-6809720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114</w:t>
        </w:r>
        <w:r>
          <w:fldChar w:fldCharType="end"/>
        </w:r>
      </w:sdtContent>
    </w:sdt>
  </w:p>
  <w:p w14:paraId="0B2D1262" w14:textId="77777777" w:rsidR="00C527F0" w:rsidRDefault="00C527F0" w:rsidP="00C527F0">
    <w:pPr>
      <w:pStyle w:val="Header"/>
      <w:jc w:val="right"/>
      <w:rPr>
        <w:lang w:val="fr-CH"/>
      </w:rPr>
    </w:pPr>
  </w:p>
  <w:p w14:paraId="5B26EF66" w14:textId="77777777" w:rsidR="00C527F0" w:rsidRPr="00475A21" w:rsidRDefault="00C527F0" w:rsidP="00C527F0">
    <w:pPr>
      <w:pStyle w:val="Header"/>
      <w:jc w:val="right"/>
      <w:rPr>
        <w:lang w:val="fr-CH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AF19" w14:textId="45DB2171" w:rsidR="00D20DA0" w:rsidRDefault="00D20DA0" w:rsidP="00CF07C0">
    <w:pPr>
      <w:pStyle w:val="Header"/>
      <w:jc w:val="right"/>
      <w:rPr>
        <w:rStyle w:val="PageNumber"/>
      </w:rPr>
    </w:pPr>
    <w:r>
      <w:rPr>
        <w:rStyle w:val="PageNumber"/>
      </w:rPr>
      <w:t>CDIP/24/2</w:t>
    </w:r>
  </w:p>
  <w:p w14:paraId="10AAAF1A" w14:textId="49191A2D" w:rsidR="00D20DA0" w:rsidRDefault="00D20DA0" w:rsidP="00CF07C0">
    <w:pPr>
      <w:pStyle w:val="Header"/>
      <w:jc w:val="right"/>
    </w:pPr>
    <w:r>
      <w:rPr>
        <w:rStyle w:val="PageNumber"/>
      </w:rPr>
      <w:t>Приложение VI, стр.</w:t>
    </w:r>
    <w:r>
      <w:t xml:space="preserve"> </w:t>
    </w:r>
    <w:sdt>
      <w:sdtPr>
        <w:id w:val="15312240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7F0">
          <w:rPr>
            <w:noProof/>
          </w:rPr>
          <w:t>115</w:t>
        </w:r>
        <w:r>
          <w:fldChar w:fldCharType="end"/>
        </w:r>
      </w:sdtContent>
    </w:sdt>
  </w:p>
  <w:p w14:paraId="10AAAF1B" w14:textId="77777777" w:rsidR="00D20DA0" w:rsidRDefault="00D20DA0" w:rsidP="00CF07C0">
    <w:pPr>
      <w:pStyle w:val="Header"/>
      <w:jc w:val="right"/>
      <w:rPr>
        <w:lang w:val="fr-CH"/>
      </w:rPr>
    </w:pPr>
  </w:p>
  <w:p w14:paraId="10AAAF1C" w14:textId="77777777" w:rsidR="00D20DA0" w:rsidRPr="00475A21" w:rsidRDefault="00D20DA0" w:rsidP="00CF07C0">
    <w:pPr>
      <w:pStyle w:val="Header"/>
      <w:jc w:val="right"/>
      <w:rPr>
        <w:lang w:val="fr-CH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AF1D" w14:textId="5B3C36D3" w:rsidR="00D20DA0" w:rsidRDefault="00D20DA0" w:rsidP="00CF07C0">
    <w:pPr>
      <w:pStyle w:val="Header"/>
      <w:jc w:val="right"/>
      <w:rPr>
        <w:rStyle w:val="PageNumber"/>
      </w:rPr>
    </w:pPr>
    <w:r>
      <w:rPr>
        <w:rStyle w:val="PageNumber"/>
      </w:rPr>
      <w:t>CDIP/24/2</w:t>
    </w:r>
  </w:p>
  <w:p w14:paraId="10AAAF1E" w14:textId="77777777" w:rsidR="00D20DA0" w:rsidRDefault="00D20DA0" w:rsidP="00CF07C0">
    <w:pPr>
      <w:pStyle w:val="Header"/>
      <w:jc w:val="right"/>
    </w:pPr>
    <w:r>
      <w:rPr>
        <w:rStyle w:val="PageNumber"/>
      </w:rPr>
      <w:t>ПРИЛОЖЕНИЕ VI</w:t>
    </w:r>
  </w:p>
  <w:p w14:paraId="10AAAF1F" w14:textId="77777777" w:rsidR="00D20DA0" w:rsidRPr="00CF07C0" w:rsidRDefault="00D20DA0" w:rsidP="00CF0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6A987" w14:textId="57378428" w:rsidR="00C527F0" w:rsidRDefault="00C527F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BD550" w14:textId="2437A06E" w:rsidR="00C527F0" w:rsidRDefault="00C527F0" w:rsidP="00C527F0">
    <w:pPr>
      <w:pStyle w:val="Header"/>
      <w:jc w:val="right"/>
      <w:rPr>
        <w:rStyle w:val="PageNumber"/>
      </w:rPr>
    </w:pPr>
    <w:r>
      <w:rPr>
        <w:rStyle w:val="PageNumber"/>
      </w:rPr>
      <w:t>CDIP/24/2</w:t>
    </w:r>
  </w:p>
  <w:p w14:paraId="48536070" w14:textId="470A5A76" w:rsidR="00C527F0" w:rsidRDefault="00C527F0" w:rsidP="00C527F0">
    <w:pPr>
      <w:pStyle w:val="Header"/>
      <w:jc w:val="right"/>
    </w:pPr>
    <w:r>
      <w:rPr>
        <w:rStyle w:val="PageNumber"/>
      </w:rPr>
      <w:t xml:space="preserve">Приложение I, стр. </w:t>
    </w:r>
    <w:r>
      <w:t xml:space="preserve"> </w:t>
    </w:r>
    <w:sdt>
      <w:sdtPr>
        <w:id w:val="10738589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sdtContent>
    </w:sdt>
  </w:p>
  <w:p w14:paraId="41A784A0" w14:textId="77777777" w:rsidR="00C527F0" w:rsidRDefault="00C527F0" w:rsidP="00C527F0">
    <w:pPr>
      <w:pStyle w:val="Header"/>
    </w:pPr>
  </w:p>
  <w:p w14:paraId="5297C318" w14:textId="77777777" w:rsidR="00C527F0" w:rsidRPr="00F77B7E" w:rsidRDefault="00C527F0" w:rsidP="00C527F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AEE7" w14:textId="77777777" w:rsidR="00D20DA0" w:rsidRDefault="00D20DA0" w:rsidP="00F45319">
    <w:pPr>
      <w:pStyle w:val="Header"/>
      <w:jc w:val="right"/>
      <w:rPr>
        <w:rStyle w:val="PageNumber"/>
      </w:rPr>
    </w:pPr>
    <w:r>
      <w:rPr>
        <w:rStyle w:val="PageNumber"/>
      </w:rPr>
      <w:t>CDIP/24/2</w:t>
    </w:r>
  </w:p>
  <w:p w14:paraId="10AAAEE8" w14:textId="5E6D19A6" w:rsidR="00D20DA0" w:rsidRDefault="00D20DA0" w:rsidP="00F45319">
    <w:pPr>
      <w:pStyle w:val="Header"/>
      <w:jc w:val="right"/>
    </w:pPr>
    <w:r>
      <w:rPr>
        <w:rStyle w:val="PageNumber"/>
      </w:rPr>
      <w:t xml:space="preserve">Приложение I, стр. </w:t>
    </w:r>
    <w:r>
      <w:t xml:space="preserve"> </w:t>
    </w:r>
    <w:sdt>
      <w:sdtPr>
        <w:id w:val="3740518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7F0">
          <w:rPr>
            <w:noProof/>
          </w:rPr>
          <w:t>7</w:t>
        </w:r>
        <w:r>
          <w:fldChar w:fldCharType="end"/>
        </w:r>
      </w:sdtContent>
    </w:sdt>
  </w:p>
  <w:p w14:paraId="10AAAEE9" w14:textId="77777777" w:rsidR="00D20DA0" w:rsidRDefault="00D20DA0" w:rsidP="00F77B7E">
    <w:pPr>
      <w:pStyle w:val="Header"/>
    </w:pPr>
  </w:p>
  <w:p w14:paraId="10AAAEEA" w14:textId="77777777" w:rsidR="00D20DA0" w:rsidRPr="00F77B7E" w:rsidRDefault="00D20DA0" w:rsidP="00F77B7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AEEB" w14:textId="77777777" w:rsidR="00D20DA0" w:rsidRDefault="00D20DA0" w:rsidP="00EA1A2E">
    <w:pPr>
      <w:pStyle w:val="Header"/>
      <w:jc w:val="right"/>
      <w:rPr>
        <w:rStyle w:val="PageNumber"/>
      </w:rPr>
    </w:pPr>
    <w:r>
      <w:rPr>
        <w:rStyle w:val="PageNumber"/>
      </w:rPr>
      <w:t>CDIP/24/2</w:t>
    </w:r>
  </w:p>
  <w:p w14:paraId="10AAAEEC" w14:textId="77777777" w:rsidR="00D20DA0" w:rsidRDefault="00D20DA0" w:rsidP="00EA1A2E">
    <w:pPr>
      <w:pStyle w:val="Header"/>
      <w:jc w:val="right"/>
      <w:rPr>
        <w:rStyle w:val="PageNumber"/>
      </w:rPr>
    </w:pPr>
    <w:r>
      <w:rPr>
        <w:rStyle w:val="PageNumber"/>
      </w:rPr>
      <w:t>ПРИЛОЖЕНИЕ I</w:t>
    </w:r>
  </w:p>
  <w:p w14:paraId="10AAAEED" w14:textId="77777777" w:rsidR="00D20DA0" w:rsidRDefault="00D20DA0" w:rsidP="00EA1A2E">
    <w:pPr>
      <w:pStyle w:val="Header"/>
      <w:jc w:val="right"/>
      <w:rPr>
        <w:rStyle w:val="PageNumber"/>
      </w:rPr>
    </w:pPr>
  </w:p>
  <w:p w14:paraId="10AAAEEE" w14:textId="77777777" w:rsidR="00D20DA0" w:rsidRDefault="00D20DA0" w:rsidP="00EA1A2E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DE5AA" w14:textId="77777777" w:rsidR="00C527F0" w:rsidRPr="00475A21" w:rsidRDefault="00C527F0" w:rsidP="00C527F0">
    <w:pPr>
      <w:pStyle w:val="Header"/>
      <w:jc w:val="right"/>
    </w:pPr>
    <w:r>
      <w:t>CDIP/24/2</w:t>
    </w:r>
  </w:p>
  <w:p w14:paraId="2E8095E8" w14:textId="77777777" w:rsidR="00C527F0" w:rsidRPr="00AC7D33" w:rsidRDefault="00C527F0" w:rsidP="00C527F0">
    <w:pPr>
      <w:pStyle w:val="Header"/>
      <w:jc w:val="right"/>
      <w:rPr>
        <w:caps/>
      </w:rPr>
    </w:pPr>
    <w:r>
      <w:t xml:space="preserve"> </w:t>
    </w:r>
    <w:r>
      <w:rPr>
        <w:caps/>
      </w:rPr>
      <w:t>ПРИЛОЖЕНИЕ II</w:t>
    </w:r>
  </w:p>
  <w:p w14:paraId="1603B588" w14:textId="77777777" w:rsidR="00C527F0" w:rsidRDefault="00C527F0" w:rsidP="00C527F0">
    <w:pPr>
      <w:pStyle w:val="Header"/>
      <w:jc w:val="right"/>
      <w:rPr>
        <w:lang w:val="fr-CH"/>
      </w:rPr>
    </w:pPr>
  </w:p>
  <w:p w14:paraId="2757EA7D" w14:textId="77777777" w:rsidR="00C527F0" w:rsidRDefault="00C527F0" w:rsidP="00C527F0">
    <w:pPr>
      <w:pStyle w:val="Header"/>
      <w:jc w:val="right"/>
      <w:rPr>
        <w:lang w:val="fr-CH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AEF3" w14:textId="77777777" w:rsidR="00D20DA0" w:rsidRPr="00475A21" w:rsidRDefault="00D20DA0" w:rsidP="00AC7D33">
    <w:pPr>
      <w:pStyle w:val="Header"/>
      <w:jc w:val="right"/>
    </w:pPr>
    <w:r>
      <w:t>CDIP/24/2</w:t>
    </w:r>
  </w:p>
  <w:p w14:paraId="10AAAEF4" w14:textId="77777777" w:rsidR="00D20DA0" w:rsidRPr="00AC7D33" w:rsidRDefault="00D20DA0" w:rsidP="00AC7D33">
    <w:pPr>
      <w:pStyle w:val="Header"/>
      <w:jc w:val="right"/>
      <w:rPr>
        <w:caps/>
      </w:rPr>
    </w:pPr>
    <w:r>
      <w:t xml:space="preserve"> </w:t>
    </w:r>
    <w:r>
      <w:rPr>
        <w:caps/>
      </w:rPr>
      <w:t>ПРИЛОЖЕНИЕ II</w:t>
    </w:r>
  </w:p>
  <w:p w14:paraId="10AAAEF5" w14:textId="77777777" w:rsidR="00D20DA0" w:rsidRDefault="00D20DA0" w:rsidP="00EA1A2E">
    <w:pPr>
      <w:pStyle w:val="Header"/>
      <w:jc w:val="right"/>
      <w:rPr>
        <w:lang w:val="fr-CH"/>
      </w:rPr>
    </w:pPr>
  </w:p>
  <w:p w14:paraId="10AAAEF6" w14:textId="77777777" w:rsidR="00D20DA0" w:rsidRDefault="00D20DA0" w:rsidP="00EA1A2E">
    <w:pPr>
      <w:pStyle w:val="Header"/>
      <w:jc w:val="right"/>
      <w:rPr>
        <w:lang w:val="fr-CH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D5885" w14:textId="77777777" w:rsidR="00C527F0" w:rsidRDefault="00C527F0" w:rsidP="00EA1A2E">
    <w:pPr>
      <w:pStyle w:val="Header"/>
      <w:jc w:val="right"/>
      <w:rPr>
        <w:rStyle w:val="PageNumber"/>
      </w:rPr>
    </w:pPr>
    <w:r>
      <w:rPr>
        <w:rStyle w:val="PageNumber"/>
      </w:rPr>
      <w:t>CDIP/24/2</w:t>
    </w:r>
  </w:p>
  <w:p w14:paraId="7829BF8E" w14:textId="77777777" w:rsidR="00C527F0" w:rsidRDefault="00C527F0" w:rsidP="00EA1A2E">
    <w:pPr>
      <w:pStyle w:val="Header"/>
      <w:jc w:val="right"/>
      <w:rPr>
        <w:rStyle w:val="PageNumber"/>
      </w:rPr>
    </w:pPr>
    <w:r>
      <w:rPr>
        <w:rStyle w:val="PageNumber"/>
      </w:rPr>
      <w:t>ПРИЛОЖЕНИЕ I</w:t>
    </w:r>
  </w:p>
  <w:p w14:paraId="74A6913C" w14:textId="77777777" w:rsidR="00C527F0" w:rsidRDefault="00C527F0" w:rsidP="00EA1A2E">
    <w:pPr>
      <w:pStyle w:val="Header"/>
      <w:jc w:val="right"/>
      <w:rPr>
        <w:rStyle w:val="PageNumber"/>
      </w:rPr>
    </w:pPr>
  </w:p>
  <w:p w14:paraId="351EA54E" w14:textId="77777777" w:rsidR="00C527F0" w:rsidRDefault="00C527F0" w:rsidP="00EA1A2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1A2"/>
    <w:multiLevelType w:val="hybridMultilevel"/>
    <w:tmpl w:val="FBAEE3A2"/>
    <w:lvl w:ilvl="0" w:tplc="5D18C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4FAF"/>
    <w:multiLevelType w:val="multilevel"/>
    <w:tmpl w:val="7542046C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567" w:firstLine="0"/>
      </w:pPr>
      <w:rPr>
        <w:rFonts w:ascii="Arial" w:eastAsia="SimSun" w:hAnsi="Arial" w:cs="Arial" w:hint="default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A9D5641"/>
    <w:multiLevelType w:val="hybridMultilevel"/>
    <w:tmpl w:val="211EC2C4"/>
    <w:lvl w:ilvl="0" w:tplc="C4629B2C">
      <w:start w:val="1"/>
      <w:numFmt w:val="lowerRoman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0B0621CC"/>
    <w:multiLevelType w:val="hybridMultilevel"/>
    <w:tmpl w:val="77C645B8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339182E"/>
    <w:multiLevelType w:val="hybridMultilevel"/>
    <w:tmpl w:val="E74CD7F8"/>
    <w:lvl w:ilvl="0" w:tplc="96304C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B7672"/>
    <w:multiLevelType w:val="hybridMultilevel"/>
    <w:tmpl w:val="DD84A550"/>
    <w:lvl w:ilvl="0" w:tplc="FA74E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62AF"/>
    <w:multiLevelType w:val="hybridMultilevel"/>
    <w:tmpl w:val="ED0EDF30"/>
    <w:lvl w:ilvl="0" w:tplc="C1741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1B02"/>
    <w:multiLevelType w:val="hybridMultilevel"/>
    <w:tmpl w:val="24B0C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74D83"/>
    <w:multiLevelType w:val="hybridMultilevel"/>
    <w:tmpl w:val="6AB04A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645434"/>
    <w:multiLevelType w:val="hybridMultilevel"/>
    <w:tmpl w:val="0888BD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3DB4850"/>
    <w:multiLevelType w:val="hybridMultilevel"/>
    <w:tmpl w:val="3F04E45C"/>
    <w:lvl w:ilvl="0" w:tplc="8B129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77DC8"/>
    <w:multiLevelType w:val="hybridMultilevel"/>
    <w:tmpl w:val="B94C2250"/>
    <w:lvl w:ilvl="0" w:tplc="56AA3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58D6"/>
    <w:multiLevelType w:val="hybridMultilevel"/>
    <w:tmpl w:val="0604076E"/>
    <w:lvl w:ilvl="0" w:tplc="D310A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F2AC1"/>
    <w:multiLevelType w:val="hybridMultilevel"/>
    <w:tmpl w:val="E184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5E98"/>
    <w:multiLevelType w:val="hybridMultilevel"/>
    <w:tmpl w:val="2004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E5EC4"/>
    <w:multiLevelType w:val="hybridMultilevel"/>
    <w:tmpl w:val="3AAAD742"/>
    <w:lvl w:ilvl="0" w:tplc="C1741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A1F6A"/>
    <w:multiLevelType w:val="hybridMultilevel"/>
    <w:tmpl w:val="9C8664B8"/>
    <w:lvl w:ilvl="0" w:tplc="413E5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F6F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DE8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9E8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605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48B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E2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6EA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4C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6C0291F"/>
    <w:multiLevelType w:val="hybridMultilevel"/>
    <w:tmpl w:val="6F36EC02"/>
    <w:lvl w:ilvl="0" w:tplc="33E43F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77F56"/>
    <w:multiLevelType w:val="hybridMultilevel"/>
    <w:tmpl w:val="DCA0A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629B2C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B2E69"/>
    <w:multiLevelType w:val="hybridMultilevel"/>
    <w:tmpl w:val="1C02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44079"/>
    <w:multiLevelType w:val="hybridMultilevel"/>
    <w:tmpl w:val="A9965AE4"/>
    <w:lvl w:ilvl="0" w:tplc="5D18C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515D3"/>
    <w:multiLevelType w:val="hybridMultilevel"/>
    <w:tmpl w:val="3852177C"/>
    <w:lvl w:ilvl="0" w:tplc="97CCF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36451"/>
    <w:multiLevelType w:val="hybridMultilevel"/>
    <w:tmpl w:val="F2704170"/>
    <w:lvl w:ilvl="0" w:tplc="BF8AC8E2">
      <w:start w:val="1"/>
      <w:numFmt w:val="upp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FC0DCD"/>
    <w:multiLevelType w:val="hybridMultilevel"/>
    <w:tmpl w:val="2F38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E3A15"/>
    <w:multiLevelType w:val="hybridMultilevel"/>
    <w:tmpl w:val="A5A4384E"/>
    <w:lvl w:ilvl="0" w:tplc="C1741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303F3"/>
    <w:multiLevelType w:val="hybridMultilevel"/>
    <w:tmpl w:val="89064EB6"/>
    <w:lvl w:ilvl="0" w:tplc="C2782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5593D"/>
    <w:multiLevelType w:val="hybridMultilevel"/>
    <w:tmpl w:val="7BC0F098"/>
    <w:lvl w:ilvl="0" w:tplc="81D2D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34A41"/>
    <w:multiLevelType w:val="hybridMultilevel"/>
    <w:tmpl w:val="0ADA8D60"/>
    <w:lvl w:ilvl="0" w:tplc="E0CCA0B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AD4CB3"/>
    <w:multiLevelType w:val="multilevel"/>
    <w:tmpl w:val="394204CE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firstLine="0"/>
      </w:pPr>
      <w:rPr>
        <w:rFonts w:ascii="Arial" w:eastAsia="SimSu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134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0" w15:restartNumberingAfterBreak="0">
    <w:nsid w:val="619130F9"/>
    <w:multiLevelType w:val="hybridMultilevel"/>
    <w:tmpl w:val="C13E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45E26"/>
    <w:multiLevelType w:val="hybridMultilevel"/>
    <w:tmpl w:val="C50299F4"/>
    <w:lvl w:ilvl="0" w:tplc="C1741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131C7"/>
    <w:multiLevelType w:val="hybridMultilevel"/>
    <w:tmpl w:val="C1321A76"/>
    <w:lvl w:ilvl="0" w:tplc="676C0BDC">
      <w:start w:val="1"/>
      <w:numFmt w:val="lowerLetter"/>
      <w:lvlText w:val="(%1)"/>
      <w:lvlJc w:val="left"/>
      <w:pPr>
        <w:ind w:left="1260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4" w15:restartNumberingAfterBreak="0">
    <w:nsid w:val="69F22637"/>
    <w:multiLevelType w:val="hybridMultilevel"/>
    <w:tmpl w:val="E946B53C"/>
    <w:lvl w:ilvl="0" w:tplc="8034D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674E8"/>
    <w:multiLevelType w:val="hybridMultilevel"/>
    <w:tmpl w:val="15001622"/>
    <w:lvl w:ilvl="0" w:tplc="10C6F3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059C9"/>
    <w:multiLevelType w:val="hybridMultilevel"/>
    <w:tmpl w:val="A9965AE4"/>
    <w:lvl w:ilvl="0" w:tplc="5D18C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E06C9"/>
    <w:multiLevelType w:val="hybridMultilevel"/>
    <w:tmpl w:val="F8A0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9" w15:restartNumberingAfterBreak="0">
    <w:nsid w:val="76696DEA"/>
    <w:multiLevelType w:val="hybridMultilevel"/>
    <w:tmpl w:val="02528328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3"/>
  </w:num>
  <w:num w:numId="3">
    <w:abstractNumId w:val="28"/>
  </w:num>
  <w:num w:numId="4">
    <w:abstractNumId w:val="34"/>
  </w:num>
  <w:num w:numId="5">
    <w:abstractNumId w:val="24"/>
  </w:num>
  <w:num w:numId="6">
    <w:abstractNumId w:val="36"/>
  </w:num>
  <w:num w:numId="7">
    <w:abstractNumId w:val="20"/>
  </w:num>
  <w:num w:numId="8">
    <w:abstractNumId w:val="0"/>
  </w:num>
  <w:num w:numId="9">
    <w:abstractNumId w:val="12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8"/>
  </w:num>
  <w:num w:numId="13">
    <w:abstractNumId w:val="32"/>
  </w:num>
  <w:num w:numId="14">
    <w:abstractNumId w:val="2"/>
  </w:num>
  <w:num w:numId="15">
    <w:abstractNumId w:val="1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1"/>
  </w:num>
  <w:num w:numId="18">
    <w:abstractNumId w:val="30"/>
  </w:num>
  <w:num w:numId="19">
    <w:abstractNumId w:val="19"/>
  </w:num>
  <w:num w:numId="20">
    <w:abstractNumId w:val="5"/>
  </w:num>
  <w:num w:numId="21">
    <w:abstractNumId w:val="25"/>
  </w:num>
  <w:num w:numId="22">
    <w:abstractNumId w:val="11"/>
  </w:num>
  <w:num w:numId="23">
    <w:abstractNumId w:val="35"/>
  </w:num>
  <w:num w:numId="24">
    <w:abstractNumId w:val="8"/>
  </w:num>
  <w:num w:numId="25">
    <w:abstractNumId w:val="3"/>
  </w:num>
  <w:num w:numId="26">
    <w:abstractNumId w:val="9"/>
  </w:num>
  <w:num w:numId="27">
    <w:abstractNumId w:val="16"/>
  </w:num>
  <w:num w:numId="28">
    <w:abstractNumId w:val="37"/>
  </w:num>
  <w:num w:numId="29">
    <w:abstractNumId w:val="7"/>
  </w:num>
  <w:num w:numId="30">
    <w:abstractNumId w:val="23"/>
  </w:num>
  <w:num w:numId="31">
    <w:abstractNumId w:val="27"/>
  </w:num>
  <w:num w:numId="32">
    <w:abstractNumId w:val="39"/>
  </w:num>
  <w:num w:numId="33">
    <w:abstractNumId w:val="17"/>
  </w:num>
  <w:num w:numId="34">
    <w:abstractNumId w:val="13"/>
  </w:num>
  <w:num w:numId="35">
    <w:abstractNumId w:val="26"/>
  </w:num>
  <w:num w:numId="36">
    <w:abstractNumId w:val="4"/>
  </w:num>
  <w:num w:numId="37">
    <w:abstractNumId w:val="31"/>
  </w:num>
  <w:num w:numId="38">
    <w:abstractNumId w:val="6"/>
  </w:num>
  <w:num w:numId="39">
    <w:abstractNumId w:val="15"/>
  </w:num>
  <w:num w:numId="4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3B"/>
    <w:rsid w:val="00001C40"/>
    <w:rsid w:val="0000321E"/>
    <w:rsid w:val="000034CA"/>
    <w:rsid w:val="00003735"/>
    <w:rsid w:val="00003C91"/>
    <w:rsid w:val="00004569"/>
    <w:rsid w:val="0000477A"/>
    <w:rsid w:val="00005C98"/>
    <w:rsid w:val="00006223"/>
    <w:rsid w:val="00006AAC"/>
    <w:rsid w:val="000076BF"/>
    <w:rsid w:val="000079C3"/>
    <w:rsid w:val="00007CBC"/>
    <w:rsid w:val="0001158A"/>
    <w:rsid w:val="000116BA"/>
    <w:rsid w:val="00012DF6"/>
    <w:rsid w:val="00013ACF"/>
    <w:rsid w:val="00013F4C"/>
    <w:rsid w:val="00015764"/>
    <w:rsid w:val="00017164"/>
    <w:rsid w:val="00017778"/>
    <w:rsid w:val="00017D25"/>
    <w:rsid w:val="00020127"/>
    <w:rsid w:val="00020932"/>
    <w:rsid w:val="00020F4F"/>
    <w:rsid w:val="00021FE5"/>
    <w:rsid w:val="000221E8"/>
    <w:rsid w:val="00023342"/>
    <w:rsid w:val="00023A6F"/>
    <w:rsid w:val="00023B9C"/>
    <w:rsid w:val="000243D5"/>
    <w:rsid w:val="000245C1"/>
    <w:rsid w:val="00025391"/>
    <w:rsid w:val="00026B79"/>
    <w:rsid w:val="00026C5E"/>
    <w:rsid w:val="00026CBF"/>
    <w:rsid w:val="00030307"/>
    <w:rsid w:val="000311C0"/>
    <w:rsid w:val="0003143B"/>
    <w:rsid w:val="000324D7"/>
    <w:rsid w:val="00033033"/>
    <w:rsid w:val="00034187"/>
    <w:rsid w:val="000343E8"/>
    <w:rsid w:val="00034520"/>
    <w:rsid w:val="000349DA"/>
    <w:rsid w:val="00035B4C"/>
    <w:rsid w:val="00035BBF"/>
    <w:rsid w:val="00037DE7"/>
    <w:rsid w:val="00040426"/>
    <w:rsid w:val="00041F14"/>
    <w:rsid w:val="000430E4"/>
    <w:rsid w:val="00043103"/>
    <w:rsid w:val="00043680"/>
    <w:rsid w:val="00043B1A"/>
    <w:rsid w:val="00043BF1"/>
    <w:rsid w:val="000449C8"/>
    <w:rsid w:val="000476AF"/>
    <w:rsid w:val="00050599"/>
    <w:rsid w:val="00051108"/>
    <w:rsid w:val="00051954"/>
    <w:rsid w:val="00052090"/>
    <w:rsid w:val="000521EF"/>
    <w:rsid w:val="0005244B"/>
    <w:rsid w:val="00052DA9"/>
    <w:rsid w:val="00053D01"/>
    <w:rsid w:val="00056177"/>
    <w:rsid w:val="000565DF"/>
    <w:rsid w:val="00056BA6"/>
    <w:rsid w:val="00056E99"/>
    <w:rsid w:val="00056ED3"/>
    <w:rsid w:val="00057DD1"/>
    <w:rsid w:val="00060EF7"/>
    <w:rsid w:val="00061562"/>
    <w:rsid w:val="00062308"/>
    <w:rsid w:val="00062DE9"/>
    <w:rsid w:val="0006527D"/>
    <w:rsid w:val="00065E9C"/>
    <w:rsid w:val="0006628F"/>
    <w:rsid w:val="000668F7"/>
    <w:rsid w:val="000675F5"/>
    <w:rsid w:val="000719B5"/>
    <w:rsid w:val="00071F9D"/>
    <w:rsid w:val="000729FF"/>
    <w:rsid w:val="00073A21"/>
    <w:rsid w:val="000742FA"/>
    <w:rsid w:val="0007570B"/>
    <w:rsid w:val="00075AE6"/>
    <w:rsid w:val="000770F6"/>
    <w:rsid w:val="000773C5"/>
    <w:rsid w:val="00080093"/>
    <w:rsid w:val="000802C6"/>
    <w:rsid w:val="00080ABD"/>
    <w:rsid w:val="00081114"/>
    <w:rsid w:val="00081F27"/>
    <w:rsid w:val="00083801"/>
    <w:rsid w:val="000846B8"/>
    <w:rsid w:val="000855F9"/>
    <w:rsid w:val="000868EE"/>
    <w:rsid w:val="0008743F"/>
    <w:rsid w:val="000900F8"/>
    <w:rsid w:val="000909B2"/>
    <w:rsid w:val="00091DC4"/>
    <w:rsid w:val="000946F7"/>
    <w:rsid w:val="0009539A"/>
    <w:rsid w:val="00095EEE"/>
    <w:rsid w:val="00096574"/>
    <w:rsid w:val="000970AC"/>
    <w:rsid w:val="0009784A"/>
    <w:rsid w:val="000A0217"/>
    <w:rsid w:val="000A0C86"/>
    <w:rsid w:val="000A0D18"/>
    <w:rsid w:val="000A1197"/>
    <w:rsid w:val="000A150B"/>
    <w:rsid w:val="000A1D68"/>
    <w:rsid w:val="000A208B"/>
    <w:rsid w:val="000A2874"/>
    <w:rsid w:val="000A2B2F"/>
    <w:rsid w:val="000A2FF3"/>
    <w:rsid w:val="000A3AFD"/>
    <w:rsid w:val="000A3D5E"/>
    <w:rsid w:val="000A46AC"/>
    <w:rsid w:val="000A4E93"/>
    <w:rsid w:val="000A5DCC"/>
    <w:rsid w:val="000A7864"/>
    <w:rsid w:val="000A7EC7"/>
    <w:rsid w:val="000B04FE"/>
    <w:rsid w:val="000B0761"/>
    <w:rsid w:val="000B1C7A"/>
    <w:rsid w:val="000B2BDC"/>
    <w:rsid w:val="000B3749"/>
    <w:rsid w:val="000B41BD"/>
    <w:rsid w:val="000B5AB7"/>
    <w:rsid w:val="000B6B2B"/>
    <w:rsid w:val="000B6EC7"/>
    <w:rsid w:val="000C02DE"/>
    <w:rsid w:val="000C0394"/>
    <w:rsid w:val="000C21A4"/>
    <w:rsid w:val="000C2256"/>
    <w:rsid w:val="000C3C43"/>
    <w:rsid w:val="000C4708"/>
    <w:rsid w:val="000C65C2"/>
    <w:rsid w:val="000C6E40"/>
    <w:rsid w:val="000D091A"/>
    <w:rsid w:val="000D0B81"/>
    <w:rsid w:val="000D0BCC"/>
    <w:rsid w:val="000D1EAF"/>
    <w:rsid w:val="000D1EC6"/>
    <w:rsid w:val="000D2137"/>
    <w:rsid w:val="000D2308"/>
    <w:rsid w:val="000D23B0"/>
    <w:rsid w:val="000D2BB1"/>
    <w:rsid w:val="000D2C1C"/>
    <w:rsid w:val="000D3428"/>
    <w:rsid w:val="000D4027"/>
    <w:rsid w:val="000D42F1"/>
    <w:rsid w:val="000D5477"/>
    <w:rsid w:val="000D5AC5"/>
    <w:rsid w:val="000D6515"/>
    <w:rsid w:val="000D65AF"/>
    <w:rsid w:val="000D69D1"/>
    <w:rsid w:val="000D702A"/>
    <w:rsid w:val="000D7089"/>
    <w:rsid w:val="000D70F0"/>
    <w:rsid w:val="000D7282"/>
    <w:rsid w:val="000D7436"/>
    <w:rsid w:val="000D7D7A"/>
    <w:rsid w:val="000E2849"/>
    <w:rsid w:val="000E2DFC"/>
    <w:rsid w:val="000E3509"/>
    <w:rsid w:val="000E3B7A"/>
    <w:rsid w:val="000E4203"/>
    <w:rsid w:val="000E45E8"/>
    <w:rsid w:val="000E46F5"/>
    <w:rsid w:val="000E61D0"/>
    <w:rsid w:val="000E64B1"/>
    <w:rsid w:val="000E6DFA"/>
    <w:rsid w:val="000E74CB"/>
    <w:rsid w:val="000F06CB"/>
    <w:rsid w:val="000F104F"/>
    <w:rsid w:val="000F1BE1"/>
    <w:rsid w:val="000F1C79"/>
    <w:rsid w:val="000F2A10"/>
    <w:rsid w:val="000F4C94"/>
    <w:rsid w:val="000F5932"/>
    <w:rsid w:val="000F5BDF"/>
    <w:rsid w:val="000F5C13"/>
    <w:rsid w:val="000F5E56"/>
    <w:rsid w:val="000F6633"/>
    <w:rsid w:val="000F68BF"/>
    <w:rsid w:val="000F7B06"/>
    <w:rsid w:val="00100D3E"/>
    <w:rsid w:val="00102035"/>
    <w:rsid w:val="00102428"/>
    <w:rsid w:val="00103406"/>
    <w:rsid w:val="00103FA1"/>
    <w:rsid w:val="0010428A"/>
    <w:rsid w:val="00104A15"/>
    <w:rsid w:val="00104C6C"/>
    <w:rsid w:val="0010533A"/>
    <w:rsid w:val="001057F5"/>
    <w:rsid w:val="00105C35"/>
    <w:rsid w:val="00105E79"/>
    <w:rsid w:val="00106656"/>
    <w:rsid w:val="0010667E"/>
    <w:rsid w:val="0010689B"/>
    <w:rsid w:val="0010728A"/>
    <w:rsid w:val="00107836"/>
    <w:rsid w:val="00107EF8"/>
    <w:rsid w:val="001102DD"/>
    <w:rsid w:val="00110501"/>
    <w:rsid w:val="00111715"/>
    <w:rsid w:val="00111E90"/>
    <w:rsid w:val="00112310"/>
    <w:rsid w:val="00113E2C"/>
    <w:rsid w:val="00114121"/>
    <w:rsid w:val="001144D7"/>
    <w:rsid w:val="001147D6"/>
    <w:rsid w:val="00114BEB"/>
    <w:rsid w:val="00116D3C"/>
    <w:rsid w:val="00116DA4"/>
    <w:rsid w:val="00116E29"/>
    <w:rsid w:val="001171FD"/>
    <w:rsid w:val="00117F13"/>
    <w:rsid w:val="00120DF0"/>
    <w:rsid w:val="001212EF"/>
    <w:rsid w:val="00121A6D"/>
    <w:rsid w:val="00121FAE"/>
    <w:rsid w:val="00122835"/>
    <w:rsid w:val="001231A5"/>
    <w:rsid w:val="00123C77"/>
    <w:rsid w:val="00125E80"/>
    <w:rsid w:val="0012630F"/>
    <w:rsid w:val="00126BB1"/>
    <w:rsid w:val="00126F01"/>
    <w:rsid w:val="00127A91"/>
    <w:rsid w:val="001320FC"/>
    <w:rsid w:val="0013293A"/>
    <w:rsid w:val="00132E1E"/>
    <w:rsid w:val="0013364F"/>
    <w:rsid w:val="00134FF8"/>
    <w:rsid w:val="0013567F"/>
    <w:rsid w:val="00136257"/>
    <w:rsid w:val="00137602"/>
    <w:rsid w:val="0013771A"/>
    <w:rsid w:val="00137770"/>
    <w:rsid w:val="00137FE0"/>
    <w:rsid w:val="00140166"/>
    <w:rsid w:val="001401C0"/>
    <w:rsid w:val="001405FA"/>
    <w:rsid w:val="00141969"/>
    <w:rsid w:val="001421A0"/>
    <w:rsid w:val="00142F55"/>
    <w:rsid w:val="00143108"/>
    <w:rsid w:val="0014310F"/>
    <w:rsid w:val="001436F3"/>
    <w:rsid w:val="00144D4B"/>
    <w:rsid w:val="00145C74"/>
    <w:rsid w:val="001462C6"/>
    <w:rsid w:val="00146DC7"/>
    <w:rsid w:val="001477F3"/>
    <w:rsid w:val="001501DE"/>
    <w:rsid w:val="00150213"/>
    <w:rsid w:val="00151E0F"/>
    <w:rsid w:val="0015227A"/>
    <w:rsid w:val="00152A86"/>
    <w:rsid w:val="00152B1B"/>
    <w:rsid w:val="00152D3A"/>
    <w:rsid w:val="00152D82"/>
    <w:rsid w:val="00154D7B"/>
    <w:rsid w:val="00155012"/>
    <w:rsid w:val="0015502F"/>
    <w:rsid w:val="00156955"/>
    <w:rsid w:val="00156E32"/>
    <w:rsid w:val="0016012B"/>
    <w:rsid w:val="00160164"/>
    <w:rsid w:val="00160C2D"/>
    <w:rsid w:val="001615D8"/>
    <w:rsid w:val="00161ACB"/>
    <w:rsid w:val="001624BB"/>
    <w:rsid w:val="0016254B"/>
    <w:rsid w:val="001633E7"/>
    <w:rsid w:val="00163AA8"/>
    <w:rsid w:val="00163B39"/>
    <w:rsid w:val="00163F16"/>
    <w:rsid w:val="00164905"/>
    <w:rsid w:val="00164CBD"/>
    <w:rsid w:val="00164F46"/>
    <w:rsid w:val="001662B7"/>
    <w:rsid w:val="00166593"/>
    <w:rsid w:val="00166A40"/>
    <w:rsid w:val="001677D3"/>
    <w:rsid w:val="00167FBC"/>
    <w:rsid w:val="001705F3"/>
    <w:rsid w:val="00171543"/>
    <w:rsid w:val="00176DC3"/>
    <w:rsid w:val="00177094"/>
    <w:rsid w:val="00177C88"/>
    <w:rsid w:val="00183F38"/>
    <w:rsid w:val="0018421D"/>
    <w:rsid w:val="00184401"/>
    <w:rsid w:val="00184A7B"/>
    <w:rsid w:val="0018570F"/>
    <w:rsid w:val="00185E42"/>
    <w:rsid w:val="001866C5"/>
    <w:rsid w:val="00186823"/>
    <w:rsid w:val="00186F65"/>
    <w:rsid w:val="001870D0"/>
    <w:rsid w:val="0018759D"/>
    <w:rsid w:val="001923E7"/>
    <w:rsid w:val="00193415"/>
    <w:rsid w:val="00193B29"/>
    <w:rsid w:val="001944E0"/>
    <w:rsid w:val="00194F63"/>
    <w:rsid w:val="00195D61"/>
    <w:rsid w:val="0019668C"/>
    <w:rsid w:val="001A0931"/>
    <w:rsid w:val="001A2320"/>
    <w:rsid w:val="001A32E9"/>
    <w:rsid w:val="001A339F"/>
    <w:rsid w:val="001A42B0"/>
    <w:rsid w:val="001A474A"/>
    <w:rsid w:val="001A4D32"/>
    <w:rsid w:val="001A4E7C"/>
    <w:rsid w:val="001A5122"/>
    <w:rsid w:val="001A5142"/>
    <w:rsid w:val="001A5404"/>
    <w:rsid w:val="001A6ACC"/>
    <w:rsid w:val="001A71DE"/>
    <w:rsid w:val="001A7513"/>
    <w:rsid w:val="001A7BFB"/>
    <w:rsid w:val="001B0EEB"/>
    <w:rsid w:val="001B1208"/>
    <w:rsid w:val="001B21A4"/>
    <w:rsid w:val="001B2385"/>
    <w:rsid w:val="001B257C"/>
    <w:rsid w:val="001B32FA"/>
    <w:rsid w:val="001B58F5"/>
    <w:rsid w:val="001B5C70"/>
    <w:rsid w:val="001B6574"/>
    <w:rsid w:val="001B6577"/>
    <w:rsid w:val="001B7D1A"/>
    <w:rsid w:val="001B7D29"/>
    <w:rsid w:val="001C26D0"/>
    <w:rsid w:val="001C4517"/>
    <w:rsid w:val="001C4FA6"/>
    <w:rsid w:val="001C684C"/>
    <w:rsid w:val="001D0852"/>
    <w:rsid w:val="001D1140"/>
    <w:rsid w:val="001D1A90"/>
    <w:rsid w:val="001D271B"/>
    <w:rsid w:val="001D3292"/>
    <w:rsid w:val="001D398F"/>
    <w:rsid w:val="001D4ED5"/>
    <w:rsid w:val="001D60B1"/>
    <w:rsid w:val="001D6B00"/>
    <w:rsid w:val="001D6EAD"/>
    <w:rsid w:val="001E05A7"/>
    <w:rsid w:val="001E10DC"/>
    <w:rsid w:val="001E1127"/>
    <w:rsid w:val="001E1417"/>
    <w:rsid w:val="001E1972"/>
    <w:rsid w:val="001E1FBB"/>
    <w:rsid w:val="001E4052"/>
    <w:rsid w:val="001E437F"/>
    <w:rsid w:val="001E464F"/>
    <w:rsid w:val="001E469B"/>
    <w:rsid w:val="001E5B8D"/>
    <w:rsid w:val="001E7670"/>
    <w:rsid w:val="001E7AFA"/>
    <w:rsid w:val="001E7C5B"/>
    <w:rsid w:val="001F0763"/>
    <w:rsid w:val="001F0B5F"/>
    <w:rsid w:val="001F2429"/>
    <w:rsid w:val="001F381B"/>
    <w:rsid w:val="001F42D4"/>
    <w:rsid w:val="001F4666"/>
    <w:rsid w:val="001F5324"/>
    <w:rsid w:val="001F541D"/>
    <w:rsid w:val="002014D9"/>
    <w:rsid w:val="002026E9"/>
    <w:rsid w:val="00202A13"/>
    <w:rsid w:val="002034B6"/>
    <w:rsid w:val="00203D8A"/>
    <w:rsid w:val="00204B95"/>
    <w:rsid w:val="00204EBB"/>
    <w:rsid w:val="002057C4"/>
    <w:rsid w:val="00206018"/>
    <w:rsid w:val="0020704E"/>
    <w:rsid w:val="00207709"/>
    <w:rsid w:val="00207B0F"/>
    <w:rsid w:val="002104CD"/>
    <w:rsid w:val="00210CD1"/>
    <w:rsid w:val="002118AC"/>
    <w:rsid w:val="00212173"/>
    <w:rsid w:val="002129F8"/>
    <w:rsid w:val="00212DBB"/>
    <w:rsid w:val="0021553E"/>
    <w:rsid w:val="00215577"/>
    <w:rsid w:val="00215DAD"/>
    <w:rsid w:val="00216527"/>
    <w:rsid w:val="00216E2E"/>
    <w:rsid w:val="002172E4"/>
    <w:rsid w:val="0021789D"/>
    <w:rsid w:val="00217CD8"/>
    <w:rsid w:val="00220B15"/>
    <w:rsid w:val="00223BC2"/>
    <w:rsid w:val="0022422C"/>
    <w:rsid w:val="00224899"/>
    <w:rsid w:val="0022498D"/>
    <w:rsid w:val="002249C8"/>
    <w:rsid w:val="00225D97"/>
    <w:rsid w:val="00226583"/>
    <w:rsid w:val="002269B3"/>
    <w:rsid w:val="002269C9"/>
    <w:rsid w:val="00226EC3"/>
    <w:rsid w:val="002301FF"/>
    <w:rsid w:val="002309AC"/>
    <w:rsid w:val="002309C8"/>
    <w:rsid w:val="00230C40"/>
    <w:rsid w:val="00230C7F"/>
    <w:rsid w:val="0023142F"/>
    <w:rsid w:val="002331D7"/>
    <w:rsid w:val="002332B9"/>
    <w:rsid w:val="00233598"/>
    <w:rsid w:val="00233756"/>
    <w:rsid w:val="00234CF7"/>
    <w:rsid w:val="00236209"/>
    <w:rsid w:val="00236589"/>
    <w:rsid w:val="002370D5"/>
    <w:rsid w:val="00237DF6"/>
    <w:rsid w:val="002400AD"/>
    <w:rsid w:val="00240EE7"/>
    <w:rsid w:val="002411E2"/>
    <w:rsid w:val="002420BD"/>
    <w:rsid w:val="00242F50"/>
    <w:rsid w:val="002430CD"/>
    <w:rsid w:val="0024382E"/>
    <w:rsid w:val="00244328"/>
    <w:rsid w:val="0024439A"/>
    <w:rsid w:val="00244EF8"/>
    <w:rsid w:val="00245588"/>
    <w:rsid w:val="00245C5A"/>
    <w:rsid w:val="00246270"/>
    <w:rsid w:val="002469D9"/>
    <w:rsid w:val="00246D00"/>
    <w:rsid w:val="00250075"/>
    <w:rsid w:val="00251526"/>
    <w:rsid w:val="002526BC"/>
    <w:rsid w:val="00252A43"/>
    <w:rsid w:val="00252C20"/>
    <w:rsid w:val="002538DC"/>
    <w:rsid w:val="00253B03"/>
    <w:rsid w:val="00253B1A"/>
    <w:rsid w:val="00253FA5"/>
    <w:rsid w:val="00254A04"/>
    <w:rsid w:val="002552A6"/>
    <w:rsid w:val="00256883"/>
    <w:rsid w:val="002568B5"/>
    <w:rsid w:val="00257A3D"/>
    <w:rsid w:val="00260F76"/>
    <w:rsid w:val="00262034"/>
    <w:rsid w:val="00262B9E"/>
    <w:rsid w:val="002630C5"/>
    <w:rsid w:val="00263437"/>
    <w:rsid w:val="00264152"/>
    <w:rsid w:val="00265350"/>
    <w:rsid w:val="002656DA"/>
    <w:rsid w:val="00265E0D"/>
    <w:rsid w:val="00266C53"/>
    <w:rsid w:val="002701C3"/>
    <w:rsid w:val="00272401"/>
    <w:rsid w:val="00272998"/>
    <w:rsid w:val="00272EF4"/>
    <w:rsid w:val="002733DC"/>
    <w:rsid w:val="002734F4"/>
    <w:rsid w:val="00274D8E"/>
    <w:rsid w:val="002757EE"/>
    <w:rsid w:val="00276039"/>
    <w:rsid w:val="00276800"/>
    <w:rsid w:val="00277AF8"/>
    <w:rsid w:val="00277BC7"/>
    <w:rsid w:val="002800CE"/>
    <w:rsid w:val="00282463"/>
    <w:rsid w:val="00284C38"/>
    <w:rsid w:val="00286A1E"/>
    <w:rsid w:val="002876A9"/>
    <w:rsid w:val="002923AB"/>
    <w:rsid w:val="00294548"/>
    <w:rsid w:val="00294BE4"/>
    <w:rsid w:val="00294E65"/>
    <w:rsid w:val="0029558A"/>
    <w:rsid w:val="002958BB"/>
    <w:rsid w:val="00295D54"/>
    <w:rsid w:val="0029620D"/>
    <w:rsid w:val="00296D41"/>
    <w:rsid w:val="00297060"/>
    <w:rsid w:val="002A0754"/>
    <w:rsid w:val="002A12C6"/>
    <w:rsid w:val="002A4F21"/>
    <w:rsid w:val="002A540F"/>
    <w:rsid w:val="002A554E"/>
    <w:rsid w:val="002A60AA"/>
    <w:rsid w:val="002B0E6A"/>
    <w:rsid w:val="002B1805"/>
    <w:rsid w:val="002B2E78"/>
    <w:rsid w:val="002B372E"/>
    <w:rsid w:val="002B4147"/>
    <w:rsid w:val="002B57B2"/>
    <w:rsid w:val="002B68AA"/>
    <w:rsid w:val="002B7B3E"/>
    <w:rsid w:val="002B7C89"/>
    <w:rsid w:val="002B7EBF"/>
    <w:rsid w:val="002C12AD"/>
    <w:rsid w:val="002C1AFD"/>
    <w:rsid w:val="002C1CB6"/>
    <w:rsid w:val="002C20A3"/>
    <w:rsid w:val="002C25B0"/>
    <w:rsid w:val="002C2C93"/>
    <w:rsid w:val="002C355C"/>
    <w:rsid w:val="002C3BE0"/>
    <w:rsid w:val="002C61F6"/>
    <w:rsid w:val="002D086D"/>
    <w:rsid w:val="002D1997"/>
    <w:rsid w:val="002D208C"/>
    <w:rsid w:val="002D4565"/>
    <w:rsid w:val="002D4F83"/>
    <w:rsid w:val="002D6DB5"/>
    <w:rsid w:val="002D7E4D"/>
    <w:rsid w:val="002D7FB3"/>
    <w:rsid w:val="002E0811"/>
    <w:rsid w:val="002E0F7D"/>
    <w:rsid w:val="002E23AA"/>
    <w:rsid w:val="002E2B12"/>
    <w:rsid w:val="002E3444"/>
    <w:rsid w:val="002E35D9"/>
    <w:rsid w:val="002E3E52"/>
    <w:rsid w:val="002E4B68"/>
    <w:rsid w:val="002E4F33"/>
    <w:rsid w:val="002E5A18"/>
    <w:rsid w:val="002E6654"/>
    <w:rsid w:val="002E75AC"/>
    <w:rsid w:val="002F02A1"/>
    <w:rsid w:val="002F0860"/>
    <w:rsid w:val="002F0D6D"/>
    <w:rsid w:val="002F1AA9"/>
    <w:rsid w:val="002F29BA"/>
    <w:rsid w:val="002F4EFB"/>
    <w:rsid w:val="002F5385"/>
    <w:rsid w:val="002F562C"/>
    <w:rsid w:val="002F6597"/>
    <w:rsid w:val="002F6F54"/>
    <w:rsid w:val="002F6F5A"/>
    <w:rsid w:val="002F71C5"/>
    <w:rsid w:val="002F7D00"/>
    <w:rsid w:val="003001D3"/>
    <w:rsid w:val="00300361"/>
    <w:rsid w:val="0030101A"/>
    <w:rsid w:val="003018BA"/>
    <w:rsid w:val="00302049"/>
    <w:rsid w:val="003057BE"/>
    <w:rsid w:val="003075D5"/>
    <w:rsid w:val="003102CA"/>
    <w:rsid w:val="00310E6F"/>
    <w:rsid w:val="00311C10"/>
    <w:rsid w:val="00311D6C"/>
    <w:rsid w:val="00312128"/>
    <w:rsid w:val="0031212B"/>
    <w:rsid w:val="00313FE1"/>
    <w:rsid w:val="00315C4E"/>
    <w:rsid w:val="00316105"/>
    <w:rsid w:val="003162A9"/>
    <w:rsid w:val="00316547"/>
    <w:rsid w:val="00320A18"/>
    <w:rsid w:val="00320CEB"/>
    <w:rsid w:val="0032125B"/>
    <w:rsid w:val="00321608"/>
    <w:rsid w:val="0032167F"/>
    <w:rsid w:val="003217AD"/>
    <w:rsid w:val="003218CF"/>
    <w:rsid w:val="00321D84"/>
    <w:rsid w:val="00321DBC"/>
    <w:rsid w:val="00321DF9"/>
    <w:rsid w:val="00321EAC"/>
    <w:rsid w:val="00322509"/>
    <w:rsid w:val="003249FE"/>
    <w:rsid w:val="00325390"/>
    <w:rsid w:val="003259ED"/>
    <w:rsid w:val="00326110"/>
    <w:rsid w:val="00326324"/>
    <w:rsid w:val="00326B73"/>
    <w:rsid w:val="00326C7A"/>
    <w:rsid w:val="003271D3"/>
    <w:rsid w:val="003301D4"/>
    <w:rsid w:val="0033086F"/>
    <w:rsid w:val="0033103D"/>
    <w:rsid w:val="00333E6B"/>
    <w:rsid w:val="003340EC"/>
    <w:rsid w:val="00334A96"/>
    <w:rsid w:val="00336909"/>
    <w:rsid w:val="003374A4"/>
    <w:rsid w:val="00341819"/>
    <w:rsid w:val="0034228E"/>
    <w:rsid w:val="00342CF4"/>
    <w:rsid w:val="00343A0F"/>
    <w:rsid w:val="00343CC5"/>
    <w:rsid w:val="00343FEE"/>
    <w:rsid w:val="00344711"/>
    <w:rsid w:val="003448E4"/>
    <w:rsid w:val="00344D39"/>
    <w:rsid w:val="0034525A"/>
    <w:rsid w:val="003457E3"/>
    <w:rsid w:val="00350454"/>
    <w:rsid w:val="0035299E"/>
    <w:rsid w:val="0035347B"/>
    <w:rsid w:val="003540FF"/>
    <w:rsid w:val="003556F2"/>
    <w:rsid w:val="00355CE2"/>
    <w:rsid w:val="00356FD6"/>
    <w:rsid w:val="00357458"/>
    <w:rsid w:val="00360121"/>
    <w:rsid w:val="0036041F"/>
    <w:rsid w:val="003624CC"/>
    <w:rsid w:val="00362C4B"/>
    <w:rsid w:val="003632BF"/>
    <w:rsid w:val="00363314"/>
    <w:rsid w:val="00363F64"/>
    <w:rsid w:val="003646C0"/>
    <w:rsid w:val="00365C74"/>
    <w:rsid w:val="00366C82"/>
    <w:rsid w:val="0037162C"/>
    <w:rsid w:val="00372C02"/>
    <w:rsid w:val="00374532"/>
    <w:rsid w:val="00376B45"/>
    <w:rsid w:val="00377508"/>
    <w:rsid w:val="003776C8"/>
    <w:rsid w:val="00377B53"/>
    <w:rsid w:val="00377BCD"/>
    <w:rsid w:val="00381F79"/>
    <w:rsid w:val="00382AD0"/>
    <w:rsid w:val="00383000"/>
    <w:rsid w:val="003832A8"/>
    <w:rsid w:val="00383318"/>
    <w:rsid w:val="00384983"/>
    <w:rsid w:val="00384F36"/>
    <w:rsid w:val="00386439"/>
    <w:rsid w:val="00386688"/>
    <w:rsid w:val="00387B98"/>
    <w:rsid w:val="003915CA"/>
    <w:rsid w:val="0039193A"/>
    <w:rsid w:val="0039238F"/>
    <w:rsid w:val="00393C84"/>
    <w:rsid w:val="003945AA"/>
    <w:rsid w:val="00395E52"/>
    <w:rsid w:val="00396066"/>
    <w:rsid w:val="00397A65"/>
    <w:rsid w:val="003A1292"/>
    <w:rsid w:val="003A13D5"/>
    <w:rsid w:val="003A172F"/>
    <w:rsid w:val="003A1743"/>
    <w:rsid w:val="003A197D"/>
    <w:rsid w:val="003A1D9B"/>
    <w:rsid w:val="003A2B3E"/>
    <w:rsid w:val="003A4AA3"/>
    <w:rsid w:val="003A4ABB"/>
    <w:rsid w:val="003A621D"/>
    <w:rsid w:val="003A7004"/>
    <w:rsid w:val="003A72AA"/>
    <w:rsid w:val="003B0DC1"/>
    <w:rsid w:val="003B0E26"/>
    <w:rsid w:val="003B0F24"/>
    <w:rsid w:val="003B1F73"/>
    <w:rsid w:val="003B2A89"/>
    <w:rsid w:val="003B2B93"/>
    <w:rsid w:val="003B2BE5"/>
    <w:rsid w:val="003B31F0"/>
    <w:rsid w:val="003B339F"/>
    <w:rsid w:val="003B3832"/>
    <w:rsid w:val="003B4D3D"/>
    <w:rsid w:val="003B4E28"/>
    <w:rsid w:val="003B569B"/>
    <w:rsid w:val="003B59F7"/>
    <w:rsid w:val="003B5A47"/>
    <w:rsid w:val="003B600C"/>
    <w:rsid w:val="003B6D31"/>
    <w:rsid w:val="003B7625"/>
    <w:rsid w:val="003C0688"/>
    <w:rsid w:val="003C240F"/>
    <w:rsid w:val="003C39E0"/>
    <w:rsid w:val="003C4D6B"/>
    <w:rsid w:val="003C545B"/>
    <w:rsid w:val="003C567B"/>
    <w:rsid w:val="003C6002"/>
    <w:rsid w:val="003C6403"/>
    <w:rsid w:val="003C71E1"/>
    <w:rsid w:val="003C725C"/>
    <w:rsid w:val="003C7A56"/>
    <w:rsid w:val="003C7AE9"/>
    <w:rsid w:val="003C7E59"/>
    <w:rsid w:val="003D1024"/>
    <w:rsid w:val="003D182C"/>
    <w:rsid w:val="003D26AC"/>
    <w:rsid w:val="003D2D21"/>
    <w:rsid w:val="003D360E"/>
    <w:rsid w:val="003D396C"/>
    <w:rsid w:val="003D47D3"/>
    <w:rsid w:val="003D4A00"/>
    <w:rsid w:val="003D6FEC"/>
    <w:rsid w:val="003D6FF0"/>
    <w:rsid w:val="003D73E1"/>
    <w:rsid w:val="003D75CC"/>
    <w:rsid w:val="003D7806"/>
    <w:rsid w:val="003E01F1"/>
    <w:rsid w:val="003E0B92"/>
    <w:rsid w:val="003E1536"/>
    <w:rsid w:val="003E3118"/>
    <w:rsid w:val="003E55D0"/>
    <w:rsid w:val="003E5AE0"/>
    <w:rsid w:val="003E6C07"/>
    <w:rsid w:val="003F0D82"/>
    <w:rsid w:val="003F36B1"/>
    <w:rsid w:val="003F4080"/>
    <w:rsid w:val="003F5177"/>
    <w:rsid w:val="003F52CD"/>
    <w:rsid w:val="003F54E3"/>
    <w:rsid w:val="003F561D"/>
    <w:rsid w:val="003F56AC"/>
    <w:rsid w:val="003F5CBF"/>
    <w:rsid w:val="003F5CEE"/>
    <w:rsid w:val="003F6B09"/>
    <w:rsid w:val="003F7401"/>
    <w:rsid w:val="004002D9"/>
    <w:rsid w:val="004006A8"/>
    <w:rsid w:val="00400BCB"/>
    <w:rsid w:val="00402649"/>
    <w:rsid w:val="0040293B"/>
    <w:rsid w:val="00402B34"/>
    <w:rsid w:val="00403288"/>
    <w:rsid w:val="004034FD"/>
    <w:rsid w:val="004044B7"/>
    <w:rsid w:val="004047DE"/>
    <w:rsid w:val="00404C6B"/>
    <w:rsid w:val="00404FA5"/>
    <w:rsid w:val="0040525C"/>
    <w:rsid w:val="0040587E"/>
    <w:rsid w:val="004059CD"/>
    <w:rsid w:val="00405A96"/>
    <w:rsid w:val="00405B32"/>
    <w:rsid w:val="00405E37"/>
    <w:rsid w:val="00405FEB"/>
    <w:rsid w:val="0040653B"/>
    <w:rsid w:val="0040736C"/>
    <w:rsid w:val="00410274"/>
    <w:rsid w:val="004107D1"/>
    <w:rsid w:val="00410FC6"/>
    <w:rsid w:val="00413940"/>
    <w:rsid w:val="00413B13"/>
    <w:rsid w:val="0041408C"/>
    <w:rsid w:val="00414833"/>
    <w:rsid w:val="00414CD0"/>
    <w:rsid w:val="00414D79"/>
    <w:rsid w:val="00414EB6"/>
    <w:rsid w:val="00415022"/>
    <w:rsid w:val="00415490"/>
    <w:rsid w:val="00422561"/>
    <w:rsid w:val="0042377C"/>
    <w:rsid w:val="0042499F"/>
    <w:rsid w:val="00425159"/>
    <w:rsid w:val="00425993"/>
    <w:rsid w:val="00426A20"/>
    <w:rsid w:val="00426DDF"/>
    <w:rsid w:val="0042701F"/>
    <w:rsid w:val="00427111"/>
    <w:rsid w:val="0042737F"/>
    <w:rsid w:val="004274F0"/>
    <w:rsid w:val="00427B74"/>
    <w:rsid w:val="004304B6"/>
    <w:rsid w:val="00430815"/>
    <w:rsid w:val="00431118"/>
    <w:rsid w:val="004317CD"/>
    <w:rsid w:val="0043183E"/>
    <w:rsid w:val="00431C6A"/>
    <w:rsid w:val="00432F4A"/>
    <w:rsid w:val="0043583A"/>
    <w:rsid w:val="00435CE4"/>
    <w:rsid w:val="004368C3"/>
    <w:rsid w:val="00436B36"/>
    <w:rsid w:val="0043730B"/>
    <w:rsid w:val="0044017F"/>
    <w:rsid w:val="004403BB"/>
    <w:rsid w:val="00440C1D"/>
    <w:rsid w:val="00441312"/>
    <w:rsid w:val="004415FB"/>
    <w:rsid w:val="00441A7B"/>
    <w:rsid w:val="0044267F"/>
    <w:rsid w:val="0044292D"/>
    <w:rsid w:val="00443301"/>
    <w:rsid w:val="004441E7"/>
    <w:rsid w:val="00444647"/>
    <w:rsid w:val="00445068"/>
    <w:rsid w:val="00445862"/>
    <w:rsid w:val="00445E4B"/>
    <w:rsid w:val="00450E13"/>
    <w:rsid w:val="00452240"/>
    <w:rsid w:val="00453695"/>
    <w:rsid w:val="004548C2"/>
    <w:rsid w:val="00455B77"/>
    <w:rsid w:val="00455C93"/>
    <w:rsid w:val="00456839"/>
    <w:rsid w:val="00456B78"/>
    <w:rsid w:val="00456D67"/>
    <w:rsid w:val="0046055C"/>
    <w:rsid w:val="004610FD"/>
    <w:rsid w:val="004614B9"/>
    <w:rsid w:val="004617A0"/>
    <w:rsid w:val="00464EC8"/>
    <w:rsid w:val="0047001A"/>
    <w:rsid w:val="00471171"/>
    <w:rsid w:val="00472D67"/>
    <w:rsid w:val="004738AE"/>
    <w:rsid w:val="0047458E"/>
    <w:rsid w:val="00475098"/>
    <w:rsid w:val="00475251"/>
    <w:rsid w:val="00475A21"/>
    <w:rsid w:val="00476ACE"/>
    <w:rsid w:val="00476B29"/>
    <w:rsid w:val="00476D5B"/>
    <w:rsid w:val="00480C5B"/>
    <w:rsid w:val="00482D7F"/>
    <w:rsid w:val="004833D1"/>
    <w:rsid w:val="004847AF"/>
    <w:rsid w:val="0048588F"/>
    <w:rsid w:val="004858B6"/>
    <w:rsid w:val="00487F25"/>
    <w:rsid w:val="00492634"/>
    <w:rsid w:val="004926FF"/>
    <w:rsid w:val="004938DC"/>
    <w:rsid w:val="00493A51"/>
    <w:rsid w:val="00493A79"/>
    <w:rsid w:val="00494A24"/>
    <w:rsid w:val="00495413"/>
    <w:rsid w:val="00496160"/>
    <w:rsid w:val="00496365"/>
    <w:rsid w:val="00496E7E"/>
    <w:rsid w:val="00497E82"/>
    <w:rsid w:val="004A07BB"/>
    <w:rsid w:val="004A0F06"/>
    <w:rsid w:val="004A2F48"/>
    <w:rsid w:val="004A30FA"/>
    <w:rsid w:val="004A36DA"/>
    <w:rsid w:val="004A5896"/>
    <w:rsid w:val="004A5FE4"/>
    <w:rsid w:val="004A614D"/>
    <w:rsid w:val="004A63D1"/>
    <w:rsid w:val="004A65BA"/>
    <w:rsid w:val="004A73C3"/>
    <w:rsid w:val="004A7B94"/>
    <w:rsid w:val="004B0761"/>
    <w:rsid w:val="004B0AD3"/>
    <w:rsid w:val="004B14A2"/>
    <w:rsid w:val="004B1B0E"/>
    <w:rsid w:val="004B1E29"/>
    <w:rsid w:val="004B2A8A"/>
    <w:rsid w:val="004B2BB5"/>
    <w:rsid w:val="004B49F8"/>
    <w:rsid w:val="004B5771"/>
    <w:rsid w:val="004B59BE"/>
    <w:rsid w:val="004B5B4C"/>
    <w:rsid w:val="004B6596"/>
    <w:rsid w:val="004B73B5"/>
    <w:rsid w:val="004B79B0"/>
    <w:rsid w:val="004C06D5"/>
    <w:rsid w:val="004C0AD8"/>
    <w:rsid w:val="004C1ED2"/>
    <w:rsid w:val="004C2A41"/>
    <w:rsid w:val="004C2F5D"/>
    <w:rsid w:val="004C30E4"/>
    <w:rsid w:val="004C41C7"/>
    <w:rsid w:val="004C48C7"/>
    <w:rsid w:val="004C6D29"/>
    <w:rsid w:val="004D0618"/>
    <w:rsid w:val="004D074C"/>
    <w:rsid w:val="004D21C2"/>
    <w:rsid w:val="004D3295"/>
    <w:rsid w:val="004D3669"/>
    <w:rsid w:val="004D4E4C"/>
    <w:rsid w:val="004D5026"/>
    <w:rsid w:val="004D5418"/>
    <w:rsid w:val="004D6483"/>
    <w:rsid w:val="004D7ACC"/>
    <w:rsid w:val="004E190A"/>
    <w:rsid w:val="004E19FF"/>
    <w:rsid w:val="004E266A"/>
    <w:rsid w:val="004E2FBA"/>
    <w:rsid w:val="004E31D0"/>
    <w:rsid w:val="004E373C"/>
    <w:rsid w:val="004E3BB1"/>
    <w:rsid w:val="004E3FC7"/>
    <w:rsid w:val="004E4C4C"/>
    <w:rsid w:val="004E6D11"/>
    <w:rsid w:val="004F0852"/>
    <w:rsid w:val="004F0BE7"/>
    <w:rsid w:val="004F0E84"/>
    <w:rsid w:val="004F0F7B"/>
    <w:rsid w:val="004F18CE"/>
    <w:rsid w:val="004F26CF"/>
    <w:rsid w:val="004F36A5"/>
    <w:rsid w:val="004F5C42"/>
    <w:rsid w:val="0050034D"/>
    <w:rsid w:val="00500755"/>
    <w:rsid w:val="00500BD4"/>
    <w:rsid w:val="00501085"/>
    <w:rsid w:val="00501BD7"/>
    <w:rsid w:val="005020AE"/>
    <w:rsid w:val="0050241A"/>
    <w:rsid w:val="005024A0"/>
    <w:rsid w:val="0050279E"/>
    <w:rsid w:val="00504925"/>
    <w:rsid w:val="005056E7"/>
    <w:rsid w:val="0050622E"/>
    <w:rsid w:val="005067C5"/>
    <w:rsid w:val="00506992"/>
    <w:rsid w:val="0050714B"/>
    <w:rsid w:val="00507162"/>
    <w:rsid w:val="00510673"/>
    <w:rsid w:val="00510DDA"/>
    <w:rsid w:val="00510E56"/>
    <w:rsid w:val="00511297"/>
    <w:rsid w:val="0051223F"/>
    <w:rsid w:val="005128BF"/>
    <w:rsid w:val="00514055"/>
    <w:rsid w:val="005148DB"/>
    <w:rsid w:val="00514BF8"/>
    <w:rsid w:val="00515553"/>
    <w:rsid w:val="00516260"/>
    <w:rsid w:val="00520B1F"/>
    <w:rsid w:val="00520E28"/>
    <w:rsid w:val="005214A1"/>
    <w:rsid w:val="00521AB9"/>
    <w:rsid w:val="0052219E"/>
    <w:rsid w:val="00524327"/>
    <w:rsid w:val="00526FCB"/>
    <w:rsid w:val="00527254"/>
    <w:rsid w:val="00527567"/>
    <w:rsid w:val="005278B7"/>
    <w:rsid w:val="00527DA8"/>
    <w:rsid w:val="00527DE2"/>
    <w:rsid w:val="00530B6E"/>
    <w:rsid w:val="00531010"/>
    <w:rsid w:val="005311B2"/>
    <w:rsid w:val="005312B3"/>
    <w:rsid w:val="0053163D"/>
    <w:rsid w:val="00532599"/>
    <w:rsid w:val="005327AF"/>
    <w:rsid w:val="00532AEA"/>
    <w:rsid w:val="00536CDB"/>
    <w:rsid w:val="00537327"/>
    <w:rsid w:val="0053734C"/>
    <w:rsid w:val="005376E7"/>
    <w:rsid w:val="0054051F"/>
    <w:rsid w:val="00540B48"/>
    <w:rsid w:val="0054104C"/>
    <w:rsid w:val="005431FE"/>
    <w:rsid w:val="0054376A"/>
    <w:rsid w:val="0054549A"/>
    <w:rsid w:val="00545819"/>
    <w:rsid w:val="00546491"/>
    <w:rsid w:val="00547939"/>
    <w:rsid w:val="00547B9B"/>
    <w:rsid w:val="00551E2A"/>
    <w:rsid w:val="00551F85"/>
    <w:rsid w:val="005521FC"/>
    <w:rsid w:val="00554007"/>
    <w:rsid w:val="005550FF"/>
    <w:rsid w:val="0055712D"/>
    <w:rsid w:val="005603F3"/>
    <w:rsid w:val="005609F0"/>
    <w:rsid w:val="00561A59"/>
    <w:rsid w:val="00561E6E"/>
    <w:rsid w:val="00562131"/>
    <w:rsid w:val="005635B5"/>
    <w:rsid w:val="00564BD9"/>
    <w:rsid w:val="00564D3F"/>
    <w:rsid w:val="00564E7D"/>
    <w:rsid w:val="00565374"/>
    <w:rsid w:val="00566E4B"/>
    <w:rsid w:val="00570D65"/>
    <w:rsid w:val="005711DB"/>
    <w:rsid w:val="0057122A"/>
    <w:rsid w:val="005720E6"/>
    <w:rsid w:val="00572CA1"/>
    <w:rsid w:val="00572D46"/>
    <w:rsid w:val="00573317"/>
    <w:rsid w:val="00573899"/>
    <w:rsid w:val="00573E35"/>
    <w:rsid w:val="00574D22"/>
    <w:rsid w:val="00575B1A"/>
    <w:rsid w:val="005766A2"/>
    <w:rsid w:val="005769B2"/>
    <w:rsid w:val="0057764F"/>
    <w:rsid w:val="00577ACB"/>
    <w:rsid w:val="00580DA1"/>
    <w:rsid w:val="00581240"/>
    <w:rsid w:val="005818A8"/>
    <w:rsid w:val="00582749"/>
    <w:rsid w:val="00583A94"/>
    <w:rsid w:val="00584EFF"/>
    <w:rsid w:val="00585E99"/>
    <w:rsid w:val="00587DDD"/>
    <w:rsid w:val="0059045C"/>
    <w:rsid w:val="00591D39"/>
    <w:rsid w:val="00591DC4"/>
    <w:rsid w:val="00591FFA"/>
    <w:rsid w:val="0059241C"/>
    <w:rsid w:val="00592898"/>
    <w:rsid w:val="0059289B"/>
    <w:rsid w:val="00593B8F"/>
    <w:rsid w:val="0059592F"/>
    <w:rsid w:val="00595BE1"/>
    <w:rsid w:val="005966AF"/>
    <w:rsid w:val="005A011D"/>
    <w:rsid w:val="005A1F75"/>
    <w:rsid w:val="005A2EF7"/>
    <w:rsid w:val="005A3838"/>
    <w:rsid w:val="005A4824"/>
    <w:rsid w:val="005A5633"/>
    <w:rsid w:val="005A5EF8"/>
    <w:rsid w:val="005A655E"/>
    <w:rsid w:val="005A6F05"/>
    <w:rsid w:val="005A7096"/>
    <w:rsid w:val="005B0721"/>
    <w:rsid w:val="005B124B"/>
    <w:rsid w:val="005B1EB7"/>
    <w:rsid w:val="005B20F8"/>
    <w:rsid w:val="005B2900"/>
    <w:rsid w:val="005B2ED2"/>
    <w:rsid w:val="005B3C9F"/>
    <w:rsid w:val="005B4636"/>
    <w:rsid w:val="005B49E4"/>
    <w:rsid w:val="005B5416"/>
    <w:rsid w:val="005B5629"/>
    <w:rsid w:val="005B5B80"/>
    <w:rsid w:val="005B6734"/>
    <w:rsid w:val="005B6FB6"/>
    <w:rsid w:val="005B70D3"/>
    <w:rsid w:val="005C003D"/>
    <w:rsid w:val="005C0330"/>
    <w:rsid w:val="005C081A"/>
    <w:rsid w:val="005C2256"/>
    <w:rsid w:val="005C4142"/>
    <w:rsid w:val="005C6006"/>
    <w:rsid w:val="005C6F30"/>
    <w:rsid w:val="005C707F"/>
    <w:rsid w:val="005C7806"/>
    <w:rsid w:val="005C7C53"/>
    <w:rsid w:val="005D02D6"/>
    <w:rsid w:val="005D19F4"/>
    <w:rsid w:val="005D4824"/>
    <w:rsid w:val="005D4FA6"/>
    <w:rsid w:val="005D5D58"/>
    <w:rsid w:val="005D608E"/>
    <w:rsid w:val="005D6817"/>
    <w:rsid w:val="005D73E4"/>
    <w:rsid w:val="005E0BC1"/>
    <w:rsid w:val="005E0EAB"/>
    <w:rsid w:val="005E1467"/>
    <w:rsid w:val="005E14A8"/>
    <w:rsid w:val="005E256B"/>
    <w:rsid w:val="005E25D4"/>
    <w:rsid w:val="005E26A0"/>
    <w:rsid w:val="005E3A1A"/>
    <w:rsid w:val="005E58C9"/>
    <w:rsid w:val="005E6BA4"/>
    <w:rsid w:val="005E6F3B"/>
    <w:rsid w:val="005F1B78"/>
    <w:rsid w:val="005F1BEF"/>
    <w:rsid w:val="005F1D0C"/>
    <w:rsid w:val="005F2156"/>
    <w:rsid w:val="005F3A35"/>
    <w:rsid w:val="005F5E79"/>
    <w:rsid w:val="005F6614"/>
    <w:rsid w:val="005F7AB1"/>
    <w:rsid w:val="00600CE1"/>
    <w:rsid w:val="006013CB"/>
    <w:rsid w:val="0060292A"/>
    <w:rsid w:val="00603131"/>
    <w:rsid w:val="006031CF"/>
    <w:rsid w:val="00604564"/>
    <w:rsid w:val="00604D00"/>
    <w:rsid w:val="00607C57"/>
    <w:rsid w:val="00607CED"/>
    <w:rsid w:val="00610971"/>
    <w:rsid w:val="0061135C"/>
    <w:rsid w:val="00611376"/>
    <w:rsid w:val="00611EDD"/>
    <w:rsid w:val="00612DF3"/>
    <w:rsid w:val="006138D2"/>
    <w:rsid w:val="00614090"/>
    <w:rsid w:val="006141C2"/>
    <w:rsid w:val="00615382"/>
    <w:rsid w:val="00617F3F"/>
    <w:rsid w:val="00621295"/>
    <w:rsid w:val="00621EE0"/>
    <w:rsid w:val="00623074"/>
    <w:rsid w:val="00623E04"/>
    <w:rsid w:val="00624325"/>
    <w:rsid w:val="0062495E"/>
    <w:rsid w:val="00625287"/>
    <w:rsid w:val="00626866"/>
    <w:rsid w:val="006305C8"/>
    <w:rsid w:val="00630D03"/>
    <w:rsid w:val="00630D23"/>
    <w:rsid w:val="00630E00"/>
    <w:rsid w:val="0063139D"/>
    <w:rsid w:val="0063175C"/>
    <w:rsid w:val="00632749"/>
    <w:rsid w:val="0063341D"/>
    <w:rsid w:val="00635520"/>
    <w:rsid w:val="00635B0C"/>
    <w:rsid w:val="00636EA3"/>
    <w:rsid w:val="00637719"/>
    <w:rsid w:val="0064192D"/>
    <w:rsid w:val="00641FED"/>
    <w:rsid w:val="00642C4E"/>
    <w:rsid w:val="00643641"/>
    <w:rsid w:val="006436F0"/>
    <w:rsid w:val="006457E9"/>
    <w:rsid w:val="0064624D"/>
    <w:rsid w:val="006468FA"/>
    <w:rsid w:val="006503DC"/>
    <w:rsid w:val="00650E6F"/>
    <w:rsid w:val="00651199"/>
    <w:rsid w:val="0065179E"/>
    <w:rsid w:val="006519C0"/>
    <w:rsid w:val="0065225A"/>
    <w:rsid w:val="00652A7D"/>
    <w:rsid w:val="00654C35"/>
    <w:rsid w:val="00654C95"/>
    <w:rsid w:val="00655011"/>
    <w:rsid w:val="00655968"/>
    <w:rsid w:val="0065656F"/>
    <w:rsid w:val="00656969"/>
    <w:rsid w:val="0065700A"/>
    <w:rsid w:val="00657BBD"/>
    <w:rsid w:val="00657D07"/>
    <w:rsid w:val="00661D92"/>
    <w:rsid w:val="00662D3E"/>
    <w:rsid w:val="00663492"/>
    <w:rsid w:val="0066454B"/>
    <w:rsid w:val="00667522"/>
    <w:rsid w:val="00667F07"/>
    <w:rsid w:val="00674018"/>
    <w:rsid w:val="006746E2"/>
    <w:rsid w:val="0067705B"/>
    <w:rsid w:val="0068009B"/>
    <w:rsid w:val="006800BC"/>
    <w:rsid w:val="00680A38"/>
    <w:rsid w:val="00680F98"/>
    <w:rsid w:val="006812F1"/>
    <w:rsid w:val="00682507"/>
    <w:rsid w:val="00682784"/>
    <w:rsid w:val="00682852"/>
    <w:rsid w:val="00682DF2"/>
    <w:rsid w:val="0068362C"/>
    <w:rsid w:val="00684506"/>
    <w:rsid w:val="00685B31"/>
    <w:rsid w:val="006861CE"/>
    <w:rsid w:val="00686998"/>
    <w:rsid w:val="00686C2F"/>
    <w:rsid w:val="00686D68"/>
    <w:rsid w:val="006900BE"/>
    <w:rsid w:val="00690783"/>
    <w:rsid w:val="00690DCB"/>
    <w:rsid w:val="00691421"/>
    <w:rsid w:val="00693EB4"/>
    <w:rsid w:val="006943A7"/>
    <w:rsid w:val="00694D43"/>
    <w:rsid w:val="00694E25"/>
    <w:rsid w:val="00695FEC"/>
    <w:rsid w:val="006966C4"/>
    <w:rsid w:val="00697FB9"/>
    <w:rsid w:val="006A030A"/>
    <w:rsid w:val="006A08E2"/>
    <w:rsid w:val="006A200E"/>
    <w:rsid w:val="006A228D"/>
    <w:rsid w:val="006A5157"/>
    <w:rsid w:val="006A5F63"/>
    <w:rsid w:val="006A5FB8"/>
    <w:rsid w:val="006B07C6"/>
    <w:rsid w:val="006B1B16"/>
    <w:rsid w:val="006B24E1"/>
    <w:rsid w:val="006B34F4"/>
    <w:rsid w:val="006B380B"/>
    <w:rsid w:val="006B3F9B"/>
    <w:rsid w:val="006B42AF"/>
    <w:rsid w:val="006B42FE"/>
    <w:rsid w:val="006B43FA"/>
    <w:rsid w:val="006B50CC"/>
    <w:rsid w:val="006B5521"/>
    <w:rsid w:val="006B5838"/>
    <w:rsid w:val="006B5AFD"/>
    <w:rsid w:val="006C00C6"/>
    <w:rsid w:val="006C1C9E"/>
    <w:rsid w:val="006C289F"/>
    <w:rsid w:val="006C2DB1"/>
    <w:rsid w:val="006C413D"/>
    <w:rsid w:val="006C43E6"/>
    <w:rsid w:val="006C5368"/>
    <w:rsid w:val="006C6423"/>
    <w:rsid w:val="006C658F"/>
    <w:rsid w:val="006C6A8C"/>
    <w:rsid w:val="006C6B23"/>
    <w:rsid w:val="006C6D74"/>
    <w:rsid w:val="006C744E"/>
    <w:rsid w:val="006D02FC"/>
    <w:rsid w:val="006D0ACF"/>
    <w:rsid w:val="006D1F51"/>
    <w:rsid w:val="006D48A9"/>
    <w:rsid w:val="006D4B68"/>
    <w:rsid w:val="006D5BD0"/>
    <w:rsid w:val="006D631B"/>
    <w:rsid w:val="006D686F"/>
    <w:rsid w:val="006D6F92"/>
    <w:rsid w:val="006E1070"/>
    <w:rsid w:val="006E465A"/>
    <w:rsid w:val="006E47F7"/>
    <w:rsid w:val="006E4F1D"/>
    <w:rsid w:val="006E4F92"/>
    <w:rsid w:val="006E5237"/>
    <w:rsid w:val="006F08C0"/>
    <w:rsid w:val="006F10A2"/>
    <w:rsid w:val="006F2F12"/>
    <w:rsid w:val="006F37FC"/>
    <w:rsid w:val="006F46AC"/>
    <w:rsid w:val="006F4C63"/>
    <w:rsid w:val="006F6DCA"/>
    <w:rsid w:val="006F74BF"/>
    <w:rsid w:val="006F784E"/>
    <w:rsid w:val="006F7B49"/>
    <w:rsid w:val="00701808"/>
    <w:rsid w:val="007028AF"/>
    <w:rsid w:val="00702C3A"/>
    <w:rsid w:val="007032B2"/>
    <w:rsid w:val="007038C0"/>
    <w:rsid w:val="00704142"/>
    <w:rsid w:val="00704614"/>
    <w:rsid w:val="00710DAF"/>
    <w:rsid w:val="00710DFE"/>
    <w:rsid w:val="00711489"/>
    <w:rsid w:val="00711CBA"/>
    <w:rsid w:val="00711F8F"/>
    <w:rsid w:val="007158BE"/>
    <w:rsid w:val="00716802"/>
    <w:rsid w:val="00716F43"/>
    <w:rsid w:val="007179E6"/>
    <w:rsid w:val="00717BCE"/>
    <w:rsid w:val="00717C93"/>
    <w:rsid w:val="00720B33"/>
    <w:rsid w:val="00720EE2"/>
    <w:rsid w:val="007210F8"/>
    <w:rsid w:val="0072138E"/>
    <w:rsid w:val="007214C5"/>
    <w:rsid w:val="0072513F"/>
    <w:rsid w:val="0072661C"/>
    <w:rsid w:val="007267C3"/>
    <w:rsid w:val="00727522"/>
    <w:rsid w:val="00727E40"/>
    <w:rsid w:val="00727F17"/>
    <w:rsid w:val="00730281"/>
    <w:rsid w:val="007315DB"/>
    <w:rsid w:val="00731F73"/>
    <w:rsid w:val="007323E1"/>
    <w:rsid w:val="0073274D"/>
    <w:rsid w:val="00734568"/>
    <w:rsid w:val="00734AF1"/>
    <w:rsid w:val="00734F59"/>
    <w:rsid w:val="007351D1"/>
    <w:rsid w:val="007356CC"/>
    <w:rsid w:val="007357DD"/>
    <w:rsid w:val="0073585B"/>
    <w:rsid w:val="007359F5"/>
    <w:rsid w:val="00736214"/>
    <w:rsid w:val="007373CA"/>
    <w:rsid w:val="0074032D"/>
    <w:rsid w:val="00741011"/>
    <w:rsid w:val="00742C57"/>
    <w:rsid w:val="00742E51"/>
    <w:rsid w:val="007436B6"/>
    <w:rsid w:val="00744AB9"/>
    <w:rsid w:val="00744E37"/>
    <w:rsid w:val="0074524E"/>
    <w:rsid w:val="007462E4"/>
    <w:rsid w:val="0074705D"/>
    <w:rsid w:val="00747E9A"/>
    <w:rsid w:val="00750292"/>
    <w:rsid w:val="007504DF"/>
    <w:rsid w:val="00750EB5"/>
    <w:rsid w:val="0075134B"/>
    <w:rsid w:val="00752800"/>
    <w:rsid w:val="00753637"/>
    <w:rsid w:val="007538C1"/>
    <w:rsid w:val="00753ACA"/>
    <w:rsid w:val="007543A6"/>
    <w:rsid w:val="00754D57"/>
    <w:rsid w:val="00755496"/>
    <w:rsid w:val="00755A59"/>
    <w:rsid w:val="00755EAB"/>
    <w:rsid w:val="00760349"/>
    <w:rsid w:val="00760B3A"/>
    <w:rsid w:val="0076148E"/>
    <w:rsid w:val="00763158"/>
    <w:rsid w:val="00765336"/>
    <w:rsid w:val="00765837"/>
    <w:rsid w:val="00766DF9"/>
    <w:rsid w:val="00767CC2"/>
    <w:rsid w:val="007705BF"/>
    <w:rsid w:val="00770ED1"/>
    <w:rsid w:val="007716DF"/>
    <w:rsid w:val="007717F4"/>
    <w:rsid w:val="007721F0"/>
    <w:rsid w:val="007737CD"/>
    <w:rsid w:val="00773B97"/>
    <w:rsid w:val="00773EBC"/>
    <w:rsid w:val="0077423B"/>
    <w:rsid w:val="00774A74"/>
    <w:rsid w:val="00774BE7"/>
    <w:rsid w:val="007750B1"/>
    <w:rsid w:val="00775D5C"/>
    <w:rsid w:val="00775E71"/>
    <w:rsid w:val="00775FF2"/>
    <w:rsid w:val="007760FF"/>
    <w:rsid w:val="00776202"/>
    <w:rsid w:val="0077730F"/>
    <w:rsid w:val="00777B1E"/>
    <w:rsid w:val="00777E99"/>
    <w:rsid w:val="007800E9"/>
    <w:rsid w:val="007807AD"/>
    <w:rsid w:val="00780AF0"/>
    <w:rsid w:val="00780CEE"/>
    <w:rsid w:val="00782048"/>
    <w:rsid w:val="0078236A"/>
    <w:rsid w:val="00782B91"/>
    <w:rsid w:val="00782DEB"/>
    <w:rsid w:val="007833F6"/>
    <w:rsid w:val="00783D33"/>
    <w:rsid w:val="00784EF2"/>
    <w:rsid w:val="00786671"/>
    <w:rsid w:val="00786711"/>
    <w:rsid w:val="007869CF"/>
    <w:rsid w:val="00787FCA"/>
    <w:rsid w:val="007910FF"/>
    <w:rsid w:val="0079282D"/>
    <w:rsid w:val="00792AF6"/>
    <w:rsid w:val="00793FF3"/>
    <w:rsid w:val="0079542E"/>
    <w:rsid w:val="007957F5"/>
    <w:rsid w:val="007961B1"/>
    <w:rsid w:val="00797A10"/>
    <w:rsid w:val="007A10A1"/>
    <w:rsid w:val="007A11D4"/>
    <w:rsid w:val="007A1650"/>
    <w:rsid w:val="007A16FD"/>
    <w:rsid w:val="007A2097"/>
    <w:rsid w:val="007A2626"/>
    <w:rsid w:val="007A2782"/>
    <w:rsid w:val="007A3233"/>
    <w:rsid w:val="007A3E91"/>
    <w:rsid w:val="007A438E"/>
    <w:rsid w:val="007A4958"/>
    <w:rsid w:val="007A5108"/>
    <w:rsid w:val="007A599A"/>
    <w:rsid w:val="007B0153"/>
    <w:rsid w:val="007B0430"/>
    <w:rsid w:val="007B1D03"/>
    <w:rsid w:val="007B240C"/>
    <w:rsid w:val="007B3629"/>
    <w:rsid w:val="007B3658"/>
    <w:rsid w:val="007B368E"/>
    <w:rsid w:val="007B3692"/>
    <w:rsid w:val="007B5549"/>
    <w:rsid w:val="007B5E09"/>
    <w:rsid w:val="007B63E0"/>
    <w:rsid w:val="007B6A31"/>
    <w:rsid w:val="007B7648"/>
    <w:rsid w:val="007B7800"/>
    <w:rsid w:val="007C0074"/>
    <w:rsid w:val="007C0A48"/>
    <w:rsid w:val="007C1BA3"/>
    <w:rsid w:val="007C23B8"/>
    <w:rsid w:val="007C2DFE"/>
    <w:rsid w:val="007C32FB"/>
    <w:rsid w:val="007C4879"/>
    <w:rsid w:val="007C5171"/>
    <w:rsid w:val="007C51CD"/>
    <w:rsid w:val="007C522F"/>
    <w:rsid w:val="007C524D"/>
    <w:rsid w:val="007C5BBA"/>
    <w:rsid w:val="007C6B9C"/>
    <w:rsid w:val="007C7652"/>
    <w:rsid w:val="007D0566"/>
    <w:rsid w:val="007D05D3"/>
    <w:rsid w:val="007D0C45"/>
    <w:rsid w:val="007D17FE"/>
    <w:rsid w:val="007D3FAD"/>
    <w:rsid w:val="007D53C7"/>
    <w:rsid w:val="007D541E"/>
    <w:rsid w:val="007D6B95"/>
    <w:rsid w:val="007D79BD"/>
    <w:rsid w:val="007D7D08"/>
    <w:rsid w:val="007E1677"/>
    <w:rsid w:val="007E1D04"/>
    <w:rsid w:val="007E26C6"/>
    <w:rsid w:val="007E28F8"/>
    <w:rsid w:val="007E28FA"/>
    <w:rsid w:val="007E2DF3"/>
    <w:rsid w:val="007E34AE"/>
    <w:rsid w:val="007E442D"/>
    <w:rsid w:val="007E4593"/>
    <w:rsid w:val="007E4691"/>
    <w:rsid w:val="007E4FFF"/>
    <w:rsid w:val="007E5216"/>
    <w:rsid w:val="007E74FE"/>
    <w:rsid w:val="007F1168"/>
    <w:rsid w:val="007F13A5"/>
    <w:rsid w:val="007F3242"/>
    <w:rsid w:val="007F3486"/>
    <w:rsid w:val="007F3CF1"/>
    <w:rsid w:val="007F4A85"/>
    <w:rsid w:val="007F4E16"/>
    <w:rsid w:val="007F5AEB"/>
    <w:rsid w:val="007F65F0"/>
    <w:rsid w:val="007F6E1C"/>
    <w:rsid w:val="007F6F44"/>
    <w:rsid w:val="007F7498"/>
    <w:rsid w:val="007F7C70"/>
    <w:rsid w:val="0080001D"/>
    <w:rsid w:val="00800AE4"/>
    <w:rsid w:val="008024A7"/>
    <w:rsid w:val="00802709"/>
    <w:rsid w:val="008048E7"/>
    <w:rsid w:val="00804DB7"/>
    <w:rsid w:val="00805747"/>
    <w:rsid w:val="008066A2"/>
    <w:rsid w:val="0081018C"/>
    <w:rsid w:val="00810597"/>
    <w:rsid w:val="0081064B"/>
    <w:rsid w:val="00810D8C"/>
    <w:rsid w:val="00812B38"/>
    <w:rsid w:val="0081313D"/>
    <w:rsid w:val="008132C7"/>
    <w:rsid w:val="00814432"/>
    <w:rsid w:val="00814A7D"/>
    <w:rsid w:val="008165BF"/>
    <w:rsid w:val="00816AC0"/>
    <w:rsid w:val="00817C1E"/>
    <w:rsid w:val="00817E72"/>
    <w:rsid w:val="00820B6D"/>
    <w:rsid w:val="00820D36"/>
    <w:rsid w:val="00822082"/>
    <w:rsid w:val="0082354E"/>
    <w:rsid w:val="008239B8"/>
    <w:rsid w:val="0082439C"/>
    <w:rsid w:val="0082448F"/>
    <w:rsid w:val="0082577B"/>
    <w:rsid w:val="00825F11"/>
    <w:rsid w:val="00826BB8"/>
    <w:rsid w:val="00826CE5"/>
    <w:rsid w:val="00826F80"/>
    <w:rsid w:val="00827497"/>
    <w:rsid w:val="00827938"/>
    <w:rsid w:val="008304C2"/>
    <w:rsid w:val="00831FE4"/>
    <w:rsid w:val="00832353"/>
    <w:rsid w:val="00832450"/>
    <w:rsid w:val="008330B0"/>
    <w:rsid w:val="00833280"/>
    <w:rsid w:val="00833E40"/>
    <w:rsid w:val="00834603"/>
    <w:rsid w:val="00834DAF"/>
    <w:rsid w:val="00835B85"/>
    <w:rsid w:val="00836BB2"/>
    <w:rsid w:val="00837B4B"/>
    <w:rsid w:val="00837EC4"/>
    <w:rsid w:val="0084093E"/>
    <w:rsid w:val="00840BD5"/>
    <w:rsid w:val="00841956"/>
    <w:rsid w:val="00841D18"/>
    <w:rsid w:val="0084209E"/>
    <w:rsid w:val="00843040"/>
    <w:rsid w:val="00843A08"/>
    <w:rsid w:val="00844E5F"/>
    <w:rsid w:val="00845457"/>
    <w:rsid w:val="00845BED"/>
    <w:rsid w:val="00846243"/>
    <w:rsid w:val="00846ADF"/>
    <w:rsid w:val="00847CC2"/>
    <w:rsid w:val="00847DE4"/>
    <w:rsid w:val="00847EED"/>
    <w:rsid w:val="0085235B"/>
    <w:rsid w:val="008530E3"/>
    <w:rsid w:val="0085344C"/>
    <w:rsid w:val="008536AB"/>
    <w:rsid w:val="00853938"/>
    <w:rsid w:val="0085444D"/>
    <w:rsid w:val="008548FF"/>
    <w:rsid w:val="00854C65"/>
    <w:rsid w:val="00855FC8"/>
    <w:rsid w:val="00860697"/>
    <w:rsid w:val="00861A56"/>
    <w:rsid w:val="00861FB3"/>
    <w:rsid w:val="00862301"/>
    <w:rsid w:val="0086417E"/>
    <w:rsid w:val="008642CA"/>
    <w:rsid w:val="0086524A"/>
    <w:rsid w:val="00865482"/>
    <w:rsid w:val="00866103"/>
    <w:rsid w:val="00866C6F"/>
    <w:rsid w:val="00866DC9"/>
    <w:rsid w:val="00870514"/>
    <w:rsid w:val="00872740"/>
    <w:rsid w:val="00872811"/>
    <w:rsid w:val="00873DAC"/>
    <w:rsid w:val="00873FA5"/>
    <w:rsid w:val="008740AB"/>
    <w:rsid w:val="00874753"/>
    <w:rsid w:val="00875163"/>
    <w:rsid w:val="00876B42"/>
    <w:rsid w:val="0087711C"/>
    <w:rsid w:val="008802B3"/>
    <w:rsid w:val="00881927"/>
    <w:rsid w:val="0088268D"/>
    <w:rsid w:val="008826C7"/>
    <w:rsid w:val="00884E48"/>
    <w:rsid w:val="00885804"/>
    <w:rsid w:val="00885988"/>
    <w:rsid w:val="0088640D"/>
    <w:rsid w:val="00887EBC"/>
    <w:rsid w:val="00887FC5"/>
    <w:rsid w:val="00890A89"/>
    <w:rsid w:val="00890C82"/>
    <w:rsid w:val="00890FEB"/>
    <w:rsid w:val="008917C2"/>
    <w:rsid w:val="00893377"/>
    <w:rsid w:val="00894276"/>
    <w:rsid w:val="008951BC"/>
    <w:rsid w:val="00896CD0"/>
    <w:rsid w:val="008A001C"/>
    <w:rsid w:val="008A073B"/>
    <w:rsid w:val="008A3571"/>
    <w:rsid w:val="008A3A16"/>
    <w:rsid w:val="008A4053"/>
    <w:rsid w:val="008A4BF7"/>
    <w:rsid w:val="008A519B"/>
    <w:rsid w:val="008A55F1"/>
    <w:rsid w:val="008A743C"/>
    <w:rsid w:val="008B1732"/>
    <w:rsid w:val="008B2345"/>
    <w:rsid w:val="008B2940"/>
    <w:rsid w:val="008B3635"/>
    <w:rsid w:val="008B4CD8"/>
    <w:rsid w:val="008B5895"/>
    <w:rsid w:val="008B62DD"/>
    <w:rsid w:val="008B65BE"/>
    <w:rsid w:val="008B6934"/>
    <w:rsid w:val="008B70F9"/>
    <w:rsid w:val="008B73DC"/>
    <w:rsid w:val="008B7545"/>
    <w:rsid w:val="008C0794"/>
    <w:rsid w:val="008C2382"/>
    <w:rsid w:val="008C33DB"/>
    <w:rsid w:val="008C5259"/>
    <w:rsid w:val="008C5C46"/>
    <w:rsid w:val="008C6E7D"/>
    <w:rsid w:val="008D1303"/>
    <w:rsid w:val="008D2CBA"/>
    <w:rsid w:val="008D3C48"/>
    <w:rsid w:val="008D43B8"/>
    <w:rsid w:val="008D4A44"/>
    <w:rsid w:val="008D4D8C"/>
    <w:rsid w:val="008D5E5D"/>
    <w:rsid w:val="008D6337"/>
    <w:rsid w:val="008D679B"/>
    <w:rsid w:val="008D7A8E"/>
    <w:rsid w:val="008E0519"/>
    <w:rsid w:val="008E0A41"/>
    <w:rsid w:val="008E1E42"/>
    <w:rsid w:val="008E2659"/>
    <w:rsid w:val="008E2779"/>
    <w:rsid w:val="008E43AB"/>
    <w:rsid w:val="008E5F8C"/>
    <w:rsid w:val="008E60E9"/>
    <w:rsid w:val="008E6A3A"/>
    <w:rsid w:val="008E7DAA"/>
    <w:rsid w:val="008E7F66"/>
    <w:rsid w:val="008F0A4D"/>
    <w:rsid w:val="008F2AE4"/>
    <w:rsid w:val="008F2D5C"/>
    <w:rsid w:val="008F3EFB"/>
    <w:rsid w:val="008F6EEE"/>
    <w:rsid w:val="008F6F4E"/>
    <w:rsid w:val="008F7392"/>
    <w:rsid w:val="0090053F"/>
    <w:rsid w:val="00900FD9"/>
    <w:rsid w:val="00901DE3"/>
    <w:rsid w:val="009020B6"/>
    <w:rsid w:val="009023BE"/>
    <w:rsid w:val="00902CCE"/>
    <w:rsid w:val="0090389A"/>
    <w:rsid w:val="00903E9F"/>
    <w:rsid w:val="00904389"/>
    <w:rsid w:val="009043AA"/>
    <w:rsid w:val="00905701"/>
    <w:rsid w:val="00905BB2"/>
    <w:rsid w:val="00906248"/>
    <w:rsid w:val="00906738"/>
    <w:rsid w:val="00906749"/>
    <w:rsid w:val="00906F28"/>
    <w:rsid w:val="00907949"/>
    <w:rsid w:val="00907B07"/>
    <w:rsid w:val="00910D57"/>
    <w:rsid w:val="00910EE7"/>
    <w:rsid w:val="00912F00"/>
    <w:rsid w:val="00913517"/>
    <w:rsid w:val="00913D7E"/>
    <w:rsid w:val="00914101"/>
    <w:rsid w:val="00914B8B"/>
    <w:rsid w:val="00915686"/>
    <w:rsid w:val="00915AC5"/>
    <w:rsid w:val="00917C55"/>
    <w:rsid w:val="0092004A"/>
    <w:rsid w:val="009203E7"/>
    <w:rsid w:val="0092127B"/>
    <w:rsid w:val="009213EC"/>
    <w:rsid w:val="00921973"/>
    <w:rsid w:val="00922051"/>
    <w:rsid w:val="00922743"/>
    <w:rsid w:val="00922771"/>
    <w:rsid w:val="00922A6B"/>
    <w:rsid w:val="009251CD"/>
    <w:rsid w:val="009253E1"/>
    <w:rsid w:val="00925809"/>
    <w:rsid w:val="0092595F"/>
    <w:rsid w:val="0092676F"/>
    <w:rsid w:val="0092717B"/>
    <w:rsid w:val="009308E5"/>
    <w:rsid w:val="00931079"/>
    <w:rsid w:val="009312F0"/>
    <w:rsid w:val="009315BF"/>
    <w:rsid w:val="00931B31"/>
    <w:rsid w:val="009322F9"/>
    <w:rsid w:val="00932ACC"/>
    <w:rsid w:val="00932E29"/>
    <w:rsid w:val="00932EAE"/>
    <w:rsid w:val="00933D3F"/>
    <w:rsid w:val="00934114"/>
    <w:rsid w:val="00934902"/>
    <w:rsid w:val="009360FF"/>
    <w:rsid w:val="009373F6"/>
    <w:rsid w:val="00937B7E"/>
    <w:rsid w:val="00937F16"/>
    <w:rsid w:val="0094007D"/>
    <w:rsid w:val="00941359"/>
    <w:rsid w:val="00943923"/>
    <w:rsid w:val="0094780D"/>
    <w:rsid w:val="00947BF5"/>
    <w:rsid w:val="00950418"/>
    <w:rsid w:val="0095130F"/>
    <w:rsid w:val="009515C5"/>
    <w:rsid w:val="00952EDA"/>
    <w:rsid w:val="009534B2"/>
    <w:rsid w:val="009561CA"/>
    <w:rsid w:val="009568B9"/>
    <w:rsid w:val="009610A8"/>
    <w:rsid w:val="00961443"/>
    <w:rsid w:val="0096168C"/>
    <w:rsid w:val="0096170F"/>
    <w:rsid w:val="00961D10"/>
    <w:rsid w:val="009624DE"/>
    <w:rsid w:val="00963A48"/>
    <w:rsid w:val="00964002"/>
    <w:rsid w:val="0096545D"/>
    <w:rsid w:val="00966C07"/>
    <w:rsid w:val="00966CC9"/>
    <w:rsid w:val="00967832"/>
    <w:rsid w:val="00967941"/>
    <w:rsid w:val="0097056F"/>
    <w:rsid w:val="009717D8"/>
    <w:rsid w:val="00972A10"/>
    <w:rsid w:val="00975298"/>
    <w:rsid w:val="009753C6"/>
    <w:rsid w:val="00975FEF"/>
    <w:rsid w:val="009766BB"/>
    <w:rsid w:val="00976F15"/>
    <w:rsid w:val="00977434"/>
    <w:rsid w:val="009774A3"/>
    <w:rsid w:val="00980EF2"/>
    <w:rsid w:val="0098145E"/>
    <w:rsid w:val="00981705"/>
    <w:rsid w:val="009828BE"/>
    <w:rsid w:val="009831BD"/>
    <w:rsid w:val="009838EE"/>
    <w:rsid w:val="00986629"/>
    <w:rsid w:val="0099006C"/>
    <w:rsid w:val="00990B69"/>
    <w:rsid w:val="00993195"/>
    <w:rsid w:val="00993580"/>
    <w:rsid w:val="009938DF"/>
    <w:rsid w:val="00994FB4"/>
    <w:rsid w:val="00995F11"/>
    <w:rsid w:val="0099633C"/>
    <w:rsid w:val="00996AB6"/>
    <w:rsid w:val="009977D3"/>
    <w:rsid w:val="0099782E"/>
    <w:rsid w:val="00997AF8"/>
    <w:rsid w:val="009A0304"/>
    <w:rsid w:val="009A1CBF"/>
    <w:rsid w:val="009A436B"/>
    <w:rsid w:val="009A5829"/>
    <w:rsid w:val="009A5D90"/>
    <w:rsid w:val="009A651D"/>
    <w:rsid w:val="009A6D8F"/>
    <w:rsid w:val="009A6FFB"/>
    <w:rsid w:val="009A7DBD"/>
    <w:rsid w:val="009A7F58"/>
    <w:rsid w:val="009B013F"/>
    <w:rsid w:val="009B083D"/>
    <w:rsid w:val="009B0D65"/>
    <w:rsid w:val="009B1048"/>
    <w:rsid w:val="009B35AE"/>
    <w:rsid w:val="009B3608"/>
    <w:rsid w:val="009B48F9"/>
    <w:rsid w:val="009B67FD"/>
    <w:rsid w:val="009B6B69"/>
    <w:rsid w:val="009B6D77"/>
    <w:rsid w:val="009B6E2F"/>
    <w:rsid w:val="009B6F3E"/>
    <w:rsid w:val="009B7156"/>
    <w:rsid w:val="009B7673"/>
    <w:rsid w:val="009C031B"/>
    <w:rsid w:val="009C0DD7"/>
    <w:rsid w:val="009C228B"/>
    <w:rsid w:val="009C3E01"/>
    <w:rsid w:val="009C5C13"/>
    <w:rsid w:val="009C67B0"/>
    <w:rsid w:val="009C6D09"/>
    <w:rsid w:val="009C7281"/>
    <w:rsid w:val="009D16E7"/>
    <w:rsid w:val="009D1809"/>
    <w:rsid w:val="009D20D4"/>
    <w:rsid w:val="009D2107"/>
    <w:rsid w:val="009D22C1"/>
    <w:rsid w:val="009D40D5"/>
    <w:rsid w:val="009D5293"/>
    <w:rsid w:val="009D52BB"/>
    <w:rsid w:val="009D5E43"/>
    <w:rsid w:val="009D6A7C"/>
    <w:rsid w:val="009D738F"/>
    <w:rsid w:val="009D7413"/>
    <w:rsid w:val="009E2AC3"/>
    <w:rsid w:val="009E2F22"/>
    <w:rsid w:val="009E43B6"/>
    <w:rsid w:val="009E4479"/>
    <w:rsid w:val="009E7390"/>
    <w:rsid w:val="009E7715"/>
    <w:rsid w:val="009F17E0"/>
    <w:rsid w:val="009F2266"/>
    <w:rsid w:val="009F2AD0"/>
    <w:rsid w:val="009F2C70"/>
    <w:rsid w:val="009F3AA4"/>
    <w:rsid w:val="009F3B22"/>
    <w:rsid w:val="009F43EF"/>
    <w:rsid w:val="009F4A54"/>
    <w:rsid w:val="009F4B61"/>
    <w:rsid w:val="009F5B43"/>
    <w:rsid w:val="009F67C4"/>
    <w:rsid w:val="009F7134"/>
    <w:rsid w:val="009F78B0"/>
    <w:rsid w:val="00A00F6D"/>
    <w:rsid w:val="00A02A26"/>
    <w:rsid w:val="00A02E60"/>
    <w:rsid w:val="00A0316C"/>
    <w:rsid w:val="00A031EC"/>
    <w:rsid w:val="00A03BEA"/>
    <w:rsid w:val="00A0453A"/>
    <w:rsid w:val="00A05272"/>
    <w:rsid w:val="00A05547"/>
    <w:rsid w:val="00A0674D"/>
    <w:rsid w:val="00A074D1"/>
    <w:rsid w:val="00A11B56"/>
    <w:rsid w:val="00A1272F"/>
    <w:rsid w:val="00A12CAA"/>
    <w:rsid w:val="00A13905"/>
    <w:rsid w:val="00A14991"/>
    <w:rsid w:val="00A14AC9"/>
    <w:rsid w:val="00A16482"/>
    <w:rsid w:val="00A16E0C"/>
    <w:rsid w:val="00A173BA"/>
    <w:rsid w:val="00A17789"/>
    <w:rsid w:val="00A17828"/>
    <w:rsid w:val="00A20EBA"/>
    <w:rsid w:val="00A217E8"/>
    <w:rsid w:val="00A21B45"/>
    <w:rsid w:val="00A221B3"/>
    <w:rsid w:val="00A22348"/>
    <w:rsid w:val="00A224A9"/>
    <w:rsid w:val="00A2368B"/>
    <w:rsid w:val="00A252A7"/>
    <w:rsid w:val="00A25D8E"/>
    <w:rsid w:val="00A25E4D"/>
    <w:rsid w:val="00A26189"/>
    <w:rsid w:val="00A26893"/>
    <w:rsid w:val="00A27140"/>
    <w:rsid w:val="00A277BB"/>
    <w:rsid w:val="00A308A9"/>
    <w:rsid w:val="00A3561B"/>
    <w:rsid w:val="00A35FB2"/>
    <w:rsid w:val="00A36EFC"/>
    <w:rsid w:val="00A37789"/>
    <w:rsid w:val="00A37CE4"/>
    <w:rsid w:val="00A37CEA"/>
    <w:rsid w:val="00A40760"/>
    <w:rsid w:val="00A42400"/>
    <w:rsid w:val="00A42625"/>
    <w:rsid w:val="00A43128"/>
    <w:rsid w:val="00A433EE"/>
    <w:rsid w:val="00A4352E"/>
    <w:rsid w:val="00A45774"/>
    <w:rsid w:val="00A45DA7"/>
    <w:rsid w:val="00A46586"/>
    <w:rsid w:val="00A46701"/>
    <w:rsid w:val="00A501BB"/>
    <w:rsid w:val="00A50DE5"/>
    <w:rsid w:val="00A512F5"/>
    <w:rsid w:val="00A5168D"/>
    <w:rsid w:val="00A539A0"/>
    <w:rsid w:val="00A54022"/>
    <w:rsid w:val="00A54097"/>
    <w:rsid w:val="00A540BB"/>
    <w:rsid w:val="00A5438F"/>
    <w:rsid w:val="00A55472"/>
    <w:rsid w:val="00A55699"/>
    <w:rsid w:val="00A5587A"/>
    <w:rsid w:val="00A56326"/>
    <w:rsid w:val="00A57CC7"/>
    <w:rsid w:val="00A601C0"/>
    <w:rsid w:val="00A627C5"/>
    <w:rsid w:val="00A64079"/>
    <w:rsid w:val="00A656B4"/>
    <w:rsid w:val="00A65D61"/>
    <w:rsid w:val="00A67AE6"/>
    <w:rsid w:val="00A67E00"/>
    <w:rsid w:val="00A67E8F"/>
    <w:rsid w:val="00A701B1"/>
    <w:rsid w:val="00A70A1B"/>
    <w:rsid w:val="00A70F47"/>
    <w:rsid w:val="00A7401F"/>
    <w:rsid w:val="00A74832"/>
    <w:rsid w:val="00A74E67"/>
    <w:rsid w:val="00A74F40"/>
    <w:rsid w:val="00A75CD7"/>
    <w:rsid w:val="00A7646D"/>
    <w:rsid w:val="00A76974"/>
    <w:rsid w:val="00A769EC"/>
    <w:rsid w:val="00A76F31"/>
    <w:rsid w:val="00A800F7"/>
    <w:rsid w:val="00A8099C"/>
    <w:rsid w:val="00A81899"/>
    <w:rsid w:val="00A81942"/>
    <w:rsid w:val="00A81A0A"/>
    <w:rsid w:val="00A830A2"/>
    <w:rsid w:val="00A831DE"/>
    <w:rsid w:val="00A84485"/>
    <w:rsid w:val="00A8560D"/>
    <w:rsid w:val="00A85748"/>
    <w:rsid w:val="00A85B9E"/>
    <w:rsid w:val="00A863CC"/>
    <w:rsid w:val="00A867A7"/>
    <w:rsid w:val="00A86B55"/>
    <w:rsid w:val="00A873B1"/>
    <w:rsid w:val="00A87D4C"/>
    <w:rsid w:val="00A90B00"/>
    <w:rsid w:val="00A91094"/>
    <w:rsid w:val="00A911AB"/>
    <w:rsid w:val="00A922BC"/>
    <w:rsid w:val="00A92F2A"/>
    <w:rsid w:val="00A943DE"/>
    <w:rsid w:val="00A94ADC"/>
    <w:rsid w:val="00A956CC"/>
    <w:rsid w:val="00A96522"/>
    <w:rsid w:val="00A96B09"/>
    <w:rsid w:val="00A970D7"/>
    <w:rsid w:val="00A97C2B"/>
    <w:rsid w:val="00AA0054"/>
    <w:rsid w:val="00AA057A"/>
    <w:rsid w:val="00AA0D44"/>
    <w:rsid w:val="00AA1422"/>
    <w:rsid w:val="00AA1C69"/>
    <w:rsid w:val="00AA33C5"/>
    <w:rsid w:val="00AA3BDC"/>
    <w:rsid w:val="00AA3F01"/>
    <w:rsid w:val="00AA4471"/>
    <w:rsid w:val="00AA52AD"/>
    <w:rsid w:val="00AA648C"/>
    <w:rsid w:val="00AA6586"/>
    <w:rsid w:val="00AA6611"/>
    <w:rsid w:val="00AA662D"/>
    <w:rsid w:val="00AB023D"/>
    <w:rsid w:val="00AB034E"/>
    <w:rsid w:val="00AB0A62"/>
    <w:rsid w:val="00AB193B"/>
    <w:rsid w:val="00AB20F2"/>
    <w:rsid w:val="00AB5765"/>
    <w:rsid w:val="00AB67E9"/>
    <w:rsid w:val="00AB6C7B"/>
    <w:rsid w:val="00AB770D"/>
    <w:rsid w:val="00AB7A8A"/>
    <w:rsid w:val="00AB7D54"/>
    <w:rsid w:val="00AB7EC2"/>
    <w:rsid w:val="00AC0A60"/>
    <w:rsid w:val="00AC15D4"/>
    <w:rsid w:val="00AC3304"/>
    <w:rsid w:val="00AC38AB"/>
    <w:rsid w:val="00AC7612"/>
    <w:rsid w:val="00AC7BC7"/>
    <w:rsid w:val="00AC7D33"/>
    <w:rsid w:val="00AD05AB"/>
    <w:rsid w:val="00AD0AB5"/>
    <w:rsid w:val="00AD1582"/>
    <w:rsid w:val="00AD174A"/>
    <w:rsid w:val="00AD3358"/>
    <w:rsid w:val="00AD3C64"/>
    <w:rsid w:val="00AD4697"/>
    <w:rsid w:val="00AD49C9"/>
    <w:rsid w:val="00AD4B88"/>
    <w:rsid w:val="00AD4C10"/>
    <w:rsid w:val="00AD53B8"/>
    <w:rsid w:val="00AD551E"/>
    <w:rsid w:val="00AD607A"/>
    <w:rsid w:val="00AD6AB4"/>
    <w:rsid w:val="00AD7954"/>
    <w:rsid w:val="00AD7BDE"/>
    <w:rsid w:val="00AE07CC"/>
    <w:rsid w:val="00AE0D64"/>
    <w:rsid w:val="00AE1009"/>
    <w:rsid w:val="00AE1705"/>
    <w:rsid w:val="00AE19A4"/>
    <w:rsid w:val="00AE1F0C"/>
    <w:rsid w:val="00AE2CE2"/>
    <w:rsid w:val="00AE2D9C"/>
    <w:rsid w:val="00AE326D"/>
    <w:rsid w:val="00AE341F"/>
    <w:rsid w:val="00AE3531"/>
    <w:rsid w:val="00AE3563"/>
    <w:rsid w:val="00AE4525"/>
    <w:rsid w:val="00AE66CA"/>
    <w:rsid w:val="00AE780E"/>
    <w:rsid w:val="00AE7B71"/>
    <w:rsid w:val="00AF0189"/>
    <w:rsid w:val="00AF0793"/>
    <w:rsid w:val="00AF1302"/>
    <w:rsid w:val="00AF1743"/>
    <w:rsid w:val="00AF2FDF"/>
    <w:rsid w:val="00AF3F44"/>
    <w:rsid w:val="00AF4D5E"/>
    <w:rsid w:val="00AF5CF8"/>
    <w:rsid w:val="00AF5DE9"/>
    <w:rsid w:val="00AF7B0B"/>
    <w:rsid w:val="00AF7C0D"/>
    <w:rsid w:val="00B0010D"/>
    <w:rsid w:val="00B00719"/>
    <w:rsid w:val="00B01224"/>
    <w:rsid w:val="00B022CE"/>
    <w:rsid w:val="00B036F9"/>
    <w:rsid w:val="00B05CCF"/>
    <w:rsid w:val="00B05E59"/>
    <w:rsid w:val="00B068CB"/>
    <w:rsid w:val="00B06E04"/>
    <w:rsid w:val="00B07571"/>
    <w:rsid w:val="00B1067F"/>
    <w:rsid w:val="00B12123"/>
    <w:rsid w:val="00B121EF"/>
    <w:rsid w:val="00B1234F"/>
    <w:rsid w:val="00B13498"/>
    <w:rsid w:val="00B13ED5"/>
    <w:rsid w:val="00B1406A"/>
    <w:rsid w:val="00B14931"/>
    <w:rsid w:val="00B14F93"/>
    <w:rsid w:val="00B15014"/>
    <w:rsid w:val="00B15155"/>
    <w:rsid w:val="00B15AB5"/>
    <w:rsid w:val="00B15D3B"/>
    <w:rsid w:val="00B167B3"/>
    <w:rsid w:val="00B16A44"/>
    <w:rsid w:val="00B17D31"/>
    <w:rsid w:val="00B20BD0"/>
    <w:rsid w:val="00B21796"/>
    <w:rsid w:val="00B22289"/>
    <w:rsid w:val="00B23157"/>
    <w:rsid w:val="00B231E5"/>
    <w:rsid w:val="00B2373A"/>
    <w:rsid w:val="00B23DBB"/>
    <w:rsid w:val="00B24EBA"/>
    <w:rsid w:val="00B2537B"/>
    <w:rsid w:val="00B255DA"/>
    <w:rsid w:val="00B2562B"/>
    <w:rsid w:val="00B25CC3"/>
    <w:rsid w:val="00B25DCA"/>
    <w:rsid w:val="00B266F5"/>
    <w:rsid w:val="00B2672D"/>
    <w:rsid w:val="00B27EA2"/>
    <w:rsid w:val="00B30D63"/>
    <w:rsid w:val="00B32CF3"/>
    <w:rsid w:val="00B3307C"/>
    <w:rsid w:val="00B330A3"/>
    <w:rsid w:val="00B33140"/>
    <w:rsid w:val="00B332D3"/>
    <w:rsid w:val="00B335B3"/>
    <w:rsid w:val="00B336BA"/>
    <w:rsid w:val="00B3585A"/>
    <w:rsid w:val="00B3794E"/>
    <w:rsid w:val="00B4043C"/>
    <w:rsid w:val="00B40664"/>
    <w:rsid w:val="00B41217"/>
    <w:rsid w:val="00B4141D"/>
    <w:rsid w:val="00B423FF"/>
    <w:rsid w:val="00B42CF7"/>
    <w:rsid w:val="00B43104"/>
    <w:rsid w:val="00B46A7C"/>
    <w:rsid w:val="00B50059"/>
    <w:rsid w:val="00B50247"/>
    <w:rsid w:val="00B515BF"/>
    <w:rsid w:val="00B51B78"/>
    <w:rsid w:val="00B53D1F"/>
    <w:rsid w:val="00B548F3"/>
    <w:rsid w:val="00B549BB"/>
    <w:rsid w:val="00B55262"/>
    <w:rsid w:val="00B55B14"/>
    <w:rsid w:val="00B55D23"/>
    <w:rsid w:val="00B563EA"/>
    <w:rsid w:val="00B568E3"/>
    <w:rsid w:val="00B57014"/>
    <w:rsid w:val="00B57DC6"/>
    <w:rsid w:val="00B60242"/>
    <w:rsid w:val="00B61372"/>
    <w:rsid w:val="00B61637"/>
    <w:rsid w:val="00B61F7C"/>
    <w:rsid w:val="00B62039"/>
    <w:rsid w:val="00B627BE"/>
    <w:rsid w:val="00B632AB"/>
    <w:rsid w:val="00B63A64"/>
    <w:rsid w:val="00B63CC1"/>
    <w:rsid w:val="00B640F1"/>
    <w:rsid w:val="00B66080"/>
    <w:rsid w:val="00B70B62"/>
    <w:rsid w:val="00B70D33"/>
    <w:rsid w:val="00B71AF6"/>
    <w:rsid w:val="00B72770"/>
    <w:rsid w:val="00B73081"/>
    <w:rsid w:val="00B7468B"/>
    <w:rsid w:val="00B754B7"/>
    <w:rsid w:val="00B759DE"/>
    <w:rsid w:val="00B75E97"/>
    <w:rsid w:val="00B76F3A"/>
    <w:rsid w:val="00B7759B"/>
    <w:rsid w:val="00B776F4"/>
    <w:rsid w:val="00B779E1"/>
    <w:rsid w:val="00B801A5"/>
    <w:rsid w:val="00B81DDF"/>
    <w:rsid w:val="00B829E6"/>
    <w:rsid w:val="00B85223"/>
    <w:rsid w:val="00B8571C"/>
    <w:rsid w:val="00B85D9F"/>
    <w:rsid w:val="00B8633A"/>
    <w:rsid w:val="00B867B1"/>
    <w:rsid w:val="00B916B2"/>
    <w:rsid w:val="00B91CD3"/>
    <w:rsid w:val="00B9348E"/>
    <w:rsid w:val="00B9384C"/>
    <w:rsid w:val="00B94F49"/>
    <w:rsid w:val="00B95C47"/>
    <w:rsid w:val="00B96C1B"/>
    <w:rsid w:val="00BA05B1"/>
    <w:rsid w:val="00BA1E49"/>
    <w:rsid w:val="00BA363F"/>
    <w:rsid w:val="00BA3D6C"/>
    <w:rsid w:val="00BA4C26"/>
    <w:rsid w:val="00BA53FE"/>
    <w:rsid w:val="00BA653A"/>
    <w:rsid w:val="00BA6934"/>
    <w:rsid w:val="00BA6AA4"/>
    <w:rsid w:val="00BA6CD9"/>
    <w:rsid w:val="00BB0C6B"/>
    <w:rsid w:val="00BB12D2"/>
    <w:rsid w:val="00BB1FBE"/>
    <w:rsid w:val="00BB202F"/>
    <w:rsid w:val="00BB330D"/>
    <w:rsid w:val="00BB3D1D"/>
    <w:rsid w:val="00BB3DF6"/>
    <w:rsid w:val="00BB6BE3"/>
    <w:rsid w:val="00BB78F3"/>
    <w:rsid w:val="00BB7913"/>
    <w:rsid w:val="00BB7FA2"/>
    <w:rsid w:val="00BC1D8F"/>
    <w:rsid w:val="00BC1E50"/>
    <w:rsid w:val="00BC2A01"/>
    <w:rsid w:val="00BC37F0"/>
    <w:rsid w:val="00BC39CA"/>
    <w:rsid w:val="00BC3B2E"/>
    <w:rsid w:val="00BC53B8"/>
    <w:rsid w:val="00BC54A9"/>
    <w:rsid w:val="00BC56DE"/>
    <w:rsid w:val="00BC6BD2"/>
    <w:rsid w:val="00BC777F"/>
    <w:rsid w:val="00BC7DD4"/>
    <w:rsid w:val="00BD0306"/>
    <w:rsid w:val="00BD1ED9"/>
    <w:rsid w:val="00BD2B5F"/>
    <w:rsid w:val="00BD2F44"/>
    <w:rsid w:val="00BD4D0A"/>
    <w:rsid w:val="00BD5242"/>
    <w:rsid w:val="00BD565F"/>
    <w:rsid w:val="00BD7506"/>
    <w:rsid w:val="00BD767C"/>
    <w:rsid w:val="00BE047C"/>
    <w:rsid w:val="00BE07C7"/>
    <w:rsid w:val="00BE21AF"/>
    <w:rsid w:val="00BE27C0"/>
    <w:rsid w:val="00BE308A"/>
    <w:rsid w:val="00BE3353"/>
    <w:rsid w:val="00BE3A5C"/>
    <w:rsid w:val="00BE4B79"/>
    <w:rsid w:val="00BE4DAE"/>
    <w:rsid w:val="00BE5CCD"/>
    <w:rsid w:val="00BE6ED0"/>
    <w:rsid w:val="00BE7F59"/>
    <w:rsid w:val="00BF12EA"/>
    <w:rsid w:val="00BF1B95"/>
    <w:rsid w:val="00BF4318"/>
    <w:rsid w:val="00BF5A7E"/>
    <w:rsid w:val="00BF5B40"/>
    <w:rsid w:val="00BF5E48"/>
    <w:rsid w:val="00BF5FA1"/>
    <w:rsid w:val="00BF68BE"/>
    <w:rsid w:val="00BF6903"/>
    <w:rsid w:val="00C002AF"/>
    <w:rsid w:val="00C008B3"/>
    <w:rsid w:val="00C01091"/>
    <w:rsid w:val="00C01C53"/>
    <w:rsid w:val="00C02293"/>
    <w:rsid w:val="00C0484D"/>
    <w:rsid w:val="00C04DBE"/>
    <w:rsid w:val="00C1010D"/>
    <w:rsid w:val="00C10270"/>
    <w:rsid w:val="00C10EB0"/>
    <w:rsid w:val="00C117D8"/>
    <w:rsid w:val="00C11D3D"/>
    <w:rsid w:val="00C11F43"/>
    <w:rsid w:val="00C13752"/>
    <w:rsid w:val="00C13CD7"/>
    <w:rsid w:val="00C13D0F"/>
    <w:rsid w:val="00C13F91"/>
    <w:rsid w:val="00C14C19"/>
    <w:rsid w:val="00C14D0E"/>
    <w:rsid w:val="00C151EF"/>
    <w:rsid w:val="00C16102"/>
    <w:rsid w:val="00C16608"/>
    <w:rsid w:val="00C1675B"/>
    <w:rsid w:val="00C1679D"/>
    <w:rsid w:val="00C17980"/>
    <w:rsid w:val="00C21E79"/>
    <w:rsid w:val="00C22BDB"/>
    <w:rsid w:val="00C2337A"/>
    <w:rsid w:val="00C25BFF"/>
    <w:rsid w:val="00C26ADD"/>
    <w:rsid w:val="00C307E1"/>
    <w:rsid w:val="00C31148"/>
    <w:rsid w:val="00C31A37"/>
    <w:rsid w:val="00C32744"/>
    <w:rsid w:val="00C329C6"/>
    <w:rsid w:val="00C32FDB"/>
    <w:rsid w:val="00C33F7E"/>
    <w:rsid w:val="00C351D7"/>
    <w:rsid w:val="00C360E5"/>
    <w:rsid w:val="00C3651B"/>
    <w:rsid w:val="00C4055A"/>
    <w:rsid w:val="00C406A3"/>
    <w:rsid w:val="00C40934"/>
    <w:rsid w:val="00C40C83"/>
    <w:rsid w:val="00C412A8"/>
    <w:rsid w:val="00C41372"/>
    <w:rsid w:val="00C413B3"/>
    <w:rsid w:val="00C414C8"/>
    <w:rsid w:val="00C432A6"/>
    <w:rsid w:val="00C45E5B"/>
    <w:rsid w:val="00C474AE"/>
    <w:rsid w:val="00C47559"/>
    <w:rsid w:val="00C501D8"/>
    <w:rsid w:val="00C5048B"/>
    <w:rsid w:val="00C50F94"/>
    <w:rsid w:val="00C513CC"/>
    <w:rsid w:val="00C51769"/>
    <w:rsid w:val="00C527F0"/>
    <w:rsid w:val="00C53864"/>
    <w:rsid w:val="00C545C4"/>
    <w:rsid w:val="00C54820"/>
    <w:rsid w:val="00C54875"/>
    <w:rsid w:val="00C55065"/>
    <w:rsid w:val="00C550B5"/>
    <w:rsid w:val="00C554EC"/>
    <w:rsid w:val="00C564D6"/>
    <w:rsid w:val="00C56529"/>
    <w:rsid w:val="00C56A2F"/>
    <w:rsid w:val="00C57386"/>
    <w:rsid w:val="00C575EA"/>
    <w:rsid w:val="00C578BD"/>
    <w:rsid w:val="00C61A21"/>
    <w:rsid w:val="00C62020"/>
    <w:rsid w:val="00C62FD7"/>
    <w:rsid w:val="00C63CF3"/>
    <w:rsid w:val="00C66AB6"/>
    <w:rsid w:val="00C672C0"/>
    <w:rsid w:val="00C6773C"/>
    <w:rsid w:val="00C703A0"/>
    <w:rsid w:val="00C704D7"/>
    <w:rsid w:val="00C70C96"/>
    <w:rsid w:val="00C70D3D"/>
    <w:rsid w:val="00C7119F"/>
    <w:rsid w:val="00C71C65"/>
    <w:rsid w:val="00C72CFF"/>
    <w:rsid w:val="00C73CEB"/>
    <w:rsid w:val="00C742B1"/>
    <w:rsid w:val="00C743FE"/>
    <w:rsid w:val="00C7564E"/>
    <w:rsid w:val="00C7630A"/>
    <w:rsid w:val="00C77415"/>
    <w:rsid w:val="00C77C1F"/>
    <w:rsid w:val="00C801FB"/>
    <w:rsid w:val="00C816C9"/>
    <w:rsid w:val="00C82C66"/>
    <w:rsid w:val="00C833B7"/>
    <w:rsid w:val="00C84146"/>
    <w:rsid w:val="00C84F2B"/>
    <w:rsid w:val="00C859B3"/>
    <w:rsid w:val="00C86C99"/>
    <w:rsid w:val="00C86EF5"/>
    <w:rsid w:val="00C90327"/>
    <w:rsid w:val="00C906BA"/>
    <w:rsid w:val="00C90D41"/>
    <w:rsid w:val="00C90E1F"/>
    <w:rsid w:val="00C913A8"/>
    <w:rsid w:val="00C91678"/>
    <w:rsid w:val="00C921DD"/>
    <w:rsid w:val="00C92F5C"/>
    <w:rsid w:val="00C9376D"/>
    <w:rsid w:val="00C93AFC"/>
    <w:rsid w:val="00C94BB8"/>
    <w:rsid w:val="00C94CAD"/>
    <w:rsid w:val="00C94FBF"/>
    <w:rsid w:val="00C95405"/>
    <w:rsid w:val="00C95CD9"/>
    <w:rsid w:val="00C964C2"/>
    <w:rsid w:val="00C965DA"/>
    <w:rsid w:val="00C96AD4"/>
    <w:rsid w:val="00C96B5C"/>
    <w:rsid w:val="00C972DC"/>
    <w:rsid w:val="00CA01AD"/>
    <w:rsid w:val="00CA03ED"/>
    <w:rsid w:val="00CA0AEB"/>
    <w:rsid w:val="00CA0E9B"/>
    <w:rsid w:val="00CA1B24"/>
    <w:rsid w:val="00CA2090"/>
    <w:rsid w:val="00CA270D"/>
    <w:rsid w:val="00CA2E28"/>
    <w:rsid w:val="00CA388D"/>
    <w:rsid w:val="00CA39B8"/>
    <w:rsid w:val="00CA51BB"/>
    <w:rsid w:val="00CA57F7"/>
    <w:rsid w:val="00CA5A06"/>
    <w:rsid w:val="00CA6A6E"/>
    <w:rsid w:val="00CA750B"/>
    <w:rsid w:val="00CA75B5"/>
    <w:rsid w:val="00CB0B75"/>
    <w:rsid w:val="00CB2150"/>
    <w:rsid w:val="00CB27BC"/>
    <w:rsid w:val="00CB3AEF"/>
    <w:rsid w:val="00CB40F0"/>
    <w:rsid w:val="00CB410A"/>
    <w:rsid w:val="00CB465A"/>
    <w:rsid w:val="00CB4EAE"/>
    <w:rsid w:val="00CB5D6C"/>
    <w:rsid w:val="00CB5E43"/>
    <w:rsid w:val="00CB72A5"/>
    <w:rsid w:val="00CB742B"/>
    <w:rsid w:val="00CB78C6"/>
    <w:rsid w:val="00CC081B"/>
    <w:rsid w:val="00CC14E4"/>
    <w:rsid w:val="00CC14E7"/>
    <w:rsid w:val="00CC15B4"/>
    <w:rsid w:val="00CC1C63"/>
    <w:rsid w:val="00CC3391"/>
    <w:rsid w:val="00CC3B15"/>
    <w:rsid w:val="00CC4197"/>
    <w:rsid w:val="00CC4EDE"/>
    <w:rsid w:val="00CC591D"/>
    <w:rsid w:val="00CC67AB"/>
    <w:rsid w:val="00CD0986"/>
    <w:rsid w:val="00CD0D2B"/>
    <w:rsid w:val="00CD15BB"/>
    <w:rsid w:val="00CD1675"/>
    <w:rsid w:val="00CD16D4"/>
    <w:rsid w:val="00CD1F25"/>
    <w:rsid w:val="00CD2092"/>
    <w:rsid w:val="00CD224A"/>
    <w:rsid w:val="00CD25C1"/>
    <w:rsid w:val="00CD3445"/>
    <w:rsid w:val="00CD3759"/>
    <w:rsid w:val="00CD376D"/>
    <w:rsid w:val="00CD3B97"/>
    <w:rsid w:val="00CD3BC4"/>
    <w:rsid w:val="00CD50D5"/>
    <w:rsid w:val="00CD596D"/>
    <w:rsid w:val="00CD5AAE"/>
    <w:rsid w:val="00CD5DE6"/>
    <w:rsid w:val="00CE0E8E"/>
    <w:rsid w:val="00CE13F3"/>
    <w:rsid w:val="00CE161B"/>
    <w:rsid w:val="00CE2342"/>
    <w:rsid w:val="00CE321E"/>
    <w:rsid w:val="00CE3D24"/>
    <w:rsid w:val="00CE5C66"/>
    <w:rsid w:val="00CE5D1C"/>
    <w:rsid w:val="00CF07C0"/>
    <w:rsid w:val="00CF0F03"/>
    <w:rsid w:val="00CF28A7"/>
    <w:rsid w:val="00CF46FB"/>
    <w:rsid w:val="00D02806"/>
    <w:rsid w:val="00D02B3D"/>
    <w:rsid w:val="00D02FDE"/>
    <w:rsid w:val="00D03BA7"/>
    <w:rsid w:val="00D03F50"/>
    <w:rsid w:val="00D04092"/>
    <w:rsid w:val="00D04A16"/>
    <w:rsid w:val="00D0695E"/>
    <w:rsid w:val="00D06EF3"/>
    <w:rsid w:val="00D10EE7"/>
    <w:rsid w:val="00D112F8"/>
    <w:rsid w:val="00D117DE"/>
    <w:rsid w:val="00D12FC0"/>
    <w:rsid w:val="00D13451"/>
    <w:rsid w:val="00D140DE"/>
    <w:rsid w:val="00D14774"/>
    <w:rsid w:val="00D15136"/>
    <w:rsid w:val="00D151BD"/>
    <w:rsid w:val="00D1576E"/>
    <w:rsid w:val="00D173D8"/>
    <w:rsid w:val="00D20261"/>
    <w:rsid w:val="00D20731"/>
    <w:rsid w:val="00D20AD1"/>
    <w:rsid w:val="00D20DA0"/>
    <w:rsid w:val="00D224EF"/>
    <w:rsid w:val="00D2349D"/>
    <w:rsid w:val="00D23892"/>
    <w:rsid w:val="00D24224"/>
    <w:rsid w:val="00D26CDB"/>
    <w:rsid w:val="00D271FE"/>
    <w:rsid w:val="00D3041E"/>
    <w:rsid w:val="00D30E27"/>
    <w:rsid w:val="00D31043"/>
    <w:rsid w:val="00D310CD"/>
    <w:rsid w:val="00D317EA"/>
    <w:rsid w:val="00D31B1C"/>
    <w:rsid w:val="00D31C8C"/>
    <w:rsid w:val="00D32832"/>
    <w:rsid w:val="00D331A2"/>
    <w:rsid w:val="00D331E6"/>
    <w:rsid w:val="00D33FAB"/>
    <w:rsid w:val="00D34613"/>
    <w:rsid w:val="00D351FE"/>
    <w:rsid w:val="00D35331"/>
    <w:rsid w:val="00D3631A"/>
    <w:rsid w:val="00D36423"/>
    <w:rsid w:val="00D36516"/>
    <w:rsid w:val="00D36563"/>
    <w:rsid w:val="00D372D5"/>
    <w:rsid w:val="00D4327F"/>
    <w:rsid w:val="00D4360F"/>
    <w:rsid w:val="00D4408B"/>
    <w:rsid w:val="00D442EA"/>
    <w:rsid w:val="00D44399"/>
    <w:rsid w:val="00D45B20"/>
    <w:rsid w:val="00D46144"/>
    <w:rsid w:val="00D463E5"/>
    <w:rsid w:val="00D50441"/>
    <w:rsid w:val="00D50BAB"/>
    <w:rsid w:val="00D50C72"/>
    <w:rsid w:val="00D50E4E"/>
    <w:rsid w:val="00D51873"/>
    <w:rsid w:val="00D51B05"/>
    <w:rsid w:val="00D51B49"/>
    <w:rsid w:val="00D527E8"/>
    <w:rsid w:val="00D52D87"/>
    <w:rsid w:val="00D53720"/>
    <w:rsid w:val="00D53DB5"/>
    <w:rsid w:val="00D559A9"/>
    <w:rsid w:val="00D56AEA"/>
    <w:rsid w:val="00D57236"/>
    <w:rsid w:val="00D57AAA"/>
    <w:rsid w:val="00D6007D"/>
    <w:rsid w:val="00D6195C"/>
    <w:rsid w:val="00D61CAF"/>
    <w:rsid w:val="00D62321"/>
    <w:rsid w:val="00D6366D"/>
    <w:rsid w:val="00D63E52"/>
    <w:rsid w:val="00D6435E"/>
    <w:rsid w:val="00D64615"/>
    <w:rsid w:val="00D64EC3"/>
    <w:rsid w:val="00D64F3C"/>
    <w:rsid w:val="00D652A3"/>
    <w:rsid w:val="00D66843"/>
    <w:rsid w:val="00D66E46"/>
    <w:rsid w:val="00D67501"/>
    <w:rsid w:val="00D71132"/>
    <w:rsid w:val="00D719F0"/>
    <w:rsid w:val="00D72538"/>
    <w:rsid w:val="00D72CCF"/>
    <w:rsid w:val="00D73B77"/>
    <w:rsid w:val="00D73CA3"/>
    <w:rsid w:val="00D73DFE"/>
    <w:rsid w:val="00D73F22"/>
    <w:rsid w:val="00D753CD"/>
    <w:rsid w:val="00D757B3"/>
    <w:rsid w:val="00D762F5"/>
    <w:rsid w:val="00D76F54"/>
    <w:rsid w:val="00D776F4"/>
    <w:rsid w:val="00D8021F"/>
    <w:rsid w:val="00D80F74"/>
    <w:rsid w:val="00D833E8"/>
    <w:rsid w:val="00D834AE"/>
    <w:rsid w:val="00D844DC"/>
    <w:rsid w:val="00D845AE"/>
    <w:rsid w:val="00D848B3"/>
    <w:rsid w:val="00D84FB3"/>
    <w:rsid w:val="00D85B86"/>
    <w:rsid w:val="00D85E39"/>
    <w:rsid w:val="00D861C7"/>
    <w:rsid w:val="00D9129E"/>
    <w:rsid w:val="00D926A2"/>
    <w:rsid w:val="00D93533"/>
    <w:rsid w:val="00D939F6"/>
    <w:rsid w:val="00D94C9A"/>
    <w:rsid w:val="00D94CB8"/>
    <w:rsid w:val="00D95450"/>
    <w:rsid w:val="00D954AB"/>
    <w:rsid w:val="00D95E89"/>
    <w:rsid w:val="00D968D0"/>
    <w:rsid w:val="00D9704A"/>
    <w:rsid w:val="00D979AB"/>
    <w:rsid w:val="00DA0E08"/>
    <w:rsid w:val="00DA44A0"/>
    <w:rsid w:val="00DA4741"/>
    <w:rsid w:val="00DA4A57"/>
    <w:rsid w:val="00DA57EC"/>
    <w:rsid w:val="00DA756E"/>
    <w:rsid w:val="00DA78ED"/>
    <w:rsid w:val="00DB052E"/>
    <w:rsid w:val="00DB1081"/>
    <w:rsid w:val="00DB4948"/>
    <w:rsid w:val="00DB4B43"/>
    <w:rsid w:val="00DC07BA"/>
    <w:rsid w:val="00DC1AA7"/>
    <w:rsid w:val="00DC55C1"/>
    <w:rsid w:val="00DC5AAA"/>
    <w:rsid w:val="00DC7B68"/>
    <w:rsid w:val="00DD0064"/>
    <w:rsid w:val="00DD00B0"/>
    <w:rsid w:val="00DD09C5"/>
    <w:rsid w:val="00DD1892"/>
    <w:rsid w:val="00DD193C"/>
    <w:rsid w:val="00DD35A5"/>
    <w:rsid w:val="00DD3DBC"/>
    <w:rsid w:val="00DD71BD"/>
    <w:rsid w:val="00DE00E3"/>
    <w:rsid w:val="00DE12C0"/>
    <w:rsid w:val="00DE15B8"/>
    <w:rsid w:val="00DE18A0"/>
    <w:rsid w:val="00DE4379"/>
    <w:rsid w:val="00DE4786"/>
    <w:rsid w:val="00DE5715"/>
    <w:rsid w:val="00DE7094"/>
    <w:rsid w:val="00DE7E4B"/>
    <w:rsid w:val="00DF00A2"/>
    <w:rsid w:val="00DF00F8"/>
    <w:rsid w:val="00DF1C6E"/>
    <w:rsid w:val="00DF268E"/>
    <w:rsid w:val="00DF33E0"/>
    <w:rsid w:val="00DF36A7"/>
    <w:rsid w:val="00DF3C47"/>
    <w:rsid w:val="00DF3FCB"/>
    <w:rsid w:val="00DF4754"/>
    <w:rsid w:val="00DF4C24"/>
    <w:rsid w:val="00DF526D"/>
    <w:rsid w:val="00DF55A4"/>
    <w:rsid w:val="00DF5DD6"/>
    <w:rsid w:val="00DF7E90"/>
    <w:rsid w:val="00E0076A"/>
    <w:rsid w:val="00E00B1B"/>
    <w:rsid w:val="00E0125F"/>
    <w:rsid w:val="00E01F69"/>
    <w:rsid w:val="00E030B9"/>
    <w:rsid w:val="00E06856"/>
    <w:rsid w:val="00E1039D"/>
    <w:rsid w:val="00E111FC"/>
    <w:rsid w:val="00E135F8"/>
    <w:rsid w:val="00E13C1D"/>
    <w:rsid w:val="00E146D1"/>
    <w:rsid w:val="00E14DCA"/>
    <w:rsid w:val="00E15340"/>
    <w:rsid w:val="00E159BD"/>
    <w:rsid w:val="00E15BC7"/>
    <w:rsid w:val="00E16099"/>
    <w:rsid w:val="00E16F91"/>
    <w:rsid w:val="00E17818"/>
    <w:rsid w:val="00E17DB0"/>
    <w:rsid w:val="00E2034A"/>
    <w:rsid w:val="00E20810"/>
    <w:rsid w:val="00E211F5"/>
    <w:rsid w:val="00E226E7"/>
    <w:rsid w:val="00E23192"/>
    <w:rsid w:val="00E244C0"/>
    <w:rsid w:val="00E249C8"/>
    <w:rsid w:val="00E24E2A"/>
    <w:rsid w:val="00E25559"/>
    <w:rsid w:val="00E25F0F"/>
    <w:rsid w:val="00E262DF"/>
    <w:rsid w:val="00E262FB"/>
    <w:rsid w:val="00E26E58"/>
    <w:rsid w:val="00E30736"/>
    <w:rsid w:val="00E31348"/>
    <w:rsid w:val="00E31AB7"/>
    <w:rsid w:val="00E32B2C"/>
    <w:rsid w:val="00E32B9F"/>
    <w:rsid w:val="00E337EC"/>
    <w:rsid w:val="00E33ECF"/>
    <w:rsid w:val="00E35136"/>
    <w:rsid w:val="00E35147"/>
    <w:rsid w:val="00E35ABA"/>
    <w:rsid w:val="00E3610E"/>
    <w:rsid w:val="00E362C9"/>
    <w:rsid w:val="00E36818"/>
    <w:rsid w:val="00E372F0"/>
    <w:rsid w:val="00E37913"/>
    <w:rsid w:val="00E37A76"/>
    <w:rsid w:val="00E37F0B"/>
    <w:rsid w:val="00E4185F"/>
    <w:rsid w:val="00E439F2"/>
    <w:rsid w:val="00E43ABF"/>
    <w:rsid w:val="00E43AEF"/>
    <w:rsid w:val="00E45575"/>
    <w:rsid w:val="00E45F94"/>
    <w:rsid w:val="00E466B3"/>
    <w:rsid w:val="00E46912"/>
    <w:rsid w:val="00E47285"/>
    <w:rsid w:val="00E4770F"/>
    <w:rsid w:val="00E478B0"/>
    <w:rsid w:val="00E50102"/>
    <w:rsid w:val="00E550EB"/>
    <w:rsid w:val="00E55721"/>
    <w:rsid w:val="00E55E1D"/>
    <w:rsid w:val="00E5605B"/>
    <w:rsid w:val="00E57161"/>
    <w:rsid w:val="00E573F0"/>
    <w:rsid w:val="00E60190"/>
    <w:rsid w:val="00E6026E"/>
    <w:rsid w:val="00E6096D"/>
    <w:rsid w:val="00E61040"/>
    <w:rsid w:val="00E615E0"/>
    <w:rsid w:val="00E61A37"/>
    <w:rsid w:val="00E61AE8"/>
    <w:rsid w:val="00E61D73"/>
    <w:rsid w:val="00E62755"/>
    <w:rsid w:val="00E631D4"/>
    <w:rsid w:val="00E63FCC"/>
    <w:rsid w:val="00E64849"/>
    <w:rsid w:val="00E64CA0"/>
    <w:rsid w:val="00E659FB"/>
    <w:rsid w:val="00E65C64"/>
    <w:rsid w:val="00E65D4A"/>
    <w:rsid w:val="00E666A2"/>
    <w:rsid w:val="00E66967"/>
    <w:rsid w:val="00E66F90"/>
    <w:rsid w:val="00E7053D"/>
    <w:rsid w:val="00E70B81"/>
    <w:rsid w:val="00E71FB4"/>
    <w:rsid w:val="00E72B19"/>
    <w:rsid w:val="00E74BB9"/>
    <w:rsid w:val="00E7505D"/>
    <w:rsid w:val="00E75716"/>
    <w:rsid w:val="00E75753"/>
    <w:rsid w:val="00E77297"/>
    <w:rsid w:val="00E7740D"/>
    <w:rsid w:val="00E82055"/>
    <w:rsid w:val="00E8310D"/>
    <w:rsid w:val="00E83A4A"/>
    <w:rsid w:val="00E84B7B"/>
    <w:rsid w:val="00E8506A"/>
    <w:rsid w:val="00E85521"/>
    <w:rsid w:val="00E85AA4"/>
    <w:rsid w:val="00E865BD"/>
    <w:rsid w:val="00E868ED"/>
    <w:rsid w:val="00E870C9"/>
    <w:rsid w:val="00E872FF"/>
    <w:rsid w:val="00E87819"/>
    <w:rsid w:val="00E87CDE"/>
    <w:rsid w:val="00E87D0B"/>
    <w:rsid w:val="00E87D93"/>
    <w:rsid w:val="00E90916"/>
    <w:rsid w:val="00E90C89"/>
    <w:rsid w:val="00E914F0"/>
    <w:rsid w:val="00E934E1"/>
    <w:rsid w:val="00E93F2B"/>
    <w:rsid w:val="00E9497F"/>
    <w:rsid w:val="00E94B81"/>
    <w:rsid w:val="00E94D3F"/>
    <w:rsid w:val="00E95053"/>
    <w:rsid w:val="00E965CB"/>
    <w:rsid w:val="00E9774E"/>
    <w:rsid w:val="00E97ACB"/>
    <w:rsid w:val="00EA1959"/>
    <w:rsid w:val="00EA1A2A"/>
    <w:rsid w:val="00EA1A2E"/>
    <w:rsid w:val="00EA1B9A"/>
    <w:rsid w:val="00EA339C"/>
    <w:rsid w:val="00EA4039"/>
    <w:rsid w:val="00EA4951"/>
    <w:rsid w:val="00EA4C25"/>
    <w:rsid w:val="00EA5255"/>
    <w:rsid w:val="00EA62C7"/>
    <w:rsid w:val="00EA69C5"/>
    <w:rsid w:val="00EB1466"/>
    <w:rsid w:val="00EB195F"/>
    <w:rsid w:val="00EB29CD"/>
    <w:rsid w:val="00EB2DC5"/>
    <w:rsid w:val="00EB2F58"/>
    <w:rsid w:val="00EB4BE2"/>
    <w:rsid w:val="00EB552A"/>
    <w:rsid w:val="00EB5DDE"/>
    <w:rsid w:val="00EB61F0"/>
    <w:rsid w:val="00EB72FE"/>
    <w:rsid w:val="00EB76BD"/>
    <w:rsid w:val="00EC0087"/>
    <w:rsid w:val="00EC0269"/>
    <w:rsid w:val="00EC0465"/>
    <w:rsid w:val="00EC06FA"/>
    <w:rsid w:val="00EC081F"/>
    <w:rsid w:val="00EC0D9B"/>
    <w:rsid w:val="00EC146E"/>
    <w:rsid w:val="00EC2734"/>
    <w:rsid w:val="00EC2752"/>
    <w:rsid w:val="00EC412E"/>
    <w:rsid w:val="00EC455D"/>
    <w:rsid w:val="00EC4662"/>
    <w:rsid w:val="00EC52F6"/>
    <w:rsid w:val="00EC5F71"/>
    <w:rsid w:val="00EC67B6"/>
    <w:rsid w:val="00ED08D3"/>
    <w:rsid w:val="00ED0929"/>
    <w:rsid w:val="00ED0DDC"/>
    <w:rsid w:val="00ED10E5"/>
    <w:rsid w:val="00ED11EA"/>
    <w:rsid w:val="00ED2760"/>
    <w:rsid w:val="00ED2A12"/>
    <w:rsid w:val="00ED3305"/>
    <w:rsid w:val="00ED338B"/>
    <w:rsid w:val="00ED367E"/>
    <w:rsid w:val="00ED416F"/>
    <w:rsid w:val="00ED422F"/>
    <w:rsid w:val="00ED55EB"/>
    <w:rsid w:val="00ED57E5"/>
    <w:rsid w:val="00ED7A6D"/>
    <w:rsid w:val="00ED7A93"/>
    <w:rsid w:val="00EE12F2"/>
    <w:rsid w:val="00EE17E0"/>
    <w:rsid w:val="00EE262C"/>
    <w:rsid w:val="00EE279F"/>
    <w:rsid w:val="00EE2F95"/>
    <w:rsid w:val="00EE410A"/>
    <w:rsid w:val="00EE4700"/>
    <w:rsid w:val="00EE4FE6"/>
    <w:rsid w:val="00EE4FF1"/>
    <w:rsid w:val="00EE6B6A"/>
    <w:rsid w:val="00EE6E1A"/>
    <w:rsid w:val="00EE6F20"/>
    <w:rsid w:val="00EE712C"/>
    <w:rsid w:val="00EE7AC4"/>
    <w:rsid w:val="00EF0537"/>
    <w:rsid w:val="00EF0549"/>
    <w:rsid w:val="00EF0ABC"/>
    <w:rsid w:val="00EF18B4"/>
    <w:rsid w:val="00EF1C71"/>
    <w:rsid w:val="00EF2104"/>
    <w:rsid w:val="00EF22A6"/>
    <w:rsid w:val="00EF2526"/>
    <w:rsid w:val="00EF258D"/>
    <w:rsid w:val="00EF4022"/>
    <w:rsid w:val="00EF5392"/>
    <w:rsid w:val="00EF716C"/>
    <w:rsid w:val="00EF72C9"/>
    <w:rsid w:val="00EF7E18"/>
    <w:rsid w:val="00F00571"/>
    <w:rsid w:val="00F01388"/>
    <w:rsid w:val="00F0191F"/>
    <w:rsid w:val="00F01F2C"/>
    <w:rsid w:val="00F02457"/>
    <w:rsid w:val="00F02733"/>
    <w:rsid w:val="00F0329B"/>
    <w:rsid w:val="00F035A8"/>
    <w:rsid w:val="00F04E90"/>
    <w:rsid w:val="00F0613B"/>
    <w:rsid w:val="00F06713"/>
    <w:rsid w:val="00F06943"/>
    <w:rsid w:val="00F0771C"/>
    <w:rsid w:val="00F1003D"/>
    <w:rsid w:val="00F101EB"/>
    <w:rsid w:val="00F1045E"/>
    <w:rsid w:val="00F105AC"/>
    <w:rsid w:val="00F106E0"/>
    <w:rsid w:val="00F12442"/>
    <w:rsid w:val="00F12D9D"/>
    <w:rsid w:val="00F1311F"/>
    <w:rsid w:val="00F13205"/>
    <w:rsid w:val="00F13BF8"/>
    <w:rsid w:val="00F1573A"/>
    <w:rsid w:val="00F15895"/>
    <w:rsid w:val="00F163C7"/>
    <w:rsid w:val="00F164F8"/>
    <w:rsid w:val="00F16F59"/>
    <w:rsid w:val="00F171C1"/>
    <w:rsid w:val="00F20EA9"/>
    <w:rsid w:val="00F2160D"/>
    <w:rsid w:val="00F22281"/>
    <w:rsid w:val="00F22BEA"/>
    <w:rsid w:val="00F23C49"/>
    <w:rsid w:val="00F23EFF"/>
    <w:rsid w:val="00F27E1B"/>
    <w:rsid w:val="00F303F8"/>
    <w:rsid w:val="00F30A95"/>
    <w:rsid w:val="00F30C51"/>
    <w:rsid w:val="00F32105"/>
    <w:rsid w:val="00F34BF3"/>
    <w:rsid w:val="00F35331"/>
    <w:rsid w:val="00F364C4"/>
    <w:rsid w:val="00F3692A"/>
    <w:rsid w:val="00F36941"/>
    <w:rsid w:val="00F37A53"/>
    <w:rsid w:val="00F41D51"/>
    <w:rsid w:val="00F42C75"/>
    <w:rsid w:val="00F44D18"/>
    <w:rsid w:val="00F44D25"/>
    <w:rsid w:val="00F45319"/>
    <w:rsid w:val="00F45974"/>
    <w:rsid w:val="00F46DE6"/>
    <w:rsid w:val="00F46EFA"/>
    <w:rsid w:val="00F507CC"/>
    <w:rsid w:val="00F510D8"/>
    <w:rsid w:val="00F513F3"/>
    <w:rsid w:val="00F516C5"/>
    <w:rsid w:val="00F52AE8"/>
    <w:rsid w:val="00F52D09"/>
    <w:rsid w:val="00F52DC0"/>
    <w:rsid w:val="00F542F2"/>
    <w:rsid w:val="00F55BAC"/>
    <w:rsid w:val="00F55C27"/>
    <w:rsid w:val="00F5725C"/>
    <w:rsid w:val="00F57ACA"/>
    <w:rsid w:val="00F60690"/>
    <w:rsid w:val="00F60848"/>
    <w:rsid w:val="00F635AC"/>
    <w:rsid w:val="00F6530F"/>
    <w:rsid w:val="00F655BF"/>
    <w:rsid w:val="00F65CF8"/>
    <w:rsid w:val="00F666F2"/>
    <w:rsid w:val="00F6712D"/>
    <w:rsid w:val="00F673CA"/>
    <w:rsid w:val="00F677F6"/>
    <w:rsid w:val="00F72D77"/>
    <w:rsid w:val="00F73862"/>
    <w:rsid w:val="00F73EF1"/>
    <w:rsid w:val="00F74992"/>
    <w:rsid w:val="00F74D5D"/>
    <w:rsid w:val="00F74EED"/>
    <w:rsid w:val="00F75D50"/>
    <w:rsid w:val="00F7614C"/>
    <w:rsid w:val="00F762EA"/>
    <w:rsid w:val="00F77842"/>
    <w:rsid w:val="00F77B7E"/>
    <w:rsid w:val="00F80C50"/>
    <w:rsid w:val="00F8121E"/>
    <w:rsid w:val="00F81F22"/>
    <w:rsid w:val="00F8263B"/>
    <w:rsid w:val="00F82FF3"/>
    <w:rsid w:val="00F84CED"/>
    <w:rsid w:val="00F8584F"/>
    <w:rsid w:val="00F85AFC"/>
    <w:rsid w:val="00F85F0C"/>
    <w:rsid w:val="00F860C5"/>
    <w:rsid w:val="00F872E7"/>
    <w:rsid w:val="00F87A43"/>
    <w:rsid w:val="00F87D40"/>
    <w:rsid w:val="00F908EB"/>
    <w:rsid w:val="00F90B70"/>
    <w:rsid w:val="00F91F66"/>
    <w:rsid w:val="00F92BF4"/>
    <w:rsid w:val="00F95A59"/>
    <w:rsid w:val="00F9612F"/>
    <w:rsid w:val="00F97C2C"/>
    <w:rsid w:val="00FA0438"/>
    <w:rsid w:val="00FA1528"/>
    <w:rsid w:val="00FA17D0"/>
    <w:rsid w:val="00FA1C4B"/>
    <w:rsid w:val="00FA228C"/>
    <w:rsid w:val="00FA2CCC"/>
    <w:rsid w:val="00FA51B5"/>
    <w:rsid w:val="00FA53C4"/>
    <w:rsid w:val="00FA56DE"/>
    <w:rsid w:val="00FA5C4B"/>
    <w:rsid w:val="00FA6C3C"/>
    <w:rsid w:val="00FA6F01"/>
    <w:rsid w:val="00FB055C"/>
    <w:rsid w:val="00FB0682"/>
    <w:rsid w:val="00FB06CE"/>
    <w:rsid w:val="00FB0F17"/>
    <w:rsid w:val="00FB160A"/>
    <w:rsid w:val="00FB1A70"/>
    <w:rsid w:val="00FB1AA6"/>
    <w:rsid w:val="00FB26E4"/>
    <w:rsid w:val="00FB2B22"/>
    <w:rsid w:val="00FB4158"/>
    <w:rsid w:val="00FB4564"/>
    <w:rsid w:val="00FB4993"/>
    <w:rsid w:val="00FB5070"/>
    <w:rsid w:val="00FB53C4"/>
    <w:rsid w:val="00FB6096"/>
    <w:rsid w:val="00FB6607"/>
    <w:rsid w:val="00FB6BEC"/>
    <w:rsid w:val="00FB7C9B"/>
    <w:rsid w:val="00FC0424"/>
    <w:rsid w:val="00FC045E"/>
    <w:rsid w:val="00FC0EA2"/>
    <w:rsid w:val="00FC0F88"/>
    <w:rsid w:val="00FC2362"/>
    <w:rsid w:val="00FC2815"/>
    <w:rsid w:val="00FC5B55"/>
    <w:rsid w:val="00FC6663"/>
    <w:rsid w:val="00FC6C8C"/>
    <w:rsid w:val="00FC7EEC"/>
    <w:rsid w:val="00FD17F8"/>
    <w:rsid w:val="00FD1953"/>
    <w:rsid w:val="00FD1B22"/>
    <w:rsid w:val="00FD1C6B"/>
    <w:rsid w:val="00FD2288"/>
    <w:rsid w:val="00FD2E8D"/>
    <w:rsid w:val="00FD47CD"/>
    <w:rsid w:val="00FD48C6"/>
    <w:rsid w:val="00FD6317"/>
    <w:rsid w:val="00FD6453"/>
    <w:rsid w:val="00FD7994"/>
    <w:rsid w:val="00FD7B02"/>
    <w:rsid w:val="00FE0B61"/>
    <w:rsid w:val="00FE0EE9"/>
    <w:rsid w:val="00FE24FA"/>
    <w:rsid w:val="00FE2C0A"/>
    <w:rsid w:val="00FE2FCC"/>
    <w:rsid w:val="00FE3209"/>
    <w:rsid w:val="00FE3A1E"/>
    <w:rsid w:val="00FE3D6B"/>
    <w:rsid w:val="00FE4778"/>
    <w:rsid w:val="00FE4F16"/>
    <w:rsid w:val="00FE60EE"/>
    <w:rsid w:val="00FE615A"/>
    <w:rsid w:val="00FE61D3"/>
    <w:rsid w:val="00FE6B4D"/>
    <w:rsid w:val="00FE6BBD"/>
    <w:rsid w:val="00FE6D7D"/>
    <w:rsid w:val="00FE6E41"/>
    <w:rsid w:val="00FF0628"/>
    <w:rsid w:val="00FF2788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0AA9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6B4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table" w:styleId="TableGrid">
    <w:name w:val="Table Grid"/>
    <w:basedOn w:val="TableNormal"/>
    <w:rsid w:val="00F06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4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C414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4B9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40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0A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80CEE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link w:val="Endofdocument-AnnexChar"/>
    <w:rsid w:val="00975298"/>
    <w:pPr>
      <w:ind w:left="5534"/>
    </w:pPr>
    <w:rPr>
      <w:rFonts w:eastAsia="SimSun"/>
      <w:lang w:eastAsia="zh-CN"/>
    </w:rPr>
  </w:style>
  <w:style w:type="character" w:customStyle="1" w:styleId="Endofdocument-AnnexChar">
    <w:name w:val="[End of document - Annex] Char"/>
    <w:link w:val="Endofdocument-Annex"/>
    <w:rsid w:val="00975298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1B0EEB"/>
    <w:rPr>
      <w:vertAlign w:val="superscript"/>
    </w:rPr>
  </w:style>
  <w:style w:type="character" w:customStyle="1" w:styleId="Heading3Char">
    <w:name w:val="Heading 3 Char"/>
    <w:link w:val="Heading3"/>
    <w:rsid w:val="001B0EEB"/>
    <w:rPr>
      <w:rFonts w:ascii="Arial" w:eastAsia="SimSun" w:hAnsi="Arial" w:cs="Arial"/>
      <w:bCs/>
      <w:sz w:val="22"/>
      <w:szCs w:val="26"/>
      <w:u w:val="single"/>
    </w:rPr>
  </w:style>
  <w:style w:type="paragraph" w:customStyle="1" w:styleId="Default">
    <w:name w:val="Default"/>
    <w:rsid w:val="00F91F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1320FC"/>
  </w:style>
  <w:style w:type="paragraph" w:styleId="NormalWeb">
    <w:name w:val="Normal (Web)"/>
    <w:basedOn w:val="Normal"/>
    <w:rsid w:val="001320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null1">
    <w:name w:val="null1"/>
    <w:rsid w:val="001320FC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B70D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B70D3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B70D3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D0695E"/>
    <w:rPr>
      <w:rFonts w:ascii="Arial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EF18B4"/>
    <w:rPr>
      <w:rFonts w:ascii="Arial" w:hAnsi="Arial" w:cs="Arial"/>
      <w:sz w:val="18"/>
    </w:rPr>
  </w:style>
  <w:style w:type="character" w:customStyle="1" w:styleId="Heading4Char">
    <w:name w:val="Heading 4 Char"/>
    <w:basedOn w:val="DefaultParagraphFont"/>
    <w:link w:val="Heading4"/>
    <w:rsid w:val="006C5368"/>
    <w:rPr>
      <w:rFonts w:ascii="Arial" w:eastAsia="SimSun" w:hAnsi="Arial" w:cs="Arial"/>
      <w:bCs/>
      <w:i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wipo.int/ip-development/en/agenda/work_undertaken.html" TargetMode="External"/><Relationship Id="rId21" Type="http://schemas.openxmlformats.org/officeDocument/2006/relationships/footer" Target="footer1.xml"/><Relationship Id="rId42" Type="http://schemas.openxmlformats.org/officeDocument/2006/relationships/footer" Target="footer12.xml"/><Relationship Id="rId63" Type="http://schemas.openxmlformats.org/officeDocument/2006/relationships/hyperlink" Target="http://www.wipo.int/meetings/en/doc_details.jsp?doc_id=202139" TargetMode="External"/><Relationship Id="rId84" Type="http://schemas.openxmlformats.org/officeDocument/2006/relationships/hyperlink" Target="http://www.wipo.int/meetings/en/doc_details.jsp?doc_id=339288" TargetMode="External"/><Relationship Id="rId138" Type="http://schemas.openxmlformats.org/officeDocument/2006/relationships/hyperlink" Target="http://www.wipo.int/meetings/en/doc_details.jsp?doc_id=131428" TargetMode="External"/><Relationship Id="rId159" Type="http://schemas.openxmlformats.org/officeDocument/2006/relationships/header" Target="header23.xml"/><Relationship Id="rId107" Type="http://schemas.openxmlformats.org/officeDocument/2006/relationships/hyperlink" Target="http://www.wipo.int/meetings/en/doc_details.jsp?doc_id=164186" TargetMode="External"/><Relationship Id="rId11" Type="http://schemas.openxmlformats.org/officeDocument/2006/relationships/hyperlink" Target="https://www.wipo.int/meetings/en/doc_details.jsp?doc_id=406377" TargetMode="External"/><Relationship Id="rId32" Type="http://schemas.openxmlformats.org/officeDocument/2006/relationships/header" Target="header8.xml"/><Relationship Id="rId53" Type="http://schemas.openxmlformats.org/officeDocument/2006/relationships/header" Target="header18.xml"/><Relationship Id="rId74" Type="http://schemas.openxmlformats.org/officeDocument/2006/relationships/hyperlink" Target="http://www.wipo.int/meetings/en/doc_details.jsp?doc_id=119552" TargetMode="External"/><Relationship Id="rId128" Type="http://schemas.openxmlformats.org/officeDocument/2006/relationships/hyperlink" Target="http://www.wipo.int/meetings/en/doc_details.jsp?doc_id=156582" TargetMode="External"/><Relationship Id="rId149" Type="http://schemas.openxmlformats.org/officeDocument/2006/relationships/hyperlink" Target="http://www.wipo.int/meetings/en/doc_details.jsp?doc_id=30165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wipo.int/meetings/en/doc_details.jsp?doc_id=372830" TargetMode="External"/><Relationship Id="rId160" Type="http://schemas.openxmlformats.org/officeDocument/2006/relationships/footer" Target="footer22.xml"/><Relationship Id="rId22" Type="http://schemas.openxmlformats.org/officeDocument/2006/relationships/footer" Target="footer2.xml"/><Relationship Id="rId43" Type="http://schemas.openxmlformats.org/officeDocument/2006/relationships/header" Target="header13.xml"/><Relationship Id="rId64" Type="http://schemas.openxmlformats.org/officeDocument/2006/relationships/hyperlink" Target="http://www.wipo.int/meetings/en/doc_details.jsp?doc_id=339288" TargetMode="External"/><Relationship Id="rId118" Type="http://schemas.openxmlformats.org/officeDocument/2006/relationships/hyperlink" Target="http://www.wipo.int/meetings/en/doc_details.jsp?doc_id=131424" TargetMode="External"/><Relationship Id="rId139" Type="http://schemas.openxmlformats.org/officeDocument/2006/relationships/hyperlink" Target="http://www.wipo.int/meetings/en/doc_details.jsp?doc_id=410994" TargetMode="External"/><Relationship Id="rId85" Type="http://schemas.openxmlformats.org/officeDocument/2006/relationships/hyperlink" Target="http://www.wipo.int/meetings/en/doc_details.jsp?doc_id=372830" TargetMode="External"/><Relationship Id="rId150" Type="http://schemas.openxmlformats.org/officeDocument/2006/relationships/hyperlink" Target="http://www.wipo.int/meetings/en/doc_details.jsp?doc_id=301656" TargetMode="External"/><Relationship Id="rId12" Type="http://schemas.openxmlformats.org/officeDocument/2006/relationships/hyperlink" Target="https://www.wipo.int/meetings/en/doc_details.jsp?doc_id=416005%20" TargetMode="External"/><Relationship Id="rId17" Type="http://schemas.openxmlformats.org/officeDocument/2006/relationships/hyperlink" Target="https://www.wipo.int/meetings/en/doc_details.jsp?doc_id=421771" TargetMode="External"/><Relationship Id="rId33" Type="http://schemas.openxmlformats.org/officeDocument/2006/relationships/footer" Target="footer7.xml"/><Relationship Id="rId38" Type="http://schemas.openxmlformats.org/officeDocument/2006/relationships/header" Target="header11.xml"/><Relationship Id="rId59" Type="http://schemas.openxmlformats.org/officeDocument/2006/relationships/header" Target="header21.xml"/><Relationship Id="rId103" Type="http://schemas.openxmlformats.org/officeDocument/2006/relationships/hyperlink" Target="http://www.wipo.int/meetings/en/doc_details.jsp?doc_id=131425" TargetMode="External"/><Relationship Id="rId108" Type="http://schemas.openxmlformats.org/officeDocument/2006/relationships/hyperlink" Target="http://www.wipo.int/meetings/en/doc_details.jsp?doc_id=150598" TargetMode="External"/><Relationship Id="rId124" Type="http://schemas.openxmlformats.org/officeDocument/2006/relationships/hyperlink" Target="https://www.wipo.int/meetings/en/doc_details.jsp?doc_id=416005%20" TargetMode="External"/><Relationship Id="rId129" Type="http://schemas.openxmlformats.org/officeDocument/2006/relationships/hyperlink" Target="http://www.wipo.int/meetings/en/doc_details.jsp?doc_id=131425" TargetMode="External"/><Relationship Id="rId54" Type="http://schemas.openxmlformats.org/officeDocument/2006/relationships/footer" Target="footer18.xml"/><Relationship Id="rId70" Type="http://schemas.openxmlformats.org/officeDocument/2006/relationships/hyperlink" Target="http://www.wipo.int/tad/en/" TargetMode="External"/><Relationship Id="rId75" Type="http://schemas.openxmlformats.org/officeDocument/2006/relationships/hyperlink" Target="http://www.wipo.int/meetings/en/doc_details.jsp?doc_id=119552" TargetMode="External"/><Relationship Id="rId91" Type="http://schemas.openxmlformats.org/officeDocument/2006/relationships/hyperlink" Target="http://www.wipo.int/meetings/en/doc_details.jsp?doc_id=202139" TargetMode="External"/><Relationship Id="rId96" Type="http://schemas.openxmlformats.org/officeDocument/2006/relationships/hyperlink" Target="https://www.wipo.int/meetings/en/doc_details.jsp?doc_id=406377" TargetMode="External"/><Relationship Id="rId140" Type="http://schemas.openxmlformats.org/officeDocument/2006/relationships/hyperlink" Target="https://www.wipo.int/meetings/en/doc_details.jsp?doc_id=438200" TargetMode="External"/><Relationship Id="rId145" Type="http://schemas.openxmlformats.org/officeDocument/2006/relationships/hyperlink" Target="http://www.wipo.int/meetings/en/doc_details.jsp?doc_id=149209" TargetMode="External"/><Relationship Id="rId161" Type="http://schemas.openxmlformats.org/officeDocument/2006/relationships/footer" Target="footer2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49" Type="http://schemas.openxmlformats.org/officeDocument/2006/relationships/header" Target="header16.xml"/><Relationship Id="rId114" Type="http://schemas.openxmlformats.org/officeDocument/2006/relationships/hyperlink" Target="http://www.wipo.int/ip-competition/en/" TargetMode="External"/><Relationship Id="rId119" Type="http://schemas.openxmlformats.org/officeDocument/2006/relationships/hyperlink" Target="https://www.wipo.int/meetings/en/doc_details.jsp?doc_id=416005%20" TargetMode="External"/><Relationship Id="rId44" Type="http://schemas.openxmlformats.org/officeDocument/2006/relationships/header" Target="header14.xml"/><Relationship Id="rId60" Type="http://schemas.openxmlformats.org/officeDocument/2006/relationships/footer" Target="footer21.xml"/><Relationship Id="rId65" Type="http://schemas.openxmlformats.org/officeDocument/2006/relationships/hyperlink" Target="https://www.wipo.int/publications/en/details.jsp?id=4414&amp;plang=EN" TargetMode="External"/><Relationship Id="rId81" Type="http://schemas.openxmlformats.org/officeDocument/2006/relationships/hyperlink" Target="http://www.wipo.int/meetings/en/doc_details.jsp?doc_id=252504" TargetMode="External"/><Relationship Id="rId86" Type="http://schemas.openxmlformats.org/officeDocument/2006/relationships/hyperlink" Target="http://www.wipo.int/meetings/en/doc_details.jsp?doc_id=372830" TargetMode="External"/><Relationship Id="rId130" Type="http://schemas.openxmlformats.org/officeDocument/2006/relationships/hyperlink" Target="http://www.wipo.int/meetings/en/doc_details.jsp?doc_id=139538" TargetMode="External"/><Relationship Id="rId135" Type="http://schemas.openxmlformats.org/officeDocument/2006/relationships/hyperlink" Target="http://www.wipo.int/meetings/en/doc_details.jsp?doc_id=406377" TargetMode="External"/><Relationship Id="rId151" Type="http://schemas.openxmlformats.org/officeDocument/2006/relationships/hyperlink" Target="http://www.wipo.int/meetings/en/doc_details.jsp?doc_id=372830" TargetMode="External"/><Relationship Id="rId156" Type="http://schemas.openxmlformats.org/officeDocument/2006/relationships/hyperlink" Target="http://www.wipo.int/edocs/mdocs/enforcement/en/wipo_ace_12/wipo_ace_12_14.pdf" TargetMode="External"/><Relationship Id="rId13" Type="http://schemas.openxmlformats.org/officeDocument/2006/relationships/hyperlink" Target="https://www.wipo.int/meetings/en/doc_details.jsp?doc_id=421371" TargetMode="External"/><Relationship Id="rId18" Type="http://schemas.openxmlformats.org/officeDocument/2006/relationships/hyperlink" Target="http://www.wipo.int/tad" TargetMode="External"/><Relationship Id="rId39" Type="http://schemas.openxmlformats.org/officeDocument/2006/relationships/footer" Target="footer10.xml"/><Relationship Id="rId109" Type="http://schemas.openxmlformats.org/officeDocument/2006/relationships/hyperlink" Target="http://www.wipo.int/meetings/en/doc_details.jsp?doc_id=192829" TargetMode="External"/><Relationship Id="rId34" Type="http://schemas.openxmlformats.org/officeDocument/2006/relationships/footer" Target="footer8.xml"/><Relationship Id="rId50" Type="http://schemas.openxmlformats.org/officeDocument/2006/relationships/header" Target="header17.xml"/><Relationship Id="rId55" Type="http://schemas.openxmlformats.org/officeDocument/2006/relationships/header" Target="header19.xml"/><Relationship Id="rId76" Type="http://schemas.openxmlformats.org/officeDocument/2006/relationships/hyperlink" Target="http://www.wipo.int/meetings/en/doc_details.jsp?doc_id=119552" TargetMode="External"/><Relationship Id="rId97" Type="http://schemas.openxmlformats.org/officeDocument/2006/relationships/hyperlink" Target="http://www.wipo.int/ip-development/en/agenda/flexibilities/database.html" TargetMode="External"/><Relationship Id="rId104" Type="http://schemas.openxmlformats.org/officeDocument/2006/relationships/hyperlink" Target="http://www.wipo.int/meetings/en/doc_details.jsp?doc_id=139538" TargetMode="External"/><Relationship Id="rId120" Type="http://schemas.openxmlformats.org/officeDocument/2006/relationships/hyperlink" Target="https://www.wipo.int/meetings/en/2019/ldcs_nairobi.html" TargetMode="External"/><Relationship Id="rId125" Type="http://schemas.openxmlformats.org/officeDocument/2006/relationships/hyperlink" Target="http://www.wipo.int/global_ip/en/activities/ip_office_business_solutions/" TargetMode="External"/><Relationship Id="rId141" Type="http://schemas.openxmlformats.org/officeDocument/2006/relationships/hyperlink" Target="http://www.wipo.int/meetings/en/doc_details.jsp?doc_id=190547" TargetMode="External"/><Relationship Id="rId146" Type="http://schemas.openxmlformats.org/officeDocument/2006/relationships/hyperlink" Target="http://www.wipo.int/meetings/en/doc_details.jsp?doc_id=131428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wipo.int/meetings/en/doc_details.jsp?doc_id=119552" TargetMode="External"/><Relationship Id="rId92" Type="http://schemas.openxmlformats.org/officeDocument/2006/relationships/hyperlink" Target="http://www.wipo.int/meetings/en/doc_details.jsp?doc_id=301656" TargetMode="External"/><Relationship Id="rId162" Type="http://schemas.openxmlformats.org/officeDocument/2006/relationships/header" Target="header24.xml"/><Relationship Id="rId2" Type="http://schemas.openxmlformats.org/officeDocument/2006/relationships/numbering" Target="numbering.xml"/><Relationship Id="rId29" Type="http://schemas.openxmlformats.org/officeDocument/2006/relationships/header" Target="header6.xml"/><Relationship Id="rId24" Type="http://schemas.openxmlformats.org/officeDocument/2006/relationships/footer" Target="footer3.xml"/><Relationship Id="rId40" Type="http://schemas.openxmlformats.org/officeDocument/2006/relationships/footer" Target="footer11.xml"/><Relationship Id="rId45" Type="http://schemas.openxmlformats.org/officeDocument/2006/relationships/footer" Target="footer13.xml"/><Relationship Id="rId66" Type="http://schemas.openxmlformats.org/officeDocument/2006/relationships/hyperlink" Target="https://www.wipo.int/publications/en/details.jsp?id=4379" TargetMode="External"/><Relationship Id="rId87" Type="http://schemas.openxmlformats.org/officeDocument/2006/relationships/hyperlink" Target="http://www.wipo.int/meetings/en/doc_details.jsp?doc_id=406377" TargetMode="External"/><Relationship Id="rId110" Type="http://schemas.openxmlformats.org/officeDocument/2006/relationships/hyperlink" Target="http://www.wipo.int/meetings/en/doc_details.jsp?doc_id=329197" TargetMode="External"/><Relationship Id="rId115" Type="http://schemas.openxmlformats.org/officeDocument/2006/relationships/hyperlink" Target="https://www.wipo.int/meetings/en/doc_details.jsp?doc_id=416005%20" TargetMode="External"/><Relationship Id="rId131" Type="http://schemas.openxmlformats.org/officeDocument/2006/relationships/hyperlink" Target="http://www.wipo.int/meetings/en/doc_details.jsp?doc_id=131425" TargetMode="External"/><Relationship Id="rId136" Type="http://schemas.openxmlformats.org/officeDocument/2006/relationships/hyperlink" Target="http://www.wipo.int/ip-competition/en/" TargetMode="External"/><Relationship Id="rId157" Type="http://schemas.openxmlformats.org/officeDocument/2006/relationships/hyperlink" Target="http://www.wipo.int/meetings/en/doc_details.jsp?doc_id=339288" TargetMode="External"/><Relationship Id="rId61" Type="http://schemas.openxmlformats.org/officeDocument/2006/relationships/hyperlink" Target="https://www.wipo.int/meetings/en/doc_details.jsp?doc_id=406377" TargetMode="External"/><Relationship Id="rId82" Type="http://schemas.openxmlformats.org/officeDocument/2006/relationships/hyperlink" Target="http://www.wipo.int/meetings/en/doc_details.jsp?doc_id=301656" TargetMode="External"/><Relationship Id="rId152" Type="http://schemas.openxmlformats.org/officeDocument/2006/relationships/hyperlink" Target="http://www.wipo.int/meetings/en/doc_details.jsp?doc_id=372830" TargetMode="External"/><Relationship Id="rId19" Type="http://schemas.openxmlformats.org/officeDocument/2006/relationships/header" Target="header1.xml"/><Relationship Id="rId14" Type="http://schemas.openxmlformats.org/officeDocument/2006/relationships/hyperlink" Target="https://www.wipo.int/meetings/en/doc_details.jsp?doc_id=421771" TargetMode="External"/><Relationship Id="rId30" Type="http://schemas.openxmlformats.org/officeDocument/2006/relationships/footer" Target="footer6.xml"/><Relationship Id="rId35" Type="http://schemas.openxmlformats.org/officeDocument/2006/relationships/header" Target="header9.xml"/><Relationship Id="rId56" Type="http://schemas.openxmlformats.org/officeDocument/2006/relationships/header" Target="header20.xml"/><Relationship Id="rId77" Type="http://schemas.openxmlformats.org/officeDocument/2006/relationships/hyperlink" Target="http://www.wipo.int/ipstrategies/en/methodology/" TargetMode="External"/><Relationship Id="rId100" Type="http://schemas.openxmlformats.org/officeDocument/2006/relationships/hyperlink" Target="http://www.wipo.int/meetings/en/doc_details.jsp?doc_id=192829" TargetMode="External"/><Relationship Id="rId105" Type="http://schemas.openxmlformats.org/officeDocument/2006/relationships/hyperlink" Target="http://www.wipo.int/meetings/en/doc_details.jsp?doc_id=156582" TargetMode="External"/><Relationship Id="rId126" Type="http://schemas.openxmlformats.org/officeDocument/2006/relationships/hyperlink" Target="https://www.wipo.int/meetings/en/2019/ldcs_nairobi.html" TargetMode="External"/><Relationship Id="rId147" Type="http://schemas.openxmlformats.org/officeDocument/2006/relationships/hyperlink" Target="http://www.wipo.int/meetings/en/doc_details.jsp?doc_id=184781" TargetMode="External"/><Relationship Id="rId8" Type="http://schemas.openxmlformats.org/officeDocument/2006/relationships/image" Target="media/image1.jpeg"/><Relationship Id="rId51" Type="http://schemas.openxmlformats.org/officeDocument/2006/relationships/footer" Target="footer16.xml"/><Relationship Id="rId72" Type="http://schemas.openxmlformats.org/officeDocument/2006/relationships/hyperlink" Target="http://www.wipo.int/dmd/en/" TargetMode="External"/><Relationship Id="rId93" Type="http://schemas.openxmlformats.org/officeDocument/2006/relationships/hyperlink" Target="http://www.wipo.int/meetings/en/doc_details.jsp?doc_id=301656" TargetMode="External"/><Relationship Id="rId98" Type="http://schemas.openxmlformats.org/officeDocument/2006/relationships/hyperlink" Target="http://www.wipo.int/meetings/en/doc_details.jsp?doc_id=164186" TargetMode="External"/><Relationship Id="rId121" Type="http://schemas.openxmlformats.org/officeDocument/2006/relationships/hyperlink" Target="http://www.wipo.int/meetings/en/doc_details.jsp?doc_id=156582" TargetMode="External"/><Relationship Id="rId142" Type="http://schemas.openxmlformats.org/officeDocument/2006/relationships/hyperlink" Target="http://www.wipo.int/meetings/en/doc_details.jsp?doc_id=139640" TargetMode="External"/><Relationship Id="rId163" Type="http://schemas.openxmlformats.org/officeDocument/2006/relationships/footer" Target="footer24.xml"/><Relationship Id="rId3" Type="http://schemas.openxmlformats.org/officeDocument/2006/relationships/styles" Target="styles.xml"/><Relationship Id="rId25" Type="http://schemas.openxmlformats.org/officeDocument/2006/relationships/header" Target="header4.xml"/><Relationship Id="rId46" Type="http://schemas.openxmlformats.org/officeDocument/2006/relationships/footer" Target="footer14.xml"/><Relationship Id="rId67" Type="http://schemas.openxmlformats.org/officeDocument/2006/relationships/hyperlink" Target="http://www.wipo.int/meetings/en/doc_details.jsp?doc_id=202139" TargetMode="External"/><Relationship Id="rId116" Type="http://schemas.openxmlformats.org/officeDocument/2006/relationships/hyperlink" Target="https://www.wipo.int/meetings/en/doc_details.jsp?doc_id=416005%20" TargetMode="External"/><Relationship Id="rId137" Type="http://schemas.openxmlformats.org/officeDocument/2006/relationships/hyperlink" Target="http://www.wipo.int/meetings/en/doc_details.jsp?doc_id=164186" TargetMode="External"/><Relationship Id="rId158" Type="http://schemas.openxmlformats.org/officeDocument/2006/relationships/header" Target="header22.xml"/><Relationship Id="rId20" Type="http://schemas.openxmlformats.org/officeDocument/2006/relationships/header" Target="header2.xml"/><Relationship Id="rId41" Type="http://schemas.openxmlformats.org/officeDocument/2006/relationships/header" Target="header12.xml"/><Relationship Id="rId62" Type="http://schemas.openxmlformats.org/officeDocument/2006/relationships/hyperlink" Target="http://www.wipo.int/meetings/en/doc_details.jsp?doc_id=119552" TargetMode="External"/><Relationship Id="rId83" Type="http://schemas.openxmlformats.org/officeDocument/2006/relationships/hyperlink" Target="http://www.wipo.int/meetings/en/doc_details.jsp?doc_id=301656" TargetMode="External"/><Relationship Id="rId88" Type="http://schemas.openxmlformats.org/officeDocument/2006/relationships/hyperlink" Target="http://www.wipo.int/meetings/en/doc_details.jsp?doc_id=339288" TargetMode="External"/><Relationship Id="rId111" Type="http://schemas.openxmlformats.org/officeDocument/2006/relationships/hyperlink" Target="http://www.wipo.int/patent_register_portal" TargetMode="External"/><Relationship Id="rId132" Type="http://schemas.openxmlformats.org/officeDocument/2006/relationships/hyperlink" Target="http://www.wipo.int/meetings/en/doc_details.jsp?doc_id=139538" TargetMode="External"/><Relationship Id="rId153" Type="http://schemas.openxmlformats.org/officeDocument/2006/relationships/hyperlink" Target="http://www.wipo.int/meetings/en/doc_details.jsp?doc_id=372830" TargetMode="External"/><Relationship Id="rId15" Type="http://schemas.openxmlformats.org/officeDocument/2006/relationships/hyperlink" Target="https://www.wipo.int/meetings/en/doc_details.jsp?doc_id=421371" TargetMode="External"/><Relationship Id="rId36" Type="http://schemas.openxmlformats.org/officeDocument/2006/relationships/footer" Target="footer9.xml"/><Relationship Id="rId57" Type="http://schemas.openxmlformats.org/officeDocument/2006/relationships/footer" Target="footer19.xml"/><Relationship Id="rId106" Type="http://schemas.openxmlformats.org/officeDocument/2006/relationships/hyperlink" Target="http://www.wipo.int/meetings/en/doc_details.jsp?doc_id=156582" TargetMode="External"/><Relationship Id="rId127" Type="http://schemas.openxmlformats.org/officeDocument/2006/relationships/hyperlink" Target="http://www.wipo.int/meetings/en/doc_details.jsp?doc_id=156582" TargetMode="External"/><Relationship Id="rId10" Type="http://schemas.openxmlformats.org/officeDocument/2006/relationships/hyperlink" Target="https://www.wipo.int/meetings/en/doc_details.jsp?doc_id=372830" TargetMode="External"/><Relationship Id="rId31" Type="http://schemas.openxmlformats.org/officeDocument/2006/relationships/header" Target="header7.xml"/><Relationship Id="rId52" Type="http://schemas.openxmlformats.org/officeDocument/2006/relationships/footer" Target="footer17.xml"/><Relationship Id="rId73" Type="http://schemas.openxmlformats.org/officeDocument/2006/relationships/hyperlink" Target="http://www.wipo.int/meetings/en/doc_details.jsp?doc_id=119552" TargetMode="External"/><Relationship Id="rId78" Type="http://schemas.openxmlformats.org/officeDocument/2006/relationships/hyperlink" Target="http://www.wipo.int/meetings/en/doc_details.jsp?doc_id=131716" TargetMode="External"/><Relationship Id="rId94" Type="http://schemas.openxmlformats.org/officeDocument/2006/relationships/hyperlink" Target="http://www.wipo.int/meetings/en/doc_details.jsp?doc_id=372830" TargetMode="External"/><Relationship Id="rId99" Type="http://schemas.openxmlformats.org/officeDocument/2006/relationships/hyperlink" Target="http://www.wipo.int/meetings/en/doc_details.jsp?doc_id=150598" TargetMode="External"/><Relationship Id="rId101" Type="http://schemas.openxmlformats.org/officeDocument/2006/relationships/hyperlink" Target="http://www.wipo.int/meetings/en/doc_details.jsp?doc_id=329197" TargetMode="External"/><Relationship Id="rId122" Type="http://schemas.openxmlformats.org/officeDocument/2006/relationships/hyperlink" Target="http://www.wipo.int/meetings/en/doc_details.jsp?doc_id=156582" TargetMode="External"/><Relationship Id="rId143" Type="http://schemas.openxmlformats.org/officeDocument/2006/relationships/hyperlink" Target="http://www.wipo.int/meetings/en/doc_details.jsp?doc_id=286771" TargetMode="External"/><Relationship Id="rId148" Type="http://schemas.openxmlformats.org/officeDocument/2006/relationships/hyperlink" Target="http://www.wipo.int/meetings/en/doc_details.jsp?doc_id=184781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372830" TargetMode="External"/><Relationship Id="rId26" Type="http://schemas.openxmlformats.org/officeDocument/2006/relationships/header" Target="header5.xml"/><Relationship Id="rId47" Type="http://schemas.openxmlformats.org/officeDocument/2006/relationships/header" Target="header15.xml"/><Relationship Id="rId68" Type="http://schemas.openxmlformats.org/officeDocument/2006/relationships/hyperlink" Target="http://www.wipo.int/meetings/en/doc_details.jsp?doc_id=252504" TargetMode="External"/><Relationship Id="rId89" Type="http://schemas.openxmlformats.org/officeDocument/2006/relationships/hyperlink" Target="https://www.wipo.int/academy/en/training_institutions.html" TargetMode="External"/><Relationship Id="rId112" Type="http://schemas.openxmlformats.org/officeDocument/2006/relationships/hyperlink" Target="http://www.wipo.int/ipdevelopment/en/agenda/millennium_goals/" TargetMode="External"/><Relationship Id="rId133" Type="http://schemas.openxmlformats.org/officeDocument/2006/relationships/hyperlink" Target="http://www.wipo.int/meetings/en/doc_details.jsp?doc_id=372830" TargetMode="External"/><Relationship Id="rId154" Type="http://schemas.openxmlformats.org/officeDocument/2006/relationships/hyperlink" Target="http://www.wipo.int/meetings/en/doc_details.jsp?doc_id=372830" TargetMode="External"/><Relationship Id="rId16" Type="http://schemas.openxmlformats.org/officeDocument/2006/relationships/hyperlink" Target="https://www.wipo.int/meetings/en/doc_details.jsp?doc_id=421771" TargetMode="External"/><Relationship Id="rId37" Type="http://schemas.openxmlformats.org/officeDocument/2006/relationships/header" Target="header10.xml"/><Relationship Id="rId58" Type="http://schemas.openxmlformats.org/officeDocument/2006/relationships/footer" Target="footer20.xml"/><Relationship Id="rId79" Type="http://schemas.openxmlformats.org/officeDocument/2006/relationships/hyperlink" Target="http://www.wipo.int/meetings/en/doc_details.jsp?doc_id=164186" TargetMode="External"/><Relationship Id="rId102" Type="http://schemas.openxmlformats.org/officeDocument/2006/relationships/hyperlink" Target="http://www.wipo.int/meetings/en/doc_details.jsp?doc_id=131424" TargetMode="External"/><Relationship Id="rId123" Type="http://schemas.openxmlformats.org/officeDocument/2006/relationships/hyperlink" Target="http://www.wipo.int/meetings/en/doc_details.jsp?doc_id=131424" TargetMode="External"/><Relationship Id="rId144" Type="http://schemas.openxmlformats.org/officeDocument/2006/relationships/hyperlink" Target="http://www.wipo.int/meetings/en/doc_details.jsp?doc_id=149209" TargetMode="External"/><Relationship Id="rId90" Type="http://schemas.openxmlformats.org/officeDocument/2006/relationships/hyperlink" Target="http://www.wipo.int/meetings/en/doc_details.jsp?doc_id=164186" TargetMode="External"/><Relationship Id="rId165" Type="http://schemas.openxmlformats.org/officeDocument/2006/relationships/theme" Target="theme/theme1.xml"/><Relationship Id="rId27" Type="http://schemas.openxmlformats.org/officeDocument/2006/relationships/footer" Target="footer4.xml"/><Relationship Id="rId48" Type="http://schemas.openxmlformats.org/officeDocument/2006/relationships/footer" Target="footer15.xml"/><Relationship Id="rId69" Type="http://schemas.openxmlformats.org/officeDocument/2006/relationships/hyperlink" Target="https://www.wipo.int/ipdevelopment/en/agenda/work_undertaken.html" TargetMode="External"/><Relationship Id="rId113" Type="http://schemas.openxmlformats.org/officeDocument/2006/relationships/hyperlink" Target="https://www.wipo.int/sdgs/en/story.html" TargetMode="External"/><Relationship Id="rId134" Type="http://schemas.openxmlformats.org/officeDocument/2006/relationships/hyperlink" Target="http://www.wipo.int/meetings/en/doc_details.jsp?doc_id=372830" TargetMode="External"/><Relationship Id="rId80" Type="http://schemas.openxmlformats.org/officeDocument/2006/relationships/hyperlink" Target="http://www.wipo.int/meetings/en/doc_details.jsp?doc_id=202139" TargetMode="External"/><Relationship Id="rId155" Type="http://schemas.openxmlformats.org/officeDocument/2006/relationships/hyperlink" Target="http://www.wipo.int/meetings/en/doc_details.jsp?doc_id=339288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ip-development/en/agenda/work_undertak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2A32-E681-4272-AA63-858998FB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165</Pages>
  <Words>32352</Words>
  <Characters>225649</Characters>
  <Application>Microsoft Office Word</Application>
  <DocSecurity>0</DocSecurity>
  <Lines>8728</Lines>
  <Paragraphs>1641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FOR OFFICIAL USE ONLY</cp:keywords>
  <cp:lastModifiedBy/>
  <cp:revision>1</cp:revision>
  <dcterms:created xsi:type="dcterms:W3CDTF">2019-10-24T12:42:00Z</dcterms:created>
  <dcterms:modified xsi:type="dcterms:W3CDTF">2019-10-24T12:42:00Z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5ce1803d-2077-4718-b508-628ccfbb5a45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