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044A3D" w:rsidTr="009D123C">
        <w:tc>
          <w:tcPr>
            <w:tcW w:w="4513" w:type="dxa"/>
            <w:tcBorders>
              <w:bottom w:val="single" w:sz="4" w:space="0" w:color="auto"/>
            </w:tcBorders>
            <w:tcMar>
              <w:bottom w:w="170" w:type="dxa"/>
            </w:tcMar>
          </w:tcPr>
          <w:p w:rsidR="00EC4E49" w:rsidRPr="00044A3D" w:rsidRDefault="00EC4E49" w:rsidP="00916EE2">
            <w:pPr>
              <w:rPr>
                <w:szCs w:val="22"/>
                <w:lang w:val="ru-RU"/>
              </w:rPr>
            </w:pPr>
          </w:p>
        </w:tc>
        <w:tc>
          <w:tcPr>
            <w:tcW w:w="4337" w:type="dxa"/>
            <w:tcBorders>
              <w:bottom w:val="single" w:sz="4" w:space="0" w:color="auto"/>
            </w:tcBorders>
            <w:tcMar>
              <w:left w:w="0" w:type="dxa"/>
              <w:right w:w="0" w:type="dxa"/>
            </w:tcMar>
          </w:tcPr>
          <w:p w:rsidR="00EC4E49" w:rsidRPr="00044A3D" w:rsidRDefault="00923FD3" w:rsidP="00916EE2">
            <w:pPr>
              <w:rPr>
                <w:szCs w:val="22"/>
              </w:rPr>
            </w:pPr>
            <w:r w:rsidRPr="00044A3D">
              <w:rPr>
                <w:noProof/>
                <w:szCs w:val="22"/>
                <w:lang w:eastAsia="en-US"/>
              </w:rPr>
              <w:drawing>
                <wp:inline distT="0" distB="0" distL="0" distR="0" wp14:anchorId="6ADD3878" wp14:editId="43CC3680">
                  <wp:extent cx="1792605" cy="13474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2605" cy="1347470"/>
                          </a:xfrm>
                          <a:prstGeom prst="rect">
                            <a:avLst/>
                          </a:prstGeom>
                          <a:noFill/>
                        </pic:spPr>
                      </pic:pic>
                    </a:graphicData>
                  </a:graphic>
                </wp:inline>
              </w:drawing>
            </w:r>
          </w:p>
        </w:tc>
        <w:tc>
          <w:tcPr>
            <w:tcW w:w="506" w:type="dxa"/>
            <w:tcBorders>
              <w:bottom w:val="single" w:sz="4" w:space="0" w:color="auto"/>
            </w:tcBorders>
            <w:tcMar>
              <w:left w:w="0" w:type="dxa"/>
              <w:right w:w="0" w:type="dxa"/>
            </w:tcMar>
          </w:tcPr>
          <w:p w:rsidR="00EC4E49" w:rsidRPr="00044A3D" w:rsidRDefault="00923FD3" w:rsidP="00916EE2">
            <w:pPr>
              <w:jc w:val="right"/>
              <w:rPr>
                <w:szCs w:val="22"/>
              </w:rPr>
            </w:pPr>
            <w:r w:rsidRPr="00044A3D">
              <w:rPr>
                <w:b/>
                <w:sz w:val="40"/>
                <w:szCs w:val="40"/>
              </w:rPr>
              <w:t>R</w:t>
            </w:r>
          </w:p>
        </w:tc>
      </w:tr>
      <w:tr w:rsidR="008B2CC1" w:rsidRPr="00044A3D" w:rsidTr="00FA2233">
        <w:trPr>
          <w:trHeight w:hRule="exact" w:val="396"/>
        </w:trPr>
        <w:tc>
          <w:tcPr>
            <w:tcW w:w="9356" w:type="dxa"/>
            <w:gridSpan w:val="3"/>
            <w:tcBorders>
              <w:top w:val="single" w:sz="4" w:space="0" w:color="auto"/>
            </w:tcBorders>
            <w:tcMar>
              <w:top w:w="170" w:type="dxa"/>
              <w:left w:w="0" w:type="dxa"/>
              <w:right w:w="0" w:type="dxa"/>
            </w:tcMar>
            <w:vAlign w:val="bottom"/>
          </w:tcPr>
          <w:p w:rsidR="008B2CC1" w:rsidRPr="00044A3D" w:rsidRDefault="00CB1DF6" w:rsidP="00531970">
            <w:pPr>
              <w:jc w:val="right"/>
              <w:rPr>
                <w:rFonts w:ascii="Arial Black" w:hAnsi="Arial Black"/>
                <w:caps/>
                <w:sz w:val="15"/>
                <w:szCs w:val="15"/>
              </w:rPr>
            </w:pPr>
            <w:r w:rsidRPr="00044A3D">
              <w:rPr>
                <w:rFonts w:ascii="Arial Black" w:hAnsi="Arial Black"/>
                <w:caps/>
                <w:sz w:val="15"/>
                <w:szCs w:val="15"/>
              </w:rPr>
              <w:t>CDIP/2</w:t>
            </w:r>
            <w:r w:rsidR="004147EB" w:rsidRPr="00044A3D">
              <w:rPr>
                <w:rFonts w:ascii="Arial Black" w:hAnsi="Arial Black"/>
                <w:caps/>
                <w:sz w:val="15"/>
                <w:szCs w:val="15"/>
              </w:rPr>
              <w:t>2</w:t>
            </w:r>
            <w:r w:rsidR="00001E20" w:rsidRPr="00044A3D">
              <w:rPr>
                <w:rFonts w:ascii="Arial Black" w:hAnsi="Arial Black"/>
                <w:caps/>
                <w:sz w:val="15"/>
                <w:szCs w:val="15"/>
              </w:rPr>
              <w:t>/</w:t>
            </w:r>
            <w:bookmarkStart w:id="0" w:name="Code"/>
            <w:bookmarkEnd w:id="0"/>
            <w:r w:rsidR="004147EB" w:rsidRPr="00044A3D">
              <w:rPr>
                <w:rFonts w:ascii="Arial Black" w:hAnsi="Arial Black"/>
                <w:caps/>
                <w:sz w:val="15"/>
                <w:szCs w:val="15"/>
              </w:rPr>
              <w:t>8</w:t>
            </w:r>
          </w:p>
        </w:tc>
      </w:tr>
      <w:tr w:rsidR="008B2CC1" w:rsidRPr="00044A3D" w:rsidTr="00FA2233">
        <w:trPr>
          <w:trHeight w:hRule="exact" w:val="180"/>
        </w:trPr>
        <w:tc>
          <w:tcPr>
            <w:tcW w:w="9356" w:type="dxa"/>
            <w:gridSpan w:val="3"/>
            <w:noWrap/>
            <w:tcMar>
              <w:left w:w="0" w:type="dxa"/>
              <w:right w:w="0" w:type="dxa"/>
            </w:tcMar>
            <w:vAlign w:val="bottom"/>
          </w:tcPr>
          <w:p w:rsidR="008B2CC1" w:rsidRPr="00044A3D" w:rsidRDefault="00203E9D" w:rsidP="00CD04F1">
            <w:pPr>
              <w:jc w:val="right"/>
              <w:rPr>
                <w:rFonts w:ascii="Arial Black" w:hAnsi="Arial Black"/>
                <w:caps/>
                <w:sz w:val="15"/>
                <w:szCs w:val="15"/>
              </w:rPr>
            </w:pPr>
            <w:r w:rsidRPr="00044A3D">
              <w:rPr>
                <w:rFonts w:ascii="Arial Black" w:hAnsi="Arial Black"/>
                <w:caps/>
                <w:sz w:val="15"/>
                <w:szCs w:val="15"/>
                <w:lang w:val="ru-RU"/>
              </w:rPr>
              <w:t>оригинал</w:t>
            </w:r>
            <w:r w:rsidR="008B2CC1" w:rsidRPr="00044A3D">
              <w:rPr>
                <w:rFonts w:ascii="Arial Black" w:hAnsi="Arial Black"/>
                <w:caps/>
                <w:sz w:val="15"/>
                <w:szCs w:val="15"/>
              </w:rPr>
              <w:t xml:space="preserve">: </w:t>
            </w:r>
            <w:bookmarkStart w:id="1" w:name="Original"/>
            <w:bookmarkEnd w:id="1"/>
            <w:r w:rsidRPr="00044A3D">
              <w:rPr>
                <w:rFonts w:ascii="Arial Black" w:hAnsi="Arial Black"/>
                <w:caps/>
                <w:sz w:val="15"/>
                <w:szCs w:val="15"/>
                <w:lang w:val="ru-RU"/>
              </w:rPr>
              <w:t>английский</w:t>
            </w:r>
          </w:p>
        </w:tc>
      </w:tr>
      <w:tr w:rsidR="008B2CC1" w:rsidRPr="00044A3D" w:rsidTr="00FA2233">
        <w:trPr>
          <w:trHeight w:hRule="exact" w:val="270"/>
        </w:trPr>
        <w:tc>
          <w:tcPr>
            <w:tcW w:w="9356" w:type="dxa"/>
            <w:gridSpan w:val="3"/>
            <w:tcMar>
              <w:left w:w="0" w:type="dxa"/>
              <w:right w:w="0" w:type="dxa"/>
            </w:tcMar>
            <w:vAlign w:val="bottom"/>
          </w:tcPr>
          <w:p w:rsidR="008B2CC1" w:rsidRPr="00044A3D" w:rsidRDefault="00203E9D" w:rsidP="00B0709A">
            <w:pPr>
              <w:jc w:val="right"/>
              <w:rPr>
                <w:rFonts w:ascii="Arial Black" w:hAnsi="Arial Black"/>
                <w:caps/>
                <w:sz w:val="15"/>
                <w:szCs w:val="15"/>
                <w:lang w:val="ru-RU"/>
              </w:rPr>
            </w:pPr>
            <w:r w:rsidRPr="00044A3D">
              <w:rPr>
                <w:rFonts w:ascii="Arial Black" w:hAnsi="Arial Black"/>
                <w:caps/>
                <w:sz w:val="15"/>
                <w:szCs w:val="15"/>
                <w:lang w:val="ru-RU"/>
              </w:rPr>
              <w:t>дата</w:t>
            </w:r>
            <w:r w:rsidR="008B2CC1" w:rsidRPr="00044A3D">
              <w:rPr>
                <w:rFonts w:ascii="Arial Black" w:hAnsi="Arial Black"/>
                <w:caps/>
                <w:sz w:val="15"/>
                <w:szCs w:val="15"/>
              </w:rPr>
              <w:t xml:space="preserve">: </w:t>
            </w:r>
            <w:bookmarkStart w:id="2" w:name="Date"/>
            <w:bookmarkEnd w:id="2"/>
            <w:r w:rsidR="0017367B" w:rsidRPr="00044A3D">
              <w:rPr>
                <w:rFonts w:ascii="Arial Black" w:hAnsi="Arial Black"/>
                <w:caps/>
                <w:sz w:val="15"/>
                <w:szCs w:val="15"/>
              </w:rPr>
              <w:t>1</w:t>
            </w:r>
            <w:r w:rsidR="00B0709A" w:rsidRPr="00044A3D">
              <w:rPr>
                <w:rFonts w:ascii="Arial Black" w:hAnsi="Arial Black"/>
                <w:caps/>
                <w:sz w:val="15"/>
                <w:szCs w:val="15"/>
              </w:rPr>
              <w:t>4</w:t>
            </w:r>
            <w:r w:rsidRPr="00044A3D">
              <w:rPr>
                <w:rFonts w:ascii="Arial Black" w:hAnsi="Arial Black"/>
                <w:caps/>
                <w:sz w:val="15"/>
                <w:szCs w:val="15"/>
                <w:lang w:val="ru-RU"/>
              </w:rPr>
              <w:t xml:space="preserve"> сентября</w:t>
            </w:r>
            <w:r w:rsidR="0017367B" w:rsidRPr="00044A3D">
              <w:rPr>
                <w:rFonts w:ascii="Arial Black" w:hAnsi="Arial Black"/>
                <w:caps/>
                <w:sz w:val="15"/>
                <w:szCs w:val="15"/>
              </w:rPr>
              <w:t xml:space="preserve"> 2018</w:t>
            </w:r>
            <w:r w:rsidRPr="00044A3D">
              <w:rPr>
                <w:rFonts w:ascii="Arial Black" w:hAnsi="Arial Black"/>
                <w:caps/>
                <w:sz w:val="15"/>
                <w:szCs w:val="15"/>
                <w:lang w:val="ru-RU"/>
              </w:rPr>
              <w:t xml:space="preserve"> г.</w:t>
            </w:r>
          </w:p>
        </w:tc>
      </w:tr>
    </w:tbl>
    <w:p w:rsidR="009D123C" w:rsidRPr="00044A3D" w:rsidRDefault="009D123C" w:rsidP="009D123C">
      <w:pPr>
        <w:rPr>
          <w:szCs w:val="22"/>
        </w:rPr>
      </w:pPr>
    </w:p>
    <w:p w:rsidR="009D123C" w:rsidRPr="00044A3D" w:rsidRDefault="009D123C" w:rsidP="009D123C">
      <w:pPr>
        <w:rPr>
          <w:szCs w:val="22"/>
        </w:rPr>
      </w:pPr>
    </w:p>
    <w:p w:rsidR="009D123C" w:rsidRPr="00044A3D" w:rsidRDefault="009D123C" w:rsidP="009D123C">
      <w:pPr>
        <w:rPr>
          <w:szCs w:val="22"/>
        </w:rPr>
      </w:pPr>
    </w:p>
    <w:p w:rsidR="009D123C" w:rsidRPr="00044A3D" w:rsidRDefault="009D123C" w:rsidP="009D123C">
      <w:pPr>
        <w:rPr>
          <w:szCs w:val="22"/>
        </w:rPr>
      </w:pPr>
    </w:p>
    <w:p w:rsidR="009D123C" w:rsidRPr="00044A3D" w:rsidRDefault="00F062DE" w:rsidP="009D123C">
      <w:pPr>
        <w:rPr>
          <w:b/>
          <w:sz w:val="28"/>
          <w:szCs w:val="28"/>
          <w:lang w:val="ru-RU"/>
        </w:rPr>
      </w:pPr>
      <w:r w:rsidRPr="00044A3D">
        <w:rPr>
          <w:b/>
          <w:sz w:val="28"/>
          <w:szCs w:val="28"/>
          <w:lang w:val="ru-RU"/>
        </w:rPr>
        <w:t xml:space="preserve">Комитет по развитию и интеллектуальной собственности </w:t>
      </w:r>
      <w:r w:rsidR="009D123C" w:rsidRPr="00044A3D">
        <w:rPr>
          <w:b/>
          <w:sz w:val="28"/>
          <w:szCs w:val="28"/>
          <w:lang w:val="ru-RU"/>
        </w:rPr>
        <w:t>(</w:t>
      </w:r>
      <w:r w:rsidRPr="00044A3D">
        <w:rPr>
          <w:b/>
          <w:sz w:val="28"/>
          <w:szCs w:val="28"/>
          <w:lang w:val="ru-RU"/>
        </w:rPr>
        <w:t>КРИС</w:t>
      </w:r>
      <w:r w:rsidR="009D123C" w:rsidRPr="00044A3D">
        <w:rPr>
          <w:b/>
          <w:sz w:val="28"/>
          <w:szCs w:val="28"/>
          <w:lang w:val="ru-RU"/>
        </w:rPr>
        <w:t>)</w:t>
      </w:r>
    </w:p>
    <w:p w:rsidR="009D123C" w:rsidRPr="00044A3D" w:rsidRDefault="009D123C" w:rsidP="009D123C">
      <w:pPr>
        <w:rPr>
          <w:szCs w:val="22"/>
          <w:lang w:val="ru-RU"/>
        </w:rPr>
      </w:pPr>
    </w:p>
    <w:p w:rsidR="009D123C" w:rsidRPr="00044A3D" w:rsidRDefault="009D123C" w:rsidP="009D123C">
      <w:pPr>
        <w:rPr>
          <w:szCs w:val="22"/>
          <w:lang w:val="ru-RU"/>
        </w:rPr>
      </w:pPr>
    </w:p>
    <w:p w:rsidR="009D123C" w:rsidRPr="00044A3D" w:rsidRDefault="00F062DE" w:rsidP="009D123C">
      <w:pPr>
        <w:rPr>
          <w:b/>
          <w:szCs w:val="22"/>
          <w:lang w:val="ru-RU"/>
        </w:rPr>
      </w:pPr>
      <w:r w:rsidRPr="00044A3D">
        <w:rPr>
          <w:b/>
          <w:szCs w:val="22"/>
          <w:lang w:val="ru-RU"/>
        </w:rPr>
        <w:t>Двадцать вторая сессия</w:t>
      </w:r>
    </w:p>
    <w:p w:rsidR="009D123C" w:rsidRPr="00044A3D" w:rsidRDefault="00AA4764" w:rsidP="009D123C">
      <w:pPr>
        <w:rPr>
          <w:b/>
          <w:szCs w:val="22"/>
          <w:lang w:val="ru-RU"/>
        </w:rPr>
      </w:pPr>
      <w:r w:rsidRPr="00044A3D">
        <w:rPr>
          <w:b/>
          <w:szCs w:val="22"/>
          <w:lang w:val="ru-RU"/>
        </w:rPr>
        <w:t>Женева, 19-23 ноября 2018 г.</w:t>
      </w:r>
    </w:p>
    <w:p w:rsidR="009D123C" w:rsidRPr="00044A3D" w:rsidRDefault="009D123C" w:rsidP="009D123C">
      <w:pPr>
        <w:rPr>
          <w:szCs w:val="22"/>
          <w:lang w:val="ru-RU"/>
        </w:rPr>
      </w:pPr>
    </w:p>
    <w:p w:rsidR="009D123C" w:rsidRPr="00044A3D" w:rsidRDefault="009D123C" w:rsidP="009D123C">
      <w:pPr>
        <w:rPr>
          <w:szCs w:val="22"/>
          <w:lang w:val="ru-RU"/>
        </w:rPr>
      </w:pPr>
    </w:p>
    <w:p w:rsidR="009D123C" w:rsidRPr="00044A3D" w:rsidRDefault="009D123C" w:rsidP="009D123C">
      <w:pPr>
        <w:rPr>
          <w:szCs w:val="22"/>
          <w:lang w:val="ru-RU"/>
        </w:rPr>
      </w:pPr>
    </w:p>
    <w:p w:rsidR="009D123C" w:rsidRPr="00044A3D" w:rsidRDefault="00AA4764" w:rsidP="000B5D38">
      <w:pPr>
        <w:rPr>
          <w:caps/>
          <w:szCs w:val="22"/>
          <w:lang w:val="ru-RU"/>
        </w:rPr>
      </w:pPr>
      <w:bookmarkStart w:id="3" w:name="TitleOfDoc"/>
      <w:bookmarkEnd w:id="3"/>
      <w:r w:rsidRPr="00044A3D">
        <w:rPr>
          <w:szCs w:val="22"/>
          <w:lang w:val="ru-RU"/>
        </w:rPr>
        <w:t>ПЕРЕСМОТРЕННОЕ ПРЕДЛОЖЕНИЕ РЕСПУБЛИКИ КЕНИЯ ПО ПРОЕКТУ, НАПРАВЛЕННОМУ НА ПОВЫШЕНИЕ УРОВНЯ ИСПОЛЬЗОВАНИЯ ИС В СЕКТОРЕ РАЗРАБОТКИ ПРОГРАММНОГО ОБЕСПЕЧЕНИЯ В АФРИКАНСКИХ СТРАНАХ</w:t>
      </w:r>
    </w:p>
    <w:p w:rsidR="009D123C" w:rsidRPr="00044A3D" w:rsidRDefault="009D123C" w:rsidP="009D123C">
      <w:pPr>
        <w:rPr>
          <w:szCs w:val="22"/>
          <w:lang w:val="ru-RU"/>
        </w:rPr>
      </w:pPr>
    </w:p>
    <w:p w:rsidR="009D123C" w:rsidRPr="00044A3D" w:rsidRDefault="00AA4764" w:rsidP="009D123C">
      <w:pPr>
        <w:rPr>
          <w:i/>
          <w:szCs w:val="22"/>
          <w:lang w:val="ru-RU"/>
        </w:rPr>
      </w:pPr>
      <w:bookmarkStart w:id="4" w:name="Prepared"/>
      <w:bookmarkEnd w:id="4"/>
      <w:r w:rsidRPr="00044A3D">
        <w:rPr>
          <w:i/>
          <w:szCs w:val="22"/>
          <w:lang w:val="ru-RU"/>
        </w:rPr>
        <w:t>Документ подготовлен Секретариатом</w:t>
      </w:r>
    </w:p>
    <w:p w:rsidR="009D123C" w:rsidRPr="00044A3D" w:rsidRDefault="009D123C" w:rsidP="009D123C">
      <w:pPr>
        <w:rPr>
          <w:szCs w:val="22"/>
          <w:lang w:val="ru-RU"/>
        </w:rPr>
      </w:pPr>
    </w:p>
    <w:p w:rsidR="009D123C" w:rsidRPr="00044A3D" w:rsidRDefault="009D123C" w:rsidP="009D123C">
      <w:pPr>
        <w:rPr>
          <w:szCs w:val="22"/>
          <w:lang w:val="ru-RU"/>
        </w:rPr>
      </w:pPr>
    </w:p>
    <w:p w:rsidR="009D123C" w:rsidRPr="00044A3D" w:rsidRDefault="009D123C" w:rsidP="009D123C">
      <w:pPr>
        <w:rPr>
          <w:szCs w:val="22"/>
          <w:lang w:val="ru-RU"/>
        </w:rPr>
      </w:pPr>
    </w:p>
    <w:p w:rsidR="009D123C" w:rsidRPr="00044A3D" w:rsidRDefault="009D123C" w:rsidP="009D123C">
      <w:pPr>
        <w:rPr>
          <w:szCs w:val="22"/>
          <w:lang w:val="ru-RU"/>
        </w:rPr>
      </w:pPr>
    </w:p>
    <w:p w:rsidR="004147EB" w:rsidRPr="00044A3D" w:rsidRDefault="0017367B" w:rsidP="004147EB">
      <w:pPr>
        <w:rPr>
          <w:szCs w:val="22"/>
          <w:lang w:val="ru-RU"/>
        </w:rPr>
      </w:pPr>
      <w:r w:rsidRPr="00044A3D">
        <w:rPr>
          <w:szCs w:val="22"/>
        </w:rPr>
        <w:fldChar w:fldCharType="begin"/>
      </w:r>
      <w:r w:rsidRPr="00044A3D">
        <w:rPr>
          <w:szCs w:val="22"/>
          <w:lang w:val="ru-RU"/>
        </w:rPr>
        <w:instrText xml:space="preserve"> </w:instrText>
      </w:r>
      <w:r w:rsidRPr="00044A3D">
        <w:rPr>
          <w:szCs w:val="22"/>
        </w:rPr>
        <w:instrText>AUTONUM</w:instrText>
      </w:r>
      <w:r w:rsidRPr="00044A3D">
        <w:rPr>
          <w:szCs w:val="22"/>
          <w:lang w:val="ru-RU"/>
        </w:rPr>
        <w:instrText xml:space="preserve">  </w:instrText>
      </w:r>
      <w:r w:rsidRPr="00044A3D">
        <w:rPr>
          <w:szCs w:val="22"/>
        </w:rPr>
        <w:fldChar w:fldCharType="end"/>
      </w:r>
      <w:r w:rsidRPr="00044A3D">
        <w:rPr>
          <w:szCs w:val="22"/>
          <w:lang w:val="ru-RU"/>
        </w:rPr>
        <w:tab/>
      </w:r>
      <w:r w:rsidR="00AA4764" w:rsidRPr="00044A3D">
        <w:rPr>
          <w:szCs w:val="22"/>
          <w:lang w:val="ru-RU"/>
        </w:rPr>
        <w:t xml:space="preserve">На своей двадцать первой сессии Комитет по </w:t>
      </w:r>
      <w:r w:rsidR="00F42D45" w:rsidRPr="00044A3D">
        <w:rPr>
          <w:szCs w:val="22"/>
          <w:lang w:val="ru-RU"/>
        </w:rPr>
        <w:t xml:space="preserve">развитию и интеллектуальной собственности обсудил документ </w:t>
      </w:r>
      <w:r w:rsidR="00976B7A" w:rsidRPr="00044A3D">
        <w:rPr>
          <w:szCs w:val="22"/>
        </w:rPr>
        <w:t>CDIP</w:t>
      </w:r>
      <w:r w:rsidR="00976B7A" w:rsidRPr="00044A3D">
        <w:rPr>
          <w:szCs w:val="22"/>
          <w:lang w:val="ru-RU"/>
        </w:rPr>
        <w:t xml:space="preserve">/21/7 </w:t>
      </w:r>
      <w:r w:rsidR="00F42D45" w:rsidRPr="00044A3D">
        <w:rPr>
          <w:szCs w:val="22"/>
          <w:lang w:val="ru-RU"/>
        </w:rPr>
        <w:t xml:space="preserve">по Проекту, направленному на повышение уровня использования интеллектуальной собственности в секторе разработки программного обеспечения в африканских странах, предложенному Республикой Кения. Комитет </w:t>
      </w:r>
      <w:r w:rsidR="00AA4764" w:rsidRPr="00044A3D">
        <w:rPr>
          <w:szCs w:val="22"/>
          <w:lang w:val="ru-RU"/>
        </w:rPr>
        <w:t>положительно оценил предлагаемый проект и «просил делегацию Кении провести консультации с соответствующими сторонами, в частности Секретариатом, для дальнейшей проработки предложения с целью его рассмотрения на следующей сессии Комитета».</w:t>
      </w:r>
      <w:r w:rsidR="004147EB" w:rsidRPr="00044A3D">
        <w:rPr>
          <w:szCs w:val="22"/>
          <w:lang w:val="ru-RU"/>
        </w:rPr>
        <w:t xml:space="preserve">   </w:t>
      </w:r>
    </w:p>
    <w:p w:rsidR="0017367B" w:rsidRPr="00044A3D" w:rsidRDefault="0017367B" w:rsidP="0017367B">
      <w:pPr>
        <w:rPr>
          <w:szCs w:val="22"/>
          <w:lang w:val="ru-RU"/>
        </w:rPr>
      </w:pPr>
    </w:p>
    <w:p w:rsidR="0017367B" w:rsidRPr="00044A3D" w:rsidRDefault="0017367B" w:rsidP="00351410">
      <w:pPr>
        <w:rPr>
          <w:rStyle w:val="ONUMFSChar"/>
          <w:szCs w:val="22"/>
          <w:lang w:val="ru-RU"/>
        </w:rPr>
      </w:pPr>
      <w:r w:rsidRPr="00044A3D">
        <w:rPr>
          <w:rStyle w:val="ONUMFSChar"/>
          <w:szCs w:val="22"/>
        </w:rPr>
        <w:fldChar w:fldCharType="begin"/>
      </w:r>
      <w:r w:rsidRPr="00044A3D">
        <w:rPr>
          <w:rStyle w:val="ONUMFSChar"/>
          <w:szCs w:val="22"/>
          <w:lang w:val="ru-RU"/>
        </w:rPr>
        <w:instrText xml:space="preserve"> </w:instrText>
      </w:r>
      <w:r w:rsidRPr="00044A3D">
        <w:rPr>
          <w:rStyle w:val="ONUMFSChar"/>
          <w:szCs w:val="22"/>
        </w:rPr>
        <w:instrText>AUTONUM</w:instrText>
      </w:r>
      <w:r w:rsidRPr="00044A3D">
        <w:rPr>
          <w:rStyle w:val="ONUMFSChar"/>
          <w:szCs w:val="22"/>
          <w:lang w:val="ru-RU"/>
        </w:rPr>
        <w:instrText xml:space="preserve">  </w:instrText>
      </w:r>
      <w:r w:rsidRPr="00044A3D">
        <w:rPr>
          <w:rStyle w:val="ONUMFSChar"/>
          <w:szCs w:val="22"/>
        </w:rPr>
        <w:fldChar w:fldCharType="end"/>
      </w:r>
      <w:r w:rsidRPr="00044A3D">
        <w:rPr>
          <w:rStyle w:val="ONUMFSChar"/>
          <w:szCs w:val="22"/>
          <w:lang w:val="ru-RU"/>
        </w:rPr>
        <w:tab/>
      </w:r>
      <w:r w:rsidR="00F42D45" w:rsidRPr="002E524D">
        <w:rPr>
          <w:rStyle w:val="ONUMFSChar"/>
          <w:szCs w:val="22"/>
          <w:lang w:val="ru-RU"/>
        </w:rPr>
        <w:t xml:space="preserve">В приложении к настоящему документу содержится предложение Республики Кения </w:t>
      </w:r>
      <w:r w:rsidR="005B771D" w:rsidRPr="002E524D">
        <w:rPr>
          <w:rStyle w:val="ONUMFSChar"/>
          <w:szCs w:val="22"/>
          <w:lang w:val="ru-RU"/>
        </w:rPr>
        <w:t>в отношении проекта</w:t>
      </w:r>
      <w:r w:rsidR="00F42D45" w:rsidRPr="002E524D">
        <w:rPr>
          <w:rStyle w:val="ONUMFSChar"/>
          <w:szCs w:val="22"/>
          <w:lang w:val="ru-RU"/>
        </w:rPr>
        <w:t>, пересмотренн</w:t>
      </w:r>
      <w:r w:rsidR="00364D77" w:rsidRPr="002E524D">
        <w:rPr>
          <w:rStyle w:val="ONUMFSChar"/>
          <w:szCs w:val="22"/>
          <w:lang w:val="ru-RU"/>
        </w:rPr>
        <w:t>ое</w:t>
      </w:r>
      <w:r w:rsidR="00F42D45" w:rsidRPr="002E524D">
        <w:rPr>
          <w:rStyle w:val="ONUMFSChar"/>
          <w:szCs w:val="22"/>
          <w:lang w:val="ru-RU"/>
        </w:rPr>
        <w:t xml:space="preserve"> с учетом предложений Секретариата ВОИС</w:t>
      </w:r>
      <w:r w:rsidR="00F42D45" w:rsidRPr="00044A3D">
        <w:rPr>
          <w:rStyle w:val="ONUMFSChar"/>
          <w:szCs w:val="22"/>
          <w:lang w:val="ru-RU"/>
        </w:rPr>
        <w:t>.</w:t>
      </w:r>
    </w:p>
    <w:p w:rsidR="004147EB" w:rsidRPr="00044A3D" w:rsidRDefault="004147EB" w:rsidP="00351410">
      <w:pPr>
        <w:rPr>
          <w:rStyle w:val="ONUMFSChar"/>
          <w:szCs w:val="22"/>
          <w:lang w:val="ru-RU"/>
        </w:rPr>
      </w:pPr>
    </w:p>
    <w:p w:rsidR="0017367B" w:rsidRPr="00044A3D" w:rsidRDefault="0017367B" w:rsidP="0017367B">
      <w:pPr>
        <w:tabs>
          <w:tab w:val="left" w:pos="567"/>
        </w:tabs>
        <w:ind w:left="5534"/>
        <w:rPr>
          <w:rStyle w:val="ONUMFSChar"/>
          <w:i/>
          <w:szCs w:val="22"/>
          <w:lang w:val="ru-RU"/>
        </w:rPr>
      </w:pPr>
      <w:r w:rsidRPr="002E524D">
        <w:rPr>
          <w:rStyle w:val="ONUMFSChar"/>
          <w:szCs w:val="22"/>
        </w:rPr>
        <w:fldChar w:fldCharType="begin" w:fldLock="1"/>
      </w:r>
      <w:r w:rsidRPr="00044A3D">
        <w:rPr>
          <w:rStyle w:val="ONUMFSChar"/>
          <w:szCs w:val="22"/>
          <w:lang w:val="ru-RU"/>
        </w:rPr>
        <w:instrText xml:space="preserve"> </w:instrText>
      </w:r>
      <w:r w:rsidRPr="00044A3D">
        <w:rPr>
          <w:rStyle w:val="ONUMFSChar"/>
          <w:szCs w:val="22"/>
        </w:rPr>
        <w:instrText>AUTONUM</w:instrText>
      </w:r>
      <w:r w:rsidRPr="00044A3D">
        <w:rPr>
          <w:rStyle w:val="ONUMFSChar"/>
          <w:szCs w:val="22"/>
          <w:lang w:val="ru-RU"/>
        </w:rPr>
        <w:instrText xml:space="preserve">  </w:instrText>
      </w:r>
      <w:r w:rsidRPr="002E524D">
        <w:rPr>
          <w:rStyle w:val="ONUMFSChar"/>
          <w:szCs w:val="22"/>
        </w:rPr>
        <w:fldChar w:fldCharType="end"/>
      </w:r>
      <w:r w:rsidRPr="00044A3D">
        <w:rPr>
          <w:rStyle w:val="ONUMFSChar"/>
          <w:szCs w:val="22"/>
          <w:lang w:val="ru-RU"/>
        </w:rPr>
        <w:tab/>
      </w:r>
      <w:r w:rsidR="00F42D45" w:rsidRPr="00044A3D">
        <w:rPr>
          <w:rStyle w:val="ONUMFSChar"/>
          <w:i/>
          <w:szCs w:val="22"/>
          <w:lang w:val="ru-RU"/>
        </w:rPr>
        <w:t>КРИС предлагается рассмотреть приложение к настоящему документу</w:t>
      </w:r>
      <w:r w:rsidRPr="00044A3D">
        <w:rPr>
          <w:rStyle w:val="ONUMFSChar"/>
          <w:i/>
          <w:szCs w:val="22"/>
          <w:lang w:val="ru-RU"/>
        </w:rPr>
        <w:t>.</w:t>
      </w:r>
    </w:p>
    <w:p w:rsidR="0017367B" w:rsidRPr="00044A3D" w:rsidRDefault="0017367B" w:rsidP="0017367B">
      <w:pPr>
        <w:rPr>
          <w:szCs w:val="22"/>
          <w:lang w:val="ru-RU"/>
        </w:rPr>
      </w:pPr>
    </w:p>
    <w:p w:rsidR="0017367B" w:rsidRPr="00044A3D" w:rsidRDefault="0017367B" w:rsidP="0017367B">
      <w:pPr>
        <w:rPr>
          <w:szCs w:val="22"/>
          <w:lang w:val="ru-RU"/>
        </w:rPr>
      </w:pPr>
    </w:p>
    <w:p w:rsidR="0017367B" w:rsidRPr="00044A3D" w:rsidRDefault="0017367B" w:rsidP="0017367B">
      <w:pPr>
        <w:rPr>
          <w:szCs w:val="22"/>
          <w:lang w:val="ru-RU"/>
        </w:rPr>
      </w:pPr>
    </w:p>
    <w:p w:rsidR="0017367B" w:rsidRPr="00044A3D" w:rsidRDefault="0017367B" w:rsidP="0017367B">
      <w:pPr>
        <w:pStyle w:val="Endofdocument-Annex"/>
        <w:rPr>
          <w:szCs w:val="22"/>
          <w:lang w:val="ru-RU"/>
        </w:rPr>
      </w:pPr>
      <w:r w:rsidRPr="00044A3D">
        <w:rPr>
          <w:szCs w:val="22"/>
          <w:lang w:val="ru-RU"/>
        </w:rPr>
        <w:t>[</w:t>
      </w:r>
      <w:r w:rsidR="00F42D45" w:rsidRPr="00044A3D">
        <w:rPr>
          <w:szCs w:val="22"/>
          <w:lang w:val="ru-RU"/>
        </w:rPr>
        <w:t>Приложение следует</w:t>
      </w:r>
      <w:r w:rsidRPr="00044A3D">
        <w:rPr>
          <w:szCs w:val="22"/>
          <w:lang w:val="ru-RU"/>
        </w:rPr>
        <w:t>]</w:t>
      </w:r>
    </w:p>
    <w:p w:rsidR="0017367B" w:rsidRPr="00044A3D" w:rsidRDefault="0017367B" w:rsidP="0017367B">
      <w:pPr>
        <w:rPr>
          <w:szCs w:val="22"/>
          <w:lang w:val="ru-RU"/>
        </w:rPr>
      </w:pPr>
    </w:p>
    <w:p w:rsidR="0017367B" w:rsidRPr="00044A3D" w:rsidRDefault="0017367B" w:rsidP="0017367B">
      <w:pPr>
        <w:rPr>
          <w:szCs w:val="22"/>
          <w:lang w:val="ru-RU"/>
        </w:rPr>
      </w:pPr>
    </w:p>
    <w:p w:rsidR="0068421A" w:rsidRPr="00044A3D" w:rsidRDefault="0068421A" w:rsidP="009D123C">
      <w:pPr>
        <w:rPr>
          <w:szCs w:val="22"/>
          <w:lang w:val="ru-RU"/>
        </w:rPr>
        <w:sectPr w:rsidR="0068421A" w:rsidRPr="00044A3D" w:rsidSect="0017367B">
          <w:headerReference w:type="default" r:id="rId9"/>
          <w:endnotePr>
            <w:numFmt w:val="decimal"/>
          </w:endnotePr>
          <w:pgSz w:w="11907" w:h="16840" w:code="9"/>
          <w:pgMar w:top="567" w:right="1134" w:bottom="1418" w:left="1418" w:header="510" w:footer="1021" w:gutter="0"/>
          <w:cols w:space="720"/>
          <w:titlePg/>
          <w:docGrid w:linePitch="299"/>
        </w:sectPr>
      </w:pPr>
    </w:p>
    <w:p w:rsidR="004147EB" w:rsidRPr="00044A3D" w:rsidRDefault="00C442C7" w:rsidP="004147EB">
      <w:pPr>
        <w:rPr>
          <w:b/>
          <w:bCs/>
          <w:szCs w:val="22"/>
          <w:lang w:val="ru-RU"/>
        </w:rPr>
      </w:pPr>
      <w:r w:rsidRPr="00044A3D">
        <w:rPr>
          <w:b/>
          <w:bCs/>
          <w:szCs w:val="22"/>
          <w:lang w:val="ru-RU"/>
        </w:rPr>
        <w:lastRenderedPageBreak/>
        <w:t>РЕКОМЕНДАЦИИ ПОВЕСТКИ ДНЯ В ОБЛАСТИ РАЗВИТИЯ</w:t>
      </w:r>
      <w:r w:rsidR="004147EB" w:rsidRPr="00044A3D">
        <w:rPr>
          <w:b/>
          <w:bCs/>
          <w:szCs w:val="22"/>
          <w:lang w:val="ru-RU"/>
        </w:rPr>
        <w:t xml:space="preserve"> 11, 23, 24 </w:t>
      </w:r>
      <w:r w:rsidRPr="00044A3D">
        <w:rPr>
          <w:b/>
          <w:bCs/>
          <w:szCs w:val="22"/>
          <w:lang w:val="ru-RU"/>
        </w:rPr>
        <w:t>И</w:t>
      </w:r>
      <w:r w:rsidR="004147EB" w:rsidRPr="00044A3D">
        <w:rPr>
          <w:b/>
          <w:bCs/>
          <w:szCs w:val="22"/>
          <w:lang w:val="ru-RU"/>
        </w:rPr>
        <w:t xml:space="preserve"> 27</w:t>
      </w:r>
    </w:p>
    <w:p w:rsidR="004147EB" w:rsidRPr="00044A3D" w:rsidRDefault="004147EB" w:rsidP="004147EB">
      <w:pPr>
        <w:rPr>
          <w:bCs/>
          <w:szCs w:val="22"/>
          <w:lang w:val="ru-RU"/>
        </w:rPr>
      </w:pPr>
    </w:p>
    <w:p w:rsidR="004147EB" w:rsidRPr="00044A3D" w:rsidRDefault="00C442C7" w:rsidP="004147EB">
      <w:pPr>
        <w:rPr>
          <w:b/>
          <w:bCs/>
          <w:szCs w:val="22"/>
          <w:lang w:val="ru-RU"/>
        </w:rPr>
      </w:pPr>
      <w:r w:rsidRPr="00044A3D">
        <w:rPr>
          <w:b/>
          <w:bCs/>
          <w:szCs w:val="22"/>
          <w:lang w:val="ru-RU"/>
        </w:rPr>
        <w:t>ПРОЕКТНЫЙ ДОКУМЕНТ</w:t>
      </w:r>
    </w:p>
    <w:p w:rsidR="004147EB" w:rsidRPr="00044A3D" w:rsidRDefault="004147EB" w:rsidP="004147EB">
      <w:pPr>
        <w:rPr>
          <w:b/>
          <w:bCs/>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4147EB" w:rsidRPr="00044A3D" w:rsidTr="000D2D55">
        <w:tc>
          <w:tcPr>
            <w:tcW w:w="9288" w:type="dxa"/>
            <w:gridSpan w:val="2"/>
            <w:shd w:val="clear" w:color="auto" w:fill="auto"/>
          </w:tcPr>
          <w:p w:rsidR="004147EB" w:rsidRPr="00044A3D" w:rsidRDefault="004147EB" w:rsidP="000D2D55">
            <w:pPr>
              <w:rPr>
                <w:bCs/>
                <w:iCs/>
                <w:szCs w:val="22"/>
              </w:rPr>
            </w:pPr>
          </w:p>
          <w:p w:rsidR="004147EB" w:rsidRPr="00044A3D" w:rsidRDefault="004147EB" w:rsidP="000D2D55">
            <w:pPr>
              <w:rPr>
                <w:bCs/>
                <w:iCs/>
                <w:szCs w:val="22"/>
                <w:lang w:val="ru-RU"/>
              </w:rPr>
            </w:pPr>
            <w:r w:rsidRPr="00044A3D">
              <w:rPr>
                <w:bCs/>
                <w:iCs/>
                <w:szCs w:val="22"/>
              </w:rPr>
              <w:t xml:space="preserve">1. </w:t>
            </w:r>
            <w:r w:rsidRPr="00044A3D">
              <w:rPr>
                <w:bCs/>
                <w:iCs/>
                <w:szCs w:val="22"/>
              </w:rPr>
              <w:tab/>
            </w:r>
            <w:r w:rsidR="00C442C7" w:rsidRPr="00044A3D">
              <w:rPr>
                <w:bCs/>
                <w:iCs/>
                <w:szCs w:val="22"/>
                <w:lang w:val="ru-RU"/>
              </w:rPr>
              <w:t>РЕЗЮМЕ</w:t>
            </w:r>
          </w:p>
          <w:p w:rsidR="004147EB" w:rsidRPr="00044A3D" w:rsidRDefault="004147EB" w:rsidP="000D2D55">
            <w:pPr>
              <w:rPr>
                <w:bCs/>
                <w:iCs/>
                <w:szCs w:val="22"/>
              </w:rPr>
            </w:pPr>
          </w:p>
        </w:tc>
      </w:tr>
      <w:tr w:rsidR="004147EB" w:rsidRPr="00044A3D" w:rsidTr="000D2D55">
        <w:tc>
          <w:tcPr>
            <w:tcW w:w="2376" w:type="dxa"/>
            <w:shd w:val="clear" w:color="auto" w:fill="auto"/>
          </w:tcPr>
          <w:p w:rsidR="004147EB" w:rsidRPr="00044A3D" w:rsidRDefault="00C442C7" w:rsidP="000D2D55">
            <w:pPr>
              <w:rPr>
                <w:szCs w:val="22"/>
                <w:u w:val="single"/>
              </w:rPr>
            </w:pPr>
            <w:r w:rsidRPr="00044A3D">
              <w:rPr>
                <w:bCs/>
                <w:szCs w:val="22"/>
                <w:u w:val="single"/>
                <w:lang w:val="ru-RU"/>
              </w:rPr>
              <w:t>Код проекта</w:t>
            </w:r>
          </w:p>
          <w:p w:rsidR="004147EB" w:rsidRPr="00044A3D" w:rsidRDefault="004147EB" w:rsidP="000D2D55">
            <w:pPr>
              <w:rPr>
                <w:b/>
                <w:szCs w:val="22"/>
              </w:rPr>
            </w:pPr>
          </w:p>
        </w:tc>
        <w:tc>
          <w:tcPr>
            <w:tcW w:w="6912" w:type="dxa"/>
            <w:shd w:val="clear" w:color="auto" w:fill="auto"/>
          </w:tcPr>
          <w:p w:rsidR="004147EB" w:rsidRPr="00044A3D" w:rsidRDefault="004147EB" w:rsidP="000D2D55">
            <w:pPr>
              <w:rPr>
                <w:i/>
                <w:szCs w:val="22"/>
              </w:rPr>
            </w:pPr>
            <w:r w:rsidRPr="00044A3D">
              <w:rPr>
                <w:i/>
                <w:szCs w:val="22"/>
              </w:rPr>
              <w:t>DA_11_23_24_27_01</w:t>
            </w:r>
          </w:p>
        </w:tc>
      </w:tr>
      <w:tr w:rsidR="00044A3D" w:rsidRPr="002E524D" w:rsidTr="000D2D55">
        <w:tc>
          <w:tcPr>
            <w:tcW w:w="2376" w:type="dxa"/>
            <w:shd w:val="clear" w:color="auto" w:fill="auto"/>
          </w:tcPr>
          <w:p w:rsidR="004147EB" w:rsidRPr="00044A3D" w:rsidRDefault="004147EB" w:rsidP="000D2D55">
            <w:pPr>
              <w:rPr>
                <w:szCs w:val="22"/>
                <w:u w:val="single"/>
              </w:rPr>
            </w:pPr>
          </w:p>
          <w:p w:rsidR="004147EB" w:rsidRPr="00044A3D" w:rsidRDefault="00C442C7" w:rsidP="000D2D55">
            <w:pPr>
              <w:rPr>
                <w:szCs w:val="22"/>
                <w:u w:val="single"/>
                <w:lang w:val="ru-RU"/>
              </w:rPr>
            </w:pPr>
            <w:r w:rsidRPr="00044A3D">
              <w:rPr>
                <w:szCs w:val="22"/>
                <w:u w:val="single"/>
                <w:lang w:val="ru-RU"/>
              </w:rPr>
              <w:t>Название</w:t>
            </w:r>
          </w:p>
          <w:p w:rsidR="004147EB" w:rsidRPr="00044A3D" w:rsidRDefault="004147EB" w:rsidP="000D2D55">
            <w:pPr>
              <w:rPr>
                <w:b/>
                <w:szCs w:val="22"/>
              </w:rPr>
            </w:pPr>
          </w:p>
        </w:tc>
        <w:tc>
          <w:tcPr>
            <w:tcW w:w="6912" w:type="dxa"/>
            <w:shd w:val="clear" w:color="auto" w:fill="auto"/>
          </w:tcPr>
          <w:p w:rsidR="004147EB" w:rsidRPr="00044A3D" w:rsidRDefault="004147EB" w:rsidP="000D2D55">
            <w:pPr>
              <w:rPr>
                <w:szCs w:val="22"/>
                <w:lang w:val="ru-RU"/>
              </w:rPr>
            </w:pPr>
          </w:p>
          <w:p w:rsidR="004147EB" w:rsidRPr="00044A3D" w:rsidRDefault="00364D77" w:rsidP="000D2D55">
            <w:pPr>
              <w:rPr>
                <w:i/>
                <w:szCs w:val="22"/>
                <w:lang w:val="ru-RU"/>
              </w:rPr>
            </w:pPr>
            <w:r w:rsidRPr="00044A3D">
              <w:rPr>
                <w:szCs w:val="22"/>
                <w:lang w:val="ru-RU"/>
              </w:rPr>
              <w:t>Повышение уровня использования интеллектуальной собственности в секторе разработки программного обеспечения</w:t>
            </w:r>
            <w:r w:rsidR="004147EB" w:rsidRPr="00044A3D">
              <w:rPr>
                <w:i/>
                <w:szCs w:val="22"/>
                <w:lang w:val="ru-RU"/>
              </w:rPr>
              <w:br/>
            </w:r>
          </w:p>
        </w:tc>
      </w:tr>
      <w:tr w:rsidR="00044A3D" w:rsidRPr="00BE3350" w:rsidTr="000D2D55">
        <w:tc>
          <w:tcPr>
            <w:tcW w:w="2376" w:type="dxa"/>
            <w:shd w:val="clear" w:color="auto" w:fill="auto"/>
          </w:tcPr>
          <w:p w:rsidR="004147EB" w:rsidRPr="00044A3D" w:rsidRDefault="004147EB" w:rsidP="000D2D55">
            <w:pPr>
              <w:rPr>
                <w:bCs/>
                <w:szCs w:val="22"/>
                <w:u w:val="single"/>
                <w:lang w:val="ru-RU"/>
              </w:rPr>
            </w:pPr>
          </w:p>
          <w:p w:rsidR="004147EB" w:rsidRPr="00044A3D" w:rsidRDefault="00C442C7" w:rsidP="000D2D55">
            <w:pPr>
              <w:rPr>
                <w:szCs w:val="22"/>
                <w:u w:val="single"/>
                <w:lang w:val="ru-RU"/>
              </w:rPr>
            </w:pPr>
            <w:r w:rsidRPr="00044A3D">
              <w:rPr>
                <w:bCs/>
                <w:szCs w:val="22"/>
                <w:u w:val="single"/>
                <w:lang w:val="ru-RU"/>
              </w:rPr>
              <w:t>Рекомендации Повестки дня в области развития</w:t>
            </w:r>
          </w:p>
          <w:p w:rsidR="004147EB" w:rsidRPr="00044A3D" w:rsidRDefault="004147EB" w:rsidP="000D2D55">
            <w:pPr>
              <w:rPr>
                <w:b/>
                <w:szCs w:val="22"/>
                <w:lang w:val="ru-RU"/>
              </w:rPr>
            </w:pPr>
          </w:p>
        </w:tc>
        <w:tc>
          <w:tcPr>
            <w:tcW w:w="6912" w:type="dxa"/>
            <w:shd w:val="clear" w:color="auto" w:fill="auto"/>
          </w:tcPr>
          <w:p w:rsidR="004147EB" w:rsidRPr="00044A3D" w:rsidRDefault="004147EB" w:rsidP="000D2D55">
            <w:pPr>
              <w:rPr>
                <w:i/>
                <w:szCs w:val="22"/>
                <w:lang w:val="ru-RU"/>
              </w:rPr>
            </w:pPr>
          </w:p>
          <w:p w:rsidR="004147EB" w:rsidRPr="00044A3D" w:rsidRDefault="00C442C7" w:rsidP="000D2D55">
            <w:pPr>
              <w:rPr>
                <w:szCs w:val="22"/>
                <w:shd w:val="clear" w:color="auto" w:fill="FAFAFA"/>
                <w:lang w:val="ru-RU"/>
              </w:rPr>
            </w:pPr>
            <w:r w:rsidRPr="00044A3D">
              <w:rPr>
                <w:i/>
                <w:szCs w:val="22"/>
                <w:lang w:val="ru-RU"/>
              </w:rPr>
              <w:t>Рекомендация</w:t>
            </w:r>
            <w:r w:rsidR="004147EB" w:rsidRPr="00044A3D">
              <w:rPr>
                <w:i/>
                <w:szCs w:val="22"/>
                <w:lang w:val="ru-RU"/>
              </w:rPr>
              <w:t xml:space="preserve"> 11: </w:t>
            </w:r>
            <w:r w:rsidRPr="00044A3D">
              <w:rPr>
                <w:szCs w:val="22"/>
                <w:lang w:val="ru-RU"/>
              </w:rPr>
              <w:t>Оказывать помощь государствам-членам в укреплении национального потенциала в области охраны национальных произведений, инноваций и изобретений и оказывать поддержку развитию национальной научно-технической инфраструктуры, где это применимо, в соответствии с мандатом ВОИС</w:t>
            </w:r>
            <w:r w:rsidR="004147EB" w:rsidRPr="00044A3D">
              <w:rPr>
                <w:szCs w:val="22"/>
                <w:shd w:val="clear" w:color="auto" w:fill="FAFAFA"/>
                <w:lang w:val="ru-RU"/>
              </w:rPr>
              <w:t>.</w:t>
            </w:r>
          </w:p>
          <w:p w:rsidR="004147EB" w:rsidRPr="00044A3D" w:rsidRDefault="004147EB" w:rsidP="000D2D55">
            <w:pPr>
              <w:rPr>
                <w:i/>
                <w:szCs w:val="22"/>
                <w:lang w:val="ru-RU"/>
              </w:rPr>
            </w:pPr>
          </w:p>
          <w:p w:rsidR="004147EB" w:rsidRPr="00044A3D" w:rsidRDefault="00C442C7" w:rsidP="000D2D55">
            <w:pPr>
              <w:rPr>
                <w:szCs w:val="22"/>
                <w:shd w:val="clear" w:color="auto" w:fill="FAFAFA"/>
                <w:lang w:val="ru-RU"/>
              </w:rPr>
            </w:pPr>
            <w:r w:rsidRPr="00044A3D">
              <w:rPr>
                <w:i/>
                <w:szCs w:val="22"/>
                <w:lang w:val="ru-RU"/>
              </w:rPr>
              <w:t xml:space="preserve">Рекомендация </w:t>
            </w:r>
            <w:r w:rsidR="004147EB" w:rsidRPr="00044A3D">
              <w:rPr>
                <w:i/>
                <w:szCs w:val="22"/>
                <w:lang w:val="ru-RU"/>
              </w:rPr>
              <w:t xml:space="preserve">23: </w:t>
            </w:r>
            <w:r w:rsidRPr="00044A3D">
              <w:rPr>
                <w:szCs w:val="22"/>
                <w:shd w:val="clear" w:color="auto" w:fill="FAFAFA"/>
                <w:lang w:val="ru-RU"/>
              </w:rPr>
              <w:t>Рассмотреть пути совершенствования проконкурентной лицензионной практики в области ИС, в особенности в целях содействия творческой деятельности, инновациям, а также передаче и распространению технологии заинтересованным странам, в особенности развивающимся странам и НРС</w:t>
            </w:r>
            <w:r w:rsidR="004147EB" w:rsidRPr="00044A3D">
              <w:rPr>
                <w:szCs w:val="22"/>
                <w:shd w:val="clear" w:color="auto" w:fill="FAFAFA"/>
                <w:lang w:val="ru-RU"/>
              </w:rPr>
              <w:t>.</w:t>
            </w:r>
          </w:p>
          <w:p w:rsidR="004147EB" w:rsidRPr="00044A3D" w:rsidRDefault="004147EB" w:rsidP="000D2D55">
            <w:pPr>
              <w:rPr>
                <w:i/>
                <w:szCs w:val="22"/>
                <w:lang w:val="ru-RU"/>
              </w:rPr>
            </w:pPr>
          </w:p>
          <w:p w:rsidR="004147EB" w:rsidRPr="00044A3D" w:rsidRDefault="00C442C7" w:rsidP="000D2D55">
            <w:pPr>
              <w:rPr>
                <w:szCs w:val="22"/>
                <w:shd w:val="clear" w:color="auto" w:fill="FAFAFA"/>
                <w:lang w:val="ru-RU"/>
              </w:rPr>
            </w:pPr>
            <w:r w:rsidRPr="00044A3D">
              <w:rPr>
                <w:i/>
                <w:szCs w:val="22"/>
                <w:lang w:val="ru-RU"/>
              </w:rPr>
              <w:t xml:space="preserve">Рекомендация </w:t>
            </w:r>
            <w:r w:rsidR="004147EB" w:rsidRPr="00044A3D">
              <w:rPr>
                <w:i/>
                <w:szCs w:val="22"/>
                <w:lang w:val="ru-RU"/>
              </w:rPr>
              <w:t xml:space="preserve">24: </w:t>
            </w:r>
            <w:r w:rsidRPr="00044A3D">
              <w:rPr>
                <w:szCs w:val="22"/>
                <w:shd w:val="clear" w:color="auto" w:fill="FAFAFA"/>
                <w:lang w:val="ru-RU"/>
              </w:rPr>
              <w:t>Обратиться к ВОИС с просьбой расширить в рамках ее мандата объем деятельности, направленной на преодоление цифрового разрыва, в соответствии с выводами Всемирного саммита по информационному сообществу (</w:t>
            </w:r>
            <w:r w:rsidRPr="00044A3D">
              <w:rPr>
                <w:szCs w:val="22"/>
                <w:shd w:val="clear" w:color="auto" w:fill="FAFAFA"/>
              </w:rPr>
              <w:t>WSIS</w:t>
            </w:r>
            <w:r w:rsidRPr="00044A3D">
              <w:rPr>
                <w:szCs w:val="22"/>
                <w:shd w:val="clear" w:color="auto" w:fill="FAFAFA"/>
                <w:lang w:val="ru-RU"/>
              </w:rPr>
              <w:t>), а также с учетом значения Фонда цифровой солидарности (</w:t>
            </w:r>
            <w:r w:rsidRPr="00044A3D">
              <w:rPr>
                <w:szCs w:val="22"/>
                <w:shd w:val="clear" w:color="auto" w:fill="FAFAFA"/>
              </w:rPr>
              <w:t>DSF</w:t>
            </w:r>
            <w:r w:rsidRPr="00044A3D">
              <w:rPr>
                <w:szCs w:val="22"/>
                <w:shd w:val="clear" w:color="auto" w:fill="FAFAFA"/>
                <w:lang w:val="ru-RU"/>
              </w:rPr>
              <w:t>).</w:t>
            </w:r>
          </w:p>
          <w:p w:rsidR="004147EB" w:rsidRPr="00044A3D" w:rsidRDefault="004147EB" w:rsidP="000D2D55">
            <w:pPr>
              <w:rPr>
                <w:i/>
                <w:szCs w:val="22"/>
                <w:lang w:val="ru-RU"/>
              </w:rPr>
            </w:pPr>
          </w:p>
          <w:p w:rsidR="004147EB" w:rsidRPr="00044A3D" w:rsidRDefault="00C442C7" w:rsidP="000D2D55">
            <w:pPr>
              <w:rPr>
                <w:szCs w:val="22"/>
                <w:shd w:val="clear" w:color="auto" w:fill="FAFAFA"/>
                <w:lang w:val="ru-RU"/>
              </w:rPr>
            </w:pPr>
            <w:r w:rsidRPr="00044A3D">
              <w:rPr>
                <w:i/>
                <w:szCs w:val="22"/>
                <w:lang w:val="ru-RU"/>
              </w:rPr>
              <w:t xml:space="preserve">Рекомендация </w:t>
            </w:r>
            <w:r w:rsidR="004147EB" w:rsidRPr="00044A3D">
              <w:rPr>
                <w:i/>
                <w:szCs w:val="22"/>
                <w:lang w:val="ru-RU"/>
              </w:rPr>
              <w:t xml:space="preserve">27: </w:t>
            </w:r>
            <w:r w:rsidRPr="00044A3D">
              <w:rPr>
                <w:szCs w:val="22"/>
                <w:shd w:val="clear" w:color="auto" w:fill="FAFAFA"/>
                <w:lang w:val="ru-RU"/>
              </w:rPr>
              <w:t>Облегчить использование аспектов ИС ИКТ для целей роста и развития: обеспечить проведение в рамках надлежащего органа ВОИС обсуждений, сфокусированных на важной роли аспектов ИС ИКТ, а также их роли в экономическом и культурном развитии, уделяя при этом особое внимание оказанию помощи государствам-членам в идентификации практических стратегий в области ИС для использования ИКТ в целях экономического, социального и культурного развития</w:t>
            </w:r>
            <w:r w:rsidR="004147EB" w:rsidRPr="00044A3D">
              <w:rPr>
                <w:szCs w:val="22"/>
                <w:shd w:val="clear" w:color="auto" w:fill="FAFAFA"/>
                <w:lang w:val="ru-RU"/>
              </w:rPr>
              <w:t>.</w:t>
            </w:r>
          </w:p>
          <w:p w:rsidR="004147EB" w:rsidRPr="00044A3D" w:rsidRDefault="004147EB" w:rsidP="000D2D55">
            <w:pPr>
              <w:rPr>
                <w:i/>
                <w:szCs w:val="22"/>
                <w:lang w:val="ru-RU"/>
              </w:rPr>
            </w:pPr>
          </w:p>
        </w:tc>
      </w:tr>
      <w:tr w:rsidR="00044A3D" w:rsidRPr="00BE3350" w:rsidTr="000D2D55">
        <w:tc>
          <w:tcPr>
            <w:tcW w:w="2376" w:type="dxa"/>
            <w:shd w:val="clear" w:color="auto" w:fill="auto"/>
          </w:tcPr>
          <w:p w:rsidR="004147EB" w:rsidRPr="00044A3D" w:rsidRDefault="004147EB" w:rsidP="000D2D55">
            <w:pPr>
              <w:rPr>
                <w:bCs/>
                <w:szCs w:val="22"/>
                <w:u w:val="single"/>
                <w:lang w:val="ru-RU"/>
              </w:rPr>
            </w:pPr>
          </w:p>
          <w:p w:rsidR="004147EB" w:rsidRPr="00044A3D" w:rsidRDefault="007360A8" w:rsidP="000D2D55">
            <w:pPr>
              <w:rPr>
                <w:szCs w:val="22"/>
                <w:u w:val="single"/>
              </w:rPr>
            </w:pPr>
            <w:r w:rsidRPr="00044A3D">
              <w:rPr>
                <w:bCs/>
                <w:szCs w:val="22"/>
                <w:u w:val="single"/>
                <w:lang w:val="ru-RU"/>
              </w:rPr>
              <w:t>Краткое описание проекта</w:t>
            </w:r>
          </w:p>
          <w:p w:rsidR="004147EB" w:rsidRPr="00044A3D" w:rsidRDefault="004147EB" w:rsidP="000D2D55">
            <w:pPr>
              <w:rPr>
                <w:b/>
                <w:szCs w:val="22"/>
              </w:rPr>
            </w:pPr>
          </w:p>
          <w:p w:rsidR="004147EB" w:rsidRPr="00044A3D" w:rsidRDefault="004147EB" w:rsidP="000D2D55">
            <w:pPr>
              <w:rPr>
                <w:b/>
                <w:szCs w:val="22"/>
              </w:rPr>
            </w:pPr>
          </w:p>
          <w:p w:rsidR="004147EB" w:rsidRPr="00044A3D" w:rsidRDefault="004147EB" w:rsidP="000D2D55">
            <w:pPr>
              <w:rPr>
                <w:b/>
                <w:szCs w:val="22"/>
              </w:rPr>
            </w:pPr>
          </w:p>
          <w:p w:rsidR="004147EB" w:rsidRPr="00044A3D" w:rsidRDefault="004147EB" w:rsidP="000D2D55">
            <w:pPr>
              <w:rPr>
                <w:i/>
                <w:szCs w:val="22"/>
              </w:rPr>
            </w:pPr>
          </w:p>
          <w:p w:rsidR="004147EB" w:rsidRPr="00044A3D" w:rsidRDefault="004147EB" w:rsidP="000D2D55">
            <w:pPr>
              <w:rPr>
                <w:i/>
                <w:szCs w:val="22"/>
              </w:rPr>
            </w:pPr>
          </w:p>
          <w:p w:rsidR="004147EB" w:rsidRPr="00044A3D" w:rsidRDefault="004147EB" w:rsidP="000D2D55">
            <w:pPr>
              <w:rPr>
                <w:i/>
                <w:szCs w:val="22"/>
              </w:rPr>
            </w:pPr>
          </w:p>
          <w:p w:rsidR="004147EB" w:rsidRPr="00044A3D" w:rsidRDefault="004147EB" w:rsidP="000D2D55">
            <w:pPr>
              <w:rPr>
                <w:i/>
                <w:szCs w:val="22"/>
              </w:rPr>
            </w:pPr>
          </w:p>
          <w:p w:rsidR="004147EB" w:rsidRPr="00044A3D" w:rsidRDefault="004147EB" w:rsidP="000D2D55">
            <w:pPr>
              <w:rPr>
                <w:i/>
                <w:szCs w:val="22"/>
              </w:rPr>
            </w:pPr>
          </w:p>
          <w:p w:rsidR="004147EB" w:rsidRPr="00044A3D" w:rsidRDefault="004147EB" w:rsidP="000D2D55">
            <w:pPr>
              <w:rPr>
                <w:i/>
                <w:szCs w:val="22"/>
              </w:rPr>
            </w:pPr>
          </w:p>
          <w:p w:rsidR="004147EB" w:rsidRPr="00044A3D" w:rsidRDefault="004147EB" w:rsidP="000D2D55">
            <w:pPr>
              <w:rPr>
                <w:i/>
                <w:szCs w:val="22"/>
              </w:rPr>
            </w:pPr>
          </w:p>
          <w:p w:rsidR="004147EB" w:rsidRPr="00044A3D" w:rsidRDefault="004147EB" w:rsidP="000D2D55">
            <w:pPr>
              <w:rPr>
                <w:i/>
                <w:szCs w:val="22"/>
              </w:rPr>
            </w:pPr>
          </w:p>
          <w:p w:rsidR="004147EB" w:rsidRPr="00044A3D" w:rsidRDefault="004147EB" w:rsidP="000D2D55">
            <w:pPr>
              <w:rPr>
                <w:i/>
                <w:szCs w:val="22"/>
              </w:rPr>
            </w:pPr>
          </w:p>
          <w:p w:rsidR="004147EB" w:rsidRPr="00044A3D" w:rsidRDefault="004147EB" w:rsidP="000D2D55">
            <w:pPr>
              <w:rPr>
                <w:b/>
                <w:szCs w:val="22"/>
              </w:rPr>
            </w:pPr>
          </w:p>
        </w:tc>
        <w:tc>
          <w:tcPr>
            <w:tcW w:w="6912" w:type="dxa"/>
            <w:shd w:val="clear" w:color="auto" w:fill="auto"/>
          </w:tcPr>
          <w:p w:rsidR="004147EB" w:rsidRPr="00044A3D" w:rsidRDefault="004147EB" w:rsidP="000D2D55">
            <w:pPr>
              <w:rPr>
                <w:szCs w:val="22"/>
                <w:lang w:val="ru-RU"/>
              </w:rPr>
            </w:pPr>
          </w:p>
          <w:p w:rsidR="004147EB" w:rsidRPr="00044A3D" w:rsidRDefault="007360A8" w:rsidP="000D2D55">
            <w:pPr>
              <w:rPr>
                <w:szCs w:val="22"/>
                <w:lang w:val="ru-RU"/>
              </w:rPr>
            </w:pPr>
            <w:r w:rsidRPr="00044A3D">
              <w:rPr>
                <w:szCs w:val="22"/>
                <w:lang w:val="ru-RU"/>
              </w:rPr>
              <w:t xml:space="preserve">Проект призван повысить уровень использования ИС в секторе разработки программного обеспечения в поддержку </w:t>
            </w:r>
            <w:r w:rsidR="00F478FB" w:rsidRPr="00044A3D">
              <w:rPr>
                <w:szCs w:val="22"/>
                <w:lang w:val="ru-RU"/>
              </w:rPr>
              <w:t xml:space="preserve">в целях содействия экономическому росту в </w:t>
            </w:r>
            <w:r w:rsidRPr="00044A3D">
              <w:rPr>
                <w:szCs w:val="22"/>
                <w:lang w:val="ru-RU"/>
              </w:rPr>
              <w:t>трех странах-бенефициарах путем предоставления инструментов, которые могли бы также использоваться в других странах.</w:t>
            </w:r>
          </w:p>
          <w:p w:rsidR="004147EB" w:rsidRPr="00044A3D" w:rsidRDefault="004147EB" w:rsidP="000D2D55">
            <w:pPr>
              <w:rPr>
                <w:szCs w:val="22"/>
                <w:lang w:val="ru-RU"/>
              </w:rPr>
            </w:pPr>
          </w:p>
          <w:p w:rsidR="004147EB" w:rsidRPr="00044A3D" w:rsidRDefault="007360A8" w:rsidP="000D2D55">
            <w:pPr>
              <w:rPr>
                <w:szCs w:val="22"/>
                <w:lang w:val="ru-RU"/>
              </w:rPr>
            </w:pPr>
            <w:r w:rsidRPr="002E524D">
              <w:rPr>
                <w:szCs w:val="22"/>
                <w:lang w:val="ru-RU"/>
              </w:rPr>
              <w:t xml:space="preserve">Благодаря деятельности и результатам работы в рамках проекта </w:t>
            </w:r>
            <w:r w:rsidR="005B771D" w:rsidRPr="002E524D">
              <w:rPr>
                <w:szCs w:val="22"/>
                <w:lang w:val="ru-RU"/>
              </w:rPr>
              <w:t xml:space="preserve">заинтересованные стороны в секторе разработки программного обеспечения приобретут </w:t>
            </w:r>
            <w:r w:rsidRPr="002E524D">
              <w:rPr>
                <w:szCs w:val="22"/>
                <w:lang w:val="ru-RU"/>
              </w:rPr>
              <w:t>знания и опыт</w:t>
            </w:r>
            <w:r w:rsidR="005B771D" w:rsidRPr="002E524D">
              <w:rPr>
                <w:szCs w:val="22"/>
                <w:lang w:val="ru-RU"/>
              </w:rPr>
              <w:t xml:space="preserve">, которые помогут им определять, в каких случаях и когда можно </w:t>
            </w:r>
            <w:r w:rsidR="00FF2570" w:rsidRPr="002E524D">
              <w:rPr>
                <w:szCs w:val="22"/>
                <w:lang w:val="ru-RU"/>
              </w:rPr>
              <w:lastRenderedPageBreak/>
              <w:t>использовать</w:t>
            </w:r>
            <w:r w:rsidR="00FF2570" w:rsidRPr="00044A3D">
              <w:rPr>
                <w:szCs w:val="22"/>
                <w:lang w:val="ru-RU"/>
              </w:rPr>
              <w:t xml:space="preserve"> различные инструменты</w:t>
            </w:r>
            <w:r w:rsidR="005B771D" w:rsidRPr="00044A3D">
              <w:rPr>
                <w:szCs w:val="22"/>
                <w:lang w:val="ru-RU"/>
              </w:rPr>
              <w:t xml:space="preserve"> ИС в связи с разработкой </w:t>
            </w:r>
            <w:r w:rsidR="00FF2570" w:rsidRPr="00044A3D">
              <w:rPr>
                <w:szCs w:val="22"/>
                <w:lang w:val="ru-RU"/>
              </w:rPr>
              <w:t xml:space="preserve">и </w:t>
            </w:r>
            <w:r w:rsidR="005B771D" w:rsidRPr="00044A3D">
              <w:rPr>
                <w:szCs w:val="22"/>
                <w:lang w:val="ru-RU"/>
              </w:rPr>
              <w:t xml:space="preserve">коммерциализацией </w:t>
            </w:r>
            <w:r w:rsidR="00FF2570" w:rsidRPr="00044A3D">
              <w:rPr>
                <w:szCs w:val="22"/>
                <w:lang w:val="ru-RU"/>
              </w:rPr>
              <w:t>мобильных приложений.</w:t>
            </w:r>
          </w:p>
          <w:p w:rsidR="004147EB" w:rsidRPr="00044A3D" w:rsidRDefault="004147EB" w:rsidP="000D2D55">
            <w:pPr>
              <w:rPr>
                <w:szCs w:val="22"/>
                <w:lang w:val="ru-RU"/>
              </w:rPr>
            </w:pPr>
          </w:p>
          <w:p w:rsidR="004147EB" w:rsidRPr="00044A3D" w:rsidRDefault="00FF2570" w:rsidP="000D2D55">
            <w:pPr>
              <w:rPr>
                <w:szCs w:val="22"/>
                <w:lang w:val="ru-RU"/>
              </w:rPr>
            </w:pPr>
            <w:r w:rsidRPr="00044A3D">
              <w:rPr>
                <w:szCs w:val="22"/>
                <w:lang w:val="ru-RU"/>
              </w:rPr>
              <w:t>Проект обеспечит установление связей между странами-бенефициарами и между ведомствами ИС, центрами ИКТ, исследовательскими институтами и отраслевыми организациями в каждой из этих стран.</w:t>
            </w:r>
          </w:p>
          <w:p w:rsidR="004147EB" w:rsidRPr="00044A3D" w:rsidRDefault="004147EB" w:rsidP="000D2D55">
            <w:pPr>
              <w:rPr>
                <w:szCs w:val="22"/>
                <w:lang w:val="ru-RU"/>
              </w:rPr>
            </w:pPr>
          </w:p>
          <w:p w:rsidR="004147EB" w:rsidRPr="00044A3D" w:rsidRDefault="00FF2570" w:rsidP="000D2D55">
            <w:pPr>
              <w:rPr>
                <w:szCs w:val="22"/>
                <w:lang w:val="ru-RU"/>
              </w:rPr>
            </w:pPr>
            <w:r w:rsidRPr="00044A3D">
              <w:rPr>
                <w:szCs w:val="22"/>
                <w:lang w:val="ru-RU"/>
              </w:rPr>
              <w:t xml:space="preserve">В настоящем документе, изначально </w:t>
            </w:r>
            <w:r w:rsidR="005B771D" w:rsidRPr="00044A3D">
              <w:rPr>
                <w:szCs w:val="22"/>
                <w:lang w:val="ru-RU"/>
              </w:rPr>
              <w:t xml:space="preserve">представленном </w:t>
            </w:r>
            <w:r w:rsidRPr="00044A3D">
              <w:rPr>
                <w:szCs w:val="22"/>
                <w:lang w:val="ru-RU"/>
              </w:rPr>
              <w:t>Кенией на 21-й сессии КРИС (документ</w:t>
            </w:r>
            <w:r w:rsidR="004147EB" w:rsidRPr="00044A3D">
              <w:rPr>
                <w:szCs w:val="22"/>
                <w:lang w:val="ru-RU"/>
              </w:rPr>
              <w:t xml:space="preserve"> </w:t>
            </w:r>
            <w:r w:rsidR="004147EB" w:rsidRPr="00044A3D">
              <w:rPr>
                <w:szCs w:val="22"/>
              </w:rPr>
              <w:t>CDIP</w:t>
            </w:r>
            <w:r w:rsidR="004147EB" w:rsidRPr="00044A3D">
              <w:rPr>
                <w:szCs w:val="22"/>
                <w:lang w:val="ru-RU"/>
              </w:rPr>
              <w:t xml:space="preserve">/21/7), </w:t>
            </w:r>
            <w:r w:rsidRPr="00044A3D">
              <w:rPr>
                <w:szCs w:val="22"/>
                <w:lang w:val="ru-RU"/>
              </w:rPr>
              <w:t xml:space="preserve">подробно </w:t>
            </w:r>
            <w:r w:rsidR="005B771D" w:rsidRPr="00044A3D">
              <w:rPr>
                <w:szCs w:val="22"/>
                <w:lang w:val="ru-RU"/>
              </w:rPr>
              <w:t xml:space="preserve">изложено </w:t>
            </w:r>
            <w:r w:rsidRPr="00044A3D">
              <w:rPr>
                <w:szCs w:val="22"/>
                <w:lang w:val="ru-RU"/>
              </w:rPr>
              <w:t xml:space="preserve">предложение по проекту, </w:t>
            </w:r>
            <w:r w:rsidRPr="002E524D">
              <w:rPr>
                <w:szCs w:val="22"/>
                <w:lang w:val="ru-RU"/>
              </w:rPr>
              <w:t>дополненное</w:t>
            </w:r>
            <w:r w:rsidRPr="00044A3D">
              <w:rPr>
                <w:szCs w:val="22"/>
                <w:lang w:val="ru-RU"/>
              </w:rPr>
              <w:t xml:space="preserve"> с учетом комментариев государств-членов.</w:t>
            </w:r>
          </w:p>
          <w:p w:rsidR="004147EB" w:rsidRPr="00044A3D" w:rsidRDefault="004147EB" w:rsidP="000D2D55">
            <w:pPr>
              <w:rPr>
                <w:i/>
                <w:szCs w:val="22"/>
                <w:lang w:val="ru-RU"/>
              </w:rPr>
            </w:pPr>
          </w:p>
        </w:tc>
      </w:tr>
      <w:tr w:rsidR="00044A3D" w:rsidRPr="002E524D" w:rsidTr="000D2D55">
        <w:tc>
          <w:tcPr>
            <w:tcW w:w="2376" w:type="dxa"/>
            <w:shd w:val="clear" w:color="auto" w:fill="auto"/>
          </w:tcPr>
          <w:p w:rsidR="004147EB" w:rsidRPr="00044A3D" w:rsidRDefault="004147EB" w:rsidP="000D2D55">
            <w:pPr>
              <w:rPr>
                <w:bCs/>
                <w:szCs w:val="22"/>
                <w:u w:val="single"/>
                <w:lang w:val="ru-RU"/>
              </w:rPr>
            </w:pPr>
          </w:p>
          <w:p w:rsidR="004147EB" w:rsidRPr="00044A3D" w:rsidRDefault="00FF2570" w:rsidP="000D2D55">
            <w:pPr>
              <w:rPr>
                <w:bCs/>
                <w:szCs w:val="22"/>
                <w:u w:val="single"/>
                <w:lang w:val="ru-RU"/>
              </w:rPr>
            </w:pPr>
            <w:r w:rsidRPr="00044A3D">
              <w:rPr>
                <w:bCs/>
                <w:szCs w:val="22"/>
                <w:u w:val="single"/>
                <w:lang w:val="ru-RU"/>
              </w:rPr>
              <w:t>Программа реализации</w:t>
            </w:r>
          </w:p>
          <w:p w:rsidR="004147EB" w:rsidRPr="00044A3D" w:rsidRDefault="004147EB" w:rsidP="000D2D55">
            <w:pPr>
              <w:rPr>
                <w:szCs w:val="22"/>
                <w:u w:val="single"/>
              </w:rPr>
            </w:pPr>
          </w:p>
        </w:tc>
        <w:tc>
          <w:tcPr>
            <w:tcW w:w="6912" w:type="dxa"/>
            <w:shd w:val="clear" w:color="auto" w:fill="auto"/>
          </w:tcPr>
          <w:p w:rsidR="004147EB" w:rsidRPr="00044A3D" w:rsidRDefault="004147EB" w:rsidP="000D2D55">
            <w:pPr>
              <w:rPr>
                <w:szCs w:val="22"/>
                <w:lang w:val="ru-RU"/>
              </w:rPr>
            </w:pPr>
          </w:p>
          <w:p w:rsidR="004147EB" w:rsidRPr="00044A3D" w:rsidRDefault="00364D77" w:rsidP="000D2D55">
            <w:pPr>
              <w:rPr>
                <w:szCs w:val="22"/>
                <w:lang w:val="ru-RU"/>
              </w:rPr>
            </w:pPr>
            <w:r w:rsidRPr="002E524D">
              <w:rPr>
                <w:szCs w:val="22"/>
                <w:lang w:val="ru-RU"/>
              </w:rPr>
              <w:t>Подлежит уточнению</w:t>
            </w:r>
          </w:p>
          <w:p w:rsidR="004147EB" w:rsidRPr="00044A3D" w:rsidRDefault="004147EB" w:rsidP="000D2D55">
            <w:pPr>
              <w:rPr>
                <w:szCs w:val="22"/>
                <w:lang w:val="ru-RU"/>
              </w:rPr>
            </w:pPr>
          </w:p>
          <w:p w:rsidR="004147EB" w:rsidRPr="00044A3D" w:rsidRDefault="00364D77" w:rsidP="000D2D55">
            <w:pPr>
              <w:rPr>
                <w:szCs w:val="22"/>
                <w:lang w:val="ru-RU"/>
              </w:rPr>
            </w:pPr>
            <w:r w:rsidRPr="00044A3D">
              <w:rPr>
                <w:szCs w:val="22"/>
                <w:lang w:val="ru-RU"/>
              </w:rPr>
              <w:t>Авторское право</w:t>
            </w:r>
            <w:r w:rsidR="004147EB" w:rsidRPr="00044A3D">
              <w:rPr>
                <w:szCs w:val="22"/>
                <w:lang w:val="ru-RU"/>
              </w:rPr>
              <w:t>/</w:t>
            </w:r>
            <w:r w:rsidRPr="00044A3D">
              <w:rPr>
                <w:szCs w:val="22"/>
                <w:lang w:val="ru-RU"/>
              </w:rPr>
              <w:t>патенты</w:t>
            </w:r>
            <w:r w:rsidR="004147EB" w:rsidRPr="00044A3D">
              <w:rPr>
                <w:szCs w:val="22"/>
                <w:lang w:val="ru-RU"/>
              </w:rPr>
              <w:t>/</w:t>
            </w:r>
            <w:r w:rsidRPr="00044A3D">
              <w:rPr>
                <w:szCs w:val="22"/>
                <w:lang w:val="ru-RU"/>
              </w:rPr>
              <w:t xml:space="preserve">полезные модели </w:t>
            </w:r>
            <w:r w:rsidR="004147EB" w:rsidRPr="00044A3D">
              <w:rPr>
                <w:szCs w:val="22"/>
                <w:lang w:val="ru-RU"/>
              </w:rPr>
              <w:t>/</w:t>
            </w:r>
            <w:r w:rsidRPr="00044A3D">
              <w:rPr>
                <w:szCs w:val="22"/>
                <w:lang w:val="ru-RU"/>
              </w:rPr>
              <w:t>товарные знаки/образцы</w:t>
            </w:r>
            <w:r w:rsidR="004147EB" w:rsidRPr="00044A3D">
              <w:rPr>
                <w:szCs w:val="22"/>
                <w:lang w:val="ru-RU"/>
              </w:rPr>
              <w:t>/</w:t>
            </w:r>
            <w:r w:rsidRPr="00044A3D">
              <w:rPr>
                <w:szCs w:val="22"/>
                <w:lang w:val="ru-RU"/>
              </w:rPr>
              <w:t>коммерческие тайны</w:t>
            </w:r>
            <w:r w:rsidR="004147EB" w:rsidRPr="00044A3D">
              <w:rPr>
                <w:szCs w:val="22"/>
                <w:lang w:val="ru-RU"/>
              </w:rPr>
              <w:t>/</w:t>
            </w:r>
            <w:r w:rsidRPr="00044A3D">
              <w:rPr>
                <w:szCs w:val="22"/>
                <w:lang w:val="ru-RU"/>
              </w:rPr>
              <w:t>конкуренция</w:t>
            </w:r>
          </w:p>
          <w:p w:rsidR="004147EB" w:rsidRPr="00044A3D" w:rsidRDefault="004147EB" w:rsidP="000D2D55">
            <w:pPr>
              <w:rPr>
                <w:i/>
                <w:szCs w:val="22"/>
                <w:lang w:val="ru-RU"/>
              </w:rPr>
            </w:pPr>
          </w:p>
        </w:tc>
      </w:tr>
      <w:tr w:rsidR="00044A3D" w:rsidRPr="00BE3350" w:rsidTr="000D2D55">
        <w:tc>
          <w:tcPr>
            <w:tcW w:w="2376" w:type="dxa"/>
            <w:shd w:val="clear" w:color="auto" w:fill="auto"/>
          </w:tcPr>
          <w:p w:rsidR="004147EB" w:rsidRPr="00044A3D" w:rsidRDefault="004147EB" w:rsidP="000D2D55">
            <w:pPr>
              <w:rPr>
                <w:bCs/>
                <w:szCs w:val="22"/>
                <w:u w:val="single"/>
                <w:lang w:val="ru-RU"/>
              </w:rPr>
            </w:pPr>
          </w:p>
          <w:p w:rsidR="004147EB" w:rsidRPr="00044A3D" w:rsidRDefault="00364D77" w:rsidP="000D2D55">
            <w:pPr>
              <w:rPr>
                <w:szCs w:val="22"/>
                <w:u w:val="single"/>
                <w:lang w:val="ru-RU"/>
              </w:rPr>
            </w:pPr>
            <w:r w:rsidRPr="00044A3D">
              <w:rPr>
                <w:bCs/>
                <w:szCs w:val="22"/>
                <w:u w:val="single"/>
                <w:lang w:val="ru-RU"/>
              </w:rPr>
              <w:t>Связи с другими программами/ проектами, предусмотренными ПДР</w:t>
            </w:r>
          </w:p>
          <w:p w:rsidR="004147EB" w:rsidRPr="00044A3D" w:rsidRDefault="004147EB" w:rsidP="000D2D55">
            <w:pPr>
              <w:rPr>
                <w:szCs w:val="22"/>
                <w:u w:val="single"/>
                <w:lang w:val="ru-RU"/>
              </w:rPr>
            </w:pPr>
          </w:p>
        </w:tc>
        <w:tc>
          <w:tcPr>
            <w:tcW w:w="6912" w:type="dxa"/>
            <w:shd w:val="clear" w:color="auto" w:fill="auto"/>
          </w:tcPr>
          <w:p w:rsidR="004147EB" w:rsidRPr="00044A3D" w:rsidRDefault="004147EB" w:rsidP="000D2D55">
            <w:pPr>
              <w:rPr>
                <w:szCs w:val="22"/>
                <w:lang w:val="ru-RU"/>
              </w:rPr>
            </w:pPr>
          </w:p>
          <w:p w:rsidR="004147EB" w:rsidRPr="00044A3D" w:rsidRDefault="00364D77" w:rsidP="000D2D55">
            <w:pPr>
              <w:rPr>
                <w:szCs w:val="22"/>
                <w:lang w:val="de-CH"/>
              </w:rPr>
            </w:pPr>
            <w:r w:rsidRPr="00044A3D">
              <w:rPr>
                <w:szCs w:val="22"/>
                <w:lang w:val="ru-RU"/>
              </w:rPr>
              <w:t xml:space="preserve">Программы </w:t>
            </w:r>
            <w:r w:rsidR="004147EB" w:rsidRPr="00044A3D">
              <w:rPr>
                <w:szCs w:val="22"/>
                <w:lang w:val="de-CH"/>
              </w:rPr>
              <w:t>1;</w:t>
            </w:r>
            <w:r w:rsidRPr="00044A3D">
              <w:rPr>
                <w:szCs w:val="22"/>
                <w:lang w:val="ru-RU"/>
              </w:rPr>
              <w:t xml:space="preserve"> </w:t>
            </w:r>
            <w:r w:rsidR="004147EB" w:rsidRPr="00044A3D">
              <w:rPr>
                <w:szCs w:val="22"/>
                <w:lang w:val="de-CH"/>
              </w:rPr>
              <w:t>2;</w:t>
            </w:r>
            <w:r w:rsidRPr="00044A3D">
              <w:rPr>
                <w:szCs w:val="22"/>
                <w:lang w:val="ru-RU"/>
              </w:rPr>
              <w:t xml:space="preserve"> </w:t>
            </w:r>
            <w:r w:rsidR="004147EB" w:rsidRPr="00044A3D">
              <w:rPr>
                <w:szCs w:val="22"/>
                <w:lang w:val="de-CH"/>
              </w:rPr>
              <w:t>3;</w:t>
            </w:r>
            <w:r w:rsidRPr="00044A3D">
              <w:rPr>
                <w:szCs w:val="22"/>
                <w:lang w:val="ru-RU"/>
              </w:rPr>
              <w:t xml:space="preserve"> </w:t>
            </w:r>
            <w:r w:rsidR="004147EB" w:rsidRPr="00044A3D">
              <w:rPr>
                <w:szCs w:val="22"/>
                <w:lang w:val="de-CH"/>
              </w:rPr>
              <w:t>7;</w:t>
            </w:r>
            <w:r w:rsidRPr="00044A3D">
              <w:rPr>
                <w:szCs w:val="22"/>
                <w:lang w:val="ru-RU"/>
              </w:rPr>
              <w:t xml:space="preserve"> </w:t>
            </w:r>
            <w:r w:rsidR="004147EB" w:rsidRPr="00044A3D">
              <w:rPr>
                <w:szCs w:val="22"/>
                <w:lang w:val="de-CH"/>
              </w:rPr>
              <w:t>11;</w:t>
            </w:r>
            <w:r w:rsidRPr="00044A3D">
              <w:rPr>
                <w:szCs w:val="22"/>
                <w:lang w:val="ru-RU"/>
              </w:rPr>
              <w:t xml:space="preserve"> </w:t>
            </w:r>
            <w:r w:rsidR="004147EB" w:rsidRPr="00044A3D">
              <w:rPr>
                <w:szCs w:val="22"/>
                <w:lang w:val="de-CH"/>
              </w:rPr>
              <w:t xml:space="preserve">17 </w:t>
            </w:r>
            <w:r w:rsidRPr="00044A3D">
              <w:rPr>
                <w:szCs w:val="22"/>
                <w:lang w:val="ru-RU"/>
              </w:rPr>
              <w:t>и</w:t>
            </w:r>
            <w:r w:rsidR="004147EB" w:rsidRPr="00044A3D">
              <w:rPr>
                <w:szCs w:val="22"/>
                <w:lang w:val="de-CH"/>
              </w:rPr>
              <w:t xml:space="preserve"> 30</w:t>
            </w:r>
          </w:p>
          <w:p w:rsidR="004147EB" w:rsidRPr="00044A3D" w:rsidRDefault="004A7BCD" w:rsidP="000D2D55">
            <w:pPr>
              <w:rPr>
                <w:szCs w:val="22"/>
                <w:lang w:val="de-CH"/>
              </w:rPr>
            </w:pPr>
            <w:r w:rsidRPr="00044A3D">
              <w:rPr>
                <w:szCs w:val="22"/>
                <w:lang w:val="de-CH"/>
              </w:rPr>
              <w:t>DA</w:t>
            </w:r>
            <w:r w:rsidR="004147EB" w:rsidRPr="00044A3D">
              <w:rPr>
                <w:szCs w:val="22"/>
                <w:lang w:val="de-CH"/>
              </w:rPr>
              <w:t xml:space="preserve">_7_23_ 32_01; </w:t>
            </w:r>
            <w:r w:rsidRPr="00044A3D">
              <w:rPr>
                <w:szCs w:val="22"/>
                <w:lang w:val="de-CH"/>
              </w:rPr>
              <w:t>DA</w:t>
            </w:r>
            <w:r w:rsidR="004147EB" w:rsidRPr="00044A3D">
              <w:rPr>
                <w:szCs w:val="22"/>
                <w:lang w:val="de-CH"/>
              </w:rPr>
              <w:t xml:space="preserve">_19_24_27_01; </w:t>
            </w:r>
            <w:r w:rsidRPr="00044A3D">
              <w:rPr>
                <w:szCs w:val="22"/>
                <w:lang w:val="de-CH"/>
              </w:rPr>
              <w:t>DA</w:t>
            </w:r>
            <w:r w:rsidR="004147EB" w:rsidRPr="00044A3D">
              <w:rPr>
                <w:szCs w:val="22"/>
                <w:lang w:val="de-CH"/>
              </w:rPr>
              <w:t>_1_2</w:t>
            </w:r>
            <w:r w:rsidR="00B249E2" w:rsidRPr="00044A3D">
              <w:rPr>
                <w:szCs w:val="22"/>
                <w:lang w:val="de-CH"/>
              </w:rPr>
              <w:t xml:space="preserve">_4_10_11_01; </w:t>
            </w:r>
            <w:r w:rsidRPr="00044A3D">
              <w:rPr>
                <w:szCs w:val="22"/>
                <w:lang w:val="de-CH"/>
              </w:rPr>
              <w:t>DA</w:t>
            </w:r>
            <w:r w:rsidR="00B249E2" w:rsidRPr="00044A3D">
              <w:rPr>
                <w:szCs w:val="22"/>
                <w:lang w:val="de-CH"/>
              </w:rPr>
              <w:t>_1_2_4_10_11_02.</w:t>
            </w:r>
          </w:p>
        </w:tc>
      </w:tr>
      <w:tr w:rsidR="00044A3D" w:rsidRPr="00BE3350" w:rsidTr="000D2D55">
        <w:tc>
          <w:tcPr>
            <w:tcW w:w="2376" w:type="dxa"/>
            <w:shd w:val="clear" w:color="auto" w:fill="auto"/>
          </w:tcPr>
          <w:p w:rsidR="004147EB" w:rsidRPr="00044A3D" w:rsidRDefault="004147EB" w:rsidP="000D2D55">
            <w:pPr>
              <w:rPr>
                <w:bCs/>
                <w:szCs w:val="22"/>
                <w:u w:val="single"/>
                <w:lang w:val="de-CH"/>
              </w:rPr>
            </w:pPr>
          </w:p>
          <w:p w:rsidR="004147EB" w:rsidRPr="00044A3D" w:rsidDel="00196374" w:rsidRDefault="00364D77" w:rsidP="000D2D55">
            <w:pPr>
              <w:rPr>
                <w:szCs w:val="22"/>
                <w:lang w:val="ru-RU"/>
              </w:rPr>
            </w:pPr>
            <w:r w:rsidRPr="00044A3D">
              <w:rPr>
                <w:bCs/>
                <w:szCs w:val="22"/>
                <w:u w:val="single"/>
                <w:lang w:val="ru-RU"/>
              </w:rPr>
              <w:t>Связи с ожидаемыми результатами, предусмотренными Программой и бюджетом</w:t>
            </w:r>
            <w:r w:rsidRPr="00044A3D" w:rsidDel="00196374">
              <w:rPr>
                <w:bCs/>
                <w:szCs w:val="22"/>
                <w:u w:val="single"/>
                <w:lang w:val="ru-RU"/>
              </w:rPr>
              <w:t xml:space="preserve"> </w:t>
            </w:r>
          </w:p>
        </w:tc>
        <w:tc>
          <w:tcPr>
            <w:tcW w:w="6912" w:type="dxa"/>
            <w:shd w:val="clear" w:color="auto" w:fill="auto"/>
            <w:vAlign w:val="center"/>
          </w:tcPr>
          <w:p w:rsidR="00FE15AB" w:rsidRPr="00044A3D" w:rsidRDefault="004147EB" w:rsidP="00FE15AB">
            <w:pPr>
              <w:rPr>
                <w:i/>
                <w:szCs w:val="22"/>
                <w:lang w:val="ru-RU"/>
              </w:rPr>
            </w:pPr>
            <w:r w:rsidRPr="00044A3D">
              <w:rPr>
                <w:i/>
                <w:szCs w:val="22"/>
              </w:rPr>
              <w:t>III</w:t>
            </w:r>
            <w:r w:rsidRPr="00044A3D">
              <w:rPr>
                <w:i/>
                <w:szCs w:val="22"/>
                <w:lang w:val="ru-RU"/>
              </w:rPr>
              <w:t xml:space="preserve">.2 </w:t>
            </w:r>
            <w:r w:rsidR="00FE15AB" w:rsidRPr="00044A3D">
              <w:rPr>
                <w:i/>
                <w:szCs w:val="22"/>
                <w:lang w:val="ru-RU"/>
              </w:rPr>
              <w:t xml:space="preserve">Укрепление потенциала людских ресурсов, способных выполнять широкий спектр требований в отношении эффективного использования ИС в целях развития в </w:t>
            </w:r>
          </w:p>
          <w:p w:rsidR="004147EB" w:rsidRPr="00044A3D" w:rsidRDefault="00FE15AB" w:rsidP="00FE15AB">
            <w:pPr>
              <w:rPr>
                <w:i/>
                <w:szCs w:val="22"/>
                <w:lang w:val="ru-RU"/>
              </w:rPr>
            </w:pPr>
            <w:r w:rsidRPr="00044A3D">
              <w:rPr>
                <w:i/>
                <w:szCs w:val="22"/>
                <w:lang w:val="ru-RU"/>
              </w:rPr>
              <w:t>развивающихся странах, НРС и странах с переходной экономикой</w:t>
            </w:r>
            <w:r w:rsidR="004147EB" w:rsidRPr="00044A3D">
              <w:rPr>
                <w:i/>
                <w:szCs w:val="22"/>
                <w:lang w:val="ru-RU"/>
              </w:rPr>
              <w:t>.</w:t>
            </w:r>
          </w:p>
          <w:p w:rsidR="004147EB" w:rsidRPr="00044A3D" w:rsidRDefault="004147EB" w:rsidP="000D2D55">
            <w:pPr>
              <w:rPr>
                <w:i/>
                <w:szCs w:val="22"/>
                <w:lang w:val="ru-RU"/>
              </w:rPr>
            </w:pPr>
          </w:p>
          <w:p w:rsidR="004147EB" w:rsidRPr="00044A3D" w:rsidRDefault="004147EB" w:rsidP="00FE15AB">
            <w:pPr>
              <w:rPr>
                <w:i/>
                <w:szCs w:val="22"/>
                <w:lang w:val="ru-RU"/>
              </w:rPr>
            </w:pPr>
            <w:r w:rsidRPr="00044A3D">
              <w:rPr>
                <w:i/>
                <w:szCs w:val="22"/>
              </w:rPr>
              <w:t>IV</w:t>
            </w:r>
            <w:r w:rsidRPr="00044A3D">
              <w:rPr>
                <w:i/>
                <w:szCs w:val="22"/>
                <w:lang w:val="ru-RU"/>
              </w:rPr>
              <w:t xml:space="preserve">.2 </w:t>
            </w:r>
            <w:r w:rsidR="00FE15AB" w:rsidRPr="00044A3D">
              <w:rPr>
                <w:i/>
                <w:szCs w:val="22"/>
                <w:lang w:val="ru-RU"/>
              </w:rPr>
              <w:t>Расширенный доступ учреждений ИС и широкой общественности к информации в области ИС и активное использование такой информации в целях поощрения инноваций и творчества</w:t>
            </w:r>
            <w:r w:rsidRPr="00044A3D">
              <w:rPr>
                <w:i/>
                <w:szCs w:val="22"/>
                <w:lang w:val="ru-RU"/>
              </w:rPr>
              <w:t>.</w:t>
            </w:r>
          </w:p>
          <w:p w:rsidR="004147EB" w:rsidRPr="00044A3D" w:rsidRDefault="004147EB" w:rsidP="000D2D55">
            <w:pPr>
              <w:rPr>
                <w:i/>
                <w:szCs w:val="22"/>
                <w:lang w:val="ru-RU"/>
              </w:rPr>
            </w:pPr>
          </w:p>
          <w:p w:rsidR="004147EB" w:rsidRPr="00044A3D" w:rsidRDefault="004147EB" w:rsidP="00FE15AB">
            <w:pPr>
              <w:rPr>
                <w:i/>
                <w:szCs w:val="22"/>
                <w:lang w:val="ru-RU"/>
              </w:rPr>
            </w:pPr>
            <w:r w:rsidRPr="00044A3D">
              <w:rPr>
                <w:i/>
                <w:szCs w:val="22"/>
              </w:rPr>
              <w:t>III</w:t>
            </w:r>
            <w:r w:rsidRPr="00044A3D">
              <w:rPr>
                <w:i/>
                <w:szCs w:val="22"/>
                <w:lang w:val="ru-RU"/>
              </w:rPr>
              <w:t xml:space="preserve">.6. </w:t>
            </w:r>
            <w:r w:rsidR="00FE15AB" w:rsidRPr="00044A3D">
              <w:rPr>
                <w:i/>
                <w:szCs w:val="22"/>
                <w:lang w:val="ru-RU"/>
              </w:rPr>
              <w:t>Укрепление потенциала МСП, университетов и научно-исследовательских учреждений для успешного использования ИС в поддержку инноваций</w:t>
            </w:r>
            <w:r w:rsidRPr="00044A3D">
              <w:rPr>
                <w:i/>
                <w:szCs w:val="22"/>
                <w:lang w:val="ru-RU"/>
              </w:rPr>
              <w:t>.</w:t>
            </w:r>
          </w:p>
          <w:p w:rsidR="004147EB" w:rsidRPr="00044A3D" w:rsidDel="00196374" w:rsidRDefault="004147EB" w:rsidP="000D2D55">
            <w:pPr>
              <w:rPr>
                <w:szCs w:val="22"/>
                <w:lang w:val="ru-RU"/>
              </w:rPr>
            </w:pPr>
          </w:p>
        </w:tc>
      </w:tr>
      <w:tr w:rsidR="004147EB" w:rsidRPr="002E524D" w:rsidTr="000D2D55">
        <w:tc>
          <w:tcPr>
            <w:tcW w:w="2376" w:type="dxa"/>
            <w:shd w:val="clear" w:color="auto" w:fill="auto"/>
          </w:tcPr>
          <w:p w:rsidR="004147EB" w:rsidRPr="00044A3D" w:rsidRDefault="004147EB" w:rsidP="000D2D55">
            <w:pPr>
              <w:rPr>
                <w:bCs/>
                <w:szCs w:val="22"/>
                <w:u w:val="single"/>
                <w:lang w:val="ru-RU"/>
              </w:rPr>
            </w:pPr>
          </w:p>
          <w:p w:rsidR="004147EB" w:rsidRPr="00044A3D" w:rsidRDefault="00E3482D" w:rsidP="000D2D55">
            <w:pPr>
              <w:rPr>
                <w:szCs w:val="22"/>
              </w:rPr>
            </w:pPr>
            <w:r w:rsidRPr="00044A3D">
              <w:rPr>
                <w:bCs/>
                <w:szCs w:val="22"/>
                <w:u w:val="single"/>
                <w:lang w:val="ru-RU"/>
              </w:rPr>
              <w:t>Продолжительность проекта</w:t>
            </w:r>
          </w:p>
          <w:p w:rsidR="004147EB" w:rsidRPr="00044A3D" w:rsidRDefault="004147EB" w:rsidP="000D2D55">
            <w:pPr>
              <w:rPr>
                <w:b/>
                <w:szCs w:val="22"/>
              </w:rPr>
            </w:pPr>
          </w:p>
        </w:tc>
        <w:tc>
          <w:tcPr>
            <w:tcW w:w="6912" w:type="dxa"/>
            <w:shd w:val="clear" w:color="auto" w:fill="auto"/>
          </w:tcPr>
          <w:p w:rsidR="004147EB" w:rsidRPr="00044A3D" w:rsidRDefault="004147EB" w:rsidP="000D2D55">
            <w:pPr>
              <w:rPr>
                <w:i/>
                <w:szCs w:val="22"/>
                <w:lang w:val="ru-RU"/>
              </w:rPr>
            </w:pPr>
          </w:p>
          <w:p w:rsidR="004147EB" w:rsidRPr="00044A3D" w:rsidRDefault="004147EB" w:rsidP="000D2D55">
            <w:pPr>
              <w:rPr>
                <w:szCs w:val="22"/>
                <w:lang w:val="ru-RU"/>
              </w:rPr>
            </w:pPr>
            <w:r w:rsidRPr="00044A3D">
              <w:rPr>
                <w:szCs w:val="22"/>
                <w:lang w:val="ru-RU"/>
              </w:rPr>
              <w:t xml:space="preserve">36 </w:t>
            </w:r>
            <w:r w:rsidR="00E3482D" w:rsidRPr="00044A3D">
              <w:rPr>
                <w:szCs w:val="22"/>
                <w:lang w:val="ru-RU"/>
              </w:rPr>
              <w:t>месяцев, начиная с 1 января 2019 г.</w:t>
            </w:r>
          </w:p>
        </w:tc>
      </w:tr>
      <w:tr w:rsidR="00044A3D" w:rsidRPr="002E524D" w:rsidTr="000D2D55">
        <w:tc>
          <w:tcPr>
            <w:tcW w:w="2376" w:type="dxa"/>
            <w:shd w:val="clear" w:color="auto" w:fill="auto"/>
          </w:tcPr>
          <w:p w:rsidR="004147EB" w:rsidRPr="00044A3D" w:rsidRDefault="004147EB" w:rsidP="000D2D55">
            <w:pPr>
              <w:rPr>
                <w:bCs/>
                <w:szCs w:val="22"/>
                <w:u w:val="single"/>
                <w:lang w:val="ru-RU"/>
              </w:rPr>
            </w:pPr>
          </w:p>
          <w:p w:rsidR="004147EB" w:rsidRPr="00044A3D" w:rsidRDefault="00E3482D" w:rsidP="000D2D55">
            <w:pPr>
              <w:rPr>
                <w:szCs w:val="22"/>
              </w:rPr>
            </w:pPr>
            <w:r w:rsidRPr="00044A3D">
              <w:rPr>
                <w:bCs/>
                <w:szCs w:val="22"/>
                <w:u w:val="single"/>
                <w:lang w:val="ru-RU"/>
              </w:rPr>
              <w:t>Смета проекта</w:t>
            </w:r>
          </w:p>
          <w:p w:rsidR="004147EB" w:rsidRPr="00044A3D" w:rsidRDefault="004147EB" w:rsidP="000D2D55">
            <w:pPr>
              <w:rPr>
                <w:b/>
                <w:szCs w:val="22"/>
              </w:rPr>
            </w:pPr>
          </w:p>
        </w:tc>
        <w:tc>
          <w:tcPr>
            <w:tcW w:w="6912" w:type="dxa"/>
            <w:shd w:val="clear" w:color="auto" w:fill="auto"/>
          </w:tcPr>
          <w:p w:rsidR="004147EB" w:rsidRPr="00044A3D" w:rsidRDefault="004147EB" w:rsidP="000D2D55">
            <w:pPr>
              <w:rPr>
                <w:szCs w:val="22"/>
                <w:lang w:val="ru-RU"/>
              </w:rPr>
            </w:pPr>
          </w:p>
          <w:p w:rsidR="004147EB" w:rsidRPr="00044A3D" w:rsidRDefault="00E3482D" w:rsidP="000D2D55">
            <w:pPr>
              <w:rPr>
                <w:i/>
                <w:iCs/>
                <w:szCs w:val="22"/>
                <w:lang w:val="ru-RU"/>
              </w:rPr>
            </w:pPr>
            <w:r w:rsidRPr="00044A3D">
              <w:rPr>
                <w:i/>
                <w:iCs/>
                <w:szCs w:val="22"/>
                <w:lang w:val="ru-RU"/>
              </w:rPr>
              <w:t>Общий объем расходов, не связанных с персоналом</w:t>
            </w:r>
            <w:r w:rsidR="004147EB" w:rsidRPr="00044A3D">
              <w:rPr>
                <w:i/>
                <w:iCs/>
                <w:szCs w:val="22"/>
                <w:lang w:val="ru-RU"/>
              </w:rPr>
              <w:t>: 361</w:t>
            </w:r>
            <w:r w:rsidRPr="00044A3D">
              <w:rPr>
                <w:i/>
                <w:iCs/>
                <w:szCs w:val="22"/>
                <w:lang w:val="ru-RU"/>
              </w:rPr>
              <w:t> </w:t>
            </w:r>
            <w:r w:rsidR="004147EB" w:rsidRPr="00044A3D">
              <w:rPr>
                <w:i/>
                <w:iCs/>
                <w:szCs w:val="22"/>
                <w:lang w:val="ru-RU"/>
              </w:rPr>
              <w:t>000</w:t>
            </w:r>
            <w:r w:rsidRPr="00044A3D">
              <w:rPr>
                <w:i/>
                <w:iCs/>
                <w:szCs w:val="22"/>
                <w:lang w:val="ru-RU"/>
              </w:rPr>
              <w:t> швейцарских франков</w:t>
            </w:r>
          </w:p>
          <w:p w:rsidR="004147EB" w:rsidRPr="00044A3D" w:rsidRDefault="004147EB" w:rsidP="000D2D55">
            <w:pPr>
              <w:rPr>
                <w:szCs w:val="22"/>
                <w:lang w:val="ru-RU"/>
              </w:rPr>
            </w:pPr>
          </w:p>
          <w:p w:rsidR="004147EB" w:rsidRPr="00044A3D" w:rsidRDefault="004147EB" w:rsidP="000D2D55">
            <w:pPr>
              <w:rPr>
                <w:szCs w:val="22"/>
                <w:lang w:val="ru-RU"/>
              </w:rPr>
            </w:pPr>
          </w:p>
          <w:p w:rsidR="004147EB" w:rsidRPr="00044A3D" w:rsidRDefault="004147EB" w:rsidP="000D2D55">
            <w:pPr>
              <w:rPr>
                <w:szCs w:val="22"/>
                <w:lang w:val="ru-RU"/>
              </w:rPr>
            </w:pPr>
          </w:p>
        </w:tc>
      </w:tr>
    </w:tbl>
    <w:p w:rsidR="00BE3350" w:rsidRDefault="00BE3350"/>
    <w:p w:rsidR="00BE3350" w:rsidRDefault="00BE3350"/>
    <w:p w:rsidR="00BE3350" w:rsidRDefault="00BE3350"/>
    <w:p w:rsidR="00BE3350" w:rsidRDefault="00BE3350"/>
    <w:tbl>
      <w:tblPr>
        <w:tblW w:w="928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652"/>
        <w:gridCol w:w="5636"/>
      </w:tblGrid>
      <w:tr w:rsidR="004147EB" w:rsidRPr="00044A3D" w:rsidTr="000D2D55">
        <w:tc>
          <w:tcPr>
            <w:tcW w:w="9288" w:type="dxa"/>
            <w:gridSpan w:val="2"/>
            <w:shd w:val="clear" w:color="auto" w:fill="auto"/>
          </w:tcPr>
          <w:p w:rsidR="004147EB" w:rsidRPr="00044A3D" w:rsidRDefault="004147EB" w:rsidP="000D2D55">
            <w:pPr>
              <w:rPr>
                <w:szCs w:val="22"/>
                <w:lang w:val="ru-RU"/>
              </w:rPr>
            </w:pPr>
            <w:r w:rsidRPr="00044A3D">
              <w:rPr>
                <w:szCs w:val="22"/>
                <w:lang w:val="ru-RU"/>
              </w:rPr>
              <w:br w:type="page"/>
            </w:r>
          </w:p>
          <w:p w:rsidR="004147EB" w:rsidRPr="00044A3D" w:rsidRDefault="004147EB" w:rsidP="000D2D55">
            <w:pPr>
              <w:rPr>
                <w:bCs/>
                <w:iCs/>
                <w:szCs w:val="22"/>
              </w:rPr>
            </w:pPr>
            <w:r w:rsidRPr="00044A3D">
              <w:rPr>
                <w:bCs/>
                <w:iCs/>
                <w:szCs w:val="22"/>
              </w:rPr>
              <w:t>2.</w:t>
            </w:r>
            <w:r w:rsidRPr="00044A3D">
              <w:rPr>
                <w:bCs/>
                <w:iCs/>
                <w:szCs w:val="22"/>
              </w:rPr>
              <w:tab/>
            </w:r>
            <w:r w:rsidR="00E3482D" w:rsidRPr="00044A3D">
              <w:rPr>
                <w:bCs/>
                <w:iCs/>
                <w:szCs w:val="22"/>
                <w:lang w:val="ru-RU"/>
              </w:rPr>
              <w:t>ОПИСАНИЕ ПРОЕКТА</w:t>
            </w:r>
          </w:p>
          <w:p w:rsidR="004147EB" w:rsidRPr="00044A3D" w:rsidRDefault="004147EB" w:rsidP="000D2D55">
            <w:pPr>
              <w:rPr>
                <w:b/>
                <w:bCs/>
                <w:szCs w:val="22"/>
              </w:rPr>
            </w:pPr>
          </w:p>
        </w:tc>
      </w:tr>
      <w:tr w:rsidR="004147EB" w:rsidRPr="00044A3D" w:rsidTr="000D2D55">
        <w:trPr>
          <w:trHeight w:val="463"/>
        </w:trPr>
        <w:tc>
          <w:tcPr>
            <w:tcW w:w="9288" w:type="dxa"/>
            <w:gridSpan w:val="2"/>
            <w:shd w:val="clear" w:color="auto" w:fill="auto"/>
          </w:tcPr>
          <w:p w:rsidR="004147EB" w:rsidRPr="00044A3D" w:rsidRDefault="004147EB" w:rsidP="000D2D55">
            <w:pPr>
              <w:rPr>
                <w:bCs/>
                <w:szCs w:val="22"/>
              </w:rPr>
            </w:pPr>
          </w:p>
          <w:p w:rsidR="004147EB" w:rsidRPr="00044A3D" w:rsidRDefault="004147EB" w:rsidP="000D2D55">
            <w:pPr>
              <w:rPr>
                <w:bCs/>
                <w:szCs w:val="22"/>
              </w:rPr>
            </w:pPr>
            <w:r w:rsidRPr="00044A3D">
              <w:rPr>
                <w:bCs/>
                <w:szCs w:val="22"/>
              </w:rPr>
              <w:t>2.1.</w:t>
            </w:r>
            <w:r w:rsidRPr="00044A3D">
              <w:rPr>
                <w:bCs/>
                <w:szCs w:val="22"/>
              </w:rPr>
              <w:tab/>
            </w:r>
            <w:r w:rsidR="00E3482D" w:rsidRPr="00044A3D">
              <w:rPr>
                <w:bCs/>
                <w:szCs w:val="22"/>
                <w:u w:val="single"/>
                <w:lang w:val="ru-RU"/>
              </w:rPr>
              <w:t>Введение в вопрос</w:t>
            </w:r>
            <w:r w:rsidRPr="00044A3D">
              <w:rPr>
                <w:bCs/>
                <w:szCs w:val="22"/>
              </w:rPr>
              <w:t xml:space="preserve"> </w:t>
            </w:r>
          </w:p>
          <w:p w:rsidR="004147EB" w:rsidRPr="00044A3D" w:rsidRDefault="004147EB" w:rsidP="000D2D55">
            <w:pPr>
              <w:rPr>
                <w:i/>
                <w:szCs w:val="22"/>
                <w:u w:val="single"/>
              </w:rPr>
            </w:pPr>
          </w:p>
        </w:tc>
      </w:tr>
      <w:tr w:rsidR="00044A3D" w:rsidRPr="00BE3350" w:rsidTr="000D2D55">
        <w:tc>
          <w:tcPr>
            <w:tcW w:w="9288" w:type="dxa"/>
            <w:gridSpan w:val="2"/>
            <w:shd w:val="clear" w:color="auto" w:fill="auto"/>
          </w:tcPr>
          <w:p w:rsidR="00737B50" w:rsidRPr="00044A3D" w:rsidRDefault="00E3482D" w:rsidP="000D2D55">
            <w:pPr>
              <w:rPr>
                <w:bCs/>
                <w:szCs w:val="22"/>
                <w:lang w:val="ru-RU"/>
              </w:rPr>
            </w:pPr>
            <w:r w:rsidRPr="00044A3D">
              <w:rPr>
                <w:bCs/>
                <w:szCs w:val="22"/>
                <w:lang w:val="ru-RU"/>
              </w:rPr>
              <w:t xml:space="preserve">Смартфоны и широкополосные сети мобильной связи расширили доступ к интернету во всем мире и сделали его более демократичным, создав высокий спрос на мобильные приложения. Инновации и рост в сфере информационно-коммуникационных технологий, а также в различных секторах экономики, таких как банковский сектор и сельское хозяйство, </w:t>
            </w:r>
            <w:r w:rsidR="00737B50" w:rsidRPr="00044A3D">
              <w:rPr>
                <w:bCs/>
                <w:szCs w:val="22"/>
                <w:lang w:val="ru-RU"/>
              </w:rPr>
              <w:t>все в большей степени зависят от мобильных приложений для смартфонов. Эти инновации происходят во всем мире и открывают новые возможности для разработчиков программного обеспечения и предпринимателей в развивающихся странах. Сотрудничая с отраслью, правительства создают центры ИКТ, с тем чтобы стимулировать взаимодействие между разработчиками, научными учреждениями, предпринимателями и инвесторами.</w:t>
            </w:r>
          </w:p>
          <w:p w:rsidR="004147EB" w:rsidRPr="00044A3D" w:rsidRDefault="004147EB" w:rsidP="000D2D55">
            <w:pPr>
              <w:rPr>
                <w:bCs/>
                <w:szCs w:val="22"/>
                <w:lang w:val="ru-RU"/>
              </w:rPr>
            </w:pPr>
          </w:p>
          <w:p w:rsidR="004147EB" w:rsidRPr="00044A3D" w:rsidRDefault="003F4861" w:rsidP="000D2D55">
            <w:pPr>
              <w:rPr>
                <w:bCs/>
                <w:szCs w:val="22"/>
                <w:lang w:val="ru-RU"/>
              </w:rPr>
            </w:pPr>
            <w:r w:rsidRPr="00044A3D">
              <w:rPr>
                <w:bCs/>
                <w:szCs w:val="22"/>
                <w:lang w:val="ru-RU"/>
              </w:rPr>
              <w:t xml:space="preserve">Эта новая динамика создает для сектора разработки программного обеспечения множество возможностей вносить свой вклад в устойчивое развитие на всех континентах, при условии, что творческая деятельность, инновации и инвестиции приносят экономическую отдачу. Система интеллектуальной собственности (ИС) предоставляет самые разные инструменты, которые можно использовать для коммерциализации мобильных приложений, однако оптимальный набор таких инструментов зависит от конкретного контекста. Заинтересованным сторонам из сектора разработки программного обеспечения часто не хватает знаний и информации об имеющихся инструментах ИС и о том, как воспользоваться </w:t>
            </w:r>
            <w:r w:rsidR="000C0A65" w:rsidRPr="00044A3D">
              <w:rPr>
                <w:bCs/>
                <w:szCs w:val="22"/>
                <w:lang w:val="ru-RU"/>
              </w:rPr>
              <w:t>их преимуществами</w:t>
            </w:r>
            <w:r w:rsidRPr="00044A3D">
              <w:rPr>
                <w:bCs/>
                <w:szCs w:val="22"/>
                <w:lang w:val="ru-RU"/>
              </w:rPr>
              <w:t>. Поэтому эффективное использование системы ИС в поддержку мобильных приложений</w:t>
            </w:r>
            <w:r w:rsidR="00746A99" w:rsidRPr="00044A3D">
              <w:rPr>
                <w:bCs/>
                <w:szCs w:val="22"/>
                <w:lang w:val="ru-RU"/>
              </w:rPr>
              <w:t xml:space="preserve"> на многих формирующихся рынках остается непростой задачей. </w:t>
            </w:r>
          </w:p>
          <w:p w:rsidR="004147EB" w:rsidRPr="00044A3D" w:rsidRDefault="004147EB" w:rsidP="000D2D55">
            <w:pPr>
              <w:rPr>
                <w:bCs/>
                <w:szCs w:val="22"/>
                <w:lang w:val="ru-RU"/>
              </w:rPr>
            </w:pPr>
          </w:p>
        </w:tc>
      </w:tr>
      <w:tr w:rsidR="004147EB" w:rsidRPr="00044A3D" w:rsidTr="000D2D55">
        <w:tc>
          <w:tcPr>
            <w:tcW w:w="9288" w:type="dxa"/>
            <w:gridSpan w:val="2"/>
            <w:shd w:val="clear" w:color="auto" w:fill="auto"/>
          </w:tcPr>
          <w:p w:rsidR="004147EB" w:rsidRPr="00044A3D" w:rsidRDefault="004147EB" w:rsidP="000D2D55">
            <w:pPr>
              <w:rPr>
                <w:bCs/>
                <w:iCs/>
                <w:szCs w:val="22"/>
                <w:lang w:val="ru-RU"/>
              </w:rPr>
            </w:pPr>
          </w:p>
          <w:p w:rsidR="004147EB" w:rsidRPr="00044A3D" w:rsidRDefault="004147EB" w:rsidP="000D2D55">
            <w:pPr>
              <w:rPr>
                <w:bCs/>
                <w:iCs/>
                <w:szCs w:val="22"/>
              </w:rPr>
            </w:pPr>
            <w:r w:rsidRPr="00044A3D">
              <w:rPr>
                <w:bCs/>
                <w:iCs/>
                <w:szCs w:val="22"/>
              </w:rPr>
              <w:t xml:space="preserve">2.2. </w:t>
            </w:r>
            <w:r w:rsidRPr="00044A3D">
              <w:rPr>
                <w:bCs/>
                <w:iCs/>
                <w:szCs w:val="22"/>
              </w:rPr>
              <w:tab/>
            </w:r>
            <w:r w:rsidR="005E6170" w:rsidRPr="00044A3D">
              <w:rPr>
                <w:bCs/>
                <w:iCs/>
                <w:szCs w:val="22"/>
                <w:u w:val="single"/>
                <w:lang w:val="ru-RU"/>
              </w:rPr>
              <w:t>Цели</w:t>
            </w:r>
            <w:r w:rsidRPr="00044A3D">
              <w:rPr>
                <w:bCs/>
                <w:iCs/>
                <w:szCs w:val="22"/>
              </w:rPr>
              <w:t xml:space="preserve">   </w:t>
            </w:r>
          </w:p>
          <w:p w:rsidR="004147EB" w:rsidRPr="00044A3D" w:rsidRDefault="004147EB" w:rsidP="000D2D55">
            <w:pPr>
              <w:rPr>
                <w:i/>
                <w:szCs w:val="22"/>
              </w:rPr>
            </w:pPr>
          </w:p>
        </w:tc>
      </w:tr>
      <w:tr w:rsidR="00044A3D" w:rsidRPr="00BE3350" w:rsidTr="000D2D55">
        <w:trPr>
          <w:trHeight w:val="1784"/>
        </w:trPr>
        <w:tc>
          <w:tcPr>
            <w:tcW w:w="9288" w:type="dxa"/>
            <w:gridSpan w:val="2"/>
            <w:shd w:val="clear" w:color="auto" w:fill="auto"/>
          </w:tcPr>
          <w:p w:rsidR="00041523" w:rsidRDefault="00041523" w:rsidP="000D2D55">
            <w:pPr>
              <w:rPr>
                <w:szCs w:val="22"/>
                <w:lang w:val="ru-RU"/>
              </w:rPr>
            </w:pPr>
          </w:p>
          <w:p w:rsidR="004147EB" w:rsidRPr="00044A3D" w:rsidRDefault="00746A99" w:rsidP="000D2D55">
            <w:pPr>
              <w:rPr>
                <w:szCs w:val="22"/>
                <w:lang w:val="ru-RU"/>
              </w:rPr>
            </w:pPr>
            <w:r w:rsidRPr="00044A3D">
              <w:rPr>
                <w:szCs w:val="22"/>
                <w:lang w:val="ru-RU"/>
              </w:rPr>
              <w:t xml:space="preserve">Проект направлен на выполнение рекомендаций 11, 23, 24 </w:t>
            </w:r>
            <w:r w:rsidR="000C0A65" w:rsidRPr="00044A3D">
              <w:rPr>
                <w:szCs w:val="22"/>
                <w:lang w:val="ru-RU"/>
              </w:rPr>
              <w:t>и</w:t>
            </w:r>
            <w:r w:rsidRPr="00044A3D">
              <w:rPr>
                <w:szCs w:val="22"/>
                <w:lang w:val="ru-RU"/>
              </w:rPr>
              <w:t xml:space="preserve"> 27 Повестки дня в области развития в интересах достижения одной цели общего характера и нескольких более конкретных целей:</w:t>
            </w:r>
          </w:p>
          <w:p w:rsidR="004147EB" w:rsidRPr="00044A3D" w:rsidRDefault="004147EB" w:rsidP="000D2D55">
            <w:pPr>
              <w:rPr>
                <w:szCs w:val="22"/>
                <w:lang w:val="ru-RU"/>
              </w:rPr>
            </w:pPr>
          </w:p>
          <w:p w:rsidR="004147EB" w:rsidRPr="00044A3D" w:rsidRDefault="00746A99" w:rsidP="000D2D55">
            <w:pPr>
              <w:rPr>
                <w:szCs w:val="22"/>
                <w:lang w:val="ru-RU"/>
              </w:rPr>
            </w:pPr>
            <w:r w:rsidRPr="00044A3D">
              <w:rPr>
                <w:szCs w:val="22"/>
                <w:u w:val="single"/>
                <w:lang w:val="ru-RU"/>
              </w:rPr>
              <w:t>Общая цель</w:t>
            </w:r>
            <w:r w:rsidR="004147EB" w:rsidRPr="00044A3D">
              <w:rPr>
                <w:szCs w:val="22"/>
                <w:lang w:val="ru-RU"/>
              </w:rPr>
              <w:t>:</w:t>
            </w:r>
          </w:p>
          <w:p w:rsidR="004147EB" w:rsidRPr="00044A3D" w:rsidRDefault="004147EB" w:rsidP="000D2D55">
            <w:pPr>
              <w:rPr>
                <w:szCs w:val="22"/>
                <w:lang w:val="ru-RU"/>
              </w:rPr>
            </w:pPr>
          </w:p>
          <w:p w:rsidR="004147EB" w:rsidRPr="00044A3D" w:rsidRDefault="00746A99" w:rsidP="000D2D55">
            <w:pPr>
              <w:rPr>
                <w:szCs w:val="22"/>
                <w:lang w:val="ru-RU"/>
              </w:rPr>
            </w:pPr>
            <w:r w:rsidRPr="00044A3D">
              <w:rPr>
                <w:szCs w:val="22"/>
                <w:lang w:val="ru-RU"/>
              </w:rPr>
              <w:t>Способствовать экономическому развитию трех стран путем повышения уровня использования ИС в секторе разработки программного обеспечения, в том числе путем создания инструментов, которые можно было бы использовать также в других странах.</w:t>
            </w:r>
          </w:p>
          <w:p w:rsidR="004147EB" w:rsidRPr="00044A3D" w:rsidRDefault="004147EB" w:rsidP="000D2D55">
            <w:pPr>
              <w:rPr>
                <w:szCs w:val="22"/>
                <w:lang w:val="ru-RU"/>
              </w:rPr>
            </w:pPr>
          </w:p>
          <w:p w:rsidR="004147EB" w:rsidRPr="00044A3D" w:rsidRDefault="00746A99" w:rsidP="000D2D55">
            <w:pPr>
              <w:rPr>
                <w:szCs w:val="22"/>
                <w:lang w:val="ru-RU"/>
              </w:rPr>
            </w:pPr>
            <w:r w:rsidRPr="00044A3D">
              <w:rPr>
                <w:szCs w:val="22"/>
                <w:u w:val="single"/>
                <w:lang w:val="ru-RU"/>
              </w:rPr>
              <w:t>Конкретные цели</w:t>
            </w:r>
            <w:r w:rsidR="004147EB" w:rsidRPr="00044A3D">
              <w:rPr>
                <w:szCs w:val="22"/>
                <w:lang w:val="ru-RU"/>
              </w:rPr>
              <w:t>:</w:t>
            </w:r>
          </w:p>
          <w:p w:rsidR="004147EB" w:rsidRPr="00044A3D" w:rsidRDefault="004147EB" w:rsidP="000D2D55">
            <w:pPr>
              <w:rPr>
                <w:szCs w:val="22"/>
                <w:lang w:val="ru-RU"/>
              </w:rPr>
            </w:pPr>
          </w:p>
          <w:p w:rsidR="004147EB" w:rsidRPr="00044A3D" w:rsidRDefault="00746A99" w:rsidP="000D2D55">
            <w:pPr>
              <w:rPr>
                <w:szCs w:val="22"/>
                <w:lang w:val="ru-RU"/>
              </w:rPr>
            </w:pPr>
            <w:r w:rsidRPr="00044A3D">
              <w:rPr>
                <w:szCs w:val="22"/>
                <w:lang w:val="ru-RU"/>
              </w:rPr>
              <w:t xml:space="preserve">Способствовать повышению уровня использования ИС в поддержку мобильных приложений путем </w:t>
            </w:r>
            <w:r w:rsidR="00F779F8" w:rsidRPr="00044A3D">
              <w:rPr>
                <w:szCs w:val="22"/>
                <w:lang w:val="ru-RU"/>
              </w:rPr>
              <w:t>обучения</w:t>
            </w:r>
            <w:r w:rsidRPr="00044A3D">
              <w:rPr>
                <w:szCs w:val="22"/>
                <w:lang w:val="ru-RU"/>
              </w:rPr>
              <w:t xml:space="preserve"> </w:t>
            </w:r>
            <w:r w:rsidR="00F779F8" w:rsidRPr="00044A3D">
              <w:rPr>
                <w:szCs w:val="22"/>
                <w:lang w:val="ru-RU"/>
              </w:rPr>
              <w:t>исследователей, разработчиков и предпринимателей методам использования целого ряда имеющихся инструментов ИС и тому, как такие инструменты могут использоваться для решения соответствующих задач.</w:t>
            </w:r>
          </w:p>
          <w:p w:rsidR="004147EB" w:rsidRPr="00044A3D" w:rsidRDefault="004147EB" w:rsidP="000D2D55">
            <w:pPr>
              <w:rPr>
                <w:szCs w:val="22"/>
                <w:lang w:val="ru-RU"/>
              </w:rPr>
            </w:pPr>
          </w:p>
          <w:p w:rsidR="004147EB" w:rsidRPr="00044A3D" w:rsidRDefault="00F779F8" w:rsidP="000D2D55">
            <w:pPr>
              <w:rPr>
                <w:szCs w:val="22"/>
                <w:lang w:val="ru-RU"/>
              </w:rPr>
            </w:pPr>
            <w:r w:rsidRPr="00044A3D">
              <w:rPr>
                <w:szCs w:val="22"/>
                <w:lang w:val="ru-RU"/>
              </w:rPr>
              <w:t>Способствовать повышению осведомленности среди предпринимателей, финансовых учреждений, венчурных компаний и других инвесторов относительно использования ИС в качестве актива и инструмента сотрудничества путем содействия обмену знаниями и опытом.</w:t>
            </w:r>
          </w:p>
          <w:p w:rsidR="004147EB" w:rsidRPr="00044A3D" w:rsidRDefault="004147EB" w:rsidP="000D2D55">
            <w:pPr>
              <w:rPr>
                <w:szCs w:val="22"/>
                <w:lang w:val="ru-RU"/>
              </w:rPr>
            </w:pPr>
          </w:p>
          <w:p w:rsidR="004147EB" w:rsidRPr="00044A3D" w:rsidRDefault="00F779F8" w:rsidP="000D2D55">
            <w:pPr>
              <w:rPr>
                <w:szCs w:val="22"/>
                <w:lang w:val="ru-RU"/>
              </w:rPr>
            </w:pPr>
            <w:r w:rsidRPr="00044A3D">
              <w:rPr>
                <w:szCs w:val="22"/>
                <w:lang w:val="ru-RU"/>
              </w:rPr>
              <w:t>Способствовать обеспечению уважения ИС в секторе разработки программного обеспечения путем обучения исследователей, разработчиков и предпринимателей методам и процедурам эффективной охраны прав ИС в области мобильных приложений, в том числе методам и процедурам посредничества и арбитража.</w:t>
            </w:r>
          </w:p>
        </w:tc>
      </w:tr>
      <w:tr w:rsidR="004147EB" w:rsidRPr="00044A3D" w:rsidTr="000D2D55">
        <w:tc>
          <w:tcPr>
            <w:tcW w:w="9288" w:type="dxa"/>
            <w:gridSpan w:val="2"/>
            <w:shd w:val="clear" w:color="auto" w:fill="auto"/>
          </w:tcPr>
          <w:p w:rsidR="004147EB" w:rsidRPr="00044A3D" w:rsidRDefault="004147EB" w:rsidP="000D2D55">
            <w:pPr>
              <w:rPr>
                <w:i/>
                <w:szCs w:val="22"/>
              </w:rPr>
            </w:pPr>
            <w:r w:rsidRPr="00044A3D">
              <w:rPr>
                <w:szCs w:val="22"/>
              </w:rPr>
              <w:lastRenderedPageBreak/>
              <w:t>2.3.</w:t>
            </w:r>
            <w:r w:rsidRPr="00044A3D">
              <w:rPr>
                <w:szCs w:val="22"/>
              </w:rPr>
              <w:tab/>
            </w:r>
            <w:r w:rsidR="00F779F8" w:rsidRPr="00044A3D">
              <w:rPr>
                <w:bCs/>
                <w:szCs w:val="22"/>
                <w:u w:val="single"/>
                <w:lang w:val="ru-RU"/>
              </w:rPr>
              <w:t>Стратегия реализации</w:t>
            </w:r>
            <w:r w:rsidRPr="00044A3D">
              <w:rPr>
                <w:szCs w:val="22"/>
              </w:rPr>
              <w:t xml:space="preserve"> </w:t>
            </w:r>
          </w:p>
          <w:p w:rsidR="004147EB" w:rsidRPr="00044A3D" w:rsidRDefault="004147EB" w:rsidP="000D2D55">
            <w:pPr>
              <w:rPr>
                <w:i/>
                <w:szCs w:val="22"/>
              </w:rPr>
            </w:pPr>
          </w:p>
        </w:tc>
      </w:tr>
      <w:tr w:rsidR="00044A3D" w:rsidRPr="00BE3350" w:rsidTr="000D2D55">
        <w:trPr>
          <w:trHeight w:val="791"/>
        </w:trPr>
        <w:tc>
          <w:tcPr>
            <w:tcW w:w="9288" w:type="dxa"/>
            <w:gridSpan w:val="2"/>
            <w:shd w:val="clear" w:color="auto" w:fill="auto"/>
          </w:tcPr>
          <w:p w:rsidR="004147EB" w:rsidRPr="00044A3D" w:rsidRDefault="004147EB" w:rsidP="000D2D55">
            <w:pPr>
              <w:rPr>
                <w:bCs/>
                <w:szCs w:val="22"/>
                <w:lang w:val="ru-RU"/>
              </w:rPr>
            </w:pPr>
          </w:p>
          <w:p w:rsidR="004147EB" w:rsidRPr="00044A3D" w:rsidRDefault="004147EB" w:rsidP="000D2D55">
            <w:pPr>
              <w:rPr>
                <w:szCs w:val="22"/>
                <w:lang w:val="ru-RU"/>
              </w:rPr>
            </w:pPr>
            <w:r w:rsidRPr="00044A3D">
              <w:rPr>
                <w:szCs w:val="22"/>
              </w:rPr>
              <w:t>A</w:t>
            </w:r>
            <w:r w:rsidRPr="00044A3D">
              <w:rPr>
                <w:szCs w:val="22"/>
                <w:lang w:val="ru-RU"/>
              </w:rPr>
              <w:t xml:space="preserve">. </w:t>
            </w:r>
            <w:r w:rsidR="00A74992" w:rsidRPr="002E524D">
              <w:rPr>
                <w:szCs w:val="22"/>
                <w:u w:val="single"/>
                <w:lang w:val="ru-RU"/>
              </w:rPr>
              <w:t>Задачи проекта</w:t>
            </w:r>
          </w:p>
          <w:p w:rsidR="004147EB" w:rsidRPr="00044A3D" w:rsidRDefault="004147EB" w:rsidP="000D2D55">
            <w:pPr>
              <w:rPr>
                <w:szCs w:val="22"/>
                <w:lang w:val="ru-RU"/>
              </w:rPr>
            </w:pPr>
          </w:p>
          <w:p w:rsidR="004147EB" w:rsidRPr="00044A3D" w:rsidRDefault="00D648D4" w:rsidP="000D2D55">
            <w:pPr>
              <w:rPr>
                <w:szCs w:val="22"/>
                <w:lang w:val="ru-RU"/>
              </w:rPr>
            </w:pPr>
            <w:r w:rsidRPr="00044A3D">
              <w:rPr>
                <w:szCs w:val="22"/>
                <w:lang w:val="ru-RU"/>
              </w:rPr>
              <w:t>Проект будет реализован на пилотной основе в трех странах.</w:t>
            </w:r>
          </w:p>
          <w:p w:rsidR="00D648D4" w:rsidRPr="00044A3D" w:rsidRDefault="00D648D4" w:rsidP="000D2D55">
            <w:pPr>
              <w:rPr>
                <w:bCs/>
                <w:szCs w:val="22"/>
                <w:lang w:val="ru-RU"/>
              </w:rPr>
            </w:pPr>
          </w:p>
          <w:p w:rsidR="004147EB" w:rsidRPr="00044A3D" w:rsidRDefault="00D648D4" w:rsidP="000D2D55">
            <w:pPr>
              <w:rPr>
                <w:bCs/>
                <w:szCs w:val="22"/>
                <w:lang w:val="ru-RU"/>
              </w:rPr>
            </w:pPr>
            <w:r w:rsidRPr="00044A3D">
              <w:rPr>
                <w:bCs/>
                <w:szCs w:val="22"/>
                <w:lang w:val="ru-RU"/>
              </w:rPr>
              <w:t>От государств-членов, заинтересованных в участии в проекте, потребуется провести анализ текущей ситуации в области использования ИС в секторе разработки программного обеспечения, уделив особое внимание мобильным приложениям, центрам ИКТ и сотрудничеству с исследовательскими учреждениями.</w:t>
            </w:r>
          </w:p>
          <w:p w:rsidR="004147EB" w:rsidRPr="00044A3D" w:rsidRDefault="004147EB" w:rsidP="000D2D55">
            <w:pPr>
              <w:rPr>
                <w:bCs/>
                <w:szCs w:val="22"/>
                <w:lang w:val="ru-RU"/>
              </w:rPr>
            </w:pPr>
          </w:p>
          <w:p w:rsidR="004147EB" w:rsidRPr="00044A3D" w:rsidRDefault="004147EB" w:rsidP="000D2D55">
            <w:pPr>
              <w:rPr>
                <w:bCs/>
                <w:szCs w:val="22"/>
                <w:lang w:val="ru-RU"/>
              </w:rPr>
            </w:pPr>
            <w:r w:rsidRPr="00044A3D">
              <w:rPr>
                <w:bCs/>
                <w:szCs w:val="22"/>
              </w:rPr>
              <w:t>B</w:t>
            </w:r>
            <w:r w:rsidRPr="00044A3D">
              <w:rPr>
                <w:bCs/>
                <w:szCs w:val="22"/>
                <w:lang w:val="ru-RU"/>
              </w:rPr>
              <w:t xml:space="preserve">. </w:t>
            </w:r>
            <w:r w:rsidR="00D648D4" w:rsidRPr="00044A3D">
              <w:rPr>
                <w:bCs/>
                <w:szCs w:val="22"/>
                <w:u w:val="single"/>
                <w:lang w:val="ru-RU"/>
              </w:rPr>
              <w:t>Критерии отбора стран-бенефициаров</w:t>
            </w:r>
          </w:p>
          <w:p w:rsidR="004147EB" w:rsidRPr="00044A3D" w:rsidRDefault="004147EB" w:rsidP="000D2D55">
            <w:pPr>
              <w:rPr>
                <w:bCs/>
                <w:szCs w:val="22"/>
                <w:lang w:val="ru-RU"/>
              </w:rPr>
            </w:pPr>
          </w:p>
          <w:p w:rsidR="004147EB" w:rsidRPr="00044A3D" w:rsidRDefault="00D648D4" w:rsidP="000D2D55">
            <w:pPr>
              <w:rPr>
                <w:bCs/>
                <w:szCs w:val="22"/>
                <w:vertAlign w:val="subscript"/>
                <w:lang w:val="ru-RU"/>
              </w:rPr>
            </w:pPr>
            <w:r w:rsidRPr="00044A3D">
              <w:rPr>
                <w:bCs/>
                <w:szCs w:val="22"/>
                <w:lang w:val="ru-RU"/>
              </w:rPr>
              <w:t xml:space="preserve">От государств-членов, заинтересованных в участии в проекте, потребуется назначить </w:t>
            </w:r>
            <w:r w:rsidRPr="002E524D">
              <w:rPr>
                <w:bCs/>
                <w:szCs w:val="22"/>
                <w:lang w:val="ru-RU"/>
              </w:rPr>
              <w:t>ко</w:t>
            </w:r>
            <w:r w:rsidR="003171DC" w:rsidRPr="002E524D">
              <w:rPr>
                <w:bCs/>
                <w:szCs w:val="22"/>
                <w:lang w:val="ru-RU"/>
              </w:rPr>
              <w:t xml:space="preserve">ординатора </w:t>
            </w:r>
            <w:r w:rsidRPr="00044A3D">
              <w:rPr>
                <w:bCs/>
                <w:szCs w:val="22"/>
                <w:lang w:val="ru-RU"/>
              </w:rPr>
              <w:t xml:space="preserve">и ведущее национальное учреждение, например, сотрудника </w:t>
            </w:r>
            <w:r w:rsidR="0044654D" w:rsidRPr="00044A3D">
              <w:rPr>
                <w:bCs/>
                <w:szCs w:val="22"/>
                <w:lang w:val="ru-RU"/>
              </w:rPr>
              <w:t xml:space="preserve">ведомства авторского права или ИС, </w:t>
            </w:r>
            <w:r w:rsidR="0044654D" w:rsidRPr="002E524D">
              <w:rPr>
                <w:bCs/>
                <w:szCs w:val="22"/>
                <w:lang w:val="ru-RU"/>
              </w:rPr>
              <w:t>которые должны будут</w:t>
            </w:r>
            <w:r w:rsidR="0044654D" w:rsidRPr="00044A3D">
              <w:rPr>
                <w:bCs/>
                <w:szCs w:val="22"/>
                <w:lang w:val="ru-RU"/>
              </w:rPr>
              <w:t xml:space="preserve"> предоставить предварительную информацию по следующим вопросам:</w:t>
            </w:r>
          </w:p>
          <w:p w:rsidR="004147EB" w:rsidRPr="00044A3D" w:rsidRDefault="004147EB" w:rsidP="000D2D55">
            <w:pPr>
              <w:rPr>
                <w:bCs/>
                <w:szCs w:val="22"/>
                <w:lang w:val="ru-RU"/>
              </w:rPr>
            </w:pPr>
          </w:p>
          <w:p w:rsidR="004147EB" w:rsidRPr="00044A3D" w:rsidRDefault="0044654D" w:rsidP="004147EB">
            <w:pPr>
              <w:pStyle w:val="ListParagraph"/>
              <w:numPr>
                <w:ilvl w:val="0"/>
                <w:numId w:val="16"/>
              </w:numPr>
              <w:spacing w:after="0" w:line="240" w:lineRule="auto"/>
              <w:rPr>
                <w:rFonts w:ascii="Arial" w:hAnsi="Arial" w:cs="Arial"/>
                <w:bCs/>
                <w:lang w:val="ru-RU"/>
              </w:rPr>
            </w:pPr>
            <w:r w:rsidRPr="00044A3D">
              <w:rPr>
                <w:rFonts w:ascii="Arial" w:hAnsi="Arial" w:cs="Arial"/>
                <w:bCs/>
                <w:lang w:val="ru-RU"/>
              </w:rPr>
              <w:t>состояние дел в секторе разработки мобильных приложений (в идеальном варианте подтвержденное историями успеха, экономическими и статистическими данными);</w:t>
            </w:r>
          </w:p>
          <w:p w:rsidR="004147EB" w:rsidRPr="00044A3D" w:rsidRDefault="0044654D" w:rsidP="004147EB">
            <w:pPr>
              <w:pStyle w:val="ListParagraph"/>
              <w:numPr>
                <w:ilvl w:val="0"/>
                <w:numId w:val="16"/>
              </w:numPr>
              <w:spacing w:after="0" w:line="240" w:lineRule="auto"/>
              <w:rPr>
                <w:rFonts w:ascii="Arial" w:hAnsi="Arial" w:cs="Arial"/>
                <w:bCs/>
                <w:lang w:val="ru-RU"/>
              </w:rPr>
            </w:pPr>
            <w:r w:rsidRPr="00044A3D">
              <w:rPr>
                <w:rFonts w:ascii="Arial" w:hAnsi="Arial" w:cs="Arial"/>
                <w:bCs/>
                <w:lang w:val="ru-RU"/>
              </w:rPr>
              <w:t xml:space="preserve">выражение заинтересованности со стороны сектора разработки мобильных приложений (предпочтительно </w:t>
            </w:r>
            <w:r w:rsidR="000C0A65" w:rsidRPr="00044A3D">
              <w:rPr>
                <w:rFonts w:ascii="Arial" w:hAnsi="Arial" w:cs="Arial"/>
                <w:bCs/>
                <w:lang w:val="ru-RU"/>
              </w:rPr>
              <w:t>со стороны признанной</w:t>
            </w:r>
            <w:r w:rsidRPr="00044A3D">
              <w:rPr>
                <w:rFonts w:ascii="Arial" w:hAnsi="Arial" w:cs="Arial"/>
                <w:bCs/>
                <w:lang w:val="ru-RU"/>
              </w:rPr>
              <w:t xml:space="preserve"> отраслевой ассоциации </w:t>
            </w:r>
            <w:r w:rsidR="00060BBC" w:rsidRPr="00044A3D">
              <w:rPr>
                <w:rFonts w:ascii="Arial" w:hAnsi="Arial" w:cs="Arial"/>
                <w:bCs/>
                <w:lang w:val="ru-RU"/>
              </w:rPr>
              <w:t>в области разработки мобильных приложений/программного обеспечения</w:t>
            </w:r>
            <w:r w:rsidR="004147EB" w:rsidRPr="00044A3D">
              <w:rPr>
                <w:rFonts w:ascii="Arial" w:hAnsi="Arial" w:cs="Arial"/>
                <w:bCs/>
                <w:lang w:val="ru-RU"/>
              </w:rPr>
              <w:t>);</w:t>
            </w:r>
          </w:p>
          <w:p w:rsidR="004147EB" w:rsidRPr="00044A3D" w:rsidRDefault="002B4289" w:rsidP="004147EB">
            <w:pPr>
              <w:pStyle w:val="ListParagraph"/>
              <w:numPr>
                <w:ilvl w:val="0"/>
                <w:numId w:val="16"/>
              </w:numPr>
              <w:spacing w:after="0" w:line="240" w:lineRule="auto"/>
              <w:rPr>
                <w:rFonts w:ascii="Arial" w:hAnsi="Arial" w:cs="Arial"/>
                <w:bCs/>
                <w:lang w:val="ru-RU"/>
              </w:rPr>
            </w:pPr>
            <w:r w:rsidRPr="00044A3D">
              <w:rPr>
                <w:rFonts w:ascii="Arial" w:hAnsi="Arial" w:cs="Arial"/>
                <w:bCs/>
                <w:lang w:val="ru-RU"/>
              </w:rPr>
              <w:t>наличие или отсутствие инструментов ИС для охраны прав на мобильные приложения в нормативно-правовой базе страны</w:t>
            </w:r>
            <w:r w:rsidR="004147EB" w:rsidRPr="00044A3D">
              <w:rPr>
                <w:rFonts w:ascii="Arial" w:hAnsi="Arial" w:cs="Arial"/>
                <w:bCs/>
                <w:lang w:val="ru-RU"/>
              </w:rPr>
              <w:t>;</w:t>
            </w:r>
          </w:p>
          <w:p w:rsidR="004147EB" w:rsidRPr="00044A3D" w:rsidRDefault="002B4289" w:rsidP="004147EB">
            <w:pPr>
              <w:pStyle w:val="ListParagraph"/>
              <w:numPr>
                <w:ilvl w:val="0"/>
                <w:numId w:val="16"/>
              </w:numPr>
              <w:spacing w:after="0" w:line="240" w:lineRule="auto"/>
              <w:rPr>
                <w:rFonts w:ascii="Arial" w:hAnsi="Arial" w:cs="Arial"/>
                <w:bCs/>
                <w:lang w:val="ru-RU"/>
              </w:rPr>
            </w:pPr>
            <w:r w:rsidRPr="00044A3D">
              <w:rPr>
                <w:rFonts w:ascii="Arial" w:hAnsi="Arial" w:cs="Arial"/>
                <w:bCs/>
                <w:lang w:val="ru-RU"/>
              </w:rPr>
              <w:t>использование известных инструментов ИС в секторе разработки программного обеспечения в стране в настоящее время</w:t>
            </w:r>
            <w:r w:rsidR="004147EB" w:rsidRPr="00044A3D">
              <w:rPr>
                <w:rFonts w:ascii="Arial" w:hAnsi="Arial" w:cs="Arial"/>
                <w:bCs/>
                <w:lang w:val="ru-RU"/>
              </w:rPr>
              <w:t>;</w:t>
            </w:r>
          </w:p>
          <w:p w:rsidR="004147EB" w:rsidRPr="00044A3D" w:rsidRDefault="0000569D" w:rsidP="004147EB">
            <w:pPr>
              <w:pStyle w:val="ListParagraph"/>
              <w:numPr>
                <w:ilvl w:val="0"/>
                <w:numId w:val="16"/>
              </w:numPr>
              <w:spacing w:after="0" w:line="240" w:lineRule="auto"/>
              <w:rPr>
                <w:rFonts w:ascii="Arial" w:hAnsi="Arial" w:cs="Arial"/>
                <w:bCs/>
                <w:lang w:val="ru-RU"/>
              </w:rPr>
            </w:pPr>
            <w:r w:rsidRPr="00044A3D">
              <w:rPr>
                <w:rFonts w:ascii="Arial" w:hAnsi="Arial" w:cs="Arial"/>
                <w:bCs/>
                <w:lang w:val="ru-RU"/>
              </w:rPr>
              <w:t xml:space="preserve">подробная информация об </w:t>
            </w:r>
            <w:r w:rsidR="00B22738" w:rsidRPr="00044A3D">
              <w:rPr>
                <w:rFonts w:ascii="Arial" w:hAnsi="Arial" w:cs="Arial"/>
                <w:bCs/>
                <w:lang w:val="ru-RU"/>
              </w:rPr>
              <w:t>известных недостатк</w:t>
            </w:r>
            <w:r w:rsidRPr="00044A3D">
              <w:rPr>
                <w:rFonts w:ascii="Arial" w:hAnsi="Arial" w:cs="Arial"/>
                <w:bCs/>
                <w:lang w:val="ru-RU"/>
              </w:rPr>
              <w:t>ах и проблемах</w:t>
            </w:r>
            <w:r w:rsidR="00B22738" w:rsidRPr="00044A3D">
              <w:rPr>
                <w:rFonts w:ascii="Arial" w:hAnsi="Arial" w:cs="Arial"/>
                <w:bCs/>
                <w:lang w:val="ru-RU"/>
              </w:rPr>
              <w:t>, которые проект призван устранить;</w:t>
            </w:r>
          </w:p>
          <w:p w:rsidR="004147EB" w:rsidRPr="00044A3D" w:rsidRDefault="00B22738" w:rsidP="004147EB">
            <w:pPr>
              <w:pStyle w:val="ListParagraph"/>
              <w:numPr>
                <w:ilvl w:val="0"/>
                <w:numId w:val="16"/>
              </w:numPr>
              <w:spacing w:after="0" w:line="240" w:lineRule="auto"/>
              <w:rPr>
                <w:rFonts w:ascii="Arial" w:hAnsi="Arial" w:cs="Arial"/>
                <w:bCs/>
              </w:rPr>
            </w:pPr>
            <w:r w:rsidRPr="00044A3D">
              <w:rPr>
                <w:rFonts w:ascii="Arial" w:hAnsi="Arial" w:cs="Arial"/>
                <w:bCs/>
                <w:lang w:val="ru-RU"/>
              </w:rPr>
              <w:t>ожидаемые</w:t>
            </w:r>
            <w:r w:rsidRPr="00044A3D">
              <w:rPr>
                <w:rFonts w:ascii="Arial" w:hAnsi="Arial" w:cs="Arial"/>
                <w:bCs/>
              </w:rPr>
              <w:t xml:space="preserve"> </w:t>
            </w:r>
            <w:r w:rsidRPr="00044A3D">
              <w:rPr>
                <w:rFonts w:ascii="Arial" w:hAnsi="Arial" w:cs="Arial"/>
                <w:bCs/>
                <w:lang w:val="ru-RU"/>
              </w:rPr>
              <w:t>результаты</w:t>
            </w:r>
            <w:r w:rsidRPr="00044A3D">
              <w:rPr>
                <w:rFonts w:ascii="Arial" w:hAnsi="Arial" w:cs="Arial"/>
                <w:bCs/>
              </w:rPr>
              <w:t xml:space="preserve"> </w:t>
            </w:r>
            <w:r w:rsidRPr="00044A3D">
              <w:rPr>
                <w:rFonts w:ascii="Arial" w:hAnsi="Arial" w:cs="Arial"/>
                <w:bCs/>
                <w:lang w:val="ru-RU"/>
              </w:rPr>
              <w:t>реализации</w:t>
            </w:r>
            <w:r w:rsidRPr="00044A3D">
              <w:rPr>
                <w:rFonts w:ascii="Arial" w:hAnsi="Arial" w:cs="Arial"/>
                <w:bCs/>
              </w:rPr>
              <w:t xml:space="preserve"> </w:t>
            </w:r>
            <w:r w:rsidRPr="00044A3D">
              <w:rPr>
                <w:rFonts w:ascii="Arial" w:hAnsi="Arial" w:cs="Arial"/>
                <w:bCs/>
                <w:lang w:val="ru-RU"/>
              </w:rPr>
              <w:t>проекта</w:t>
            </w:r>
            <w:r w:rsidRPr="00044A3D">
              <w:rPr>
                <w:rFonts w:ascii="Arial" w:hAnsi="Arial" w:cs="Arial"/>
                <w:bCs/>
              </w:rPr>
              <w:t>;</w:t>
            </w:r>
          </w:p>
          <w:p w:rsidR="004147EB" w:rsidRPr="00044A3D" w:rsidRDefault="00B22738" w:rsidP="004147EB">
            <w:pPr>
              <w:pStyle w:val="ListParagraph"/>
              <w:numPr>
                <w:ilvl w:val="0"/>
                <w:numId w:val="16"/>
              </w:numPr>
              <w:spacing w:after="0" w:line="240" w:lineRule="auto"/>
              <w:rPr>
                <w:rFonts w:ascii="Arial" w:hAnsi="Arial" w:cs="Arial"/>
                <w:bCs/>
                <w:lang w:val="ru-RU"/>
              </w:rPr>
            </w:pPr>
            <w:r w:rsidRPr="00044A3D">
              <w:rPr>
                <w:rFonts w:ascii="Arial" w:hAnsi="Arial" w:cs="Arial"/>
                <w:bCs/>
                <w:lang w:val="ru-RU"/>
              </w:rPr>
              <w:t>стремление интегрировать результаты реализации проекта в деятельность и разработка соответствующей стратегии</w:t>
            </w:r>
            <w:r w:rsidR="004147EB" w:rsidRPr="00044A3D">
              <w:rPr>
                <w:rFonts w:ascii="Arial" w:hAnsi="Arial" w:cs="Arial"/>
                <w:bCs/>
                <w:lang w:val="ru-RU"/>
              </w:rPr>
              <w:t>;</w:t>
            </w:r>
          </w:p>
          <w:p w:rsidR="004147EB" w:rsidRPr="00044A3D" w:rsidRDefault="00D4203A" w:rsidP="004147EB">
            <w:pPr>
              <w:pStyle w:val="ListParagraph"/>
              <w:numPr>
                <w:ilvl w:val="0"/>
                <w:numId w:val="16"/>
              </w:numPr>
              <w:spacing w:after="0" w:line="240" w:lineRule="auto"/>
              <w:rPr>
                <w:rFonts w:ascii="Arial" w:hAnsi="Arial" w:cs="Arial"/>
                <w:bCs/>
                <w:lang w:val="ru-RU"/>
              </w:rPr>
            </w:pPr>
            <w:r w:rsidRPr="00044A3D">
              <w:rPr>
                <w:rFonts w:ascii="Arial" w:hAnsi="Arial" w:cs="Arial"/>
                <w:bCs/>
                <w:lang w:val="ru-RU"/>
              </w:rPr>
              <w:t xml:space="preserve">способность играть ведущую роль в регионе в области использования ИС в секторе разработки программного обеспечения и готовность способствовать воспроизведению результатов работы и </w:t>
            </w:r>
            <w:r w:rsidR="0000569D" w:rsidRPr="00044A3D">
              <w:rPr>
                <w:rFonts w:ascii="Arial" w:hAnsi="Arial" w:cs="Arial"/>
                <w:bCs/>
                <w:lang w:val="ru-RU"/>
              </w:rPr>
              <w:t xml:space="preserve">соответствующих </w:t>
            </w:r>
            <w:r w:rsidRPr="00044A3D">
              <w:rPr>
                <w:rFonts w:ascii="Arial" w:hAnsi="Arial" w:cs="Arial"/>
                <w:bCs/>
                <w:lang w:val="ru-RU"/>
              </w:rPr>
              <w:t>инструментов в других государствах-членах;</w:t>
            </w:r>
          </w:p>
          <w:p w:rsidR="004147EB" w:rsidRPr="00044A3D" w:rsidRDefault="00D4203A" w:rsidP="004147EB">
            <w:pPr>
              <w:pStyle w:val="ListParagraph"/>
              <w:numPr>
                <w:ilvl w:val="0"/>
                <w:numId w:val="16"/>
              </w:numPr>
              <w:spacing w:after="0" w:line="240" w:lineRule="auto"/>
              <w:rPr>
                <w:rFonts w:ascii="Arial" w:hAnsi="Arial" w:cs="Arial"/>
                <w:bCs/>
                <w:lang w:val="ru-RU"/>
              </w:rPr>
            </w:pPr>
            <w:r w:rsidRPr="00044A3D">
              <w:rPr>
                <w:rFonts w:ascii="Arial" w:hAnsi="Arial" w:cs="Arial"/>
                <w:bCs/>
                <w:lang w:val="ru-RU"/>
              </w:rPr>
              <w:t>наличие местных центров ИКТ, а также возможностей и средств для обеспечения видеоконференцсвязи.</w:t>
            </w:r>
          </w:p>
          <w:p w:rsidR="004147EB" w:rsidRPr="00044A3D" w:rsidRDefault="004147EB" w:rsidP="000D2D55">
            <w:pPr>
              <w:rPr>
                <w:bCs/>
                <w:szCs w:val="22"/>
                <w:lang w:val="ru-RU"/>
              </w:rPr>
            </w:pPr>
          </w:p>
          <w:p w:rsidR="004147EB" w:rsidRPr="00044A3D" w:rsidRDefault="004147EB" w:rsidP="000D2D55">
            <w:pPr>
              <w:rPr>
                <w:bCs/>
                <w:szCs w:val="22"/>
                <w:lang w:val="ru-RU"/>
              </w:rPr>
            </w:pPr>
            <w:r w:rsidRPr="00044A3D">
              <w:rPr>
                <w:bCs/>
                <w:szCs w:val="22"/>
              </w:rPr>
              <w:t>C</w:t>
            </w:r>
            <w:r w:rsidRPr="00044A3D">
              <w:rPr>
                <w:bCs/>
                <w:szCs w:val="22"/>
                <w:lang w:val="ru-RU"/>
              </w:rPr>
              <w:t xml:space="preserve">. </w:t>
            </w:r>
            <w:r w:rsidR="00D4203A" w:rsidRPr="00044A3D">
              <w:rPr>
                <w:bCs/>
                <w:szCs w:val="22"/>
                <w:u w:val="single"/>
                <w:lang w:val="ru-RU"/>
              </w:rPr>
              <w:t>Обзорное исследование</w:t>
            </w:r>
          </w:p>
          <w:p w:rsidR="004147EB" w:rsidRPr="00044A3D" w:rsidRDefault="004147EB" w:rsidP="000D2D55">
            <w:pPr>
              <w:rPr>
                <w:bCs/>
                <w:szCs w:val="22"/>
                <w:lang w:val="ru-RU"/>
              </w:rPr>
            </w:pPr>
          </w:p>
          <w:p w:rsidR="004147EB" w:rsidRPr="00044A3D" w:rsidRDefault="00D4203A" w:rsidP="000D2D55">
            <w:pPr>
              <w:rPr>
                <w:bCs/>
                <w:szCs w:val="22"/>
                <w:lang w:val="ru-RU"/>
              </w:rPr>
            </w:pPr>
            <w:r w:rsidRPr="00044A3D">
              <w:rPr>
                <w:bCs/>
                <w:szCs w:val="22"/>
                <w:lang w:val="ru-RU"/>
              </w:rPr>
              <w:t xml:space="preserve">После того как будут отобраны три страны, будет </w:t>
            </w:r>
            <w:r w:rsidR="00EF4C0B" w:rsidRPr="00044A3D">
              <w:rPr>
                <w:bCs/>
                <w:szCs w:val="22"/>
                <w:lang w:val="ru-RU"/>
              </w:rPr>
              <w:t>проведено обзорное исследование, с тем чтобы более подробно проанализировать ситуацию в каждой из участвующих стран и на основе полученной информации спланировать деятельность в рамках проекта, определить ожидаемые и целевые показатели его реализации. Проектное задание по проведению обзорного исследования включает следующие задачи:</w:t>
            </w:r>
          </w:p>
          <w:p w:rsidR="004147EB" w:rsidRPr="00044A3D" w:rsidRDefault="00EF4C0B" w:rsidP="004147EB">
            <w:pPr>
              <w:pStyle w:val="ListParagraph"/>
              <w:numPr>
                <w:ilvl w:val="0"/>
                <w:numId w:val="16"/>
              </w:numPr>
              <w:spacing w:after="0" w:line="240" w:lineRule="auto"/>
              <w:rPr>
                <w:rFonts w:ascii="Arial" w:hAnsi="Arial" w:cs="Arial"/>
                <w:bCs/>
                <w:lang w:val="ru-RU"/>
              </w:rPr>
            </w:pPr>
            <w:r w:rsidRPr="00044A3D">
              <w:rPr>
                <w:rFonts w:ascii="Arial" w:hAnsi="Arial" w:cs="Arial"/>
                <w:bCs/>
                <w:lang w:val="ru-RU"/>
              </w:rPr>
              <w:t>оценить размер и специфику сектора разработки мобильных приложений в трех странах</w:t>
            </w:r>
            <w:r w:rsidR="00885C1B" w:rsidRPr="00044A3D">
              <w:rPr>
                <w:rFonts w:ascii="Arial" w:hAnsi="Arial" w:cs="Arial"/>
                <w:bCs/>
                <w:lang w:val="ru-RU"/>
              </w:rPr>
              <w:t>-бенефициарах проекта;</w:t>
            </w:r>
          </w:p>
          <w:p w:rsidR="004147EB" w:rsidRPr="00044A3D" w:rsidRDefault="00885C1B" w:rsidP="004147EB">
            <w:pPr>
              <w:pStyle w:val="ListParagraph"/>
              <w:numPr>
                <w:ilvl w:val="0"/>
                <w:numId w:val="16"/>
              </w:numPr>
              <w:spacing w:after="0" w:line="240" w:lineRule="auto"/>
              <w:rPr>
                <w:rFonts w:ascii="Arial" w:hAnsi="Arial" w:cs="Arial"/>
                <w:bCs/>
                <w:lang w:val="ru-RU"/>
              </w:rPr>
            </w:pPr>
            <w:r w:rsidRPr="00044A3D">
              <w:rPr>
                <w:rFonts w:ascii="Arial" w:hAnsi="Arial" w:cs="Arial"/>
                <w:bCs/>
                <w:lang w:val="ru-RU"/>
              </w:rPr>
              <w:t>описать имеющиеся инструменты ИС и их использование для охраны прав на мобильные приложения в трех странах-бенефициарах проекта;</w:t>
            </w:r>
          </w:p>
          <w:p w:rsidR="004147EB" w:rsidRPr="00044A3D" w:rsidRDefault="00885C1B" w:rsidP="004147EB">
            <w:pPr>
              <w:pStyle w:val="ListParagraph"/>
              <w:numPr>
                <w:ilvl w:val="0"/>
                <w:numId w:val="16"/>
              </w:numPr>
              <w:spacing w:after="0" w:line="240" w:lineRule="auto"/>
              <w:rPr>
                <w:rFonts w:ascii="Arial" w:hAnsi="Arial" w:cs="Arial"/>
                <w:bCs/>
                <w:lang w:val="ru-RU"/>
              </w:rPr>
            </w:pPr>
            <w:r w:rsidRPr="00044A3D">
              <w:rPr>
                <w:rFonts w:ascii="Arial" w:hAnsi="Arial" w:cs="Arial"/>
                <w:bCs/>
                <w:lang w:val="ru-RU"/>
              </w:rPr>
              <w:t xml:space="preserve">описать использование ИС в секторе разработки программного обеспечения в </w:t>
            </w:r>
            <w:r w:rsidRPr="00044A3D">
              <w:rPr>
                <w:rFonts w:ascii="Arial" w:hAnsi="Arial" w:cs="Arial"/>
                <w:bCs/>
                <w:lang w:val="ru-RU"/>
              </w:rPr>
              <w:lastRenderedPageBreak/>
              <w:t>качестве средства мобилизации капитала и привлечения инвестиций</w:t>
            </w:r>
            <w:r w:rsidR="004147EB" w:rsidRPr="00044A3D">
              <w:rPr>
                <w:rFonts w:ascii="Arial" w:hAnsi="Arial" w:cs="Arial"/>
                <w:bCs/>
                <w:lang w:val="ru-RU"/>
              </w:rPr>
              <w:t>;</w:t>
            </w:r>
          </w:p>
          <w:p w:rsidR="004147EB" w:rsidRPr="00044A3D" w:rsidRDefault="00885C1B" w:rsidP="004147EB">
            <w:pPr>
              <w:pStyle w:val="ListParagraph"/>
              <w:numPr>
                <w:ilvl w:val="0"/>
                <w:numId w:val="16"/>
              </w:numPr>
              <w:spacing w:after="0" w:line="240" w:lineRule="auto"/>
              <w:rPr>
                <w:rFonts w:ascii="Arial" w:hAnsi="Arial" w:cs="Arial"/>
                <w:bCs/>
                <w:lang w:val="ru-RU"/>
              </w:rPr>
            </w:pPr>
            <w:r w:rsidRPr="00044A3D">
              <w:rPr>
                <w:rFonts w:ascii="Arial" w:hAnsi="Arial" w:cs="Arial"/>
                <w:bCs/>
                <w:lang w:val="ru-RU"/>
              </w:rPr>
              <w:t>описать сотрудничество сектора разработки программного обеспечения с исследовательскими учреждениями и центрами ИКТ в трех странах-бенефициарах проекта и роль, которую ИС играет в этих странах;</w:t>
            </w:r>
          </w:p>
          <w:p w:rsidR="004147EB" w:rsidRPr="00044A3D" w:rsidRDefault="00885C1B" w:rsidP="004147EB">
            <w:pPr>
              <w:pStyle w:val="ListParagraph"/>
              <w:numPr>
                <w:ilvl w:val="0"/>
                <w:numId w:val="16"/>
              </w:numPr>
              <w:spacing w:after="0" w:line="240" w:lineRule="auto"/>
              <w:rPr>
                <w:rFonts w:ascii="Arial" w:hAnsi="Arial" w:cs="Arial"/>
                <w:bCs/>
                <w:lang w:val="ru-RU"/>
              </w:rPr>
            </w:pPr>
            <w:r w:rsidRPr="00044A3D">
              <w:rPr>
                <w:rFonts w:ascii="Arial" w:hAnsi="Arial" w:cs="Arial"/>
                <w:bCs/>
                <w:lang w:val="ru-RU"/>
              </w:rPr>
              <w:t xml:space="preserve">оценить наличие возможностей для внутреннего и внешнего </w:t>
            </w:r>
            <w:r w:rsidRPr="002E524D">
              <w:rPr>
                <w:rFonts w:ascii="Arial" w:hAnsi="Arial" w:cs="Arial"/>
                <w:bCs/>
                <w:lang w:val="ru-RU"/>
              </w:rPr>
              <w:t>финансирования в области ИС</w:t>
            </w:r>
            <w:r w:rsidRPr="00044A3D">
              <w:rPr>
                <w:rFonts w:ascii="Arial" w:hAnsi="Arial" w:cs="Arial"/>
                <w:bCs/>
                <w:lang w:val="ru-RU"/>
              </w:rPr>
              <w:t xml:space="preserve"> и механизмы сотрудничества в секторе разработки программного обеспечения в трех странах-бенефициарах проекта;</w:t>
            </w:r>
          </w:p>
          <w:p w:rsidR="004147EB" w:rsidRPr="00044A3D" w:rsidRDefault="00885C1B" w:rsidP="004147EB">
            <w:pPr>
              <w:pStyle w:val="ListParagraph"/>
              <w:numPr>
                <w:ilvl w:val="0"/>
                <w:numId w:val="16"/>
              </w:numPr>
              <w:spacing w:after="0" w:line="240" w:lineRule="auto"/>
              <w:rPr>
                <w:rFonts w:ascii="Arial" w:hAnsi="Arial" w:cs="Arial"/>
                <w:bCs/>
                <w:lang w:val="ru-RU"/>
              </w:rPr>
            </w:pPr>
            <w:r w:rsidRPr="00044A3D">
              <w:rPr>
                <w:rFonts w:ascii="Arial" w:hAnsi="Arial" w:cs="Arial"/>
                <w:bCs/>
                <w:lang w:val="ru-RU"/>
              </w:rPr>
              <w:t>ознакомиться с результатами недавно проведенных или продолжающихся исследований или инициатив, проводимых или реализуемых другими межправительственными организациями, в частности, Африканской региональной организацией интеллектуальной собственности (АРОИС) и Международным союзом электросвязи (МСЭ)</w:t>
            </w:r>
            <w:r w:rsidR="003C58ED" w:rsidRPr="00044A3D">
              <w:rPr>
                <w:rFonts w:ascii="Arial" w:hAnsi="Arial" w:cs="Arial"/>
                <w:bCs/>
                <w:lang w:val="ru-RU"/>
              </w:rPr>
              <w:t xml:space="preserve">, – результатами, способными </w:t>
            </w:r>
            <w:r w:rsidR="003C58ED" w:rsidRPr="002E524D">
              <w:rPr>
                <w:rFonts w:ascii="Arial" w:hAnsi="Arial" w:cs="Arial"/>
                <w:bCs/>
                <w:lang w:val="ru-RU"/>
              </w:rPr>
              <w:t>усилить или создать синергический эффект проекта</w:t>
            </w:r>
            <w:r w:rsidR="003C58ED" w:rsidRPr="00044A3D">
              <w:rPr>
                <w:rFonts w:ascii="Arial" w:hAnsi="Arial" w:cs="Arial"/>
                <w:bCs/>
                <w:lang w:val="ru-RU"/>
              </w:rPr>
              <w:t>;</w:t>
            </w:r>
          </w:p>
          <w:p w:rsidR="0071320C" w:rsidRPr="00044A3D" w:rsidRDefault="003C58ED" w:rsidP="0071320C">
            <w:pPr>
              <w:pStyle w:val="ListParagraph"/>
              <w:numPr>
                <w:ilvl w:val="0"/>
                <w:numId w:val="16"/>
              </w:numPr>
              <w:spacing w:after="0" w:line="240" w:lineRule="auto"/>
              <w:rPr>
                <w:rFonts w:ascii="Arial" w:hAnsi="Arial" w:cs="Arial"/>
                <w:bCs/>
                <w:lang w:val="ru-RU"/>
              </w:rPr>
            </w:pPr>
            <w:r w:rsidRPr="00044A3D">
              <w:rPr>
                <w:rFonts w:ascii="Arial" w:hAnsi="Arial" w:cs="Arial"/>
                <w:bCs/>
                <w:lang w:val="ru-RU"/>
              </w:rPr>
              <w:t xml:space="preserve">на основе результатов кабинетных исследований и собеседований с представителями заинтересованных сторон в трех странах бенефициарах-проекта оценить существующие в секторе разработки программного обеспечения задачи и потребности в </w:t>
            </w:r>
            <w:r w:rsidRPr="002E524D">
              <w:rPr>
                <w:rFonts w:ascii="Arial" w:hAnsi="Arial" w:cs="Arial"/>
                <w:bCs/>
                <w:lang w:val="ru-RU"/>
              </w:rPr>
              <w:t>повышении уровня использования</w:t>
            </w:r>
            <w:r w:rsidRPr="00044A3D">
              <w:rPr>
                <w:rFonts w:ascii="Arial" w:hAnsi="Arial" w:cs="Arial"/>
                <w:bCs/>
                <w:lang w:val="ru-RU"/>
              </w:rPr>
              <w:t xml:space="preserve"> ИС в поддержку мобильных приложений; по согласованию со странами-бенефициарами проекта и Секретариатом ВОИС предложить </w:t>
            </w:r>
            <w:r w:rsidR="0071320C" w:rsidRPr="00044A3D">
              <w:rPr>
                <w:rFonts w:ascii="Arial" w:hAnsi="Arial" w:cs="Arial"/>
                <w:bCs/>
                <w:lang w:val="ru-RU"/>
              </w:rPr>
              <w:t>конкретные мероприятия по реализации проекта в каждой из стран-бенефициаров, направленные на достижение запланированных результатов;</w:t>
            </w:r>
          </w:p>
          <w:p w:rsidR="004147EB" w:rsidRPr="00044A3D" w:rsidRDefault="0071320C" w:rsidP="004147EB">
            <w:pPr>
              <w:pStyle w:val="ListParagraph"/>
              <w:numPr>
                <w:ilvl w:val="0"/>
                <w:numId w:val="16"/>
              </w:numPr>
              <w:spacing w:after="0" w:line="240" w:lineRule="auto"/>
              <w:rPr>
                <w:rFonts w:ascii="Arial" w:hAnsi="Arial" w:cs="Arial"/>
                <w:bCs/>
                <w:lang w:val="ru-RU"/>
              </w:rPr>
            </w:pPr>
            <w:r w:rsidRPr="00044A3D">
              <w:rPr>
                <w:rFonts w:ascii="Arial" w:hAnsi="Arial" w:cs="Arial"/>
                <w:bCs/>
                <w:lang w:val="ru-RU"/>
              </w:rPr>
              <w:t xml:space="preserve">установить </w:t>
            </w:r>
            <w:r w:rsidRPr="002E524D">
              <w:rPr>
                <w:rFonts w:ascii="Arial" w:hAnsi="Arial" w:cs="Arial"/>
                <w:bCs/>
                <w:lang w:val="ru-RU"/>
              </w:rPr>
              <w:t xml:space="preserve">основные </w:t>
            </w:r>
            <w:r w:rsidR="00597629" w:rsidRPr="002E524D">
              <w:rPr>
                <w:rFonts w:ascii="Arial" w:hAnsi="Arial" w:cs="Arial"/>
                <w:bCs/>
                <w:lang w:val="ru-RU"/>
              </w:rPr>
              <w:t xml:space="preserve">сравнительные </w:t>
            </w:r>
            <w:r w:rsidRPr="002E524D">
              <w:rPr>
                <w:rFonts w:ascii="Arial" w:hAnsi="Arial" w:cs="Arial"/>
                <w:bCs/>
                <w:lang w:val="ru-RU"/>
              </w:rPr>
              <w:t>показатели</w:t>
            </w:r>
            <w:r w:rsidR="00597629" w:rsidRPr="002E524D">
              <w:rPr>
                <w:rFonts w:ascii="Arial" w:hAnsi="Arial" w:cs="Arial"/>
                <w:bCs/>
                <w:lang w:val="ru-RU"/>
              </w:rPr>
              <w:t xml:space="preserve"> в целях оценки общего значения</w:t>
            </w:r>
            <w:r w:rsidRPr="002E524D">
              <w:rPr>
                <w:rFonts w:ascii="Arial" w:hAnsi="Arial" w:cs="Arial"/>
                <w:bCs/>
                <w:lang w:val="ru-RU"/>
              </w:rPr>
              <w:t xml:space="preserve"> проекта</w:t>
            </w:r>
            <w:r w:rsidRPr="00044A3D">
              <w:rPr>
                <w:rFonts w:ascii="Arial" w:hAnsi="Arial" w:cs="Arial"/>
                <w:bCs/>
                <w:lang w:val="ru-RU"/>
              </w:rPr>
              <w:t xml:space="preserve"> для трех стран-бенефициаров через один год, через три и пять лет после его завершения.</w:t>
            </w:r>
          </w:p>
          <w:p w:rsidR="004147EB" w:rsidRPr="00044A3D" w:rsidRDefault="004147EB" w:rsidP="000D2D55">
            <w:pPr>
              <w:rPr>
                <w:bCs/>
                <w:szCs w:val="22"/>
                <w:lang w:val="ru-RU"/>
              </w:rPr>
            </w:pPr>
          </w:p>
          <w:p w:rsidR="004147EB" w:rsidRPr="00044A3D" w:rsidRDefault="004147EB" w:rsidP="000D2D55">
            <w:pPr>
              <w:rPr>
                <w:bCs/>
                <w:szCs w:val="22"/>
                <w:lang w:val="ru-RU"/>
              </w:rPr>
            </w:pPr>
            <w:r w:rsidRPr="00044A3D">
              <w:rPr>
                <w:bCs/>
                <w:szCs w:val="22"/>
              </w:rPr>
              <w:t>D</w:t>
            </w:r>
            <w:r w:rsidRPr="00044A3D">
              <w:rPr>
                <w:bCs/>
                <w:szCs w:val="22"/>
                <w:lang w:val="ru-RU"/>
              </w:rPr>
              <w:t xml:space="preserve">. </w:t>
            </w:r>
            <w:r w:rsidR="0071320C" w:rsidRPr="00044A3D">
              <w:rPr>
                <w:bCs/>
                <w:szCs w:val="22"/>
                <w:u w:val="single"/>
                <w:lang w:val="ru-RU"/>
              </w:rPr>
              <w:t>Мероприятия и ожидаемые результаты</w:t>
            </w:r>
          </w:p>
          <w:p w:rsidR="004147EB" w:rsidRPr="00044A3D" w:rsidRDefault="004147EB" w:rsidP="000D2D55">
            <w:pPr>
              <w:rPr>
                <w:bCs/>
                <w:szCs w:val="22"/>
                <w:lang w:val="ru-RU"/>
              </w:rPr>
            </w:pPr>
          </w:p>
          <w:p w:rsidR="004147EB" w:rsidRPr="00044A3D" w:rsidRDefault="0071320C" w:rsidP="000D2D55">
            <w:pPr>
              <w:rPr>
                <w:bCs/>
                <w:szCs w:val="22"/>
                <w:lang w:val="ru-RU"/>
              </w:rPr>
            </w:pPr>
            <w:r w:rsidRPr="00044A3D">
              <w:rPr>
                <w:bCs/>
                <w:szCs w:val="22"/>
                <w:lang w:val="ru-RU"/>
              </w:rPr>
              <w:t xml:space="preserve">По завершении обзорного исследования </w:t>
            </w:r>
            <w:r w:rsidR="00442B86" w:rsidRPr="002E524D">
              <w:rPr>
                <w:bCs/>
                <w:szCs w:val="22"/>
                <w:lang w:val="ru-RU"/>
              </w:rPr>
              <w:t>и после необходимых уточнений</w:t>
            </w:r>
            <w:r w:rsidR="00442B86" w:rsidRPr="00044A3D">
              <w:rPr>
                <w:bCs/>
                <w:szCs w:val="22"/>
                <w:lang w:val="ru-RU"/>
              </w:rPr>
              <w:t xml:space="preserve"> </w:t>
            </w:r>
            <w:r w:rsidRPr="00044A3D">
              <w:rPr>
                <w:bCs/>
                <w:szCs w:val="22"/>
                <w:lang w:val="ru-RU"/>
              </w:rPr>
              <w:t>будут проведены следующие мероприятия и достигнуты следующие ожидаемые результаты</w:t>
            </w:r>
            <w:r w:rsidR="00442B86" w:rsidRPr="00044A3D">
              <w:rPr>
                <w:bCs/>
                <w:szCs w:val="22"/>
                <w:lang w:val="ru-RU"/>
              </w:rPr>
              <w:t>:</w:t>
            </w:r>
          </w:p>
          <w:p w:rsidR="004147EB" w:rsidRPr="00044A3D" w:rsidRDefault="004147EB" w:rsidP="000D2D55">
            <w:pPr>
              <w:rPr>
                <w:bCs/>
                <w:szCs w:val="22"/>
                <w:lang w:val="ru-RU"/>
              </w:rPr>
            </w:pPr>
          </w:p>
          <w:p w:rsidR="004147EB" w:rsidRPr="00044A3D" w:rsidRDefault="005B771D" w:rsidP="004147EB">
            <w:pPr>
              <w:pStyle w:val="ListParagraph"/>
              <w:numPr>
                <w:ilvl w:val="0"/>
                <w:numId w:val="16"/>
              </w:numPr>
              <w:spacing w:after="0" w:line="240" w:lineRule="auto"/>
              <w:rPr>
                <w:rFonts w:ascii="Arial" w:hAnsi="Arial" w:cs="Arial"/>
                <w:bCs/>
                <w:lang w:val="ru-RU"/>
              </w:rPr>
            </w:pPr>
            <w:r w:rsidRPr="00044A3D">
              <w:rPr>
                <w:rFonts w:ascii="Arial" w:hAnsi="Arial" w:cs="Arial"/>
                <w:bCs/>
                <w:lang w:val="ru-RU"/>
              </w:rPr>
              <w:t xml:space="preserve">публикация </w:t>
            </w:r>
            <w:r w:rsidR="00442B86" w:rsidRPr="00044A3D">
              <w:rPr>
                <w:rFonts w:ascii="Arial" w:hAnsi="Arial" w:cs="Arial"/>
                <w:bCs/>
                <w:lang w:val="ru-RU"/>
              </w:rPr>
              <w:t xml:space="preserve">и перевод запланированной </w:t>
            </w:r>
            <w:r w:rsidRPr="00044A3D">
              <w:rPr>
                <w:rFonts w:ascii="Arial" w:hAnsi="Arial" w:cs="Arial"/>
                <w:bCs/>
                <w:lang w:val="ru-RU"/>
              </w:rPr>
              <w:t xml:space="preserve">монографии </w:t>
            </w:r>
            <w:r w:rsidR="00442B86" w:rsidRPr="00044A3D">
              <w:rPr>
                <w:rFonts w:ascii="Arial" w:hAnsi="Arial" w:cs="Arial"/>
                <w:bCs/>
                <w:lang w:val="ru-RU"/>
              </w:rPr>
              <w:t>ВОИС на тему ИС и мобильных приложений</w:t>
            </w:r>
            <w:r w:rsidR="004147EB" w:rsidRPr="00044A3D">
              <w:rPr>
                <w:rFonts w:ascii="Arial" w:hAnsi="Arial" w:cs="Arial"/>
                <w:bCs/>
                <w:lang w:val="ru-RU"/>
              </w:rPr>
              <w:t>;</w:t>
            </w:r>
          </w:p>
          <w:p w:rsidR="004147EB" w:rsidRPr="00044A3D" w:rsidRDefault="005B771D" w:rsidP="004147EB">
            <w:pPr>
              <w:pStyle w:val="ListParagraph"/>
              <w:numPr>
                <w:ilvl w:val="0"/>
                <w:numId w:val="16"/>
              </w:numPr>
              <w:spacing w:after="0" w:line="240" w:lineRule="auto"/>
              <w:rPr>
                <w:rFonts w:ascii="Arial" w:hAnsi="Arial" w:cs="Arial"/>
                <w:bCs/>
                <w:lang w:val="ru-RU"/>
              </w:rPr>
            </w:pPr>
            <w:r w:rsidRPr="00044A3D">
              <w:rPr>
                <w:rFonts w:ascii="Arial" w:hAnsi="Arial" w:cs="Arial"/>
                <w:bCs/>
                <w:lang w:val="ru-RU"/>
              </w:rPr>
              <w:t xml:space="preserve">составление типологии </w:t>
            </w:r>
            <w:r w:rsidR="00896345" w:rsidRPr="00044A3D">
              <w:rPr>
                <w:rFonts w:ascii="Arial" w:hAnsi="Arial" w:cs="Arial"/>
                <w:bCs/>
                <w:lang w:val="ru-RU"/>
              </w:rPr>
              <w:t xml:space="preserve">различных прав ИС, имеющих значение для охраны мобильных приложений, в том числе авторского права, патентов, полезных моделей, товарных знаков, образцов и коммерческой тайны </w:t>
            </w:r>
            <w:r w:rsidR="00896345" w:rsidRPr="002E524D">
              <w:rPr>
                <w:rFonts w:ascii="Arial" w:hAnsi="Arial" w:cs="Arial"/>
                <w:bCs/>
                <w:lang w:val="ru-RU"/>
              </w:rPr>
              <w:t>в тех, случаях, когда это применимо</w:t>
            </w:r>
            <w:r w:rsidR="00896345" w:rsidRPr="00044A3D">
              <w:rPr>
                <w:rFonts w:ascii="Arial" w:hAnsi="Arial" w:cs="Arial"/>
                <w:bCs/>
                <w:lang w:val="ru-RU"/>
              </w:rPr>
              <w:t>;</w:t>
            </w:r>
          </w:p>
          <w:p w:rsidR="004147EB" w:rsidRPr="00044A3D" w:rsidRDefault="005B771D" w:rsidP="004147EB">
            <w:pPr>
              <w:pStyle w:val="ListParagraph"/>
              <w:numPr>
                <w:ilvl w:val="0"/>
                <w:numId w:val="16"/>
              </w:numPr>
              <w:spacing w:after="0" w:line="240" w:lineRule="auto"/>
              <w:rPr>
                <w:rFonts w:ascii="Arial" w:hAnsi="Arial" w:cs="Arial"/>
                <w:bCs/>
                <w:lang w:val="ru-RU"/>
              </w:rPr>
            </w:pPr>
            <w:r w:rsidRPr="002E524D">
              <w:rPr>
                <w:rFonts w:ascii="Arial" w:hAnsi="Arial" w:cs="Arial"/>
                <w:bCs/>
                <w:lang w:val="ru-RU"/>
              </w:rPr>
              <w:t>разработка учебного модуля</w:t>
            </w:r>
            <w:r w:rsidR="00597629" w:rsidRPr="002E524D">
              <w:rPr>
                <w:rFonts w:ascii="Arial" w:hAnsi="Arial" w:cs="Arial"/>
                <w:bCs/>
                <w:lang w:val="ru-RU"/>
              </w:rPr>
              <w:t xml:space="preserve"> в целях анализа </w:t>
            </w:r>
            <w:r w:rsidR="00896345" w:rsidRPr="002E524D">
              <w:rPr>
                <w:rFonts w:ascii="Arial" w:hAnsi="Arial" w:cs="Arial"/>
                <w:bCs/>
                <w:lang w:val="ru-RU"/>
              </w:rPr>
              <w:t xml:space="preserve">значения </w:t>
            </w:r>
            <w:r w:rsidR="00896345" w:rsidRPr="00044A3D">
              <w:rPr>
                <w:rFonts w:ascii="Arial" w:hAnsi="Arial" w:cs="Arial"/>
                <w:bCs/>
                <w:lang w:val="ru-RU"/>
              </w:rPr>
              <w:t>ИС для разработки и коммер</w:t>
            </w:r>
            <w:r w:rsidR="0005056B" w:rsidRPr="00044A3D">
              <w:rPr>
                <w:rFonts w:ascii="Arial" w:hAnsi="Arial" w:cs="Arial"/>
                <w:bCs/>
                <w:lang w:val="ru-RU"/>
              </w:rPr>
              <w:t xml:space="preserve">циализации </w:t>
            </w:r>
            <w:r w:rsidR="00896345" w:rsidRPr="00044A3D">
              <w:rPr>
                <w:rFonts w:ascii="Arial" w:hAnsi="Arial" w:cs="Arial"/>
                <w:bCs/>
                <w:lang w:val="ru-RU"/>
              </w:rPr>
              <w:t xml:space="preserve">мобильных приложений (в том числе для </w:t>
            </w:r>
            <w:r w:rsidR="00896345" w:rsidRPr="002E524D">
              <w:rPr>
                <w:rFonts w:ascii="Arial" w:hAnsi="Arial" w:cs="Arial"/>
                <w:bCs/>
                <w:lang w:val="ru-RU"/>
              </w:rPr>
              <w:t>оценк</w:t>
            </w:r>
            <w:r w:rsidR="003E54E6" w:rsidRPr="002E524D">
              <w:rPr>
                <w:rFonts w:ascii="Arial" w:hAnsi="Arial" w:cs="Arial"/>
                <w:bCs/>
                <w:lang w:val="ru-RU"/>
              </w:rPr>
              <w:t>и сторонней информации и использовани</w:t>
            </w:r>
            <w:r w:rsidR="0005056B" w:rsidRPr="002E524D">
              <w:rPr>
                <w:rFonts w:ascii="Arial" w:hAnsi="Arial" w:cs="Arial"/>
                <w:bCs/>
                <w:lang w:val="ru-RU"/>
              </w:rPr>
              <w:t>я</w:t>
            </w:r>
            <w:r w:rsidR="003E54E6" w:rsidRPr="002E524D">
              <w:rPr>
                <w:rFonts w:ascii="Arial" w:hAnsi="Arial" w:cs="Arial"/>
                <w:bCs/>
                <w:lang w:val="ru-RU"/>
              </w:rPr>
              <w:t xml:space="preserve"> сторонних охраняемых объектов</w:t>
            </w:r>
            <w:r w:rsidR="003E54E6" w:rsidRPr="00044A3D">
              <w:rPr>
                <w:rFonts w:ascii="Arial" w:hAnsi="Arial" w:cs="Arial"/>
                <w:bCs/>
                <w:lang w:val="ru-RU"/>
              </w:rPr>
              <w:t>, а также для обучения тому, как ИС может использоваться в качестве средства мобилизации капитала и привлечения инвестиций);</w:t>
            </w:r>
          </w:p>
          <w:p w:rsidR="004147EB" w:rsidRPr="00044A3D" w:rsidRDefault="00597629" w:rsidP="004147EB">
            <w:pPr>
              <w:pStyle w:val="ListParagraph"/>
              <w:numPr>
                <w:ilvl w:val="0"/>
                <w:numId w:val="16"/>
              </w:numPr>
              <w:spacing w:after="0" w:line="240" w:lineRule="auto"/>
              <w:rPr>
                <w:rFonts w:ascii="Arial" w:hAnsi="Arial" w:cs="Arial"/>
                <w:bCs/>
                <w:lang w:val="ru-RU"/>
              </w:rPr>
            </w:pPr>
            <w:r w:rsidRPr="00044A3D">
              <w:rPr>
                <w:rFonts w:ascii="Arial" w:hAnsi="Arial" w:cs="Arial"/>
                <w:bCs/>
                <w:lang w:val="ru-RU"/>
              </w:rPr>
              <w:t>разработка учебного модуля</w:t>
            </w:r>
            <w:r w:rsidR="003E54E6" w:rsidRPr="00044A3D">
              <w:rPr>
                <w:rFonts w:ascii="Arial" w:hAnsi="Arial" w:cs="Arial"/>
                <w:bCs/>
                <w:lang w:val="ru-RU"/>
              </w:rPr>
              <w:t xml:space="preserve"> модуль по основным видам контрактов в секторе мобильных приложений, в то</w:t>
            </w:r>
            <w:r w:rsidR="0005056B" w:rsidRPr="00044A3D">
              <w:rPr>
                <w:rFonts w:ascii="Arial" w:hAnsi="Arial" w:cs="Arial"/>
                <w:bCs/>
                <w:lang w:val="ru-RU"/>
              </w:rPr>
              <w:t>м</w:t>
            </w:r>
            <w:r w:rsidR="003E54E6" w:rsidRPr="00044A3D">
              <w:rPr>
                <w:rFonts w:ascii="Arial" w:hAnsi="Arial" w:cs="Arial"/>
                <w:bCs/>
                <w:lang w:val="ru-RU"/>
              </w:rPr>
              <w:t xml:space="preserve"> числе по лицензионным соглашениям с конечным пользователем и соглашениям с разработчиками программного обеспечения;</w:t>
            </w:r>
          </w:p>
          <w:p w:rsidR="004147EB" w:rsidRPr="00044A3D" w:rsidRDefault="00597629" w:rsidP="004147EB">
            <w:pPr>
              <w:pStyle w:val="ListParagraph"/>
              <w:numPr>
                <w:ilvl w:val="0"/>
                <w:numId w:val="16"/>
              </w:numPr>
              <w:spacing w:after="0" w:line="240" w:lineRule="auto"/>
              <w:rPr>
                <w:rFonts w:ascii="Arial" w:hAnsi="Arial" w:cs="Arial"/>
                <w:bCs/>
                <w:lang w:val="ru-RU"/>
              </w:rPr>
            </w:pPr>
            <w:r w:rsidRPr="00044A3D">
              <w:rPr>
                <w:rFonts w:ascii="Arial" w:hAnsi="Arial" w:cs="Arial"/>
                <w:bCs/>
                <w:lang w:val="ru-RU"/>
              </w:rPr>
              <w:t>разработка учебных модулей</w:t>
            </w:r>
            <w:r w:rsidR="003E54E6" w:rsidRPr="00044A3D">
              <w:rPr>
                <w:rFonts w:ascii="Arial" w:hAnsi="Arial" w:cs="Arial"/>
                <w:bCs/>
                <w:lang w:val="ru-RU"/>
              </w:rPr>
              <w:t xml:space="preserve"> по посредничеству и арбитражу в секторе разработки программного обеспечения, которые будут разработаны в сотрудничестве с Центром ВОИС по арбитражу и посредничеству </w:t>
            </w:r>
            <w:r w:rsidR="00854D4E" w:rsidRPr="00044A3D">
              <w:rPr>
                <w:rFonts w:ascii="Arial" w:hAnsi="Arial" w:cs="Arial"/>
                <w:bCs/>
                <w:lang w:val="ru-RU"/>
              </w:rPr>
              <w:t>(один из них – для разработчиков мобильных приложений и предпринимателей, а другой, более продвинутый, – для юристов и государственных чиновников);</w:t>
            </w:r>
          </w:p>
          <w:p w:rsidR="004147EB" w:rsidRPr="00044A3D" w:rsidRDefault="00854D4E" w:rsidP="004147EB">
            <w:pPr>
              <w:pStyle w:val="ListParagraph"/>
              <w:numPr>
                <w:ilvl w:val="0"/>
                <w:numId w:val="16"/>
              </w:numPr>
              <w:spacing w:after="0" w:line="240" w:lineRule="auto"/>
              <w:rPr>
                <w:rFonts w:ascii="Arial" w:hAnsi="Arial" w:cs="Arial"/>
                <w:bCs/>
                <w:lang w:val="ru-RU"/>
              </w:rPr>
            </w:pPr>
            <w:r w:rsidRPr="00044A3D">
              <w:rPr>
                <w:rFonts w:ascii="Arial" w:hAnsi="Arial" w:cs="Arial"/>
                <w:bCs/>
                <w:lang w:val="ru-RU"/>
              </w:rPr>
              <w:t>интерактивный диалог между заинтересованными сторонами в секторе разработки программного обеспечения и финансовыми учреждениями, венчурными компаниями и другими инвесторами в трех странах-бенефициарах проекта;</w:t>
            </w:r>
          </w:p>
          <w:p w:rsidR="004147EB" w:rsidRPr="00044A3D" w:rsidRDefault="00854D4E" w:rsidP="004147EB">
            <w:pPr>
              <w:pStyle w:val="ListParagraph"/>
              <w:numPr>
                <w:ilvl w:val="0"/>
                <w:numId w:val="16"/>
              </w:numPr>
              <w:spacing w:after="0" w:line="240" w:lineRule="auto"/>
              <w:rPr>
                <w:rFonts w:ascii="Arial" w:hAnsi="Arial" w:cs="Arial"/>
                <w:bCs/>
                <w:lang w:val="ru-RU"/>
              </w:rPr>
            </w:pPr>
            <w:r w:rsidRPr="00044A3D">
              <w:rPr>
                <w:rFonts w:ascii="Arial" w:hAnsi="Arial" w:cs="Arial"/>
                <w:bCs/>
                <w:lang w:val="ru-RU"/>
              </w:rPr>
              <w:t xml:space="preserve">налаживание и поддержание видеосвязи между центрами ИКТ в трех странах-бенефициарах для облегчения обмена знаниями и опытом в области использования ИС между заинтересованными сторонами в секторе разработке программного обеспечения, в том числе в порядке сотрудничества с университетами и другими научно-исследовательскими учреждениями, коммерческими партнерствами, а также для обмена информацией об успешном использовании ИС, о проблемах в этой области и </w:t>
            </w:r>
            <w:r w:rsidR="00205980" w:rsidRPr="00044A3D">
              <w:rPr>
                <w:rFonts w:ascii="Arial" w:hAnsi="Arial" w:cs="Arial"/>
                <w:bCs/>
                <w:lang w:val="ru-RU"/>
              </w:rPr>
              <w:t xml:space="preserve">вариантах </w:t>
            </w:r>
            <w:r w:rsidRPr="00044A3D">
              <w:rPr>
                <w:rFonts w:ascii="Arial" w:hAnsi="Arial" w:cs="Arial"/>
                <w:bCs/>
                <w:lang w:val="ru-RU"/>
              </w:rPr>
              <w:t>их решения</w:t>
            </w:r>
            <w:r w:rsidR="00205980" w:rsidRPr="00044A3D">
              <w:rPr>
                <w:rFonts w:ascii="Arial" w:hAnsi="Arial" w:cs="Arial"/>
                <w:bCs/>
                <w:lang w:val="ru-RU"/>
              </w:rPr>
              <w:t>;</w:t>
            </w:r>
            <w:r w:rsidRPr="00044A3D">
              <w:rPr>
                <w:rFonts w:ascii="Arial" w:hAnsi="Arial" w:cs="Arial"/>
                <w:bCs/>
                <w:lang w:val="ru-RU"/>
              </w:rPr>
              <w:t xml:space="preserve"> </w:t>
            </w:r>
          </w:p>
          <w:p w:rsidR="004147EB" w:rsidRPr="00044A3D" w:rsidRDefault="008C418B" w:rsidP="004147EB">
            <w:pPr>
              <w:pStyle w:val="ListParagraph"/>
              <w:numPr>
                <w:ilvl w:val="0"/>
                <w:numId w:val="16"/>
              </w:numPr>
              <w:spacing w:after="0" w:line="240" w:lineRule="auto"/>
              <w:rPr>
                <w:rFonts w:ascii="Arial" w:hAnsi="Arial" w:cs="Arial"/>
                <w:bCs/>
                <w:lang w:val="ru-RU"/>
              </w:rPr>
            </w:pPr>
            <w:r w:rsidRPr="002E524D">
              <w:rPr>
                <w:rFonts w:ascii="Arial" w:hAnsi="Arial" w:cs="Arial"/>
                <w:bCs/>
                <w:lang w:val="ru-RU"/>
              </w:rPr>
              <w:t xml:space="preserve">разработка базовых </w:t>
            </w:r>
            <w:r w:rsidR="006143E6" w:rsidRPr="002E524D">
              <w:rPr>
                <w:rFonts w:ascii="Arial" w:hAnsi="Arial" w:cs="Arial"/>
                <w:bCs/>
                <w:lang w:val="ru-RU"/>
              </w:rPr>
              <w:t>материал</w:t>
            </w:r>
            <w:r w:rsidR="007B2FDF" w:rsidRPr="002E524D">
              <w:rPr>
                <w:rFonts w:ascii="Arial" w:hAnsi="Arial" w:cs="Arial"/>
                <w:bCs/>
                <w:lang w:val="ru-RU"/>
              </w:rPr>
              <w:t>ов</w:t>
            </w:r>
            <w:r w:rsidR="006143E6" w:rsidRPr="002E524D">
              <w:rPr>
                <w:rFonts w:ascii="Arial" w:hAnsi="Arial" w:cs="Arial"/>
                <w:bCs/>
                <w:lang w:val="ru-RU"/>
              </w:rPr>
              <w:t xml:space="preserve"> для популяризации ИС</w:t>
            </w:r>
            <w:r w:rsidR="006143E6" w:rsidRPr="00044A3D">
              <w:rPr>
                <w:rFonts w:ascii="Arial" w:hAnsi="Arial" w:cs="Arial"/>
                <w:bCs/>
                <w:lang w:val="ru-RU"/>
              </w:rPr>
              <w:t xml:space="preserve">, </w:t>
            </w:r>
            <w:r w:rsidRPr="00044A3D">
              <w:rPr>
                <w:rFonts w:ascii="Arial" w:hAnsi="Arial" w:cs="Arial"/>
                <w:bCs/>
                <w:lang w:val="ru-RU"/>
              </w:rPr>
              <w:t xml:space="preserve">ориентированных на </w:t>
            </w:r>
            <w:r w:rsidR="006143E6" w:rsidRPr="00044A3D">
              <w:rPr>
                <w:rFonts w:ascii="Arial" w:hAnsi="Arial" w:cs="Arial"/>
                <w:bCs/>
                <w:lang w:val="ru-RU"/>
              </w:rPr>
              <w:t>изучающих информатику учащихся средних школ, студентов вузов и сотрудников исследовательских учреждений в странах-бенефициарах;</w:t>
            </w:r>
          </w:p>
          <w:p w:rsidR="004147EB" w:rsidRPr="00044A3D" w:rsidRDefault="006143E6" w:rsidP="004147EB">
            <w:pPr>
              <w:pStyle w:val="ListParagraph"/>
              <w:numPr>
                <w:ilvl w:val="0"/>
                <w:numId w:val="16"/>
              </w:numPr>
              <w:spacing w:after="0" w:line="240" w:lineRule="auto"/>
              <w:rPr>
                <w:rFonts w:ascii="Arial" w:hAnsi="Arial" w:cs="Arial"/>
                <w:bCs/>
                <w:lang w:val="ru-RU"/>
              </w:rPr>
            </w:pPr>
            <w:r w:rsidRPr="00044A3D">
              <w:rPr>
                <w:rFonts w:ascii="Arial" w:hAnsi="Arial" w:cs="Arial"/>
                <w:bCs/>
                <w:lang w:val="ru-RU"/>
              </w:rPr>
              <w:t xml:space="preserve">программа наставничества с привлечением опытных представителей деловых кругов и </w:t>
            </w:r>
            <w:r w:rsidR="00AE2500" w:rsidRPr="00044A3D">
              <w:rPr>
                <w:rFonts w:ascii="Arial" w:hAnsi="Arial" w:cs="Arial"/>
                <w:bCs/>
                <w:lang w:val="ru-RU"/>
              </w:rPr>
              <w:t>юристов, специализирующихся на соответствующих областях права, на добровольной основе помогающих стартапам, занимающимся разработкой программного обеспечения в странах-бенефициарах;</w:t>
            </w:r>
          </w:p>
          <w:p w:rsidR="004147EB" w:rsidRPr="00044A3D" w:rsidRDefault="008C418B" w:rsidP="004147EB">
            <w:pPr>
              <w:pStyle w:val="ListParagraph"/>
              <w:numPr>
                <w:ilvl w:val="0"/>
                <w:numId w:val="16"/>
              </w:numPr>
              <w:spacing w:after="0" w:line="240" w:lineRule="auto"/>
              <w:rPr>
                <w:rFonts w:ascii="Arial" w:hAnsi="Arial" w:cs="Arial"/>
                <w:bCs/>
                <w:lang w:val="ru-RU"/>
              </w:rPr>
            </w:pPr>
            <w:r w:rsidRPr="002E524D">
              <w:rPr>
                <w:rFonts w:ascii="Arial" w:hAnsi="Arial" w:cs="Arial"/>
                <w:bCs/>
                <w:lang w:val="ru-RU"/>
              </w:rPr>
              <w:t xml:space="preserve">подготовка руководства </w:t>
            </w:r>
            <w:r w:rsidR="00EF0988" w:rsidRPr="002E524D">
              <w:rPr>
                <w:rFonts w:ascii="Arial" w:hAnsi="Arial" w:cs="Arial"/>
                <w:bCs/>
                <w:lang w:val="ru-RU"/>
              </w:rPr>
              <w:t>по вопросам ИС,</w:t>
            </w:r>
            <w:r w:rsidR="00EF0988" w:rsidRPr="00044A3D">
              <w:rPr>
                <w:rFonts w:ascii="Arial" w:hAnsi="Arial" w:cs="Arial"/>
                <w:bCs/>
                <w:lang w:val="ru-RU"/>
              </w:rPr>
              <w:t xml:space="preserve"> которое будет использоваться в странах-бенефициарах и воспроизводиться в других заинтересованных странах, в том числе в рамках курса дистанционного обучения</w:t>
            </w:r>
            <w:r w:rsidR="0005056B" w:rsidRPr="00044A3D">
              <w:rPr>
                <w:rFonts w:ascii="Arial" w:hAnsi="Arial" w:cs="Arial"/>
                <w:bCs/>
                <w:lang w:val="ru-RU"/>
              </w:rPr>
              <w:t>,</w:t>
            </w:r>
            <w:r w:rsidR="00EF0988" w:rsidRPr="00044A3D">
              <w:rPr>
                <w:rFonts w:ascii="Arial" w:hAnsi="Arial" w:cs="Arial"/>
                <w:bCs/>
                <w:lang w:val="ru-RU"/>
              </w:rPr>
              <w:t xml:space="preserve"> организуемого Академией ВОИС для специалистов в области разработки программного обеспечения;</w:t>
            </w:r>
          </w:p>
          <w:p w:rsidR="004147EB" w:rsidRPr="00044A3D" w:rsidRDefault="004D0088" w:rsidP="004147EB">
            <w:pPr>
              <w:pStyle w:val="ListParagraph"/>
              <w:numPr>
                <w:ilvl w:val="0"/>
                <w:numId w:val="16"/>
              </w:numPr>
              <w:spacing w:after="0" w:line="240" w:lineRule="auto"/>
              <w:rPr>
                <w:rFonts w:ascii="Arial" w:hAnsi="Arial" w:cs="Arial"/>
                <w:bCs/>
                <w:lang w:val="ru-RU"/>
              </w:rPr>
            </w:pPr>
            <w:r w:rsidRPr="00044A3D">
              <w:rPr>
                <w:rFonts w:ascii="Arial" w:hAnsi="Arial" w:cs="Arial"/>
                <w:bCs/>
                <w:lang w:val="ru-RU"/>
              </w:rPr>
              <w:t>онлайновая платформа, способствующая международному обмену знаниями и передовым опытом в области ИС между специалистами в области разработки программного обеспечения;</w:t>
            </w:r>
          </w:p>
          <w:p w:rsidR="004147EB" w:rsidRPr="00044A3D" w:rsidRDefault="008C418B" w:rsidP="004147EB">
            <w:pPr>
              <w:pStyle w:val="ListParagraph"/>
              <w:numPr>
                <w:ilvl w:val="0"/>
                <w:numId w:val="16"/>
              </w:numPr>
              <w:spacing w:after="0" w:line="240" w:lineRule="auto"/>
              <w:rPr>
                <w:rFonts w:ascii="Arial" w:hAnsi="Arial" w:cs="Arial"/>
                <w:bCs/>
                <w:lang w:val="ru-RU"/>
              </w:rPr>
            </w:pPr>
            <w:r w:rsidRPr="00044A3D">
              <w:rPr>
                <w:rFonts w:ascii="Arial" w:hAnsi="Arial" w:cs="Arial"/>
                <w:bCs/>
                <w:lang w:val="ru-RU"/>
              </w:rPr>
              <w:t xml:space="preserve">организация двух </w:t>
            </w:r>
            <w:r w:rsidRPr="002E524D">
              <w:rPr>
                <w:rFonts w:ascii="Arial" w:hAnsi="Arial" w:cs="Arial"/>
                <w:bCs/>
                <w:lang w:val="ru-RU"/>
              </w:rPr>
              <w:t>семинар</w:t>
            </w:r>
            <w:r w:rsidRPr="00044A3D">
              <w:rPr>
                <w:rFonts w:ascii="Arial" w:hAnsi="Arial" w:cs="Arial"/>
                <w:bCs/>
                <w:lang w:val="ru-RU"/>
              </w:rPr>
              <w:t>ов</w:t>
            </w:r>
            <w:r w:rsidR="004D0088" w:rsidRPr="00044A3D">
              <w:rPr>
                <w:rFonts w:ascii="Arial" w:hAnsi="Arial" w:cs="Arial"/>
                <w:bCs/>
                <w:lang w:val="ru-RU"/>
              </w:rPr>
              <w:t xml:space="preserve"> в каждой из стран-бенефициаров (один семинар для презентации проекта местным заинтерес</w:t>
            </w:r>
            <w:r w:rsidR="000212A9" w:rsidRPr="00044A3D">
              <w:rPr>
                <w:rFonts w:ascii="Arial" w:hAnsi="Arial" w:cs="Arial"/>
                <w:bCs/>
                <w:lang w:val="ru-RU"/>
              </w:rPr>
              <w:t>о</w:t>
            </w:r>
            <w:r w:rsidR="004D0088" w:rsidRPr="00044A3D">
              <w:rPr>
                <w:rFonts w:ascii="Arial" w:hAnsi="Arial" w:cs="Arial"/>
                <w:bCs/>
                <w:lang w:val="ru-RU"/>
              </w:rPr>
              <w:t xml:space="preserve">ванным </w:t>
            </w:r>
            <w:r w:rsidR="000212A9" w:rsidRPr="00044A3D">
              <w:rPr>
                <w:rFonts w:ascii="Arial" w:hAnsi="Arial" w:cs="Arial"/>
                <w:bCs/>
                <w:lang w:val="ru-RU"/>
              </w:rPr>
              <w:t>сторонам, а второй – для утверждения окончательно установленных ожидаемых результатов);</w:t>
            </w:r>
          </w:p>
          <w:p w:rsidR="004147EB" w:rsidRPr="00044A3D" w:rsidRDefault="008C418B" w:rsidP="004147EB">
            <w:pPr>
              <w:pStyle w:val="ListParagraph"/>
              <w:numPr>
                <w:ilvl w:val="0"/>
                <w:numId w:val="16"/>
              </w:numPr>
              <w:spacing w:after="0" w:line="240" w:lineRule="auto"/>
              <w:rPr>
                <w:rFonts w:ascii="Arial" w:hAnsi="Arial" w:cs="Arial"/>
                <w:bCs/>
                <w:lang w:val="ru-RU"/>
              </w:rPr>
            </w:pPr>
            <w:r w:rsidRPr="00044A3D">
              <w:rPr>
                <w:rFonts w:ascii="Arial" w:hAnsi="Arial" w:cs="Arial"/>
                <w:bCs/>
                <w:lang w:val="ru-RU"/>
              </w:rPr>
              <w:t xml:space="preserve">проведение в штаб-квартире ВОИС в Женеве двух </w:t>
            </w:r>
            <w:r w:rsidR="000212A9" w:rsidRPr="00044A3D">
              <w:rPr>
                <w:rFonts w:ascii="Arial" w:hAnsi="Arial" w:cs="Arial"/>
                <w:bCs/>
                <w:lang w:val="ru-RU"/>
              </w:rPr>
              <w:t xml:space="preserve">координационных </w:t>
            </w:r>
            <w:r w:rsidRPr="00044A3D">
              <w:rPr>
                <w:rFonts w:ascii="Arial" w:hAnsi="Arial" w:cs="Arial"/>
                <w:bCs/>
                <w:lang w:val="ru-RU"/>
              </w:rPr>
              <w:t xml:space="preserve">совещаний </w:t>
            </w:r>
            <w:r w:rsidR="000212A9" w:rsidRPr="00044A3D">
              <w:rPr>
                <w:rFonts w:ascii="Arial" w:hAnsi="Arial" w:cs="Arial"/>
                <w:bCs/>
                <w:lang w:val="ru-RU"/>
              </w:rPr>
              <w:t xml:space="preserve">с участием </w:t>
            </w:r>
            <w:r w:rsidRPr="00044A3D">
              <w:rPr>
                <w:rFonts w:ascii="Arial" w:hAnsi="Arial" w:cs="Arial"/>
                <w:bCs/>
                <w:lang w:val="ru-RU"/>
              </w:rPr>
              <w:t xml:space="preserve">национальных </w:t>
            </w:r>
            <w:r w:rsidR="000212A9" w:rsidRPr="002E524D">
              <w:rPr>
                <w:rFonts w:ascii="Arial" w:hAnsi="Arial" w:cs="Arial"/>
                <w:bCs/>
                <w:lang w:val="ru-RU"/>
              </w:rPr>
              <w:t>координаторов</w:t>
            </w:r>
            <w:r w:rsidR="000212A9" w:rsidRPr="00044A3D">
              <w:rPr>
                <w:rFonts w:ascii="Arial" w:hAnsi="Arial" w:cs="Arial"/>
                <w:bCs/>
                <w:lang w:val="ru-RU"/>
              </w:rPr>
              <w:t xml:space="preserve"> из трех стран-бенефициаров (первое совещание – по завершении обзорного исследования, а второе – для окончательного установления и утверждения ожидаемых результатов);</w:t>
            </w:r>
          </w:p>
          <w:p w:rsidR="004147EB" w:rsidRPr="00044A3D" w:rsidRDefault="008C418B" w:rsidP="004147EB">
            <w:pPr>
              <w:pStyle w:val="ListParagraph"/>
              <w:numPr>
                <w:ilvl w:val="0"/>
                <w:numId w:val="16"/>
              </w:numPr>
              <w:spacing w:after="0" w:line="240" w:lineRule="auto"/>
              <w:rPr>
                <w:rFonts w:ascii="Arial" w:hAnsi="Arial" w:cs="Arial"/>
                <w:bCs/>
                <w:lang w:val="ru-RU"/>
              </w:rPr>
            </w:pPr>
            <w:r w:rsidRPr="00044A3D">
              <w:rPr>
                <w:rFonts w:ascii="Arial" w:hAnsi="Arial" w:cs="Arial"/>
                <w:bCs/>
                <w:lang w:val="ru-RU"/>
              </w:rPr>
              <w:t xml:space="preserve">проведение </w:t>
            </w:r>
            <w:r w:rsidR="000212A9" w:rsidRPr="00044A3D">
              <w:rPr>
                <w:rFonts w:ascii="Arial" w:hAnsi="Arial" w:cs="Arial"/>
                <w:bCs/>
                <w:lang w:val="ru-RU"/>
              </w:rPr>
              <w:t xml:space="preserve">с бенефициарами проекта </w:t>
            </w:r>
            <w:r w:rsidR="000212A9" w:rsidRPr="002E524D">
              <w:rPr>
                <w:rFonts w:ascii="Arial" w:hAnsi="Arial" w:cs="Arial"/>
                <w:bCs/>
                <w:lang w:val="ru-RU"/>
              </w:rPr>
              <w:t>по их запросу</w:t>
            </w:r>
            <w:r w:rsidR="000212A9" w:rsidRPr="00044A3D">
              <w:rPr>
                <w:rFonts w:ascii="Arial" w:hAnsi="Arial" w:cs="Arial"/>
                <w:bCs/>
                <w:lang w:val="ru-RU"/>
              </w:rPr>
              <w:t xml:space="preserve"> </w:t>
            </w:r>
            <w:r w:rsidRPr="00044A3D">
              <w:rPr>
                <w:rFonts w:ascii="Arial" w:hAnsi="Arial" w:cs="Arial"/>
                <w:bCs/>
                <w:lang w:val="ru-RU"/>
              </w:rPr>
              <w:t xml:space="preserve">видеоконференции </w:t>
            </w:r>
            <w:r w:rsidR="000212A9" w:rsidRPr="00044A3D">
              <w:rPr>
                <w:rFonts w:ascii="Arial" w:hAnsi="Arial" w:cs="Arial"/>
                <w:bCs/>
                <w:lang w:val="ru-RU"/>
              </w:rPr>
              <w:t xml:space="preserve">для </w:t>
            </w:r>
            <w:r w:rsidR="000212A9" w:rsidRPr="002E524D">
              <w:rPr>
                <w:rFonts w:ascii="Arial" w:hAnsi="Arial" w:cs="Arial"/>
                <w:bCs/>
                <w:lang w:val="ru-RU"/>
              </w:rPr>
              <w:t>обсуждения</w:t>
            </w:r>
            <w:r w:rsidR="000212A9" w:rsidRPr="00044A3D">
              <w:rPr>
                <w:rFonts w:ascii="Arial" w:hAnsi="Arial" w:cs="Arial"/>
                <w:bCs/>
                <w:lang w:val="ru-RU"/>
              </w:rPr>
              <w:t xml:space="preserve"> перечисленных выше мероприятий и ожидаемых результатов.</w:t>
            </w:r>
          </w:p>
          <w:p w:rsidR="004147EB" w:rsidRPr="00044A3D" w:rsidRDefault="004147EB" w:rsidP="000D2D55">
            <w:pPr>
              <w:pStyle w:val="ListParagraph"/>
              <w:rPr>
                <w:rFonts w:ascii="Arial" w:hAnsi="Arial" w:cs="Arial"/>
                <w:bCs/>
                <w:lang w:val="ru-RU"/>
              </w:rPr>
            </w:pPr>
          </w:p>
        </w:tc>
      </w:tr>
      <w:tr w:rsidR="00044A3D" w:rsidRPr="00BE3350" w:rsidTr="000D2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8" w:type="dxa"/>
            <w:gridSpan w:val="2"/>
            <w:shd w:val="clear" w:color="auto" w:fill="auto"/>
          </w:tcPr>
          <w:p w:rsidR="004147EB" w:rsidRPr="00044A3D" w:rsidRDefault="004147EB" w:rsidP="000D2D55">
            <w:pPr>
              <w:rPr>
                <w:bCs/>
                <w:szCs w:val="22"/>
                <w:lang w:val="ru-RU"/>
              </w:rPr>
            </w:pPr>
          </w:p>
          <w:p w:rsidR="004147EB" w:rsidRPr="00044A3D" w:rsidRDefault="004147EB" w:rsidP="000D2D55">
            <w:pPr>
              <w:rPr>
                <w:bCs/>
                <w:szCs w:val="22"/>
                <w:u w:val="single"/>
                <w:lang w:val="ru-RU"/>
              </w:rPr>
            </w:pPr>
            <w:r w:rsidRPr="00044A3D">
              <w:rPr>
                <w:bCs/>
                <w:szCs w:val="22"/>
                <w:lang w:val="ru-RU"/>
              </w:rPr>
              <w:t>2.4.</w:t>
            </w:r>
            <w:r w:rsidRPr="00044A3D">
              <w:rPr>
                <w:bCs/>
                <w:szCs w:val="22"/>
                <w:lang w:val="ru-RU"/>
              </w:rPr>
              <w:tab/>
            </w:r>
            <w:r w:rsidR="00F347D8" w:rsidRPr="00044A3D">
              <w:rPr>
                <w:bCs/>
                <w:szCs w:val="22"/>
                <w:u w:val="single"/>
                <w:lang w:val="ru-RU"/>
              </w:rPr>
              <w:t>Потенциальные риски и меры по их смягчению</w:t>
            </w:r>
          </w:p>
          <w:p w:rsidR="004147EB" w:rsidRPr="00044A3D" w:rsidRDefault="004147EB" w:rsidP="000D2D55">
            <w:pPr>
              <w:pStyle w:val="ListParagraph"/>
              <w:ind w:left="1080"/>
              <w:rPr>
                <w:rFonts w:ascii="Arial" w:hAnsi="Arial" w:cs="Arial"/>
                <w:lang w:val="ru-RU"/>
              </w:rPr>
            </w:pPr>
          </w:p>
        </w:tc>
      </w:tr>
      <w:tr w:rsidR="00044A3D" w:rsidRPr="00BE3350" w:rsidTr="000D2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8" w:type="dxa"/>
            <w:gridSpan w:val="2"/>
            <w:shd w:val="clear" w:color="auto" w:fill="auto"/>
          </w:tcPr>
          <w:p w:rsidR="004147EB" w:rsidRPr="00044A3D" w:rsidRDefault="004147EB" w:rsidP="000D2D55">
            <w:pPr>
              <w:rPr>
                <w:szCs w:val="22"/>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7"/>
              <w:gridCol w:w="5386"/>
            </w:tblGrid>
            <w:tr w:rsidR="00044A3D" w:rsidRPr="00044A3D" w:rsidTr="000D2D55">
              <w:tc>
                <w:tcPr>
                  <w:tcW w:w="3397" w:type="dxa"/>
                </w:tcPr>
                <w:p w:rsidR="004147EB" w:rsidRPr="00044A3D" w:rsidRDefault="00F347D8" w:rsidP="000D2D55">
                  <w:pPr>
                    <w:rPr>
                      <w:b/>
                      <w:szCs w:val="22"/>
                    </w:rPr>
                  </w:pPr>
                  <w:r w:rsidRPr="00044A3D">
                    <w:rPr>
                      <w:b/>
                      <w:szCs w:val="22"/>
                      <w:lang w:val="ru-RU"/>
                    </w:rPr>
                    <w:t>Потенциальные риски</w:t>
                  </w:r>
                </w:p>
              </w:tc>
              <w:tc>
                <w:tcPr>
                  <w:tcW w:w="5386" w:type="dxa"/>
                </w:tcPr>
                <w:p w:rsidR="004147EB" w:rsidRPr="00044A3D" w:rsidRDefault="00F347D8" w:rsidP="000D2D55">
                  <w:pPr>
                    <w:rPr>
                      <w:b/>
                      <w:szCs w:val="22"/>
                    </w:rPr>
                  </w:pPr>
                  <w:r w:rsidRPr="00044A3D">
                    <w:rPr>
                      <w:b/>
                      <w:szCs w:val="22"/>
                      <w:lang w:val="ru-RU"/>
                    </w:rPr>
                    <w:t>Меры по смягчению рисков</w:t>
                  </w:r>
                </w:p>
              </w:tc>
            </w:tr>
            <w:tr w:rsidR="00044A3D" w:rsidRPr="00BE3350" w:rsidTr="000D2D55">
              <w:tc>
                <w:tcPr>
                  <w:tcW w:w="3397" w:type="dxa"/>
                </w:tcPr>
                <w:p w:rsidR="004147EB" w:rsidRPr="00044A3D" w:rsidRDefault="00F347D8" w:rsidP="000D2D55">
                  <w:pPr>
                    <w:rPr>
                      <w:szCs w:val="22"/>
                    </w:rPr>
                  </w:pPr>
                  <w:r w:rsidRPr="00044A3D">
                    <w:rPr>
                      <w:szCs w:val="22"/>
                      <w:lang w:val="ru-RU"/>
                    </w:rPr>
                    <w:t>Низкая заинтересованность на местах</w:t>
                  </w:r>
                  <w:r w:rsidR="004147EB" w:rsidRPr="00044A3D">
                    <w:rPr>
                      <w:szCs w:val="22"/>
                    </w:rPr>
                    <w:t xml:space="preserve"> </w:t>
                  </w:r>
                </w:p>
              </w:tc>
              <w:tc>
                <w:tcPr>
                  <w:tcW w:w="5386" w:type="dxa"/>
                </w:tcPr>
                <w:p w:rsidR="004147EB" w:rsidRPr="00044A3D" w:rsidRDefault="00F347D8" w:rsidP="000D2D55">
                  <w:pPr>
                    <w:rPr>
                      <w:szCs w:val="22"/>
                      <w:lang w:val="ru-RU"/>
                    </w:rPr>
                  </w:pPr>
                  <w:r w:rsidRPr="00044A3D">
                    <w:rPr>
                      <w:szCs w:val="22"/>
                      <w:lang w:val="ru-RU"/>
                    </w:rPr>
                    <w:t>От каждой из стран-бенефициаров должен быть назначен специальный координатор проекта, который будет управлять проектом на протяжении всего его цикла, ко</w:t>
                  </w:r>
                  <w:r w:rsidR="008159A0" w:rsidRPr="00044A3D">
                    <w:rPr>
                      <w:szCs w:val="22"/>
                      <w:lang w:val="ru-RU"/>
                    </w:rPr>
                    <w:t xml:space="preserve">нсультируясь </w:t>
                  </w:r>
                  <w:r w:rsidRPr="00044A3D">
                    <w:rPr>
                      <w:szCs w:val="22"/>
                      <w:lang w:val="ru-RU"/>
                    </w:rPr>
                    <w:t>с руководителем проекта со стороны ВОИС.</w:t>
                  </w:r>
                </w:p>
                <w:p w:rsidR="004147EB" w:rsidRDefault="003A2156" w:rsidP="000D2D55">
                  <w:pPr>
                    <w:rPr>
                      <w:szCs w:val="22"/>
                      <w:lang w:val="ru-RU"/>
                    </w:rPr>
                  </w:pPr>
                  <w:r w:rsidRPr="00044A3D">
                    <w:rPr>
                      <w:szCs w:val="22"/>
                      <w:lang w:val="ru-RU"/>
                    </w:rPr>
                    <w:t>Если в результате проведения среднесрочного обзора выясняется, что в одной или нескольких стран</w:t>
                  </w:r>
                  <w:r w:rsidR="0005056B" w:rsidRPr="00044A3D">
                    <w:rPr>
                      <w:szCs w:val="22"/>
                      <w:lang w:val="ru-RU"/>
                    </w:rPr>
                    <w:t>ах</w:t>
                  </w:r>
                  <w:r w:rsidRPr="00044A3D">
                    <w:rPr>
                      <w:szCs w:val="22"/>
                      <w:lang w:val="ru-RU"/>
                    </w:rPr>
                    <w:t>-бенефициар</w:t>
                  </w:r>
                  <w:r w:rsidR="0005056B" w:rsidRPr="00044A3D">
                    <w:rPr>
                      <w:szCs w:val="22"/>
                      <w:lang w:val="ru-RU"/>
                    </w:rPr>
                    <w:t>ах</w:t>
                  </w:r>
                  <w:r w:rsidRPr="00044A3D">
                    <w:rPr>
                      <w:szCs w:val="22"/>
                      <w:lang w:val="ru-RU"/>
                    </w:rPr>
                    <w:t xml:space="preserve"> установленные </w:t>
                  </w:r>
                  <w:r w:rsidRPr="002E524D">
                    <w:rPr>
                      <w:szCs w:val="22"/>
                      <w:lang w:val="ru-RU"/>
                    </w:rPr>
                    <w:t>контрольные показатели</w:t>
                  </w:r>
                  <w:r w:rsidRPr="00044A3D">
                    <w:rPr>
                      <w:szCs w:val="22"/>
                      <w:lang w:val="ru-RU"/>
                    </w:rPr>
                    <w:t xml:space="preserve"> не могут быть достигнуты, реализация проекта в этих странах прекращается.</w:t>
                  </w:r>
                </w:p>
                <w:p w:rsidR="008350BA" w:rsidRPr="00044A3D" w:rsidRDefault="008350BA" w:rsidP="000D2D55">
                  <w:pPr>
                    <w:rPr>
                      <w:szCs w:val="22"/>
                      <w:lang w:val="ru-RU"/>
                    </w:rPr>
                  </w:pPr>
                </w:p>
              </w:tc>
            </w:tr>
            <w:tr w:rsidR="00044A3D" w:rsidRPr="00BE3350" w:rsidTr="000D2D55">
              <w:tc>
                <w:tcPr>
                  <w:tcW w:w="3397" w:type="dxa"/>
                </w:tcPr>
                <w:p w:rsidR="004147EB" w:rsidRPr="00044A3D" w:rsidRDefault="00B95897" w:rsidP="000D2D55">
                  <w:pPr>
                    <w:rPr>
                      <w:szCs w:val="22"/>
                      <w:lang w:val="ru-RU"/>
                    </w:rPr>
                  </w:pPr>
                  <w:r w:rsidRPr="00044A3D">
                    <w:rPr>
                      <w:szCs w:val="22"/>
                      <w:lang w:val="ru-RU"/>
                    </w:rPr>
                    <w:t>Отсутствие интереса со стороны потенциальных бенефициаров (МСП, стартапов</w:t>
                  </w:r>
                  <w:r w:rsidR="0005056B" w:rsidRPr="00044A3D">
                    <w:rPr>
                      <w:szCs w:val="22"/>
                      <w:lang w:val="ru-RU"/>
                    </w:rPr>
                    <w:t>,</w:t>
                  </w:r>
                  <w:r w:rsidRPr="00044A3D">
                    <w:rPr>
                      <w:szCs w:val="22"/>
                      <w:lang w:val="ru-RU"/>
                    </w:rPr>
                    <w:t xml:space="preserve"> </w:t>
                  </w:r>
                  <w:r w:rsidR="0005056B" w:rsidRPr="00044A3D">
                    <w:rPr>
                      <w:szCs w:val="22"/>
                      <w:lang w:val="ru-RU"/>
                    </w:rPr>
                    <w:t>у</w:t>
                  </w:r>
                  <w:r w:rsidRPr="00044A3D">
                    <w:rPr>
                      <w:szCs w:val="22"/>
                      <w:lang w:val="ru-RU"/>
                    </w:rPr>
                    <w:t>ниверситетов и т.п.)</w:t>
                  </w:r>
                </w:p>
              </w:tc>
              <w:tc>
                <w:tcPr>
                  <w:tcW w:w="5386" w:type="dxa"/>
                </w:tcPr>
                <w:p w:rsidR="004147EB" w:rsidRPr="00044A3D" w:rsidRDefault="00B95897" w:rsidP="000D2D55">
                  <w:pPr>
                    <w:rPr>
                      <w:szCs w:val="22"/>
                      <w:lang w:val="ru-RU"/>
                    </w:rPr>
                  </w:pPr>
                  <w:r w:rsidRPr="00044A3D">
                    <w:rPr>
                      <w:szCs w:val="22"/>
                      <w:lang w:val="ru-RU"/>
                    </w:rPr>
                    <w:t>Национальным партнерам необходимо обеспечить наличие информации о проекте и пользе</w:t>
                  </w:r>
                  <w:r w:rsidR="00F674DF" w:rsidRPr="00044A3D">
                    <w:rPr>
                      <w:szCs w:val="22"/>
                      <w:lang w:val="ru-RU"/>
                    </w:rPr>
                    <w:t>, которую он принесет на самой ранней стадии проектного цикла</w:t>
                  </w:r>
                  <w:r w:rsidR="008C418B" w:rsidRPr="00044A3D">
                    <w:rPr>
                      <w:szCs w:val="22"/>
                      <w:lang w:val="ru-RU"/>
                    </w:rPr>
                    <w:t>,</w:t>
                  </w:r>
                  <w:r w:rsidR="00F674DF" w:rsidRPr="00044A3D">
                    <w:rPr>
                      <w:szCs w:val="22"/>
                      <w:lang w:val="ru-RU"/>
                    </w:rPr>
                    <w:t xml:space="preserve"> и провести первоначальную оценку</w:t>
                  </w:r>
                  <w:r w:rsidR="00597629" w:rsidRPr="00044A3D">
                    <w:rPr>
                      <w:szCs w:val="22"/>
                      <w:lang w:val="ru-RU"/>
                    </w:rPr>
                    <w:t xml:space="preserve">, чтобы </w:t>
                  </w:r>
                  <w:r w:rsidR="00F674DF" w:rsidRPr="002E524D">
                    <w:rPr>
                      <w:szCs w:val="22"/>
                      <w:lang w:val="ru-RU"/>
                    </w:rPr>
                    <w:t>определить круг бенефициаров и классифицировать их, с тем чтобы надлежащим образом управлять их ожиданиями в ходе обучения, проведения практикумов и координационных совещаний</w:t>
                  </w:r>
                  <w:r w:rsidR="00F674DF" w:rsidRPr="00044A3D">
                    <w:rPr>
                      <w:szCs w:val="22"/>
                      <w:lang w:val="ru-RU"/>
                    </w:rPr>
                    <w:t>.</w:t>
                  </w:r>
                </w:p>
                <w:p w:rsidR="004147EB" w:rsidRPr="00044A3D" w:rsidRDefault="00F674DF" w:rsidP="000D2D55">
                  <w:pPr>
                    <w:rPr>
                      <w:szCs w:val="22"/>
                      <w:lang w:val="ru-RU"/>
                    </w:rPr>
                  </w:pPr>
                  <w:r w:rsidRPr="00044A3D">
                    <w:rPr>
                      <w:szCs w:val="22"/>
                      <w:lang w:val="ru-RU"/>
                    </w:rPr>
                    <w:t>Выражение заинтересованности со стороны местного сектора мобильных приложений/отраслевого объединения подтверждается на семинаре, на котором происходит презентация проекта в каждой из стран-бенефициаров.</w:t>
                  </w:r>
                </w:p>
                <w:p w:rsidR="004147EB" w:rsidRPr="00044A3D" w:rsidRDefault="004147EB" w:rsidP="000D2D55">
                  <w:pPr>
                    <w:rPr>
                      <w:szCs w:val="22"/>
                      <w:lang w:val="ru-RU"/>
                    </w:rPr>
                  </w:pPr>
                </w:p>
              </w:tc>
            </w:tr>
          </w:tbl>
          <w:p w:rsidR="004147EB" w:rsidRPr="00044A3D" w:rsidRDefault="004147EB" w:rsidP="000D2D55">
            <w:pPr>
              <w:rPr>
                <w:szCs w:val="22"/>
                <w:lang w:val="ru-RU"/>
              </w:rPr>
            </w:pPr>
          </w:p>
          <w:p w:rsidR="004147EB" w:rsidRPr="00044A3D" w:rsidRDefault="004147EB" w:rsidP="000D2D55">
            <w:pPr>
              <w:rPr>
                <w:szCs w:val="22"/>
                <w:lang w:val="ru-RU"/>
              </w:rPr>
            </w:pPr>
          </w:p>
        </w:tc>
      </w:tr>
      <w:tr w:rsidR="004147EB" w:rsidRPr="00044A3D" w:rsidTr="000D2D55">
        <w:tc>
          <w:tcPr>
            <w:tcW w:w="9288" w:type="dxa"/>
            <w:gridSpan w:val="2"/>
            <w:shd w:val="clear" w:color="auto" w:fill="auto"/>
          </w:tcPr>
          <w:p w:rsidR="004147EB" w:rsidRPr="00044A3D" w:rsidRDefault="004147EB" w:rsidP="000D2D55">
            <w:pPr>
              <w:rPr>
                <w:b/>
                <w:bCs/>
                <w:szCs w:val="22"/>
                <w:lang w:val="ru-RU"/>
              </w:rPr>
            </w:pPr>
          </w:p>
          <w:p w:rsidR="004147EB" w:rsidRPr="00044A3D" w:rsidRDefault="004147EB" w:rsidP="000D2D55">
            <w:pPr>
              <w:rPr>
                <w:bCs/>
                <w:szCs w:val="22"/>
              </w:rPr>
            </w:pPr>
            <w:r w:rsidRPr="00044A3D">
              <w:rPr>
                <w:bCs/>
                <w:szCs w:val="22"/>
              </w:rPr>
              <w:t>3.</w:t>
            </w:r>
            <w:r w:rsidRPr="00044A3D">
              <w:rPr>
                <w:bCs/>
                <w:szCs w:val="22"/>
              </w:rPr>
              <w:tab/>
            </w:r>
            <w:r w:rsidR="00044A3D" w:rsidRPr="00044A3D">
              <w:rPr>
                <w:bCs/>
                <w:szCs w:val="22"/>
                <w:lang w:val="ru-RU"/>
              </w:rPr>
              <w:t>АНАЛИЗ И ОЦЕНКА</w:t>
            </w:r>
          </w:p>
          <w:p w:rsidR="004147EB" w:rsidRPr="00044A3D" w:rsidRDefault="004147EB" w:rsidP="000D2D55">
            <w:pPr>
              <w:rPr>
                <w:b/>
                <w:bCs/>
                <w:szCs w:val="22"/>
              </w:rPr>
            </w:pPr>
          </w:p>
        </w:tc>
      </w:tr>
      <w:tr w:rsidR="004147EB" w:rsidRPr="00044A3D" w:rsidTr="000D2D55">
        <w:tc>
          <w:tcPr>
            <w:tcW w:w="9288" w:type="dxa"/>
            <w:gridSpan w:val="2"/>
            <w:shd w:val="clear" w:color="auto" w:fill="auto"/>
          </w:tcPr>
          <w:p w:rsidR="004147EB" w:rsidRPr="00044A3D" w:rsidRDefault="004147EB" w:rsidP="000D2D55">
            <w:pPr>
              <w:rPr>
                <w:szCs w:val="22"/>
                <w:u w:val="single"/>
              </w:rPr>
            </w:pPr>
            <w:r w:rsidRPr="00044A3D">
              <w:rPr>
                <w:bCs/>
                <w:szCs w:val="22"/>
              </w:rPr>
              <w:t xml:space="preserve">3.1. </w:t>
            </w:r>
            <w:r w:rsidRPr="00044A3D">
              <w:rPr>
                <w:bCs/>
                <w:szCs w:val="22"/>
              </w:rPr>
              <w:tab/>
            </w:r>
            <w:r w:rsidR="00B41434" w:rsidRPr="002E524D">
              <w:rPr>
                <w:szCs w:val="22"/>
                <w:u w:val="single"/>
                <w:lang w:val="ru-RU"/>
              </w:rPr>
              <w:t xml:space="preserve">График </w:t>
            </w:r>
            <w:r w:rsidR="008C418B" w:rsidRPr="002E524D">
              <w:rPr>
                <w:szCs w:val="22"/>
                <w:u w:val="single"/>
                <w:lang w:val="ru-RU"/>
              </w:rPr>
              <w:t xml:space="preserve">анализа </w:t>
            </w:r>
            <w:r w:rsidR="00B41434" w:rsidRPr="002E524D">
              <w:rPr>
                <w:szCs w:val="22"/>
                <w:u w:val="single"/>
                <w:lang w:val="ru-RU"/>
              </w:rPr>
              <w:t>проекта</w:t>
            </w:r>
          </w:p>
          <w:p w:rsidR="004147EB" w:rsidRPr="00044A3D" w:rsidRDefault="004147EB" w:rsidP="000D2D55">
            <w:pPr>
              <w:rPr>
                <w:b/>
                <w:bCs/>
                <w:szCs w:val="22"/>
              </w:rPr>
            </w:pPr>
          </w:p>
        </w:tc>
      </w:tr>
      <w:tr w:rsidR="00044A3D" w:rsidRPr="00BE3350" w:rsidTr="000D2D55">
        <w:tc>
          <w:tcPr>
            <w:tcW w:w="9288" w:type="dxa"/>
            <w:gridSpan w:val="2"/>
            <w:shd w:val="clear" w:color="auto" w:fill="auto"/>
          </w:tcPr>
          <w:p w:rsidR="004147EB" w:rsidRPr="00044A3D" w:rsidRDefault="008C418B" w:rsidP="000D2D55">
            <w:pPr>
              <w:rPr>
                <w:szCs w:val="22"/>
                <w:lang w:val="ru-RU"/>
              </w:rPr>
            </w:pPr>
            <w:r w:rsidRPr="00044A3D">
              <w:rPr>
                <w:szCs w:val="22"/>
                <w:lang w:val="ru-RU"/>
              </w:rPr>
              <w:t>Промежуточн</w:t>
            </w:r>
            <w:r w:rsidR="00044A3D" w:rsidRPr="00044A3D">
              <w:rPr>
                <w:szCs w:val="22"/>
                <w:lang w:val="ru-RU"/>
              </w:rPr>
              <w:t>ая самооценка</w:t>
            </w:r>
            <w:r w:rsidR="00B41434" w:rsidRPr="00044A3D">
              <w:rPr>
                <w:szCs w:val="22"/>
                <w:lang w:val="ru-RU"/>
              </w:rPr>
              <w:t xml:space="preserve"> через 18 месяцев после начала реализации проекта;</w:t>
            </w:r>
          </w:p>
          <w:p w:rsidR="004147EB" w:rsidRPr="00044A3D" w:rsidRDefault="004147EB" w:rsidP="000D2D55">
            <w:pPr>
              <w:rPr>
                <w:szCs w:val="22"/>
                <w:lang w:val="ru-RU"/>
              </w:rPr>
            </w:pPr>
          </w:p>
          <w:p w:rsidR="004147EB" w:rsidRPr="00044A3D" w:rsidRDefault="00044A3D" w:rsidP="000D2D55">
            <w:pPr>
              <w:rPr>
                <w:szCs w:val="22"/>
                <w:lang w:val="ru-RU"/>
              </w:rPr>
            </w:pPr>
            <w:r w:rsidRPr="00044A3D">
              <w:rPr>
                <w:szCs w:val="22"/>
                <w:lang w:val="ru-RU"/>
              </w:rPr>
              <w:t>о</w:t>
            </w:r>
            <w:r w:rsidR="008C418B" w:rsidRPr="00044A3D">
              <w:rPr>
                <w:szCs w:val="22"/>
                <w:lang w:val="ru-RU"/>
              </w:rPr>
              <w:t>кончательн</w:t>
            </w:r>
            <w:r w:rsidRPr="00044A3D">
              <w:rPr>
                <w:szCs w:val="22"/>
                <w:lang w:val="ru-RU"/>
              </w:rPr>
              <w:t>ая самооценка</w:t>
            </w:r>
            <w:r w:rsidR="00B41434" w:rsidRPr="00044A3D">
              <w:rPr>
                <w:szCs w:val="22"/>
                <w:lang w:val="ru-RU"/>
              </w:rPr>
              <w:t xml:space="preserve"> по завершении проекта</w:t>
            </w:r>
            <w:r w:rsidR="004147EB" w:rsidRPr="00044A3D">
              <w:rPr>
                <w:szCs w:val="22"/>
                <w:lang w:val="ru-RU"/>
              </w:rPr>
              <w:t>;</w:t>
            </w:r>
          </w:p>
          <w:p w:rsidR="004147EB" w:rsidRPr="00044A3D" w:rsidRDefault="004147EB" w:rsidP="000D2D55">
            <w:pPr>
              <w:rPr>
                <w:szCs w:val="22"/>
                <w:lang w:val="ru-RU"/>
              </w:rPr>
            </w:pPr>
          </w:p>
          <w:p w:rsidR="004147EB" w:rsidRPr="00044A3D" w:rsidRDefault="00B41434" w:rsidP="000D2D55">
            <w:pPr>
              <w:rPr>
                <w:szCs w:val="22"/>
                <w:lang w:val="ru-RU"/>
              </w:rPr>
            </w:pPr>
            <w:r w:rsidRPr="00044A3D">
              <w:rPr>
                <w:szCs w:val="22"/>
                <w:lang w:val="ru-RU"/>
              </w:rPr>
              <w:t>внешняя оценка по завершении проекта и окончательн</w:t>
            </w:r>
            <w:r w:rsidR="007B2FDF" w:rsidRPr="00044A3D">
              <w:rPr>
                <w:szCs w:val="22"/>
                <w:lang w:val="ru-RU"/>
              </w:rPr>
              <w:t>о</w:t>
            </w:r>
            <w:r w:rsidR="00044A3D" w:rsidRPr="00044A3D">
              <w:rPr>
                <w:szCs w:val="22"/>
                <w:lang w:val="ru-RU"/>
              </w:rPr>
              <w:t>й самооценки</w:t>
            </w:r>
            <w:r w:rsidRPr="00044A3D">
              <w:rPr>
                <w:szCs w:val="22"/>
                <w:lang w:val="ru-RU"/>
              </w:rPr>
              <w:t>.</w:t>
            </w:r>
          </w:p>
          <w:p w:rsidR="004147EB" w:rsidRPr="00044A3D" w:rsidRDefault="004147EB" w:rsidP="000D2D55">
            <w:pPr>
              <w:rPr>
                <w:bCs/>
                <w:szCs w:val="22"/>
                <w:lang w:val="ru-RU"/>
              </w:rPr>
            </w:pPr>
          </w:p>
          <w:p w:rsidR="004147EB" w:rsidRPr="00044A3D" w:rsidRDefault="004147EB" w:rsidP="000D2D55">
            <w:pPr>
              <w:rPr>
                <w:bCs/>
                <w:szCs w:val="22"/>
                <w:lang w:val="ru-RU"/>
              </w:rPr>
            </w:pPr>
          </w:p>
        </w:tc>
      </w:tr>
      <w:tr w:rsidR="004147EB" w:rsidRPr="00044A3D" w:rsidTr="000D2D55">
        <w:tc>
          <w:tcPr>
            <w:tcW w:w="9288" w:type="dxa"/>
            <w:gridSpan w:val="2"/>
            <w:shd w:val="clear" w:color="auto" w:fill="auto"/>
          </w:tcPr>
          <w:p w:rsidR="004147EB" w:rsidRPr="00044A3D" w:rsidRDefault="004147EB" w:rsidP="000D2D55">
            <w:pPr>
              <w:rPr>
                <w:bCs/>
                <w:szCs w:val="22"/>
                <w:u w:val="single"/>
              </w:rPr>
            </w:pPr>
            <w:r w:rsidRPr="00044A3D">
              <w:rPr>
                <w:bCs/>
                <w:szCs w:val="22"/>
              </w:rPr>
              <w:t xml:space="preserve">3.2. </w:t>
            </w:r>
            <w:r w:rsidRPr="00044A3D">
              <w:rPr>
                <w:bCs/>
                <w:szCs w:val="22"/>
              </w:rPr>
              <w:tab/>
            </w:r>
            <w:r w:rsidR="00B41434" w:rsidRPr="00044A3D">
              <w:rPr>
                <w:bCs/>
                <w:szCs w:val="22"/>
                <w:u w:val="single"/>
                <w:lang w:val="ru-RU"/>
              </w:rPr>
              <w:t>Само</w:t>
            </w:r>
            <w:r w:rsidR="00044A3D" w:rsidRPr="00044A3D">
              <w:rPr>
                <w:bCs/>
                <w:szCs w:val="22"/>
                <w:u w:val="single"/>
                <w:lang w:val="ru-RU"/>
              </w:rPr>
              <w:t>оценка</w:t>
            </w:r>
            <w:r w:rsidR="00B41434" w:rsidRPr="00044A3D">
              <w:rPr>
                <w:bCs/>
                <w:szCs w:val="22"/>
                <w:u w:val="single"/>
                <w:lang w:val="ru-RU"/>
              </w:rPr>
              <w:t xml:space="preserve"> проекта</w:t>
            </w:r>
            <w:r w:rsidRPr="00044A3D">
              <w:rPr>
                <w:bCs/>
                <w:szCs w:val="22"/>
                <w:u w:val="single"/>
              </w:rPr>
              <w:t xml:space="preserve"> </w:t>
            </w:r>
          </w:p>
          <w:p w:rsidR="004147EB" w:rsidRPr="00044A3D" w:rsidRDefault="004147EB" w:rsidP="000D2D55">
            <w:pPr>
              <w:rPr>
                <w:i/>
                <w:szCs w:val="22"/>
              </w:rPr>
            </w:pPr>
          </w:p>
        </w:tc>
      </w:tr>
      <w:tr w:rsidR="00044A3D" w:rsidRPr="002E524D" w:rsidTr="000D2D55">
        <w:tc>
          <w:tcPr>
            <w:tcW w:w="3652" w:type="dxa"/>
            <w:shd w:val="clear" w:color="auto" w:fill="auto"/>
          </w:tcPr>
          <w:p w:rsidR="004147EB" w:rsidRPr="00044A3D" w:rsidRDefault="00B41434" w:rsidP="000D2D55">
            <w:pPr>
              <w:rPr>
                <w:bCs/>
                <w:i/>
                <w:szCs w:val="22"/>
              </w:rPr>
            </w:pPr>
            <w:r w:rsidRPr="00044A3D">
              <w:rPr>
                <w:i/>
                <w:szCs w:val="22"/>
                <w:lang w:val="ru-RU"/>
              </w:rPr>
              <w:t>Ожидаемые результаты</w:t>
            </w:r>
          </w:p>
        </w:tc>
        <w:tc>
          <w:tcPr>
            <w:tcW w:w="5636" w:type="dxa"/>
            <w:shd w:val="clear" w:color="auto" w:fill="auto"/>
          </w:tcPr>
          <w:p w:rsidR="004147EB" w:rsidRPr="00044A3D" w:rsidRDefault="00B41434" w:rsidP="000D2D55">
            <w:pPr>
              <w:rPr>
                <w:bCs/>
                <w:szCs w:val="22"/>
                <w:lang w:val="ru-RU"/>
              </w:rPr>
            </w:pPr>
            <w:r w:rsidRPr="00044A3D">
              <w:rPr>
                <w:i/>
                <w:szCs w:val="22"/>
                <w:lang w:val="ru-RU"/>
              </w:rPr>
              <w:t xml:space="preserve">Показатели успешного завершения </w:t>
            </w:r>
            <w:r w:rsidR="004147EB" w:rsidRPr="00044A3D">
              <w:rPr>
                <w:i/>
                <w:szCs w:val="22"/>
                <w:lang w:val="ru-RU"/>
              </w:rPr>
              <w:t>(</w:t>
            </w:r>
            <w:r w:rsidRPr="00044A3D">
              <w:rPr>
                <w:i/>
                <w:szCs w:val="22"/>
                <w:lang w:val="ru-RU"/>
              </w:rPr>
              <w:t>показатели результативности</w:t>
            </w:r>
            <w:r w:rsidR="004147EB" w:rsidRPr="00044A3D">
              <w:rPr>
                <w:i/>
                <w:szCs w:val="22"/>
                <w:lang w:val="ru-RU"/>
              </w:rPr>
              <w:t>)</w:t>
            </w:r>
          </w:p>
        </w:tc>
      </w:tr>
      <w:tr w:rsidR="00044A3D" w:rsidRPr="002E524D" w:rsidTr="000D2D55">
        <w:tc>
          <w:tcPr>
            <w:tcW w:w="3652" w:type="dxa"/>
            <w:shd w:val="clear" w:color="auto" w:fill="auto"/>
          </w:tcPr>
          <w:p w:rsidR="004147EB" w:rsidRPr="00044A3D" w:rsidRDefault="004147EB" w:rsidP="000D2D55">
            <w:pPr>
              <w:rPr>
                <w:szCs w:val="22"/>
                <w:lang w:val="ru-RU"/>
              </w:rPr>
            </w:pPr>
          </w:p>
          <w:p w:rsidR="004147EB" w:rsidRPr="00044A3D" w:rsidRDefault="00B41434" w:rsidP="000D2D55">
            <w:pPr>
              <w:rPr>
                <w:szCs w:val="22"/>
              </w:rPr>
            </w:pPr>
            <w:r w:rsidRPr="00044A3D">
              <w:rPr>
                <w:szCs w:val="22"/>
                <w:lang w:val="ru-RU"/>
              </w:rPr>
              <w:t>Отобраны</w:t>
            </w:r>
            <w:r w:rsidRPr="00044A3D">
              <w:rPr>
                <w:szCs w:val="22"/>
              </w:rPr>
              <w:t xml:space="preserve"> </w:t>
            </w:r>
            <w:r w:rsidRPr="00044A3D">
              <w:rPr>
                <w:szCs w:val="22"/>
                <w:lang w:val="ru-RU"/>
              </w:rPr>
              <w:t>страны</w:t>
            </w:r>
            <w:r w:rsidRPr="00044A3D">
              <w:rPr>
                <w:szCs w:val="22"/>
              </w:rPr>
              <w:t>-</w:t>
            </w:r>
            <w:r w:rsidRPr="00044A3D">
              <w:rPr>
                <w:szCs w:val="22"/>
                <w:lang w:val="ru-RU"/>
              </w:rPr>
              <w:t>бенефициары</w:t>
            </w:r>
          </w:p>
          <w:p w:rsidR="004147EB" w:rsidRPr="00044A3D" w:rsidRDefault="004147EB" w:rsidP="000D2D55">
            <w:pPr>
              <w:rPr>
                <w:szCs w:val="22"/>
              </w:rPr>
            </w:pPr>
          </w:p>
        </w:tc>
        <w:tc>
          <w:tcPr>
            <w:tcW w:w="5636" w:type="dxa"/>
            <w:shd w:val="clear" w:color="auto" w:fill="auto"/>
          </w:tcPr>
          <w:p w:rsidR="004147EB" w:rsidRPr="00044A3D" w:rsidRDefault="004147EB" w:rsidP="000D2D55">
            <w:pPr>
              <w:rPr>
                <w:szCs w:val="22"/>
              </w:rPr>
            </w:pPr>
          </w:p>
          <w:p w:rsidR="004147EB" w:rsidRPr="00044A3D" w:rsidRDefault="00B41434" w:rsidP="004147EB">
            <w:pPr>
              <w:pStyle w:val="ListParagraph"/>
              <w:numPr>
                <w:ilvl w:val="0"/>
                <w:numId w:val="16"/>
              </w:numPr>
              <w:spacing w:after="0" w:line="240" w:lineRule="auto"/>
              <w:rPr>
                <w:rFonts w:ascii="Arial" w:hAnsi="Arial" w:cs="Arial"/>
                <w:lang w:val="ru-RU"/>
              </w:rPr>
            </w:pPr>
            <w:r w:rsidRPr="00044A3D">
              <w:rPr>
                <w:rFonts w:ascii="Arial" w:hAnsi="Arial" w:cs="Arial"/>
                <w:lang w:val="ru-RU"/>
              </w:rPr>
              <w:t>Отобраны три страны (решение основано на критериях отбора)</w:t>
            </w:r>
          </w:p>
          <w:p w:rsidR="004147EB" w:rsidRPr="00044A3D" w:rsidRDefault="004147EB" w:rsidP="000D2D55">
            <w:pPr>
              <w:rPr>
                <w:szCs w:val="22"/>
                <w:lang w:val="ru-RU"/>
              </w:rPr>
            </w:pPr>
          </w:p>
        </w:tc>
      </w:tr>
      <w:tr w:rsidR="00044A3D" w:rsidRPr="00BE3350" w:rsidTr="000D2D55">
        <w:tc>
          <w:tcPr>
            <w:tcW w:w="3652" w:type="dxa"/>
            <w:shd w:val="clear" w:color="auto" w:fill="auto"/>
          </w:tcPr>
          <w:p w:rsidR="004147EB" w:rsidRPr="00044A3D" w:rsidRDefault="004147EB" w:rsidP="000D2D55">
            <w:pPr>
              <w:rPr>
                <w:szCs w:val="22"/>
                <w:lang w:val="ru-RU"/>
              </w:rPr>
            </w:pPr>
            <w:r w:rsidRPr="00044A3D">
              <w:rPr>
                <w:szCs w:val="22"/>
                <w:lang w:val="ru-RU"/>
              </w:rPr>
              <w:br/>
            </w:r>
            <w:r w:rsidR="00B41434" w:rsidRPr="00044A3D">
              <w:rPr>
                <w:szCs w:val="22"/>
                <w:lang w:val="ru-RU"/>
              </w:rPr>
              <w:t>Отчет о результатах обзорного исследования</w:t>
            </w:r>
          </w:p>
        </w:tc>
        <w:tc>
          <w:tcPr>
            <w:tcW w:w="5636" w:type="dxa"/>
            <w:shd w:val="clear" w:color="auto" w:fill="auto"/>
          </w:tcPr>
          <w:p w:rsidR="004147EB" w:rsidRPr="00044A3D" w:rsidRDefault="004147EB" w:rsidP="000D2D55">
            <w:pPr>
              <w:rPr>
                <w:szCs w:val="22"/>
                <w:lang w:val="ru-RU"/>
              </w:rPr>
            </w:pPr>
          </w:p>
          <w:p w:rsidR="004147EB" w:rsidRPr="00044A3D" w:rsidRDefault="00B41434" w:rsidP="004147EB">
            <w:pPr>
              <w:pStyle w:val="ListParagraph"/>
              <w:numPr>
                <w:ilvl w:val="0"/>
                <w:numId w:val="16"/>
              </w:numPr>
              <w:spacing w:after="0" w:line="240" w:lineRule="auto"/>
              <w:rPr>
                <w:rFonts w:ascii="Arial" w:hAnsi="Arial" w:cs="Arial"/>
                <w:lang w:val="ru-RU"/>
              </w:rPr>
            </w:pPr>
            <w:r w:rsidRPr="00044A3D">
              <w:rPr>
                <w:rFonts w:ascii="Arial" w:hAnsi="Arial" w:cs="Arial"/>
                <w:lang w:val="ru-RU"/>
              </w:rPr>
              <w:t xml:space="preserve">Обзор сектора </w:t>
            </w:r>
            <w:r w:rsidR="00C25F3A" w:rsidRPr="00044A3D">
              <w:rPr>
                <w:rFonts w:ascii="Arial" w:hAnsi="Arial" w:cs="Arial"/>
                <w:lang w:val="ru-RU"/>
              </w:rPr>
              <w:t xml:space="preserve">разработки </w:t>
            </w:r>
            <w:r w:rsidRPr="00044A3D">
              <w:rPr>
                <w:rFonts w:ascii="Arial" w:hAnsi="Arial" w:cs="Arial"/>
                <w:lang w:val="ru-RU"/>
              </w:rPr>
              <w:t>программного обеспечения в трех странах-бенефициарах</w:t>
            </w:r>
          </w:p>
          <w:p w:rsidR="004147EB" w:rsidRPr="00044A3D" w:rsidRDefault="00C25F3A" w:rsidP="004147EB">
            <w:pPr>
              <w:pStyle w:val="ListParagraph"/>
              <w:numPr>
                <w:ilvl w:val="0"/>
                <w:numId w:val="16"/>
              </w:numPr>
              <w:spacing w:after="0" w:line="240" w:lineRule="auto"/>
              <w:rPr>
                <w:rFonts w:ascii="Arial" w:hAnsi="Arial" w:cs="Arial"/>
                <w:lang w:val="ru-RU"/>
              </w:rPr>
            </w:pPr>
            <w:r w:rsidRPr="002E524D">
              <w:rPr>
                <w:rFonts w:ascii="Arial" w:hAnsi="Arial" w:cs="Arial"/>
                <w:lang w:val="ru-RU"/>
              </w:rPr>
              <w:t>Анализ на предмет</w:t>
            </w:r>
            <w:r w:rsidRPr="00044A3D">
              <w:rPr>
                <w:rFonts w:ascii="Arial" w:hAnsi="Arial" w:cs="Arial"/>
                <w:lang w:val="ru-RU"/>
              </w:rPr>
              <w:t xml:space="preserve"> наличия и использования инструментов ИС в трех странах-бенефициарах</w:t>
            </w:r>
          </w:p>
          <w:p w:rsidR="004147EB" w:rsidRPr="00044A3D" w:rsidRDefault="00C25F3A" w:rsidP="004147EB">
            <w:pPr>
              <w:pStyle w:val="ListParagraph"/>
              <w:numPr>
                <w:ilvl w:val="0"/>
                <w:numId w:val="16"/>
              </w:numPr>
              <w:spacing w:after="0" w:line="240" w:lineRule="auto"/>
              <w:rPr>
                <w:rFonts w:ascii="Arial" w:hAnsi="Arial" w:cs="Arial"/>
                <w:lang w:val="ru-RU"/>
              </w:rPr>
            </w:pPr>
            <w:r w:rsidRPr="00044A3D">
              <w:rPr>
                <w:rFonts w:ascii="Arial" w:hAnsi="Arial" w:cs="Arial"/>
                <w:lang w:val="ru-RU"/>
              </w:rPr>
              <w:t>Анализ задач и потребностей в повышении уровня использования ИС в секторе разработки программного обеспечения в трех странах-бенефициарах</w:t>
            </w:r>
          </w:p>
          <w:p w:rsidR="004147EB" w:rsidRPr="00044A3D" w:rsidRDefault="00C25F3A" w:rsidP="004147EB">
            <w:pPr>
              <w:pStyle w:val="ListParagraph"/>
              <w:numPr>
                <w:ilvl w:val="0"/>
                <w:numId w:val="16"/>
              </w:numPr>
              <w:spacing w:after="0" w:line="240" w:lineRule="auto"/>
              <w:rPr>
                <w:rFonts w:ascii="Arial" w:hAnsi="Arial" w:cs="Arial"/>
                <w:lang w:val="ru-RU"/>
              </w:rPr>
            </w:pPr>
            <w:r w:rsidRPr="00044A3D">
              <w:rPr>
                <w:rFonts w:ascii="Arial" w:hAnsi="Arial" w:cs="Arial"/>
                <w:lang w:val="ru-RU"/>
              </w:rPr>
              <w:t>Анализ использования ИС в секторе разработки программного обеспечения в качестве средства мобилизации капитала и привлечения инвестиций</w:t>
            </w:r>
          </w:p>
          <w:p w:rsidR="004147EB" w:rsidRPr="00044A3D" w:rsidRDefault="00C25F3A" w:rsidP="004147EB">
            <w:pPr>
              <w:pStyle w:val="ListParagraph"/>
              <w:numPr>
                <w:ilvl w:val="0"/>
                <w:numId w:val="16"/>
              </w:numPr>
              <w:spacing w:after="0" w:line="240" w:lineRule="auto"/>
              <w:rPr>
                <w:rFonts w:ascii="Arial" w:hAnsi="Arial" w:cs="Arial"/>
                <w:lang w:val="ru-RU"/>
              </w:rPr>
            </w:pPr>
            <w:r w:rsidRPr="002E524D">
              <w:rPr>
                <w:rFonts w:ascii="Arial" w:hAnsi="Arial" w:cs="Arial"/>
                <w:bCs/>
                <w:lang w:val="ru-RU"/>
              </w:rPr>
              <w:t xml:space="preserve">Основные </w:t>
            </w:r>
            <w:r w:rsidR="002C54C3" w:rsidRPr="002E524D">
              <w:rPr>
                <w:rFonts w:ascii="Arial" w:hAnsi="Arial" w:cs="Arial"/>
                <w:bCs/>
                <w:lang w:val="ru-RU"/>
              </w:rPr>
              <w:t xml:space="preserve">сравнительные </w:t>
            </w:r>
            <w:r w:rsidRPr="002E524D">
              <w:rPr>
                <w:rFonts w:ascii="Arial" w:hAnsi="Arial" w:cs="Arial"/>
                <w:bCs/>
                <w:lang w:val="ru-RU"/>
              </w:rPr>
              <w:t>показатели</w:t>
            </w:r>
            <w:r w:rsidR="002C54C3" w:rsidRPr="002E524D">
              <w:rPr>
                <w:rFonts w:ascii="Arial" w:hAnsi="Arial" w:cs="Arial"/>
                <w:bCs/>
                <w:lang w:val="ru-RU"/>
              </w:rPr>
              <w:t xml:space="preserve"> в целях оценки общего значения </w:t>
            </w:r>
            <w:r w:rsidRPr="002E524D">
              <w:rPr>
                <w:rFonts w:ascii="Arial" w:hAnsi="Arial" w:cs="Arial"/>
                <w:bCs/>
                <w:lang w:val="ru-RU"/>
              </w:rPr>
              <w:t>проекта</w:t>
            </w:r>
            <w:r w:rsidRPr="00044A3D">
              <w:rPr>
                <w:rFonts w:ascii="Arial" w:hAnsi="Arial" w:cs="Arial"/>
                <w:bCs/>
                <w:lang w:val="ru-RU"/>
              </w:rPr>
              <w:t xml:space="preserve"> для трех стран-бенефициаров</w:t>
            </w:r>
            <w:r w:rsidRPr="00044A3D">
              <w:rPr>
                <w:rFonts w:ascii="Arial" w:hAnsi="Arial" w:cs="Arial"/>
                <w:lang w:val="ru-RU"/>
              </w:rPr>
              <w:t xml:space="preserve"> </w:t>
            </w:r>
          </w:p>
          <w:p w:rsidR="004147EB" w:rsidRPr="00044A3D" w:rsidRDefault="00C25F3A" w:rsidP="004147EB">
            <w:pPr>
              <w:pStyle w:val="ListParagraph"/>
              <w:numPr>
                <w:ilvl w:val="0"/>
                <w:numId w:val="16"/>
              </w:numPr>
              <w:spacing w:after="0" w:line="240" w:lineRule="auto"/>
              <w:rPr>
                <w:rFonts w:ascii="Arial" w:hAnsi="Arial" w:cs="Arial"/>
                <w:lang w:val="ru-RU"/>
              </w:rPr>
            </w:pPr>
            <w:r w:rsidRPr="00044A3D">
              <w:rPr>
                <w:rFonts w:ascii="Arial" w:hAnsi="Arial" w:cs="Arial"/>
                <w:lang w:val="ru-RU"/>
              </w:rPr>
              <w:t xml:space="preserve">Предложение относительно конкретных </w:t>
            </w:r>
            <w:r w:rsidRPr="00044A3D">
              <w:rPr>
                <w:rFonts w:ascii="Arial" w:hAnsi="Arial" w:cs="Arial"/>
                <w:bCs/>
                <w:lang w:val="ru-RU"/>
              </w:rPr>
              <w:t>мероприятий по реализации проекта, направленных на достижение запланированных результатов</w:t>
            </w:r>
          </w:p>
          <w:p w:rsidR="004147EB" w:rsidRPr="00044A3D" w:rsidRDefault="00C25F3A" w:rsidP="004147EB">
            <w:pPr>
              <w:pStyle w:val="ListParagraph"/>
              <w:numPr>
                <w:ilvl w:val="0"/>
                <w:numId w:val="16"/>
              </w:numPr>
              <w:spacing w:after="0" w:line="240" w:lineRule="auto"/>
              <w:rPr>
                <w:rFonts w:ascii="Arial" w:hAnsi="Arial" w:cs="Arial"/>
                <w:lang w:val="ru-RU"/>
              </w:rPr>
            </w:pPr>
            <w:r w:rsidRPr="00044A3D">
              <w:rPr>
                <w:rFonts w:ascii="Arial" w:hAnsi="Arial" w:cs="Arial"/>
                <w:lang w:val="ru-RU"/>
              </w:rPr>
              <w:t>Утверждение итогового отчета о результатах обзорного исследования координаторами в странах-бенефициарах и Секретариатом ВОИС</w:t>
            </w:r>
          </w:p>
          <w:p w:rsidR="004147EB" w:rsidRPr="00044A3D" w:rsidRDefault="004147EB" w:rsidP="000D2D55">
            <w:pPr>
              <w:ind w:left="34"/>
              <w:rPr>
                <w:szCs w:val="22"/>
                <w:lang w:val="ru-RU"/>
              </w:rPr>
            </w:pPr>
          </w:p>
        </w:tc>
      </w:tr>
      <w:tr w:rsidR="00044A3D" w:rsidRPr="00BE3350" w:rsidTr="000D2D55">
        <w:tc>
          <w:tcPr>
            <w:tcW w:w="3652" w:type="dxa"/>
            <w:shd w:val="clear" w:color="auto" w:fill="auto"/>
          </w:tcPr>
          <w:p w:rsidR="004147EB" w:rsidRPr="00044A3D" w:rsidRDefault="004147EB" w:rsidP="000D2D55">
            <w:pPr>
              <w:rPr>
                <w:szCs w:val="22"/>
                <w:lang w:val="ru-RU"/>
              </w:rPr>
            </w:pPr>
          </w:p>
          <w:p w:rsidR="004147EB" w:rsidRPr="00044A3D" w:rsidRDefault="00C25F3A" w:rsidP="000D2D55">
            <w:pPr>
              <w:rPr>
                <w:szCs w:val="22"/>
                <w:lang w:val="ru-RU"/>
              </w:rPr>
            </w:pPr>
            <w:r w:rsidRPr="00044A3D">
              <w:rPr>
                <w:szCs w:val="22"/>
                <w:lang w:val="ru-RU"/>
              </w:rPr>
              <w:t>Публикация ВОИС об ИС и мобильных приложениях</w:t>
            </w:r>
          </w:p>
          <w:p w:rsidR="004147EB" w:rsidRPr="00044A3D" w:rsidRDefault="004147EB" w:rsidP="000D2D55">
            <w:pPr>
              <w:rPr>
                <w:szCs w:val="22"/>
                <w:lang w:val="ru-RU"/>
              </w:rPr>
            </w:pPr>
          </w:p>
        </w:tc>
        <w:tc>
          <w:tcPr>
            <w:tcW w:w="5636" w:type="dxa"/>
            <w:shd w:val="clear" w:color="auto" w:fill="auto"/>
          </w:tcPr>
          <w:p w:rsidR="004147EB" w:rsidRPr="00044A3D" w:rsidRDefault="004147EB" w:rsidP="000D2D55">
            <w:pPr>
              <w:rPr>
                <w:szCs w:val="22"/>
                <w:lang w:val="ru-RU"/>
              </w:rPr>
            </w:pPr>
          </w:p>
          <w:p w:rsidR="004147EB" w:rsidRPr="00044A3D" w:rsidRDefault="00C25F3A" w:rsidP="004147EB">
            <w:pPr>
              <w:pStyle w:val="ListParagraph"/>
              <w:numPr>
                <w:ilvl w:val="0"/>
                <w:numId w:val="16"/>
              </w:numPr>
              <w:spacing w:after="0" w:line="240" w:lineRule="auto"/>
              <w:rPr>
                <w:rFonts w:ascii="Arial" w:hAnsi="Arial" w:cs="Arial"/>
                <w:lang w:val="ru-RU"/>
              </w:rPr>
            </w:pPr>
            <w:r w:rsidRPr="00044A3D">
              <w:rPr>
                <w:rFonts w:ascii="Arial" w:hAnsi="Arial" w:cs="Arial"/>
                <w:lang w:val="ru-RU"/>
              </w:rPr>
              <w:t>Перевод публикации на официальный</w:t>
            </w:r>
            <w:r w:rsidR="0005056B" w:rsidRPr="00044A3D">
              <w:rPr>
                <w:rFonts w:ascii="Arial" w:hAnsi="Arial" w:cs="Arial"/>
                <w:lang w:val="ru-RU"/>
              </w:rPr>
              <w:t>(е)</w:t>
            </w:r>
            <w:r w:rsidRPr="00044A3D">
              <w:rPr>
                <w:rFonts w:ascii="Arial" w:hAnsi="Arial" w:cs="Arial"/>
                <w:lang w:val="ru-RU"/>
              </w:rPr>
              <w:t xml:space="preserve"> язык</w:t>
            </w:r>
            <w:r w:rsidRPr="002E524D">
              <w:rPr>
                <w:rFonts w:ascii="Arial" w:hAnsi="Arial" w:cs="Arial"/>
                <w:lang w:val="ru-RU"/>
              </w:rPr>
              <w:t>(и</w:t>
            </w:r>
            <w:r w:rsidRPr="00044A3D">
              <w:rPr>
                <w:rFonts w:ascii="Arial" w:hAnsi="Arial" w:cs="Arial"/>
                <w:lang w:val="ru-RU"/>
              </w:rPr>
              <w:t>) ВОИС</w:t>
            </w:r>
            <w:r w:rsidR="00DC6D39" w:rsidRPr="00044A3D">
              <w:rPr>
                <w:rFonts w:ascii="Arial" w:hAnsi="Arial" w:cs="Arial"/>
                <w:lang w:val="ru-RU"/>
              </w:rPr>
              <w:t>, используемый</w:t>
            </w:r>
            <w:r w:rsidR="00DC6D39" w:rsidRPr="002E524D">
              <w:rPr>
                <w:rFonts w:ascii="Arial" w:hAnsi="Arial" w:cs="Arial"/>
                <w:lang w:val="ru-RU"/>
              </w:rPr>
              <w:t>(е)</w:t>
            </w:r>
            <w:r w:rsidR="00DC6D39" w:rsidRPr="00044A3D">
              <w:rPr>
                <w:rFonts w:ascii="Arial" w:hAnsi="Arial" w:cs="Arial"/>
                <w:lang w:val="ru-RU"/>
              </w:rPr>
              <w:t xml:space="preserve"> в странах-бенефициарах проекта</w:t>
            </w:r>
          </w:p>
          <w:p w:rsidR="004147EB" w:rsidRPr="00044A3D" w:rsidRDefault="004147EB" w:rsidP="000D2D55">
            <w:pPr>
              <w:pStyle w:val="ListParagraph"/>
              <w:rPr>
                <w:rFonts w:ascii="Arial" w:hAnsi="Arial" w:cs="Arial"/>
                <w:lang w:val="ru-RU"/>
              </w:rPr>
            </w:pPr>
          </w:p>
          <w:p w:rsidR="004147EB" w:rsidRPr="00044A3D" w:rsidRDefault="00DC6D39" w:rsidP="004147EB">
            <w:pPr>
              <w:pStyle w:val="ListParagraph"/>
              <w:numPr>
                <w:ilvl w:val="0"/>
                <w:numId w:val="16"/>
              </w:numPr>
              <w:spacing w:after="0" w:line="240" w:lineRule="auto"/>
              <w:rPr>
                <w:rFonts w:ascii="Arial" w:hAnsi="Arial" w:cs="Arial"/>
                <w:lang w:val="ru-RU"/>
              </w:rPr>
            </w:pPr>
            <w:r w:rsidRPr="00044A3D">
              <w:rPr>
                <w:rFonts w:ascii="Arial" w:hAnsi="Arial" w:cs="Arial"/>
                <w:lang w:val="ru-RU"/>
              </w:rPr>
              <w:t>Статистика загрузки публикации ВОИС (или посещений страницы публикаций)</w:t>
            </w:r>
            <w:r w:rsidR="004147EB" w:rsidRPr="00044A3D">
              <w:rPr>
                <w:rFonts w:ascii="Arial" w:hAnsi="Arial" w:cs="Arial"/>
                <w:lang w:val="ru-RU"/>
              </w:rPr>
              <w:t xml:space="preserve"> </w:t>
            </w:r>
          </w:p>
          <w:p w:rsidR="004147EB" w:rsidRPr="00044A3D" w:rsidRDefault="004147EB" w:rsidP="000D2D55">
            <w:pPr>
              <w:pStyle w:val="ListParagraph"/>
              <w:rPr>
                <w:rFonts w:ascii="Arial" w:hAnsi="Arial" w:cs="Arial"/>
                <w:lang w:val="ru-RU"/>
              </w:rPr>
            </w:pPr>
          </w:p>
          <w:p w:rsidR="004147EB" w:rsidRPr="00044A3D" w:rsidRDefault="00067056" w:rsidP="004147EB">
            <w:pPr>
              <w:pStyle w:val="ListParagraph"/>
              <w:numPr>
                <w:ilvl w:val="0"/>
                <w:numId w:val="16"/>
              </w:numPr>
              <w:spacing w:after="0" w:line="240" w:lineRule="auto"/>
              <w:rPr>
                <w:rFonts w:ascii="Arial" w:hAnsi="Arial" w:cs="Arial"/>
                <w:lang w:val="ru-RU"/>
              </w:rPr>
            </w:pPr>
            <w:r w:rsidRPr="00044A3D">
              <w:rPr>
                <w:rFonts w:ascii="Arial" w:hAnsi="Arial" w:cs="Arial"/>
                <w:lang w:val="ru-RU"/>
              </w:rPr>
              <w:t>Процент бенефициаров (кластеров пользователей в каждой из стран), позитивно оценив</w:t>
            </w:r>
            <w:r w:rsidR="003171DC" w:rsidRPr="00044A3D">
              <w:rPr>
                <w:rFonts w:ascii="Arial" w:hAnsi="Arial" w:cs="Arial"/>
                <w:lang w:val="ru-RU"/>
              </w:rPr>
              <w:t>ших</w:t>
            </w:r>
            <w:r w:rsidRPr="00044A3D">
              <w:rPr>
                <w:rFonts w:ascii="Arial" w:hAnsi="Arial" w:cs="Arial"/>
                <w:lang w:val="ru-RU"/>
              </w:rPr>
              <w:t xml:space="preserve"> публикацию ВОИС об ИС и мобильных приложениях в плане содержания и доступности</w:t>
            </w:r>
          </w:p>
          <w:p w:rsidR="004147EB" w:rsidRPr="00044A3D" w:rsidRDefault="004147EB" w:rsidP="000D2D55">
            <w:pPr>
              <w:pStyle w:val="ListParagraph"/>
              <w:rPr>
                <w:rFonts w:ascii="Arial" w:hAnsi="Arial" w:cs="Arial"/>
                <w:lang w:val="ru-RU"/>
              </w:rPr>
            </w:pPr>
          </w:p>
        </w:tc>
      </w:tr>
      <w:tr w:rsidR="00044A3D" w:rsidRPr="00BE3350" w:rsidTr="000D2D55">
        <w:trPr>
          <w:cantSplit/>
        </w:trPr>
        <w:tc>
          <w:tcPr>
            <w:tcW w:w="3652" w:type="dxa"/>
            <w:shd w:val="clear" w:color="auto" w:fill="auto"/>
          </w:tcPr>
          <w:p w:rsidR="004147EB" w:rsidRPr="00044A3D" w:rsidRDefault="004147EB" w:rsidP="000D2D55">
            <w:pPr>
              <w:rPr>
                <w:szCs w:val="22"/>
                <w:lang w:val="ru-RU"/>
              </w:rPr>
            </w:pPr>
          </w:p>
          <w:p w:rsidR="004147EB" w:rsidRPr="00044A3D" w:rsidRDefault="00067056" w:rsidP="000D2D55">
            <w:pPr>
              <w:rPr>
                <w:szCs w:val="22"/>
                <w:lang w:val="ru-RU"/>
              </w:rPr>
            </w:pPr>
            <w:r w:rsidRPr="00044A3D">
              <w:rPr>
                <w:szCs w:val="22"/>
                <w:lang w:val="ru-RU"/>
              </w:rPr>
              <w:t xml:space="preserve">Типология прав ИС, имеющих </w:t>
            </w:r>
            <w:r w:rsidR="005C0BB2" w:rsidRPr="00044A3D">
              <w:rPr>
                <w:szCs w:val="22"/>
                <w:lang w:val="ru-RU"/>
              </w:rPr>
              <w:t>значение для охраны мобильны</w:t>
            </w:r>
            <w:r w:rsidR="0005056B" w:rsidRPr="00044A3D">
              <w:rPr>
                <w:szCs w:val="22"/>
                <w:lang w:val="ru-RU"/>
              </w:rPr>
              <w:t>х приложений</w:t>
            </w:r>
          </w:p>
          <w:p w:rsidR="004147EB" w:rsidRPr="00044A3D" w:rsidRDefault="004147EB" w:rsidP="000D2D55">
            <w:pPr>
              <w:rPr>
                <w:szCs w:val="22"/>
                <w:lang w:val="ru-RU"/>
              </w:rPr>
            </w:pPr>
          </w:p>
          <w:p w:rsidR="004147EB" w:rsidRPr="00044A3D" w:rsidRDefault="004147EB" w:rsidP="000D2D55">
            <w:pPr>
              <w:rPr>
                <w:szCs w:val="22"/>
                <w:lang w:val="ru-RU"/>
              </w:rPr>
            </w:pPr>
          </w:p>
        </w:tc>
        <w:tc>
          <w:tcPr>
            <w:tcW w:w="5636" w:type="dxa"/>
            <w:shd w:val="clear" w:color="auto" w:fill="auto"/>
          </w:tcPr>
          <w:p w:rsidR="004147EB" w:rsidRPr="00044A3D" w:rsidRDefault="004147EB" w:rsidP="000D2D55">
            <w:pPr>
              <w:rPr>
                <w:szCs w:val="22"/>
                <w:lang w:val="ru-RU"/>
              </w:rPr>
            </w:pPr>
          </w:p>
          <w:p w:rsidR="004147EB" w:rsidRPr="00044A3D" w:rsidRDefault="005C0BB2" w:rsidP="004147EB">
            <w:pPr>
              <w:pStyle w:val="ListParagraph"/>
              <w:numPr>
                <w:ilvl w:val="0"/>
                <w:numId w:val="16"/>
              </w:numPr>
              <w:spacing w:after="0" w:line="240" w:lineRule="auto"/>
              <w:rPr>
                <w:rFonts w:ascii="Arial" w:hAnsi="Arial" w:cs="Arial"/>
                <w:lang w:val="ru-RU"/>
              </w:rPr>
            </w:pPr>
            <w:r w:rsidRPr="00044A3D">
              <w:rPr>
                <w:rFonts w:ascii="Arial" w:hAnsi="Arial" w:cs="Arial"/>
                <w:lang w:val="ru-RU"/>
              </w:rPr>
              <w:t xml:space="preserve">Три </w:t>
            </w:r>
            <w:r w:rsidRPr="002E524D">
              <w:rPr>
                <w:rFonts w:ascii="Arial" w:hAnsi="Arial" w:cs="Arial"/>
                <w:lang w:val="ru-RU"/>
              </w:rPr>
              <w:t>схемы</w:t>
            </w:r>
            <w:r w:rsidRPr="00044A3D">
              <w:rPr>
                <w:rFonts w:ascii="Arial" w:hAnsi="Arial" w:cs="Arial"/>
                <w:lang w:val="ru-RU"/>
              </w:rPr>
              <w:t xml:space="preserve"> с указанием типологии прав ИС, имеющих значение в каждой из стран-бенефициаров</w:t>
            </w:r>
          </w:p>
          <w:p w:rsidR="004147EB" w:rsidRPr="00044A3D" w:rsidRDefault="004147EB" w:rsidP="000D2D55">
            <w:pPr>
              <w:pStyle w:val="ListParagraph"/>
              <w:rPr>
                <w:rFonts w:ascii="Arial" w:hAnsi="Arial" w:cs="Arial"/>
                <w:lang w:val="ru-RU"/>
              </w:rPr>
            </w:pPr>
          </w:p>
          <w:p w:rsidR="004147EB" w:rsidRPr="00044A3D" w:rsidRDefault="005C0BB2" w:rsidP="004147EB">
            <w:pPr>
              <w:pStyle w:val="ListParagraph"/>
              <w:numPr>
                <w:ilvl w:val="0"/>
                <w:numId w:val="16"/>
              </w:numPr>
              <w:spacing w:after="0" w:line="240" w:lineRule="auto"/>
              <w:rPr>
                <w:rFonts w:ascii="Arial" w:hAnsi="Arial" w:cs="Arial"/>
                <w:lang w:val="ru-RU"/>
              </w:rPr>
            </w:pPr>
            <w:r w:rsidRPr="00044A3D">
              <w:rPr>
                <w:rFonts w:ascii="Arial" w:hAnsi="Arial" w:cs="Arial"/>
                <w:lang w:val="ru-RU"/>
              </w:rPr>
              <w:t xml:space="preserve">По меньшей мере две стартап-компании в каждой из стран-бенефициаров </w:t>
            </w:r>
            <w:r w:rsidR="00F50583" w:rsidRPr="00044A3D">
              <w:rPr>
                <w:rFonts w:ascii="Arial" w:hAnsi="Arial" w:cs="Arial"/>
                <w:lang w:val="ru-RU"/>
              </w:rPr>
              <w:t xml:space="preserve">подтвердили </w:t>
            </w:r>
            <w:r w:rsidRPr="00044A3D">
              <w:rPr>
                <w:rFonts w:ascii="Arial" w:hAnsi="Arial" w:cs="Arial"/>
                <w:lang w:val="ru-RU"/>
              </w:rPr>
              <w:t xml:space="preserve">полезность </w:t>
            </w:r>
            <w:r w:rsidRPr="002E524D">
              <w:rPr>
                <w:rFonts w:ascii="Arial" w:hAnsi="Arial" w:cs="Arial"/>
                <w:lang w:val="ru-RU"/>
              </w:rPr>
              <w:t>схемы</w:t>
            </w:r>
            <w:r w:rsidRPr="00044A3D">
              <w:rPr>
                <w:rFonts w:ascii="Arial" w:hAnsi="Arial" w:cs="Arial"/>
                <w:lang w:val="ru-RU"/>
              </w:rPr>
              <w:t xml:space="preserve"> с точки зрения повышения уровня использования ИС</w:t>
            </w:r>
          </w:p>
          <w:p w:rsidR="004147EB" w:rsidRPr="00044A3D" w:rsidRDefault="004147EB" w:rsidP="000D2D55">
            <w:pPr>
              <w:pStyle w:val="ListParagraph"/>
              <w:rPr>
                <w:rFonts w:ascii="Arial" w:hAnsi="Arial" w:cs="Arial"/>
                <w:lang w:val="ru-RU"/>
              </w:rPr>
            </w:pPr>
          </w:p>
          <w:p w:rsidR="004147EB" w:rsidRPr="00044A3D" w:rsidRDefault="005C0BB2" w:rsidP="004147EB">
            <w:pPr>
              <w:pStyle w:val="ListParagraph"/>
              <w:numPr>
                <w:ilvl w:val="0"/>
                <w:numId w:val="16"/>
              </w:numPr>
              <w:spacing w:after="0" w:line="240" w:lineRule="auto"/>
              <w:rPr>
                <w:rFonts w:ascii="Arial" w:hAnsi="Arial" w:cs="Arial"/>
                <w:lang w:val="ru-RU"/>
              </w:rPr>
            </w:pPr>
            <w:r w:rsidRPr="00044A3D">
              <w:rPr>
                <w:rFonts w:ascii="Arial" w:hAnsi="Arial" w:cs="Arial"/>
                <w:lang w:val="ru-RU"/>
              </w:rPr>
              <w:t>Число исследовательских учреждений/центров научных исследований и разработок (НИОКР), центров ИКТ и университетов в каждой из стран-бенефициаров, оценив</w:t>
            </w:r>
            <w:r w:rsidR="003171DC" w:rsidRPr="00044A3D">
              <w:rPr>
                <w:rFonts w:ascii="Arial" w:hAnsi="Arial" w:cs="Arial"/>
                <w:lang w:val="ru-RU"/>
              </w:rPr>
              <w:t>ших</w:t>
            </w:r>
            <w:r w:rsidRPr="00044A3D">
              <w:rPr>
                <w:rFonts w:ascii="Arial" w:hAnsi="Arial" w:cs="Arial"/>
                <w:lang w:val="ru-RU"/>
              </w:rPr>
              <w:t xml:space="preserve"> полезность </w:t>
            </w:r>
            <w:r w:rsidRPr="002E524D">
              <w:rPr>
                <w:rFonts w:ascii="Arial" w:hAnsi="Arial" w:cs="Arial"/>
                <w:lang w:val="ru-RU"/>
              </w:rPr>
              <w:t>схемы</w:t>
            </w:r>
            <w:r w:rsidRPr="00044A3D">
              <w:rPr>
                <w:rFonts w:ascii="Arial" w:hAnsi="Arial" w:cs="Arial"/>
                <w:lang w:val="ru-RU"/>
              </w:rPr>
              <w:t xml:space="preserve"> с точки зрения повышения уровня использования ИС </w:t>
            </w:r>
          </w:p>
          <w:p w:rsidR="004147EB" w:rsidRPr="00044A3D" w:rsidRDefault="004147EB" w:rsidP="000D2D55">
            <w:pPr>
              <w:rPr>
                <w:szCs w:val="22"/>
                <w:lang w:val="ru-RU"/>
              </w:rPr>
            </w:pPr>
          </w:p>
        </w:tc>
      </w:tr>
      <w:tr w:rsidR="00044A3D" w:rsidRPr="00BE3350" w:rsidTr="000D2D55">
        <w:tc>
          <w:tcPr>
            <w:tcW w:w="3652" w:type="dxa"/>
            <w:shd w:val="clear" w:color="auto" w:fill="auto"/>
          </w:tcPr>
          <w:p w:rsidR="004147EB" w:rsidRPr="00044A3D" w:rsidRDefault="004147EB" w:rsidP="000D2D55">
            <w:pPr>
              <w:rPr>
                <w:szCs w:val="22"/>
                <w:lang w:val="ru-RU"/>
              </w:rPr>
            </w:pPr>
          </w:p>
          <w:p w:rsidR="004147EB" w:rsidRPr="00044A3D" w:rsidRDefault="005C0BB2" w:rsidP="000D2D55">
            <w:pPr>
              <w:rPr>
                <w:szCs w:val="22"/>
                <w:lang w:val="ru-RU"/>
              </w:rPr>
            </w:pPr>
            <w:r w:rsidRPr="002E524D">
              <w:rPr>
                <w:bCs/>
                <w:lang w:val="ru-RU"/>
              </w:rPr>
              <w:t xml:space="preserve">Учебный модуль </w:t>
            </w:r>
            <w:r w:rsidR="002C54C3" w:rsidRPr="002E524D">
              <w:rPr>
                <w:bCs/>
                <w:lang w:val="ru-RU"/>
              </w:rPr>
              <w:t xml:space="preserve">в целях </w:t>
            </w:r>
            <w:r w:rsidRPr="002E524D">
              <w:rPr>
                <w:bCs/>
                <w:lang w:val="ru-RU"/>
              </w:rPr>
              <w:t xml:space="preserve">анализа значения </w:t>
            </w:r>
            <w:r w:rsidRPr="00044A3D">
              <w:rPr>
                <w:bCs/>
                <w:lang w:val="ru-RU"/>
              </w:rPr>
              <w:t>ИС для разработки и коммерциализации основанных на новом программном обеспечении продуктов и услуг</w:t>
            </w:r>
            <w:r w:rsidR="004147EB" w:rsidRPr="00044A3D">
              <w:rPr>
                <w:szCs w:val="22"/>
                <w:lang w:val="ru-RU"/>
              </w:rPr>
              <w:t xml:space="preserve"> </w:t>
            </w:r>
          </w:p>
          <w:p w:rsidR="004147EB" w:rsidRPr="00044A3D" w:rsidRDefault="004147EB" w:rsidP="000D2D55">
            <w:pPr>
              <w:rPr>
                <w:szCs w:val="22"/>
                <w:lang w:val="ru-RU"/>
              </w:rPr>
            </w:pPr>
          </w:p>
          <w:p w:rsidR="004147EB" w:rsidRPr="00044A3D" w:rsidRDefault="004147EB" w:rsidP="000D2D55">
            <w:pPr>
              <w:rPr>
                <w:szCs w:val="22"/>
                <w:lang w:val="ru-RU"/>
              </w:rPr>
            </w:pPr>
          </w:p>
        </w:tc>
        <w:tc>
          <w:tcPr>
            <w:tcW w:w="5636" w:type="dxa"/>
            <w:shd w:val="clear" w:color="auto" w:fill="auto"/>
          </w:tcPr>
          <w:p w:rsidR="004147EB" w:rsidRPr="00044A3D" w:rsidRDefault="004147EB" w:rsidP="000D2D55">
            <w:pPr>
              <w:rPr>
                <w:szCs w:val="22"/>
                <w:lang w:val="ru-RU"/>
              </w:rPr>
            </w:pPr>
          </w:p>
          <w:p w:rsidR="004147EB" w:rsidRPr="00044A3D" w:rsidRDefault="005C0BB2" w:rsidP="004147EB">
            <w:pPr>
              <w:pStyle w:val="ListParagraph"/>
              <w:numPr>
                <w:ilvl w:val="0"/>
                <w:numId w:val="16"/>
              </w:numPr>
              <w:spacing w:after="0" w:line="240" w:lineRule="auto"/>
              <w:rPr>
                <w:rFonts w:ascii="Arial" w:hAnsi="Arial" w:cs="Arial"/>
                <w:lang w:val="ru-RU"/>
              </w:rPr>
            </w:pPr>
            <w:r w:rsidRPr="00044A3D">
              <w:rPr>
                <w:rFonts w:ascii="Arial" w:hAnsi="Arial" w:cs="Arial"/>
                <w:lang w:val="ru-RU"/>
              </w:rPr>
              <w:t xml:space="preserve">По меньшей мере две стартап-компании в каждой из стран-бенефициаров </w:t>
            </w:r>
            <w:r w:rsidR="00F50583" w:rsidRPr="00044A3D">
              <w:rPr>
                <w:rFonts w:ascii="Arial" w:hAnsi="Arial" w:cs="Arial"/>
                <w:lang w:val="ru-RU"/>
              </w:rPr>
              <w:t>подтвердили</w:t>
            </w:r>
            <w:r w:rsidRPr="00044A3D">
              <w:rPr>
                <w:rFonts w:ascii="Arial" w:hAnsi="Arial" w:cs="Arial"/>
                <w:lang w:val="ru-RU"/>
              </w:rPr>
              <w:t xml:space="preserve"> полезность </w:t>
            </w:r>
            <w:r w:rsidR="008E7288" w:rsidRPr="00044A3D">
              <w:rPr>
                <w:rFonts w:ascii="Arial" w:hAnsi="Arial" w:cs="Arial"/>
                <w:lang w:val="ru-RU"/>
              </w:rPr>
              <w:t xml:space="preserve">учебного </w:t>
            </w:r>
            <w:r w:rsidRPr="00044A3D">
              <w:rPr>
                <w:rFonts w:ascii="Arial" w:hAnsi="Arial" w:cs="Arial"/>
                <w:lang w:val="ru-RU"/>
              </w:rPr>
              <w:t>модуля с точки зрения повышения уровня использования ИС</w:t>
            </w:r>
          </w:p>
          <w:p w:rsidR="004147EB" w:rsidRPr="00044A3D" w:rsidRDefault="004147EB" w:rsidP="000D2D55">
            <w:pPr>
              <w:pStyle w:val="ListParagraph"/>
              <w:rPr>
                <w:rFonts w:ascii="Arial" w:hAnsi="Arial" w:cs="Arial"/>
                <w:lang w:val="ru-RU"/>
              </w:rPr>
            </w:pPr>
          </w:p>
          <w:p w:rsidR="004147EB" w:rsidRPr="00044A3D" w:rsidRDefault="005C0BB2" w:rsidP="004147EB">
            <w:pPr>
              <w:pStyle w:val="ListParagraph"/>
              <w:numPr>
                <w:ilvl w:val="0"/>
                <w:numId w:val="16"/>
              </w:numPr>
              <w:spacing w:after="0" w:line="240" w:lineRule="auto"/>
              <w:rPr>
                <w:rFonts w:ascii="Arial" w:hAnsi="Arial" w:cs="Arial"/>
                <w:lang w:val="ru-RU"/>
              </w:rPr>
            </w:pPr>
            <w:r w:rsidRPr="00044A3D">
              <w:rPr>
                <w:rFonts w:ascii="Arial" w:hAnsi="Arial" w:cs="Arial"/>
                <w:lang w:val="ru-RU"/>
              </w:rPr>
              <w:t xml:space="preserve">Число </w:t>
            </w:r>
            <w:r w:rsidR="00084740" w:rsidRPr="00044A3D">
              <w:rPr>
                <w:rFonts w:ascii="Arial" w:hAnsi="Arial" w:cs="Arial"/>
                <w:lang w:val="ru-RU"/>
              </w:rPr>
              <w:t>представителей каждого из секторов</w:t>
            </w:r>
            <w:r w:rsidRPr="00044A3D">
              <w:rPr>
                <w:rFonts w:ascii="Arial" w:hAnsi="Arial" w:cs="Arial"/>
                <w:lang w:val="ru-RU"/>
              </w:rPr>
              <w:t xml:space="preserve"> (коммерческие </w:t>
            </w:r>
            <w:r w:rsidR="008E7288" w:rsidRPr="00044A3D">
              <w:rPr>
                <w:rFonts w:ascii="Arial" w:hAnsi="Arial" w:cs="Arial"/>
                <w:lang w:val="ru-RU"/>
              </w:rPr>
              <w:t>предприятия, организации НИОКР, университеты, государственный сектор, стартапы и т.п.), участвующих в обучении</w:t>
            </w:r>
          </w:p>
          <w:p w:rsidR="004147EB" w:rsidRPr="00044A3D" w:rsidRDefault="004147EB" w:rsidP="000D2D55">
            <w:pPr>
              <w:rPr>
                <w:szCs w:val="22"/>
                <w:lang w:val="ru-RU"/>
              </w:rPr>
            </w:pPr>
          </w:p>
        </w:tc>
      </w:tr>
      <w:tr w:rsidR="00044A3D" w:rsidRPr="00BE3350" w:rsidTr="000D2D55">
        <w:trPr>
          <w:trHeight w:val="264"/>
        </w:trPr>
        <w:tc>
          <w:tcPr>
            <w:tcW w:w="3652" w:type="dxa"/>
            <w:shd w:val="clear" w:color="auto" w:fill="auto"/>
          </w:tcPr>
          <w:p w:rsidR="004147EB" w:rsidRPr="00044A3D" w:rsidRDefault="004147EB" w:rsidP="000D2D55">
            <w:pPr>
              <w:rPr>
                <w:bCs/>
                <w:szCs w:val="22"/>
                <w:lang w:val="ru-RU"/>
              </w:rPr>
            </w:pPr>
          </w:p>
          <w:p w:rsidR="004147EB" w:rsidRPr="00044A3D" w:rsidRDefault="008E7288" w:rsidP="000D2D55">
            <w:pPr>
              <w:rPr>
                <w:szCs w:val="22"/>
                <w:lang w:val="ru-RU"/>
              </w:rPr>
            </w:pPr>
            <w:r w:rsidRPr="00044A3D">
              <w:rPr>
                <w:bCs/>
                <w:lang w:val="ru-RU"/>
              </w:rPr>
              <w:t>Учебный модуль по основным видам контрактов в секторе мобильных приложений</w:t>
            </w:r>
          </w:p>
          <w:p w:rsidR="004147EB" w:rsidRPr="00044A3D" w:rsidRDefault="004147EB" w:rsidP="000D2D55">
            <w:pPr>
              <w:rPr>
                <w:bCs/>
                <w:szCs w:val="22"/>
                <w:lang w:val="ru-RU"/>
              </w:rPr>
            </w:pPr>
          </w:p>
          <w:p w:rsidR="004147EB" w:rsidRPr="00044A3D" w:rsidRDefault="004147EB" w:rsidP="000D2D55">
            <w:pPr>
              <w:rPr>
                <w:bCs/>
                <w:szCs w:val="22"/>
                <w:lang w:val="ru-RU"/>
              </w:rPr>
            </w:pPr>
          </w:p>
          <w:p w:rsidR="004147EB" w:rsidRPr="00044A3D" w:rsidRDefault="004147EB" w:rsidP="000D2D55">
            <w:pPr>
              <w:rPr>
                <w:bCs/>
                <w:szCs w:val="22"/>
                <w:lang w:val="ru-RU"/>
              </w:rPr>
            </w:pPr>
          </w:p>
        </w:tc>
        <w:tc>
          <w:tcPr>
            <w:tcW w:w="5636" w:type="dxa"/>
            <w:shd w:val="clear" w:color="auto" w:fill="auto"/>
          </w:tcPr>
          <w:p w:rsidR="004147EB" w:rsidRPr="00044A3D" w:rsidRDefault="004147EB" w:rsidP="000D2D55">
            <w:pPr>
              <w:rPr>
                <w:bCs/>
                <w:szCs w:val="22"/>
                <w:lang w:val="ru-RU"/>
              </w:rPr>
            </w:pPr>
          </w:p>
          <w:p w:rsidR="008E7288" w:rsidRPr="00044A3D" w:rsidRDefault="008E7288" w:rsidP="008E7288">
            <w:pPr>
              <w:pStyle w:val="ListParagraph"/>
              <w:numPr>
                <w:ilvl w:val="0"/>
                <w:numId w:val="16"/>
              </w:numPr>
              <w:spacing w:after="0" w:line="240" w:lineRule="auto"/>
              <w:rPr>
                <w:rFonts w:ascii="Arial" w:hAnsi="Arial" w:cs="Arial"/>
                <w:lang w:val="ru-RU"/>
              </w:rPr>
            </w:pPr>
            <w:r w:rsidRPr="00044A3D">
              <w:rPr>
                <w:rFonts w:ascii="Arial" w:hAnsi="Arial" w:cs="Arial"/>
                <w:lang w:val="ru-RU"/>
              </w:rPr>
              <w:t xml:space="preserve">По меньшей мере две стартап-компании в каждой из стран-бенефициаров </w:t>
            </w:r>
            <w:r w:rsidR="00F50583" w:rsidRPr="00044A3D">
              <w:rPr>
                <w:rFonts w:ascii="Arial" w:hAnsi="Arial" w:cs="Arial"/>
                <w:lang w:val="ru-RU"/>
              </w:rPr>
              <w:t>подтвердили</w:t>
            </w:r>
            <w:r w:rsidRPr="00044A3D">
              <w:rPr>
                <w:rFonts w:ascii="Arial" w:hAnsi="Arial" w:cs="Arial"/>
                <w:lang w:val="ru-RU"/>
              </w:rPr>
              <w:t xml:space="preserve"> полезность учебного модуля с точки зрения повышения уровня использования ИС</w:t>
            </w:r>
          </w:p>
          <w:p w:rsidR="004147EB" w:rsidRPr="00044A3D" w:rsidRDefault="004147EB" w:rsidP="000D2D55">
            <w:pPr>
              <w:pStyle w:val="ListParagraph"/>
              <w:rPr>
                <w:rFonts w:ascii="Arial" w:hAnsi="Arial" w:cs="Arial"/>
                <w:lang w:val="ru-RU"/>
              </w:rPr>
            </w:pPr>
          </w:p>
          <w:p w:rsidR="004147EB" w:rsidRPr="00044A3D" w:rsidRDefault="008E7288" w:rsidP="008E7288">
            <w:pPr>
              <w:pStyle w:val="ListParagraph"/>
              <w:numPr>
                <w:ilvl w:val="0"/>
                <w:numId w:val="16"/>
              </w:numPr>
              <w:spacing w:after="0" w:line="240" w:lineRule="auto"/>
              <w:rPr>
                <w:rFonts w:ascii="Arial" w:hAnsi="Arial" w:cs="Arial"/>
                <w:lang w:val="ru-RU"/>
              </w:rPr>
            </w:pPr>
            <w:r w:rsidRPr="00044A3D">
              <w:rPr>
                <w:rFonts w:ascii="Arial" w:hAnsi="Arial" w:cs="Arial"/>
                <w:lang w:val="ru-RU"/>
              </w:rPr>
              <w:t xml:space="preserve">Число </w:t>
            </w:r>
            <w:r w:rsidR="00E6157E" w:rsidRPr="00044A3D">
              <w:rPr>
                <w:rFonts w:ascii="Arial" w:hAnsi="Arial" w:cs="Arial"/>
                <w:lang w:val="ru-RU"/>
              </w:rPr>
              <w:t xml:space="preserve">представителей каждого из секторов </w:t>
            </w:r>
            <w:r w:rsidRPr="00044A3D">
              <w:rPr>
                <w:rFonts w:ascii="Arial" w:hAnsi="Arial" w:cs="Arial"/>
                <w:lang w:val="ru-RU"/>
              </w:rPr>
              <w:t>(коммерческие предприятия, организации НИОКР, университеты, государственный сектор, стартапы и т.п.), участвующих в обучении в каждой из стран</w:t>
            </w:r>
          </w:p>
          <w:p w:rsidR="004147EB" w:rsidRPr="00044A3D" w:rsidRDefault="004147EB" w:rsidP="000D2D55">
            <w:pPr>
              <w:rPr>
                <w:szCs w:val="22"/>
                <w:lang w:val="ru-RU"/>
              </w:rPr>
            </w:pPr>
          </w:p>
        </w:tc>
      </w:tr>
      <w:tr w:rsidR="004147EB" w:rsidRPr="00BE3350" w:rsidTr="000D2D55">
        <w:trPr>
          <w:trHeight w:val="264"/>
        </w:trPr>
        <w:tc>
          <w:tcPr>
            <w:tcW w:w="3652" w:type="dxa"/>
            <w:shd w:val="clear" w:color="auto" w:fill="auto"/>
          </w:tcPr>
          <w:p w:rsidR="004147EB" w:rsidRPr="00044A3D" w:rsidRDefault="004147EB" w:rsidP="000D2D55">
            <w:pPr>
              <w:rPr>
                <w:bCs/>
                <w:szCs w:val="22"/>
                <w:lang w:val="ru-RU"/>
              </w:rPr>
            </w:pPr>
          </w:p>
          <w:p w:rsidR="004147EB" w:rsidRPr="00044A3D" w:rsidRDefault="008E7288" w:rsidP="000D2D55">
            <w:pPr>
              <w:rPr>
                <w:bCs/>
                <w:szCs w:val="22"/>
                <w:lang w:val="ru-RU"/>
              </w:rPr>
            </w:pPr>
            <w:r w:rsidRPr="00044A3D">
              <w:rPr>
                <w:bCs/>
                <w:lang w:val="ru-RU"/>
              </w:rPr>
              <w:t xml:space="preserve">Учебные модули по посредничеству и арбитражу </w:t>
            </w:r>
          </w:p>
        </w:tc>
        <w:tc>
          <w:tcPr>
            <w:tcW w:w="5636" w:type="dxa"/>
            <w:shd w:val="clear" w:color="auto" w:fill="auto"/>
          </w:tcPr>
          <w:p w:rsidR="004147EB" w:rsidRPr="00044A3D" w:rsidRDefault="004147EB" w:rsidP="000D2D55">
            <w:pPr>
              <w:rPr>
                <w:bCs/>
                <w:szCs w:val="22"/>
                <w:lang w:val="ru-RU"/>
              </w:rPr>
            </w:pPr>
          </w:p>
          <w:p w:rsidR="004147EB" w:rsidRPr="00044A3D" w:rsidRDefault="008E7288" w:rsidP="004147EB">
            <w:pPr>
              <w:pStyle w:val="ListParagraph"/>
              <w:numPr>
                <w:ilvl w:val="0"/>
                <w:numId w:val="16"/>
              </w:numPr>
              <w:spacing w:after="0" w:line="240" w:lineRule="auto"/>
              <w:rPr>
                <w:rFonts w:ascii="Arial" w:hAnsi="Arial" w:cs="Arial"/>
                <w:bCs/>
                <w:lang w:val="ru-RU"/>
              </w:rPr>
            </w:pPr>
            <w:r w:rsidRPr="00044A3D">
              <w:rPr>
                <w:rFonts w:ascii="Arial" w:hAnsi="Arial" w:cs="Arial"/>
                <w:bCs/>
                <w:lang w:val="ru-RU"/>
              </w:rPr>
              <w:t>Разработаны два модуля (один – для разработчиков мобильных приложений и предпринимателей, а другой – для юристов и государственных чиновников)</w:t>
            </w:r>
            <w:r w:rsidR="004147EB" w:rsidRPr="00044A3D">
              <w:rPr>
                <w:rFonts w:ascii="Arial" w:hAnsi="Arial" w:cs="Arial"/>
                <w:bCs/>
                <w:lang w:val="ru-RU"/>
              </w:rPr>
              <w:t xml:space="preserve"> </w:t>
            </w:r>
          </w:p>
          <w:p w:rsidR="004147EB" w:rsidRPr="00044A3D" w:rsidRDefault="004147EB" w:rsidP="000D2D55">
            <w:pPr>
              <w:pStyle w:val="ListParagraph"/>
              <w:rPr>
                <w:rFonts w:ascii="Arial" w:hAnsi="Arial" w:cs="Arial"/>
                <w:lang w:val="ru-RU"/>
              </w:rPr>
            </w:pPr>
          </w:p>
          <w:p w:rsidR="004147EB" w:rsidRPr="00044A3D" w:rsidRDefault="008E7288" w:rsidP="004147EB">
            <w:pPr>
              <w:pStyle w:val="ListParagraph"/>
              <w:numPr>
                <w:ilvl w:val="0"/>
                <w:numId w:val="16"/>
              </w:numPr>
              <w:spacing w:after="0" w:line="240" w:lineRule="auto"/>
              <w:rPr>
                <w:rFonts w:ascii="Arial" w:hAnsi="Arial" w:cs="Arial"/>
                <w:bCs/>
                <w:lang w:val="ru-RU"/>
              </w:rPr>
            </w:pPr>
            <w:r w:rsidRPr="00044A3D">
              <w:rPr>
                <w:rFonts w:ascii="Arial" w:hAnsi="Arial" w:cs="Arial"/>
                <w:lang w:val="ru-RU"/>
              </w:rPr>
              <w:t>Процент участников (по каждому модулю), положительно оценивших обучение и материалы</w:t>
            </w:r>
          </w:p>
          <w:p w:rsidR="004147EB" w:rsidRPr="00044A3D" w:rsidRDefault="004147EB" w:rsidP="000D2D55">
            <w:pPr>
              <w:rPr>
                <w:bCs/>
                <w:szCs w:val="22"/>
                <w:lang w:val="ru-RU"/>
              </w:rPr>
            </w:pPr>
          </w:p>
          <w:p w:rsidR="004147EB" w:rsidRPr="00044A3D" w:rsidRDefault="008E7288" w:rsidP="004147EB">
            <w:pPr>
              <w:pStyle w:val="ListParagraph"/>
              <w:numPr>
                <w:ilvl w:val="0"/>
                <w:numId w:val="16"/>
              </w:numPr>
              <w:spacing w:after="0" w:line="240" w:lineRule="auto"/>
              <w:rPr>
                <w:rFonts w:ascii="Arial" w:hAnsi="Arial" w:cs="Arial"/>
                <w:lang w:val="ru-RU"/>
              </w:rPr>
            </w:pPr>
            <w:r w:rsidRPr="00044A3D">
              <w:rPr>
                <w:rFonts w:ascii="Arial" w:hAnsi="Arial" w:cs="Arial"/>
                <w:lang w:val="ru-RU"/>
              </w:rPr>
              <w:t xml:space="preserve">По меньшей мере две стартап-компании в каждой из стран-бенефициаров включили положение об арбитраже в контракт или </w:t>
            </w:r>
            <w:r w:rsidRPr="002E524D">
              <w:rPr>
                <w:rFonts w:ascii="Arial" w:hAnsi="Arial" w:cs="Arial"/>
                <w:lang w:val="ru-RU"/>
              </w:rPr>
              <w:t>передали спор на рассмотрение в порядке посредничества и арбитража</w:t>
            </w:r>
          </w:p>
          <w:p w:rsidR="004147EB" w:rsidRPr="00044A3D" w:rsidRDefault="004147EB" w:rsidP="000D2D55">
            <w:pPr>
              <w:pStyle w:val="ListParagraph"/>
              <w:rPr>
                <w:rFonts w:ascii="Arial" w:hAnsi="Arial" w:cs="Arial"/>
                <w:bCs/>
                <w:lang w:val="ru-RU"/>
              </w:rPr>
            </w:pPr>
          </w:p>
        </w:tc>
      </w:tr>
      <w:tr w:rsidR="004147EB" w:rsidRPr="00BE3350" w:rsidTr="000D2D55">
        <w:trPr>
          <w:trHeight w:val="264"/>
        </w:trPr>
        <w:tc>
          <w:tcPr>
            <w:tcW w:w="3652" w:type="dxa"/>
            <w:shd w:val="clear" w:color="auto" w:fill="auto"/>
          </w:tcPr>
          <w:p w:rsidR="004147EB" w:rsidRPr="00044A3D" w:rsidRDefault="004147EB" w:rsidP="000D2D55">
            <w:pPr>
              <w:rPr>
                <w:bCs/>
                <w:szCs w:val="22"/>
                <w:lang w:val="ru-RU"/>
              </w:rPr>
            </w:pPr>
          </w:p>
          <w:p w:rsidR="004147EB" w:rsidRPr="00044A3D" w:rsidRDefault="006161FC" w:rsidP="000D2D55">
            <w:pPr>
              <w:rPr>
                <w:bCs/>
                <w:szCs w:val="22"/>
                <w:lang w:val="ru-RU"/>
              </w:rPr>
            </w:pPr>
            <w:r w:rsidRPr="00044A3D">
              <w:rPr>
                <w:bCs/>
                <w:lang w:val="ru-RU"/>
              </w:rPr>
              <w:t>Диалог с финансовыми учреждениями, венчурными компаниями и другими инвесторами</w:t>
            </w:r>
            <w:r w:rsidRPr="00044A3D">
              <w:rPr>
                <w:bCs/>
                <w:szCs w:val="22"/>
                <w:lang w:val="ru-RU"/>
              </w:rPr>
              <w:t xml:space="preserve"> </w:t>
            </w:r>
          </w:p>
        </w:tc>
        <w:tc>
          <w:tcPr>
            <w:tcW w:w="5636" w:type="dxa"/>
            <w:shd w:val="clear" w:color="auto" w:fill="auto"/>
          </w:tcPr>
          <w:p w:rsidR="004147EB" w:rsidRPr="00044A3D" w:rsidRDefault="004147EB" w:rsidP="000D2D55">
            <w:pPr>
              <w:rPr>
                <w:bCs/>
                <w:szCs w:val="22"/>
                <w:lang w:val="ru-RU"/>
              </w:rPr>
            </w:pPr>
          </w:p>
          <w:p w:rsidR="004147EB" w:rsidRPr="00044A3D" w:rsidRDefault="006161FC" w:rsidP="004147EB">
            <w:pPr>
              <w:pStyle w:val="ListParagraph"/>
              <w:numPr>
                <w:ilvl w:val="0"/>
                <w:numId w:val="16"/>
              </w:numPr>
              <w:spacing w:after="0" w:line="240" w:lineRule="auto"/>
              <w:rPr>
                <w:rFonts w:ascii="Arial" w:hAnsi="Arial" w:cs="Arial"/>
                <w:bCs/>
                <w:lang w:val="ru-RU"/>
              </w:rPr>
            </w:pPr>
            <w:r w:rsidRPr="00044A3D">
              <w:rPr>
                <w:rFonts w:ascii="Arial" w:hAnsi="Arial" w:cs="Arial"/>
                <w:bCs/>
                <w:lang w:val="ru-RU"/>
              </w:rPr>
              <w:t>Интерактивный диалог, происходящий в трех странах-бенефициарах</w:t>
            </w:r>
          </w:p>
          <w:p w:rsidR="004147EB" w:rsidRPr="00044A3D" w:rsidRDefault="004147EB" w:rsidP="000D2D55">
            <w:pPr>
              <w:pStyle w:val="ListParagraph"/>
              <w:rPr>
                <w:rFonts w:ascii="Arial" w:hAnsi="Arial" w:cs="Arial"/>
                <w:bCs/>
                <w:lang w:val="ru-RU"/>
              </w:rPr>
            </w:pPr>
          </w:p>
          <w:p w:rsidR="004147EB" w:rsidRPr="00044A3D" w:rsidRDefault="006161FC" w:rsidP="004147EB">
            <w:pPr>
              <w:pStyle w:val="ListParagraph"/>
              <w:numPr>
                <w:ilvl w:val="0"/>
                <w:numId w:val="16"/>
              </w:numPr>
              <w:spacing w:after="0" w:line="240" w:lineRule="auto"/>
              <w:rPr>
                <w:rFonts w:ascii="Arial" w:hAnsi="Arial" w:cs="Arial"/>
                <w:lang w:val="ru-RU"/>
              </w:rPr>
            </w:pPr>
            <w:r w:rsidRPr="00044A3D">
              <w:rPr>
                <w:rFonts w:ascii="Arial" w:hAnsi="Arial" w:cs="Arial"/>
                <w:lang w:val="ru-RU"/>
              </w:rPr>
              <w:t>Число участников диалога как из сектора мобильных приложений, так и из финансового сектора</w:t>
            </w:r>
          </w:p>
          <w:p w:rsidR="004147EB" w:rsidRPr="00044A3D" w:rsidRDefault="004147EB" w:rsidP="000D2D55">
            <w:pPr>
              <w:rPr>
                <w:bCs/>
                <w:szCs w:val="22"/>
                <w:lang w:val="ru-RU"/>
              </w:rPr>
            </w:pPr>
          </w:p>
        </w:tc>
      </w:tr>
      <w:tr w:rsidR="00044A3D" w:rsidRPr="00BE3350" w:rsidTr="000D2D55">
        <w:trPr>
          <w:trHeight w:val="264"/>
        </w:trPr>
        <w:tc>
          <w:tcPr>
            <w:tcW w:w="3652" w:type="dxa"/>
            <w:shd w:val="clear" w:color="auto" w:fill="auto"/>
          </w:tcPr>
          <w:p w:rsidR="004147EB" w:rsidRPr="00044A3D" w:rsidRDefault="004147EB" w:rsidP="000D2D55">
            <w:pPr>
              <w:rPr>
                <w:bCs/>
                <w:szCs w:val="22"/>
                <w:lang w:val="ru-RU"/>
              </w:rPr>
            </w:pPr>
          </w:p>
          <w:p w:rsidR="004147EB" w:rsidRPr="00044A3D" w:rsidRDefault="006161FC" w:rsidP="000D2D55">
            <w:pPr>
              <w:rPr>
                <w:bCs/>
                <w:szCs w:val="22"/>
                <w:lang w:val="ru-RU"/>
              </w:rPr>
            </w:pPr>
            <w:r w:rsidRPr="00044A3D">
              <w:rPr>
                <w:bCs/>
                <w:szCs w:val="22"/>
                <w:lang w:val="ru-RU"/>
              </w:rPr>
              <w:t>Установление связей между центрами ИКТ в странах-бенефициарах</w:t>
            </w:r>
          </w:p>
          <w:p w:rsidR="004147EB" w:rsidRPr="00044A3D" w:rsidRDefault="004147EB" w:rsidP="000D2D55">
            <w:pPr>
              <w:rPr>
                <w:bCs/>
                <w:szCs w:val="22"/>
                <w:lang w:val="ru-RU"/>
              </w:rPr>
            </w:pPr>
          </w:p>
        </w:tc>
        <w:tc>
          <w:tcPr>
            <w:tcW w:w="5636" w:type="dxa"/>
            <w:shd w:val="clear" w:color="auto" w:fill="auto"/>
          </w:tcPr>
          <w:p w:rsidR="004147EB" w:rsidRPr="00044A3D" w:rsidRDefault="004147EB" w:rsidP="000D2D55">
            <w:pPr>
              <w:rPr>
                <w:bCs/>
                <w:szCs w:val="22"/>
                <w:lang w:val="ru-RU"/>
              </w:rPr>
            </w:pPr>
          </w:p>
          <w:p w:rsidR="004147EB" w:rsidRPr="00044A3D" w:rsidRDefault="006161FC" w:rsidP="004147EB">
            <w:pPr>
              <w:pStyle w:val="ListParagraph"/>
              <w:numPr>
                <w:ilvl w:val="0"/>
                <w:numId w:val="16"/>
              </w:numPr>
              <w:spacing w:after="0" w:line="240" w:lineRule="auto"/>
              <w:rPr>
                <w:rFonts w:ascii="Arial" w:hAnsi="Arial" w:cs="Arial"/>
                <w:bCs/>
                <w:lang w:val="ru-RU"/>
              </w:rPr>
            </w:pPr>
            <w:r w:rsidRPr="00044A3D">
              <w:rPr>
                <w:rFonts w:ascii="Arial" w:hAnsi="Arial" w:cs="Arial"/>
                <w:bCs/>
                <w:lang w:val="ru-RU"/>
              </w:rPr>
              <w:t>Видеоконференции с участием представителей трех стран-бенефициаров</w:t>
            </w:r>
          </w:p>
          <w:p w:rsidR="004147EB" w:rsidRPr="00044A3D" w:rsidRDefault="004147EB" w:rsidP="000D2D55">
            <w:pPr>
              <w:pStyle w:val="ListParagraph"/>
              <w:rPr>
                <w:rFonts w:ascii="Arial" w:hAnsi="Arial" w:cs="Arial"/>
                <w:bCs/>
                <w:lang w:val="ru-RU"/>
              </w:rPr>
            </w:pPr>
          </w:p>
          <w:p w:rsidR="004147EB" w:rsidRPr="00044A3D" w:rsidRDefault="006161FC" w:rsidP="004147EB">
            <w:pPr>
              <w:pStyle w:val="ListParagraph"/>
              <w:numPr>
                <w:ilvl w:val="0"/>
                <w:numId w:val="16"/>
              </w:numPr>
              <w:spacing w:after="0" w:line="240" w:lineRule="auto"/>
              <w:rPr>
                <w:rFonts w:ascii="Arial" w:hAnsi="Arial" w:cs="Arial"/>
                <w:bCs/>
                <w:lang w:val="ru-RU"/>
              </w:rPr>
            </w:pPr>
            <w:r w:rsidRPr="00044A3D">
              <w:rPr>
                <w:rFonts w:ascii="Arial" w:hAnsi="Arial" w:cs="Arial"/>
                <w:bCs/>
                <w:lang w:val="ru-RU"/>
              </w:rPr>
              <w:t>Процент участников видеоконференции, оценивших ее полезность</w:t>
            </w:r>
            <w:r w:rsidR="004147EB" w:rsidRPr="00044A3D">
              <w:rPr>
                <w:rFonts w:ascii="Arial" w:hAnsi="Arial" w:cs="Arial"/>
                <w:bCs/>
                <w:lang w:val="ru-RU"/>
              </w:rPr>
              <w:t xml:space="preserve"> </w:t>
            </w:r>
          </w:p>
          <w:p w:rsidR="004147EB" w:rsidRPr="00044A3D" w:rsidRDefault="004147EB" w:rsidP="000D2D55">
            <w:pPr>
              <w:pStyle w:val="ListParagraph"/>
              <w:rPr>
                <w:rFonts w:ascii="Arial" w:hAnsi="Arial" w:cs="Arial"/>
                <w:bCs/>
                <w:lang w:val="ru-RU"/>
              </w:rPr>
            </w:pPr>
          </w:p>
          <w:p w:rsidR="004147EB" w:rsidRPr="00044A3D" w:rsidRDefault="004147EB" w:rsidP="0091064F">
            <w:pPr>
              <w:pStyle w:val="ListParagraph"/>
              <w:spacing w:after="0" w:line="240" w:lineRule="auto"/>
              <w:rPr>
                <w:rFonts w:ascii="Arial" w:hAnsi="Arial" w:cs="Arial"/>
                <w:bCs/>
                <w:lang w:val="ru-RU"/>
              </w:rPr>
            </w:pPr>
          </w:p>
        </w:tc>
      </w:tr>
      <w:tr w:rsidR="00044A3D" w:rsidRPr="00BE3350" w:rsidTr="000D2D55">
        <w:trPr>
          <w:trHeight w:val="264"/>
        </w:trPr>
        <w:tc>
          <w:tcPr>
            <w:tcW w:w="3652" w:type="dxa"/>
            <w:shd w:val="clear" w:color="auto" w:fill="auto"/>
          </w:tcPr>
          <w:p w:rsidR="004147EB" w:rsidRPr="00044A3D" w:rsidRDefault="004147EB" w:rsidP="000D2D55">
            <w:pPr>
              <w:rPr>
                <w:bCs/>
                <w:szCs w:val="22"/>
                <w:lang w:val="ru-RU"/>
              </w:rPr>
            </w:pPr>
          </w:p>
          <w:p w:rsidR="004147EB" w:rsidRPr="00044A3D" w:rsidRDefault="006161FC" w:rsidP="000D2D55">
            <w:pPr>
              <w:rPr>
                <w:bCs/>
                <w:szCs w:val="22"/>
                <w:lang w:val="ru-RU"/>
              </w:rPr>
            </w:pPr>
            <w:r w:rsidRPr="002E524D">
              <w:rPr>
                <w:bCs/>
                <w:lang w:val="ru-RU"/>
              </w:rPr>
              <w:t>Материалы для популяризации ИС</w:t>
            </w:r>
            <w:r w:rsidRPr="00044A3D">
              <w:rPr>
                <w:bCs/>
                <w:szCs w:val="22"/>
                <w:lang w:val="ru-RU"/>
              </w:rPr>
              <w:t xml:space="preserve"> среди студентов</w:t>
            </w:r>
          </w:p>
        </w:tc>
        <w:tc>
          <w:tcPr>
            <w:tcW w:w="5636" w:type="dxa"/>
            <w:shd w:val="clear" w:color="auto" w:fill="auto"/>
          </w:tcPr>
          <w:p w:rsidR="004147EB" w:rsidRPr="00044A3D" w:rsidRDefault="004147EB" w:rsidP="000D2D55">
            <w:pPr>
              <w:rPr>
                <w:bCs/>
                <w:szCs w:val="22"/>
                <w:lang w:val="ru-RU"/>
              </w:rPr>
            </w:pPr>
          </w:p>
          <w:p w:rsidR="004147EB" w:rsidRPr="00044A3D" w:rsidRDefault="006161FC" w:rsidP="004147EB">
            <w:pPr>
              <w:pStyle w:val="ListParagraph"/>
              <w:numPr>
                <w:ilvl w:val="0"/>
                <w:numId w:val="16"/>
              </w:numPr>
              <w:spacing w:after="0" w:line="240" w:lineRule="auto"/>
              <w:rPr>
                <w:rFonts w:ascii="Arial" w:hAnsi="Arial" w:cs="Arial"/>
                <w:bCs/>
                <w:lang w:val="ru-RU"/>
              </w:rPr>
            </w:pPr>
            <w:r w:rsidRPr="00044A3D">
              <w:rPr>
                <w:rFonts w:ascii="Arial" w:hAnsi="Arial" w:cs="Arial"/>
                <w:bCs/>
                <w:lang w:val="ru-RU"/>
              </w:rPr>
              <w:t>Материалы для популяризации ИС на местных языках, на которых говорят в трех странах-бенефициарах</w:t>
            </w:r>
          </w:p>
          <w:p w:rsidR="004147EB" w:rsidRPr="00044A3D" w:rsidRDefault="004147EB" w:rsidP="000D2D55">
            <w:pPr>
              <w:pStyle w:val="ListParagraph"/>
              <w:rPr>
                <w:rFonts w:ascii="Arial" w:hAnsi="Arial" w:cs="Arial"/>
                <w:lang w:val="ru-RU"/>
              </w:rPr>
            </w:pPr>
          </w:p>
          <w:p w:rsidR="004147EB" w:rsidRPr="00044A3D" w:rsidRDefault="006161FC" w:rsidP="00C9161D">
            <w:pPr>
              <w:pStyle w:val="ListParagraph"/>
              <w:numPr>
                <w:ilvl w:val="0"/>
                <w:numId w:val="16"/>
              </w:numPr>
              <w:spacing w:after="0" w:line="240" w:lineRule="auto"/>
              <w:rPr>
                <w:rFonts w:ascii="Arial" w:hAnsi="Arial" w:cs="Arial"/>
                <w:bCs/>
                <w:lang w:val="ru-RU"/>
              </w:rPr>
            </w:pPr>
            <w:r w:rsidRPr="00044A3D">
              <w:rPr>
                <w:rFonts w:ascii="Arial" w:hAnsi="Arial" w:cs="Arial"/>
                <w:lang w:val="ru-RU"/>
              </w:rPr>
              <w:t>Процент учащихся в каждой из стран, признавших материалы полезными для повышения осведомленности относительно ИС</w:t>
            </w:r>
          </w:p>
        </w:tc>
      </w:tr>
      <w:tr w:rsidR="00044A3D" w:rsidRPr="00BE3350" w:rsidTr="000D2D55">
        <w:trPr>
          <w:trHeight w:val="264"/>
        </w:trPr>
        <w:tc>
          <w:tcPr>
            <w:tcW w:w="3652" w:type="dxa"/>
            <w:shd w:val="clear" w:color="auto" w:fill="auto"/>
          </w:tcPr>
          <w:p w:rsidR="004147EB" w:rsidRPr="00044A3D" w:rsidRDefault="004147EB" w:rsidP="000D2D55">
            <w:pPr>
              <w:rPr>
                <w:bCs/>
                <w:szCs w:val="22"/>
                <w:lang w:val="ru-RU"/>
              </w:rPr>
            </w:pPr>
          </w:p>
          <w:p w:rsidR="004147EB" w:rsidRPr="00044A3D" w:rsidRDefault="006161FC" w:rsidP="000D2D55">
            <w:pPr>
              <w:rPr>
                <w:bCs/>
                <w:szCs w:val="22"/>
              </w:rPr>
            </w:pPr>
            <w:r w:rsidRPr="00044A3D">
              <w:rPr>
                <w:bCs/>
                <w:szCs w:val="22"/>
                <w:lang w:val="ru-RU"/>
              </w:rPr>
              <w:t>Программа наставничества</w:t>
            </w:r>
          </w:p>
          <w:p w:rsidR="004147EB" w:rsidRPr="00044A3D" w:rsidRDefault="004147EB" w:rsidP="000D2D55">
            <w:pPr>
              <w:rPr>
                <w:bCs/>
                <w:szCs w:val="22"/>
              </w:rPr>
            </w:pPr>
          </w:p>
        </w:tc>
        <w:tc>
          <w:tcPr>
            <w:tcW w:w="5636" w:type="dxa"/>
            <w:shd w:val="clear" w:color="auto" w:fill="auto"/>
          </w:tcPr>
          <w:p w:rsidR="004147EB" w:rsidRPr="00044A3D" w:rsidRDefault="004147EB" w:rsidP="000D2D55">
            <w:pPr>
              <w:rPr>
                <w:bCs/>
                <w:szCs w:val="22"/>
              </w:rPr>
            </w:pPr>
          </w:p>
          <w:p w:rsidR="004147EB" w:rsidRPr="00044A3D" w:rsidRDefault="00EE2F74" w:rsidP="004147EB">
            <w:pPr>
              <w:pStyle w:val="ListParagraph"/>
              <w:numPr>
                <w:ilvl w:val="0"/>
                <w:numId w:val="16"/>
              </w:numPr>
              <w:spacing w:after="0" w:line="240" w:lineRule="auto"/>
              <w:rPr>
                <w:rFonts w:ascii="Arial" w:hAnsi="Arial" w:cs="Arial"/>
                <w:lang w:val="ru-RU"/>
              </w:rPr>
            </w:pPr>
            <w:r w:rsidRPr="00044A3D">
              <w:rPr>
                <w:rFonts w:ascii="Arial" w:hAnsi="Arial" w:cs="Arial"/>
                <w:lang w:val="ru-RU"/>
              </w:rPr>
              <w:t>По меньшей мере три наставника изъявили желание принять участие</w:t>
            </w:r>
          </w:p>
          <w:p w:rsidR="004147EB" w:rsidRPr="00044A3D" w:rsidRDefault="004147EB" w:rsidP="000D2D55">
            <w:pPr>
              <w:pStyle w:val="ListParagraph"/>
              <w:rPr>
                <w:rFonts w:ascii="Arial" w:hAnsi="Arial" w:cs="Arial"/>
                <w:lang w:val="ru-RU"/>
              </w:rPr>
            </w:pPr>
          </w:p>
          <w:p w:rsidR="004147EB" w:rsidRPr="00044A3D" w:rsidRDefault="00EE2F74" w:rsidP="004147EB">
            <w:pPr>
              <w:pStyle w:val="ListParagraph"/>
              <w:numPr>
                <w:ilvl w:val="0"/>
                <w:numId w:val="16"/>
              </w:numPr>
              <w:spacing w:after="0" w:line="240" w:lineRule="auto"/>
              <w:rPr>
                <w:rFonts w:ascii="Arial" w:hAnsi="Arial" w:cs="Arial"/>
                <w:lang w:val="ru-RU"/>
              </w:rPr>
            </w:pPr>
            <w:r w:rsidRPr="00044A3D">
              <w:rPr>
                <w:rFonts w:ascii="Arial" w:hAnsi="Arial" w:cs="Arial"/>
                <w:lang w:val="ru-RU"/>
              </w:rPr>
              <w:t>По меньшей мере два бенефициара в каждой из трех стран-бенефициаров обещали принять участие в программе</w:t>
            </w:r>
          </w:p>
          <w:p w:rsidR="004147EB" w:rsidRPr="00044A3D" w:rsidRDefault="004147EB" w:rsidP="000D2D55">
            <w:pPr>
              <w:pStyle w:val="ListParagraph"/>
              <w:rPr>
                <w:rFonts w:ascii="Arial" w:hAnsi="Arial" w:cs="Arial"/>
                <w:lang w:val="ru-RU"/>
              </w:rPr>
            </w:pPr>
          </w:p>
          <w:p w:rsidR="004147EB" w:rsidRPr="00044A3D" w:rsidRDefault="00EE2F74" w:rsidP="004147EB">
            <w:pPr>
              <w:pStyle w:val="ListParagraph"/>
              <w:numPr>
                <w:ilvl w:val="0"/>
                <w:numId w:val="16"/>
              </w:numPr>
              <w:spacing w:after="0" w:line="240" w:lineRule="auto"/>
              <w:rPr>
                <w:rFonts w:ascii="Arial" w:hAnsi="Arial" w:cs="Arial"/>
                <w:lang w:val="ru-RU"/>
              </w:rPr>
            </w:pPr>
            <w:r w:rsidRPr="00044A3D">
              <w:rPr>
                <w:rFonts w:ascii="Arial" w:hAnsi="Arial" w:cs="Arial"/>
                <w:lang w:val="ru-RU"/>
              </w:rPr>
              <w:t>По меньшей мере две стартап-компании в каждой из стран-бенефициаров сообщили о примерах успешной реализации (о практической пользе) программы наставничества с точки зрения повышения уровня использования ИС</w:t>
            </w:r>
            <w:r w:rsidR="004147EB" w:rsidRPr="00044A3D">
              <w:rPr>
                <w:rFonts w:ascii="Arial" w:hAnsi="Arial" w:cs="Arial"/>
                <w:lang w:val="ru-RU"/>
              </w:rPr>
              <w:t xml:space="preserve"> </w:t>
            </w:r>
          </w:p>
          <w:p w:rsidR="004147EB" w:rsidRPr="00044A3D" w:rsidRDefault="004147EB" w:rsidP="000D2D55">
            <w:pPr>
              <w:pStyle w:val="ListParagraph"/>
              <w:rPr>
                <w:rFonts w:ascii="Arial" w:hAnsi="Arial" w:cs="Arial"/>
                <w:bCs/>
                <w:lang w:val="ru-RU"/>
              </w:rPr>
            </w:pPr>
          </w:p>
        </w:tc>
      </w:tr>
      <w:tr w:rsidR="00044A3D" w:rsidRPr="00BE3350" w:rsidTr="000D2D55">
        <w:trPr>
          <w:trHeight w:val="264"/>
        </w:trPr>
        <w:tc>
          <w:tcPr>
            <w:tcW w:w="3652" w:type="dxa"/>
            <w:shd w:val="clear" w:color="auto" w:fill="auto"/>
          </w:tcPr>
          <w:p w:rsidR="004147EB" w:rsidRPr="00044A3D" w:rsidRDefault="004147EB" w:rsidP="000D2D55">
            <w:pPr>
              <w:rPr>
                <w:bCs/>
                <w:szCs w:val="22"/>
                <w:lang w:val="ru-RU"/>
              </w:rPr>
            </w:pPr>
          </w:p>
          <w:p w:rsidR="004147EB" w:rsidRPr="00044A3D" w:rsidRDefault="00EE2F74" w:rsidP="000D2D55">
            <w:pPr>
              <w:rPr>
                <w:bCs/>
                <w:szCs w:val="22"/>
              </w:rPr>
            </w:pPr>
            <w:r w:rsidRPr="002E524D">
              <w:rPr>
                <w:bCs/>
                <w:lang w:val="ru-RU"/>
              </w:rPr>
              <w:t>Руководство по вопросам ИС</w:t>
            </w:r>
          </w:p>
          <w:p w:rsidR="004147EB" w:rsidRPr="00044A3D" w:rsidRDefault="004147EB" w:rsidP="000D2D55">
            <w:pPr>
              <w:rPr>
                <w:bCs/>
                <w:szCs w:val="22"/>
              </w:rPr>
            </w:pPr>
          </w:p>
        </w:tc>
        <w:tc>
          <w:tcPr>
            <w:tcW w:w="5636" w:type="dxa"/>
            <w:shd w:val="clear" w:color="auto" w:fill="auto"/>
          </w:tcPr>
          <w:p w:rsidR="004147EB" w:rsidRPr="00044A3D" w:rsidRDefault="004147EB" w:rsidP="000D2D55">
            <w:pPr>
              <w:rPr>
                <w:bCs/>
                <w:szCs w:val="22"/>
              </w:rPr>
            </w:pPr>
            <w:r w:rsidRPr="00044A3D">
              <w:rPr>
                <w:bCs/>
                <w:szCs w:val="22"/>
              </w:rPr>
              <w:t xml:space="preserve"> </w:t>
            </w:r>
          </w:p>
          <w:p w:rsidR="004147EB" w:rsidRPr="00044A3D" w:rsidRDefault="00EE2F74" w:rsidP="004147EB">
            <w:pPr>
              <w:pStyle w:val="ListParagraph"/>
              <w:numPr>
                <w:ilvl w:val="0"/>
                <w:numId w:val="16"/>
              </w:numPr>
              <w:spacing w:after="0" w:line="240" w:lineRule="auto"/>
              <w:rPr>
                <w:rFonts w:ascii="Arial" w:hAnsi="Arial" w:cs="Arial"/>
                <w:bCs/>
                <w:lang w:val="ru-RU"/>
              </w:rPr>
            </w:pPr>
            <w:r w:rsidRPr="00044A3D">
              <w:rPr>
                <w:rFonts w:ascii="Arial" w:hAnsi="Arial" w:cs="Arial"/>
                <w:bCs/>
                <w:lang w:val="ru-RU"/>
              </w:rPr>
              <w:t xml:space="preserve">Руководство по вопросам ИС </w:t>
            </w:r>
            <w:r w:rsidR="00E6157E" w:rsidRPr="00044A3D">
              <w:rPr>
                <w:rFonts w:ascii="Arial" w:hAnsi="Arial" w:cs="Arial"/>
                <w:bCs/>
                <w:lang w:val="ru-RU"/>
              </w:rPr>
              <w:t xml:space="preserve">на рабочих языках ВОИС </w:t>
            </w:r>
            <w:r w:rsidRPr="00044A3D">
              <w:rPr>
                <w:rFonts w:ascii="Arial" w:hAnsi="Arial" w:cs="Arial"/>
                <w:bCs/>
                <w:lang w:val="ru-RU"/>
              </w:rPr>
              <w:t xml:space="preserve">готово для использования в странах-бенефициарах и других заинтересованных странах </w:t>
            </w:r>
          </w:p>
          <w:p w:rsidR="004147EB" w:rsidRPr="00044A3D" w:rsidRDefault="004147EB" w:rsidP="000D2D55">
            <w:pPr>
              <w:rPr>
                <w:bCs/>
                <w:szCs w:val="22"/>
                <w:lang w:val="ru-RU"/>
              </w:rPr>
            </w:pPr>
          </w:p>
          <w:p w:rsidR="004147EB" w:rsidRPr="00044A3D" w:rsidRDefault="00EE2F74" w:rsidP="004147EB">
            <w:pPr>
              <w:pStyle w:val="ListParagraph"/>
              <w:numPr>
                <w:ilvl w:val="0"/>
                <w:numId w:val="16"/>
              </w:numPr>
              <w:spacing w:after="0" w:line="240" w:lineRule="auto"/>
              <w:rPr>
                <w:rFonts w:ascii="Arial" w:hAnsi="Arial" w:cs="Arial"/>
                <w:lang w:val="ru-RU"/>
              </w:rPr>
            </w:pPr>
            <w:r w:rsidRPr="00044A3D">
              <w:rPr>
                <w:rFonts w:ascii="Arial" w:hAnsi="Arial" w:cs="Arial"/>
                <w:lang w:val="ru-RU"/>
              </w:rPr>
              <w:t>Процент бенефициаров (кластеров пользователей в каждой из стран), позитивно оценив</w:t>
            </w:r>
            <w:r w:rsidR="003171DC" w:rsidRPr="00044A3D">
              <w:rPr>
                <w:rFonts w:ascii="Arial" w:hAnsi="Arial" w:cs="Arial"/>
                <w:lang w:val="ru-RU"/>
              </w:rPr>
              <w:t>ших</w:t>
            </w:r>
            <w:r w:rsidRPr="00044A3D">
              <w:rPr>
                <w:rFonts w:ascii="Arial" w:hAnsi="Arial" w:cs="Arial"/>
                <w:lang w:val="ru-RU"/>
              </w:rPr>
              <w:t xml:space="preserve"> руководство по вопросам ИС в плане содержания и доступности</w:t>
            </w:r>
          </w:p>
          <w:p w:rsidR="004147EB" w:rsidRPr="00044A3D" w:rsidRDefault="004147EB" w:rsidP="000D2D55">
            <w:pPr>
              <w:rPr>
                <w:szCs w:val="22"/>
                <w:lang w:val="ru-RU"/>
              </w:rPr>
            </w:pPr>
          </w:p>
        </w:tc>
      </w:tr>
      <w:tr w:rsidR="00044A3D" w:rsidRPr="00BE3350" w:rsidTr="000D2D55">
        <w:trPr>
          <w:trHeight w:val="264"/>
        </w:trPr>
        <w:tc>
          <w:tcPr>
            <w:tcW w:w="3652" w:type="dxa"/>
            <w:shd w:val="clear" w:color="auto" w:fill="auto"/>
          </w:tcPr>
          <w:p w:rsidR="004147EB" w:rsidRPr="00044A3D" w:rsidRDefault="004147EB" w:rsidP="000D2D55">
            <w:pPr>
              <w:rPr>
                <w:bCs/>
                <w:szCs w:val="22"/>
                <w:lang w:val="ru-RU"/>
              </w:rPr>
            </w:pPr>
          </w:p>
          <w:p w:rsidR="004147EB" w:rsidRPr="00044A3D" w:rsidRDefault="00EE2F74" w:rsidP="000D2D55">
            <w:pPr>
              <w:rPr>
                <w:bCs/>
                <w:szCs w:val="22"/>
              </w:rPr>
            </w:pPr>
            <w:r w:rsidRPr="00044A3D">
              <w:rPr>
                <w:bCs/>
                <w:szCs w:val="22"/>
                <w:lang w:val="ru-RU"/>
              </w:rPr>
              <w:t>Онлайновая платформа</w:t>
            </w:r>
          </w:p>
          <w:p w:rsidR="004147EB" w:rsidRPr="00044A3D" w:rsidRDefault="004147EB" w:rsidP="000D2D55">
            <w:pPr>
              <w:rPr>
                <w:bCs/>
                <w:szCs w:val="22"/>
              </w:rPr>
            </w:pPr>
          </w:p>
        </w:tc>
        <w:tc>
          <w:tcPr>
            <w:tcW w:w="5636" w:type="dxa"/>
            <w:shd w:val="clear" w:color="auto" w:fill="auto"/>
          </w:tcPr>
          <w:p w:rsidR="004147EB" w:rsidRPr="00044A3D" w:rsidRDefault="004147EB" w:rsidP="000D2D55">
            <w:pPr>
              <w:rPr>
                <w:bCs/>
                <w:szCs w:val="22"/>
              </w:rPr>
            </w:pPr>
          </w:p>
          <w:p w:rsidR="004147EB" w:rsidRPr="00044A3D" w:rsidRDefault="00EE2F74" w:rsidP="004147EB">
            <w:pPr>
              <w:pStyle w:val="ListParagraph"/>
              <w:numPr>
                <w:ilvl w:val="0"/>
                <w:numId w:val="16"/>
              </w:numPr>
              <w:spacing w:after="0" w:line="240" w:lineRule="auto"/>
              <w:rPr>
                <w:rFonts w:ascii="Arial" w:hAnsi="Arial" w:cs="Arial"/>
                <w:bCs/>
                <w:lang w:val="ru-RU"/>
              </w:rPr>
            </w:pPr>
            <w:r w:rsidRPr="00044A3D">
              <w:rPr>
                <w:rFonts w:ascii="Arial" w:hAnsi="Arial" w:cs="Arial"/>
                <w:bCs/>
                <w:lang w:val="ru-RU"/>
              </w:rPr>
              <w:t>Создана онлайновая платформа для использования в странах-бенефициарах и других заинтересованных странах</w:t>
            </w:r>
            <w:r w:rsidR="004147EB" w:rsidRPr="00044A3D">
              <w:rPr>
                <w:rFonts w:ascii="Arial" w:hAnsi="Arial" w:cs="Arial"/>
                <w:bCs/>
                <w:lang w:val="ru-RU"/>
              </w:rPr>
              <w:t xml:space="preserve"> </w:t>
            </w:r>
          </w:p>
          <w:p w:rsidR="004147EB" w:rsidRPr="00044A3D" w:rsidRDefault="004147EB" w:rsidP="000D2D55">
            <w:pPr>
              <w:pStyle w:val="ListParagraph"/>
              <w:rPr>
                <w:rFonts w:ascii="Arial" w:hAnsi="Arial" w:cs="Arial"/>
                <w:lang w:val="ru-RU"/>
              </w:rPr>
            </w:pPr>
          </w:p>
          <w:p w:rsidR="004147EB" w:rsidRPr="00044A3D" w:rsidRDefault="00EE2F74" w:rsidP="004147EB">
            <w:pPr>
              <w:pStyle w:val="ListParagraph"/>
              <w:numPr>
                <w:ilvl w:val="0"/>
                <w:numId w:val="16"/>
              </w:numPr>
              <w:spacing w:after="0" w:line="240" w:lineRule="auto"/>
              <w:rPr>
                <w:rFonts w:ascii="Arial" w:hAnsi="Arial" w:cs="Arial"/>
                <w:lang w:val="ru-RU"/>
              </w:rPr>
            </w:pPr>
            <w:r w:rsidRPr="00044A3D">
              <w:rPr>
                <w:rFonts w:ascii="Arial" w:hAnsi="Arial" w:cs="Arial"/>
                <w:lang w:val="ru-RU"/>
              </w:rPr>
              <w:t>Процент бенефициаров (кластеров пользователей в каждой из стран), позитивно оценив</w:t>
            </w:r>
            <w:r w:rsidR="003171DC" w:rsidRPr="00044A3D">
              <w:rPr>
                <w:rFonts w:ascii="Arial" w:hAnsi="Arial" w:cs="Arial"/>
                <w:lang w:val="ru-RU"/>
              </w:rPr>
              <w:t>ших</w:t>
            </w:r>
            <w:r w:rsidRPr="00044A3D">
              <w:rPr>
                <w:rFonts w:ascii="Arial" w:hAnsi="Arial" w:cs="Arial"/>
                <w:lang w:val="ru-RU"/>
              </w:rPr>
              <w:t xml:space="preserve"> платформу в плане содержания и доступности</w:t>
            </w:r>
          </w:p>
          <w:p w:rsidR="004147EB" w:rsidRPr="00044A3D" w:rsidRDefault="004147EB" w:rsidP="000D2D55">
            <w:pPr>
              <w:rPr>
                <w:szCs w:val="22"/>
                <w:lang w:val="ru-RU"/>
              </w:rPr>
            </w:pPr>
          </w:p>
        </w:tc>
      </w:tr>
      <w:tr w:rsidR="004147EB" w:rsidRPr="00044A3D" w:rsidTr="000D2D55">
        <w:trPr>
          <w:trHeight w:val="264"/>
        </w:trPr>
        <w:tc>
          <w:tcPr>
            <w:tcW w:w="3652" w:type="dxa"/>
            <w:shd w:val="clear" w:color="auto" w:fill="auto"/>
          </w:tcPr>
          <w:p w:rsidR="004147EB" w:rsidRPr="00044A3D" w:rsidRDefault="004147EB" w:rsidP="000D2D55">
            <w:pPr>
              <w:rPr>
                <w:bCs/>
                <w:szCs w:val="22"/>
                <w:lang w:val="ru-RU"/>
              </w:rPr>
            </w:pPr>
          </w:p>
          <w:p w:rsidR="004147EB" w:rsidRPr="00044A3D" w:rsidRDefault="003171DC" w:rsidP="000D2D55">
            <w:pPr>
              <w:rPr>
                <w:bCs/>
                <w:szCs w:val="22"/>
                <w:lang w:val="ru-RU"/>
              </w:rPr>
            </w:pPr>
            <w:r w:rsidRPr="00044A3D">
              <w:rPr>
                <w:bCs/>
                <w:szCs w:val="22"/>
                <w:lang w:val="ru-RU"/>
              </w:rPr>
              <w:t>Семинары в каждой из стран-бенефициаров</w:t>
            </w:r>
            <w:r w:rsidR="004147EB" w:rsidRPr="00044A3D">
              <w:rPr>
                <w:bCs/>
                <w:szCs w:val="22"/>
                <w:lang w:val="ru-RU"/>
              </w:rPr>
              <w:t xml:space="preserve"> </w:t>
            </w:r>
          </w:p>
        </w:tc>
        <w:tc>
          <w:tcPr>
            <w:tcW w:w="5636" w:type="dxa"/>
            <w:shd w:val="clear" w:color="auto" w:fill="auto"/>
          </w:tcPr>
          <w:p w:rsidR="004147EB" w:rsidRPr="00044A3D" w:rsidRDefault="004147EB" w:rsidP="000D2D55">
            <w:pPr>
              <w:pStyle w:val="ListParagraph"/>
              <w:rPr>
                <w:rFonts w:ascii="Arial" w:hAnsi="Arial" w:cs="Arial"/>
                <w:bCs/>
                <w:lang w:val="ru-RU"/>
              </w:rPr>
            </w:pPr>
          </w:p>
          <w:p w:rsidR="004147EB" w:rsidRPr="00044A3D" w:rsidRDefault="003171DC" w:rsidP="004147EB">
            <w:pPr>
              <w:pStyle w:val="ListParagraph"/>
              <w:numPr>
                <w:ilvl w:val="0"/>
                <w:numId w:val="16"/>
              </w:numPr>
              <w:spacing w:after="0" w:line="240" w:lineRule="auto"/>
              <w:rPr>
                <w:rFonts w:ascii="Arial" w:hAnsi="Arial" w:cs="Arial"/>
                <w:bCs/>
                <w:lang w:val="ru-RU"/>
              </w:rPr>
            </w:pPr>
            <w:r w:rsidRPr="00044A3D">
              <w:rPr>
                <w:rFonts w:ascii="Arial" w:hAnsi="Arial" w:cs="Arial"/>
                <w:bCs/>
                <w:lang w:val="ru-RU"/>
              </w:rPr>
              <w:t>Число и кластер участников каждого из семинаров в каждой из стран</w:t>
            </w:r>
          </w:p>
          <w:p w:rsidR="004147EB" w:rsidRPr="00044A3D" w:rsidRDefault="004147EB" w:rsidP="000D2D55">
            <w:pPr>
              <w:pStyle w:val="ListParagraph"/>
              <w:rPr>
                <w:rFonts w:ascii="Arial" w:hAnsi="Arial" w:cs="Arial"/>
                <w:bCs/>
                <w:lang w:val="ru-RU"/>
              </w:rPr>
            </w:pPr>
          </w:p>
          <w:p w:rsidR="004147EB" w:rsidRPr="00044A3D" w:rsidRDefault="003171DC" w:rsidP="004147EB">
            <w:pPr>
              <w:pStyle w:val="ListParagraph"/>
              <w:numPr>
                <w:ilvl w:val="0"/>
                <w:numId w:val="16"/>
              </w:numPr>
              <w:spacing w:after="0" w:line="240" w:lineRule="auto"/>
              <w:rPr>
                <w:rFonts w:ascii="Arial" w:hAnsi="Arial" w:cs="Arial"/>
                <w:bCs/>
                <w:lang w:val="ru-RU"/>
              </w:rPr>
            </w:pPr>
            <w:r w:rsidRPr="00044A3D">
              <w:rPr>
                <w:rFonts w:ascii="Arial" w:hAnsi="Arial" w:cs="Arial"/>
                <w:bCs/>
                <w:lang w:val="ru-RU"/>
              </w:rPr>
              <w:t>Процент участников (в каждой из стран), позитивно оценивших каждый из семинаров</w:t>
            </w:r>
          </w:p>
          <w:p w:rsidR="004147EB" w:rsidRPr="00044A3D" w:rsidRDefault="004147EB" w:rsidP="000D2D55">
            <w:pPr>
              <w:pStyle w:val="ListParagraph"/>
              <w:rPr>
                <w:rFonts w:ascii="Arial" w:hAnsi="Arial" w:cs="Arial"/>
                <w:bCs/>
                <w:lang w:val="ru-RU"/>
              </w:rPr>
            </w:pPr>
          </w:p>
          <w:p w:rsidR="004147EB" w:rsidRPr="00044A3D" w:rsidRDefault="003171DC" w:rsidP="004147EB">
            <w:pPr>
              <w:pStyle w:val="ListParagraph"/>
              <w:numPr>
                <w:ilvl w:val="0"/>
                <w:numId w:val="16"/>
              </w:numPr>
              <w:spacing w:after="0" w:line="240" w:lineRule="auto"/>
              <w:rPr>
                <w:rFonts w:ascii="Arial" w:hAnsi="Arial" w:cs="Arial"/>
                <w:bCs/>
              </w:rPr>
            </w:pPr>
            <w:r w:rsidRPr="00044A3D">
              <w:rPr>
                <w:rFonts w:ascii="Arial" w:hAnsi="Arial" w:cs="Arial"/>
                <w:bCs/>
                <w:lang w:val="ru-RU"/>
              </w:rPr>
              <w:t>Процент женщин-участниц семинаров</w:t>
            </w:r>
          </w:p>
          <w:p w:rsidR="004147EB" w:rsidRPr="00044A3D" w:rsidRDefault="004147EB" w:rsidP="000D2D55">
            <w:pPr>
              <w:pStyle w:val="ListParagraph"/>
              <w:rPr>
                <w:rFonts w:ascii="Arial" w:hAnsi="Arial" w:cs="Arial"/>
                <w:bCs/>
              </w:rPr>
            </w:pPr>
          </w:p>
        </w:tc>
      </w:tr>
      <w:tr w:rsidR="004147EB" w:rsidRPr="00044A3D" w:rsidTr="000D2D55">
        <w:trPr>
          <w:trHeight w:val="264"/>
        </w:trPr>
        <w:tc>
          <w:tcPr>
            <w:tcW w:w="3652" w:type="dxa"/>
            <w:shd w:val="clear" w:color="auto" w:fill="auto"/>
          </w:tcPr>
          <w:p w:rsidR="004147EB" w:rsidRPr="00044A3D" w:rsidRDefault="004147EB" w:rsidP="000D2D55">
            <w:pPr>
              <w:rPr>
                <w:bCs/>
                <w:szCs w:val="22"/>
              </w:rPr>
            </w:pPr>
          </w:p>
          <w:p w:rsidR="004147EB" w:rsidRPr="00044A3D" w:rsidRDefault="003171DC" w:rsidP="000D2D55">
            <w:pPr>
              <w:rPr>
                <w:bCs/>
                <w:szCs w:val="22"/>
              </w:rPr>
            </w:pPr>
            <w:r w:rsidRPr="00044A3D">
              <w:rPr>
                <w:bCs/>
                <w:szCs w:val="22"/>
                <w:lang w:val="ru-RU"/>
              </w:rPr>
              <w:t>Координационные</w:t>
            </w:r>
            <w:r w:rsidRPr="00044A3D">
              <w:rPr>
                <w:bCs/>
                <w:szCs w:val="22"/>
              </w:rPr>
              <w:t xml:space="preserve"> </w:t>
            </w:r>
            <w:r w:rsidRPr="00044A3D">
              <w:rPr>
                <w:bCs/>
                <w:szCs w:val="22"/>
                <w:lang w:val="ru-RU"/>
              </w:rPr>
              <w:t>совещания</w:t>
            </w:r>
            <w:r w:rsidRPr="00044A3D">
              <w:rPr>
                <w:bCs/>
                <w:szCs w:val="22"/>
              </w:rPr>
              <w:t xml:space="preserve"> </w:t>
            </w:r>
            <w:r w:rsidRPr="00044A3D">
              <w:rPr>
                <w:bCs/>
                <w:szCs w:val="22"/>
                <w:lang w:val="ru-RU"/>
              </w:rPr>
              <w:t>в</w:t>
            </w:r>
            <w:r w:rsidRPr="00044A3D">
              <w:rPr>
                <w:bCs/>
                <w:szCs w:val="22"/>
              </w:rPr>
              <w:t xml:space="preserve"> </w:t>
            </w:r>
            <w:r w:rsidRPr="00044A3D">
              <w:rPr>
                <w:bCs/>
                <w:szCs w:val="22"/>
                <w:lang w:val="ru-RU"/>
              </w:rPr>
              <w:t>Женеве</w:t>
            </w:r>
            <w:r w:rsidR="004147EB" w:rsidRPr="00044A3D">
              <w:rPr>
                <w:bCs/>
                <w:szCs w:val="22"/>
              </w:rPr>
              <w:t xml:space="preserve"> </w:t>
            </w:r>
          </w:p>
          <w:p w:rsidR="004147EB" w:rsidRPr="00044A3D" w:rsidRDefault="004147EB" w:rsidP="000D2D55">
            <w:pPr>
              <w:rPr>
                <w:bCs/>
                <w:szCs w:val="22"/>
              </w:rPr>
            </w:pPr>
          </w:p>
        </w:tc>
        <w:tc>
          <w:tcPr>
            <w:tcW w:w="5636" w:type="dxa"/>
            <w:shd w:val="clear" w:color="auto" w:fill="auto"/>
          </w:tcPr>
          <w:p w:rsidR="004147EB" w:rsidRPr="00044A3D" w:rsidRDefault="003171DC" w:rsidP="004147EB">
            <w:pPr>
              <w:pStyle w:val="ListParagraph"/>
              <w:numPr>
                <w:ilvl w:val="0"/>
                <w:numId w:val="16"/>
              </w:numPr>
              <w:spacing w:after="0" w:line="240" w:lineRule="auto"/>
              <w:rPr>
                <w:rFonts w:ascii="Arial" w:hAnsi="Arial" w:cs="Arial"/>
                <w:bCs/>
                <w:lang w:val="ru-RU"/>
              </w:rPr>
            </w:pPr>
            <w:r w:rsidRPr="00044A3D">
              <w:rPr>
                <w:rFonts w:ascii="Arial" w:hAnsi="Arial" w:cs="Arial"/>
                <w:bCs/>
                <w:lang w:val="ru-RU"/>
              </w:rPr>
              <w:t>Число представляющих страны руководителей проектов/национальных координаторов, принявших участие в каждом из совещаний</w:t>
            </w:r>
          </w:p>
          <w:p w:rsidR="004147EB" w:rsidRPr="00044A3D" w:rsidRDefault="004147EB" w:rsidP="000D2D55">
            <w:pPr>
              <w:pStyle w:val="ListParagraph"/>
              <w:rPr>
                <w:rFonts w:ascii="Arial" w:hAnsi="Arial" w:cs="Arial"/>
                <w:bCs/>
                <w:lang w:val="ru-RU"/>
              </w:rPr>
            </w:pPr>
          </w:p>
          <w:p w:rsidR="004147EB" w:rsidRPr="00044A3D" w:rsidRDefault="003171DC" w:rsidP="004147EB">
            <w:pPr>
              <w:pStyle w:val="ListParagraph"/>
              <w:numPr>
                <w:ilvl w:val="0"/>
                <w:numId w:val="16"/>
              </w:numPr>
              <w:spacing w:after="0" w:line="240" w:lineRule="auto"/>
              <w:rPr>
                <w:rFonts w:ascii="Arial" w:hAnsi="Arial" w:cs="Arial"/>
                <w:bCs/>
                <w:lang w:val="ru-RU"/>
              </w:rPr>
            </w:pPr>
            <w:r w:rsidRPr="00044A3D">
              <w:rPr>
                <w:rFonts w:ascii="Arial" w:hAnsi="Arial" w:cs="Arial"/>
                <w:bCs/>
                <w:lang w:val="ru-RU"/>
              </w:rPr>
              <w:t>Процент участников, позитивно оценивших результаты каждого из совещаний</w:t>
            </w:r>
          </w:p>
          <w:p w:rsidR="004147EB" w:rsidRPr="00044A3D" w:rsidRDefault="004147EB" w:rsidP="000D2D55">
            <w:pPr>
              <w:pStyle w:val="ListParagraph"/>
              <w:rPr>
                <w:rFonts w:ascii="Arial" w:hAnsi="Arial" w:cs="Arial"/>
                <w:bCs/>
                <w:lang w:val="ru-RU"/>
              </w:rPr>
            </w:pPr>
          </w:p>
          <w:p w:rsidR="004147EB" w:rsidRPr="00044A3D" w:rsidRDefault="003171DC" w:rsidP="004147EB">
            <w:pPr>
              <w:pStyle w:val="ListParagraph"/>
              <w:numPr>
                <w:ilvl w:val="0"/>
                <w:numId w:val="16"/>
              </w:numPr>
              <w:spacing w:after="0" w:line="240" w:lineRule="auto"/>
              <w:rPr>
                <w:rFonts w:ascii="Arial" w:hAnsi="Arial" w:cs="Arial"/>
                <w:bCs/>
              </w:rPr>
            </w:pPr>
            <w:r w:rsidRPr="00044A3D">
              <w:rPr>
                <w:rFonts w:ascii="Arial" w:hAnsi="Arial" w:cs="Arial"/>
                <w:bCs/>
                <w:lang w:val="ru-RU"/>
              </w:rPr>
              <w:t>Процент</w:t>
            </w:r>
            <w:r w:rsidRPr="00044A3D">
              <w:rPr>
                <w:rFonts w:ascii="Arial" w:hAnsi="Arial" w:cs="Arial"/>
                <w:bCs/>
              </w:rPr>
              <w:t xml:space="preserve"> </w:t>
            </w:r>
            <w:r w:rsidRPr="00044A3D">
              <w:rPr>
                <w:rFonts w:ascii="Arial" w:hAnsi="Arial" w:cs="Arial"/>
                <w:bCs/>
                <w:lang w:val="ru-RU"/>
              </w:rPr>
              <w:t>женщин</w:t>
            </w:r>
            <w:r w:rsidRPr="00044A3D">
              <w:rPr>
                <w:rFonts w:ascii="Arial" w:hAnsi="Arial" w:cs="Arial"/>
                <w:bCs/>
              </w:rPr>
              <w:t>-</w:t>
            </w:r>
            <w:r w:rsidRPr="00044A3D">
              <w:rPr>
                <w:rFonts w:ascii="Arial" w:hAnsi="Arial" w:cs="Arial"/>
                <w:bCs/>
                <w:lang w:val="ru-RU"/>
              </w:rPr>
              <w:t>участниц</w:t>
            </w:r>
            <w:r w:rsidRPr="00044A3D">
              <w:rPr>
                <w:rFonts w:ascii="Arial" w:hAnsi="Arial" w:cs="Arial"/>
                <w:bCs/>
              </w:rPr>
              <w:t xml:space="preserve"> </w:t>
            </w:r>
            <w:r w:rsidRPr="00044A3D">
              <w:rPr>
                <w:rFonts w:ascii="Arial" w:hAnsi="Arial" w:cs="Arial"/>
                <w:bCs/>
                <w:lang w:val="ru-RU"/>
              </w:rPr>
              <w:t>совещаний</w:t>
            </w:r>
          </w:p>
          <w:p w:rsidR="004147EB" w:rsidRPr="00044A3D" w:rsidRDefault="004147EB" w:rsidP="000D2D55">
            <w:pPr>
              <w:pStyle w:val="ListParagraph"/>
              <w:rPr>
                <w:rFonts w:ascii="Arial" w:hAnsi="Arial" w:cs="Arial"/>
                <w:bCs/>
              </w:rPr>
            </w:pPr>
          </w:p>
        </w:tc>
      </w:tr>
      <w:tr w:rsidR="00044A3D" w:rsidRPr="002E524D" w:rsidTr="000D2D55">
        <w:tc>
          <w:tcPr>
            <w:tcW w:w="3652" w:type="dxa"/>
            <w:shd w:val="clear" w:color="auto" w:fill="auto"/>
          </w:tcPr>
          <w:p w:rsidR="004147EB" w:rsidRPr="00044A3D" w:rsidRDefault="00411655" w:rsidP="000D2D55">
            <w:pPr>
              <w:rPr>
                <w:i/>
                <w:szCs w:val="22"/>
              </w:rPr>
            </w:pPr>
            <w:r w:rsidRPr="00044A3D">
              <w:rPr>
                <w:bCs/>
                <w:i/>
                <w:szCs w:val="22"/>
              </w:rPr>
              <w:t>Цели проекта</w:t>
            </w:r>
          </w:p>
        </w:tc>
        <w:tc>
          <w:tcPr>
            <w:tcW w:w="5636" w:type="dxa"/>
            <w:shd w:val="clear" w:color="auto" w:fill="auto"/>
          </w:tcPr>
          <w:p w:rsidR="004147EB" w:rsidRPr="00044A3D" w:rsidRDefault="00411655" w:rsidP="000D2D55">
            <w:pPr>
              <w:rPr>
                <w:i/>
                <w:szCs w:val="22"/>
                <w:lang w:val="ru-RU"/>
              </w:rPr>
            </w:pPr>
            <w:r w:rsidRPr="00044A3D">
              <w:rPr>
                <w:bCs/>
                <w:i/>
                <w:szCs w:val="22"/>
                <w:lang w:val="ru-RU"/>
              </w:rPr>
              <w:t xml:space="preserve">Показатели успешного достижения цели проекта </w:t>
            </w:r>
            <w:r w:rsidR="004147EB" w:rsidRPr="00044A3D">
              <w:rPr>
                <w:bCs/>
                <w:i/>
                <w:szCs w:val="22"/>
                <w:lang w:val="ru-RU"/>
              </w:rPr>
              <w:t>(</w:t>
            </w:r>
            <w:r w:rsidRPr="00044A3D">
              <w:rPr>
                <w:bCs/>
                <w:i/>
                <w:szCs w:val="22"/>
                <w:lang w:val="ru-RU"/>
              </w:rPr>
              <w:t>итоговые показатели</w:t>
            </w:r>
            <w:r w:rsidR="004147EB" w:rsidRPr="00044A3D">
              <w:rPr>
                <w:bCs/>
                <w:i/>
                <w:szCs w:val="22"/>
                <w:lang w:val="ru-RU"/>
              </w:rPr>
              <w:t>)</w:t>
            </w:r>
          </w:p>
        </w:tc>
      </w:tr>
      <w:tr w:rsidR="004147EB" w:rsidRPr="00BE3350" w:rsidTr="000D2D55">
        <w:tc>
          <w:tcPr>
            <w:tcW w:w="3652" w:type="dxa"/>
            <w:shd w:val="clear" w:color="auto" w:fill="auto"/>
          </w:tcPr>
          <w:p w:rsidR="004147EB" w:rsidRPr="00044A3D" w:rsidRDefault="004147EB" w:rsidP="000D2D55">
            <w:pPr>
              <w:rPr>
                <w:b/>
                <w:bCs/>
                <w:szCs w:val="22"/>
                <w:lang w:val="ru-RU"/>
              </w:rPr>
            </w:pPr>
          </w:p>
          <w:p w:rsidR="004147EB" w:rsidRPr="00044A3D" w:rsidRDefault="001E7309" w:rsidP="000D2D55">
            <w:pPr>
              <w:rPr>
                <w:bCs/>
                <w:szCs w:val="22"/>
                <w:lang w:val="ru-RU"/>
              </w:rPr>
            </w:pPr>
            <w:r w:rsidRPr="00044A3D">
              <w:rPr>
                <w:bCs/>
                <w:szCs w:val="22"/>
                <w:lang w:val="ru-RU"/>
              </w:rPr>
              <w:t>Проект способствует экономическому росту</w:t>
            </w:r>
            <w:r w:rsidR="004147EB" w:rsidRPr="00044A3D">
              <w:rPr>
                <w:bCs/>
                <w:szCs w:val="22"/>
                <w:lang w:val="ru-RU"/>
              </w:rPr>
              <w:t xml:space="preserve"> </w:t>
            </w:r>
          </w:p>
          <w:p w:rsidR="004147EB" w:rsidRPr="00044A3D" w:rsidRDefault="004147EB" w:rsidP="000D2D55">
            <w:pPr>
              <w:rPr>
                <w:b/>
                <w:bCs/>
                <w:szCs w:val="22"/>
                <w:lang w:val="ru-RU"/>
              </w:rPr>
            </w:pPr>
          </w:p>
        </w:tc>
        <w:tc>
          <w:tcPr>
            <w:tcW w:w="5636" w:type="dxa"/>
            <w:shd w:val="clear" w:color="auto" w:fill="auto"/>
          </w:tcPr>
          <w:p w:rsidR="004147EB" w:rsidRPr="00044A3D" w:rsidRDefault="004147EB" w:rsidP="000D2D55">
            <w:pPr>
              <w:rPr>
                <w:bCs/>
                <w:szCs w:val="22"/>
                <w:lang w:val="ru-RU"/>
              </w:rPr>
            </w:pPr>
          </w:p>
          <w:p w:rsidR="004147EB" w:rsidRPr="00044A3D" w:rsidRDefault="001E7309" w:rsidP="004147EB">
            <w:pPr>
              <w:pStyle w:val="ListParagraph"/>
              <w:numPr>
                <w:ilvl w:val="0"/>
                <w:numId w:val="16"/>
              </w:numPr>
              <w:spacing w:after="0" w:line="240" w:lineRule="auto"/>
              <w:rPr>
                <w:rFonts w:ascii="Arial" w:hAnsi="Arial" w:cs="Arial"/>
                <w:bCs/>
                <w:lang w:val="ru-RU"/>
              </w:rPr>
            </w:pPr>
            <w:r w:rsidRPr="00044A3D">
              <w:rPr>
                <w:rFonts w:ascii="Arial" w:hAnsi="Arial" w:cs="Arial"/>
                <w:bCs/>
                <w:lang w:val="ru-RU"/>
              </w:rPr>
              <w:t>Фактические примеры и истории успеха по меньшей мере по двум странам-бенефициарам, свидетельствующие о положительном воздействии проекта в плане укрепления сектора разработки программного обеспечения</w:t>
            </w:r>
          </w:p>
          <w:p w:rsidR="004147EB" w:rsidRPr="00044A3D" w:rsidRDefault="004147EB" w:rsidP="000D2D55">
            <w:pPr>
              <w:pStyle w:val="ListParagraph"/>
              <w:rPr>
                <w:rFonts w:ascii="Arial" w:hAnsi="Arial" w:cs="Arial"/>
                <w:bCs/>
                <w:lang w:val="ru-RU"/>
              </w:rPr>
            </w:pPr>
            <w:r w:rsidRPr="00044A3D">
              <w:rPr>
                <w:rFonts w:ascii="Arial" w:hAnsi="Arial" w:cs="Arial"/>
                <w:bCs/>
                <w:lang w:val="ru-RU"/>
              </w:rPr>
              <w:t xml:space="preserve"> </w:t>
            </w:r>
          </w:p>
        </w:tc>
      </w:tr>
      <w:tr w:rsidR="00044A3D" w:rsidRPr="00BE3350" w:rsidTr="000D2D55">
        <w:tc>
          <w:tcPr>
            <w:tcW w:w="3652" w:type="dxa"/>
            <w:shd w:val="clear" w:color="auto" w:fill="auto"/>
          </w:tcPr>
          <w:p w:rsidR="004147EB" w:rsidRPr="00044A3D" w:rsidRDefault="004147EB" w:rsidP="000D2D55">
            <w:pPr>
              <w:rPr>
                <w:b/>
                <w:bCs/>
                <w:szCs w:val="22"/>
                <w:lang w:val="ru-RU"/>
              </w:rPr>
            </w:pPr>
          </w:p>
          <w:p w:rsidR="004147EB" w:rsidRPr="00044A3D" w:rsidRDefault="001E7309" w:rsidP="000D2D55">
            <w:pPr>
              <w:rPr>
                <w:bCs/>
                <w:szCs w:val="22"/>
                <w:lang w:val="ru-RU"/>
              </w:rPr>
            </w:pPr>
            <w:r w:rsidRPr="00044A3D">
              <w:rPr>
                <w:bCs/>
                <w:szCs w:val="22"/>
                <w:lang w:val="ru-RU"/>
              </w:rPr>
              <w:t>Увеличение объема финансирования и расширение возможностей для бизнеса в секторе мобильных приложений</w:t>
            </w:r>
          </w:p>
          <w:p w:rsidR="004147EB" w:rsidRPr="00044A3D" w:rsidRDefault="004147EB" w:rsidP="000D2D55">
            <w:pPr>
              <w:rPr>
                <w:b/>
                <w:bCs/>
                <w:szCs w:val="22"/>
                <w:lang w:val="ru-RU"/>
              </w:rPr>
            </w:pPr>
          </w:p>
          <w:p w:rsidR="004147EB" w:rsidRPr="00044A3D" w:rsidRDefault="004147EB" w:rsidP="000D2D55">
            <w:pPr>
              <w:rPr>
                <w:b/>
                <w:bCs/>
                <w:szCs w:val="22"/>
                <w:lang w:val="ru-RU"/>
              </w:rPr>
            </w:pPr>
          </w:p>
        </w:tc>
        <w:tc>
          <w:tcPr>
            <w:tcW w:w="5636" w:type="dxa"/>
            <w:shd w:val="clear" w:color="auto" w:fill="auto"/>
          </w:tcPr>
          <w:p w:rsidR="004147EB" w:rsidRPr="00044A3D" w:rsidRDefault="001E7309" w:rsidP="004147EB">
            <w:pPr>
              <w:pStyle w:val="ListParagraph"/>
              <w:numPr>
                <w:ilvl w:val="0"/>
                <w:numId w:val="16"/>
              </w:numPr>
              <w:spacing w:after="0" w:line="240" w:lineRule="auto"/>
              <w:rPr>
                <w:rFonts w:ascii="Arial" w:hAnsi="Arial" w:cs="Arial"/>
                <w:lang w:val="ru-RU"/>
              </w:rPr>
            </w:pPr>
            <w:r w:rsidRPr="00044A3D">
              <w:rPr>
                <w:rFonts w:ascii="Arial" w:hAnsi="Arial" w:cs="Arial"/>
                <w:lang w:val="ru-RU"/>
              </w:rPr>
              <w:t xml:space="preserve">По меньшей мере две стартап-компании в каждой из стран-бенефициаров подтвердили полезность проекта с точки зрения мобилизации финансирования </w:t>
            </w:r>
            <w:r w:rsidR="007B2FDF" w:rsidRPr="00044A3D">
              <w:rPr>
                <w:rFonts w:ascii="Arial" w:hAnsi="Arial" w:cs="Arial"/>
                <w:lang w:val="ru-RU"/>
              </w:rPr>
              <w:t>в области</w:t>
            </w:r>
            <w:r w:rsidRPr="002E524D">
              <w:rPr>
                <w:rFonts w:ascii="Arial" w:hAnsi="Arial" w:cs="Arial"/>
                <w:lang w:val="ru-RU"/>
              </w:rPr>
              <w:t xml:space="preserve"> ИС</w:t>
            </w:r>
            <w:r w:rsidRPr="00044A3D">
              <w:rPr>
                <w:rFonts w:ascii="Arial" w:hAnsi="Arial" w:cs="Arial"/>
                <w:lang w:val="ru-RU"/>
              </w:rPr>
              <w:t xml:space="preserve"> или сотрудничества с исследовательским учреждением, центром ИКТ или предприятием отрасли</w:t>
            </w:r>
          </w:p>
          <w:p w:rsidR="004147EB" w:rsidRPr="00044A3D" w:rsidRDefault="004147EB" w:rsidP="000D2D55">
            <w:pPr>
              <w:pStyle w:val="ListParagraph"/>
              <w:rPr>
                <w:rFonts w:ascii="Arial" w:hAnsi="Arial" w:cs="Arial"/>
                <w:lang w:val="ru-RU"/>
              </w:rPr>
            </w:pPr>
          </w:p>
          <w:p w:rsidR="004147EB" w:rsidRPr="00044A3D" w:rsidRDefault="004147EB" w:rsidP="004147EB">
            <w:pPr>
              <w:pStyle w:val="ListParagraph"/>
              <w:numPr>
                <w:ilvl w:val="0"/>
                <w:numId w:val="16"/>
              </w:numPr>
              <w:spacing w:after="0" w:line="240" w:lineRule="auto"/>
              <w:rPr>
                <w:rFonts w:ascii="Arial" w:hAnsi="Arial" w:cs="Arial"/>
                <w:bCs/>
                <w:lang w:val="ru-RU"/>
              </w:rPr>
            </w:pPr>
          </w:p>
        </w:tc>
      </w:tr>
      <w:tr w:rsidR="00044A3D" w:rsidRPr="00BE3350" w:rsidTr="000D2D55">
        <w:tc>
          <w:tcPr>
            <w:tcW w:w="3652" w:type="dxa"/>
            <w:shd w:val="clear" w:color="auto" w:fill="auto"/>
          </w:tcPr>
          <w:p w:rsidR="004147EB" w:rsidRPr="00044A3D" w:rsidRDefault="004147EB" w:rsidP="000D2D55">
            <w:pPr>
              <w:rPr>
                <w:b/>
                <w:bCs/>
                <w:szCs w:val="22"/>
                <w:lang w:val="ru-RU"/>
              </w:rPr>
            </w:pPr>
          </w:p>
          <w:p w:rsidR="004147EB" w:rsidRPr="00044A3D" w:rsidRDefault="00F50583" w:rsidP="000D2D55">
            <w:pPr>
              <w:rPr>
                <w:bCs/>
                <w:szCs w:val="22"/>
                <w:lang w:val="ru-RU"/>
              </w:rPr>
            </w:pPr>
            <w:r w:rsidRPr="00044A3D">
              <w:rPr>
                <w:bCs/>
                <w:szCs w:val="22"/>
                <w:lang w:val="ru-RU"/>
              </w:rPr>
              <w:t>Обеспечение уважения ИС в секторе разработки программного обеспечения</w:t>
            </w:r>
          </w:p>
          <w:p w:rsidR="004147EB" w:rsidRPr="00044A3D" w:rsidRDefault="004147EB" w:rsidP="000D2D55">
            <w:pPr>
              <w:rPr>
                <w:b/>
                <w:bCs/>
                <w:szCs w:val="22"/>
                <w:lang w:val="ru-RU"/>
              </w:rPr>
            </w:pPr>
          </w:p>
        </w:tc>
        <w:tc>
          <w:tcPr>
            <w:tcW w:w="5636" w:type="dxa"/>
            <w:shd w:val="clear" w:color="auto" w:fill="auto"/>
          </w:tcPr>
          <w:p w:rsidR="004147EB" w:rsidRPr="00044A3D" w:rsidRDefault="004147EB" w:rsidP="000D2D55">
            <w:pPr>
              <w:rPr>
                <w:szCs w:val="22"/>
                <w:lang w:val="ru-RU"/>
              </w:rPr>
            </w:pPr>
          </w:p>
          <w:p w:rsidR="004147EB" w:rsidRPr="00044A3D" w:rsidRDefault="00F50583" w:rsidP="004147EB">
            <w:pPr>
              <w:pStyle w:val="ListParagraph"/>
              <w:numPr>
                <w:ilvl w:val="0"/>
                <w:numId w:val="16"/>
              </w:numPr>
              <w:spacing w:after="0" w:line="240" w:lineRule="auto"/>
              <w:rPr>
                <w:rFonts w:ascii="Arial" w:hAnsi="Arial" w:cs="Arial"/>
                <w:lang w:val="ru-RU"/>
              </w:rPr>
            </w:pPr>
            <w:r w:rsidRPr="00044A3D">
              <w:rPr>
                <w:rFonts w:ascii="Arial" w:hAnsi="Arial" w:cs="Arial"/>
                <w:lang w:val="ru-RU"/>
              </w:rPr>
              <w:t>По меньшей мере две стартап-компании в каждой из стран-бенефициаров на примере историй успеха подтвердили полезность проекта с точки зрения защиты их прав ИС, предотвращения или урегулирования спора</w:t>
            </w:r>
          </w:p>
          <w:p w:rsidR="004147EB" w:rsidRPr="00044A3D" w:rsidRDefault="004147EB" w:rsidP="000D2D55">
            <w:pPr>
              <w:ind w:left="360"/>
              <w:rPr>
                <w:szCs w:val="22"/>
                <w:lang w:val="ru-RU"/>
              </w:rPr>
            </w:pPr>
          </w:p>
        </w:tc>
      </w:tr>
    </w:tbl>
    <w:p w:rsidR="004147EB" w:rsidRPr="00044A3D" w:rsidRDefault="004147EB" w:rsidP="004147EB">
      <w:pPr>
        <w:rPr>
          <w:szCs w:val="22"/>
          <w:lang w:val="ru-RU"/>
        </w:rPr>
      </w:pPr>
    </w:p>
    <w:p w:rsidR="004147EB" w:rsidRPr="00044A3D" w:rsidRDefault="004147EB" w:rsidP="004147EB">
      <w:pPr>
        <w:rPr>
          <w:szCs w:val="22"/>
          <w:lang w:val="ru-RU"/>
        </w:rPr>
        <w:sectPr w:rsidR="004147EB" w:rsidRPr="00044A3D" w:rsidSect="000D2D55">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bookmarkStart w:id="6" w:name="_Hlk525573181"/>
    </w:p>
    <w:p w:rsidR="004147EB" w:rsidRPr="00044A3D" w:rsidRDefault="00F50583" w:rsidP="004147EB">
      <w:pPr>
        <w:pStyle w:val="Heading2"/>
        <w:numPr>
          <w:ilvl w:val="0"/>
          <w:numId w:val="15"/>
        </w:numPr>
        <w:tabs>
          <w:tab w:val="left" w:pos="709"/>
        </w:tabs>
        <w:ind w:hanging="720"/>
        <w:rPr>
          <w:szCs w:val="22"/>
          <w:lang w:val="ru-RU"/>
        </w:rPr>
      </w:pPr>
      <w:r w:rsidRPr="00044A3D">
        <w:rPr>
          <w:szCs w:val="22"/>
          <w:lang w:val="ru-RU"/>
        </w:rPr>
        <w:t>ОБЩИЕ РЕСУРСЫ В РАЗБИВКЕ ПО РЕЗУЛЬТАТАМ</w:t>
      </w:r>
    </w:p>
    <w:p w:rsidR="004147EB" w:rsidRPr="00044A3D" w:rsidRDefault="004147EB" w:rsidP="004147EB">
      <w:pPr>
        <w:rPr>
          <w:szCs w:val="22"/>
          <w:lang w:val="ru-RU"/>
        </w:rPr>
      </w:pPr>
    </w:p>
    <w:p w:rsidR="004147EB" w:rsidRPr="00044A3D" w:rsidRDefault="004147EB" w:rsidP="004147EB">
      <w:pPr>
        <w:rPr>
          <w:szCs w:val="22"/>
        </w:rPr>
      </w:pPr>
      <w:r w:rsidRPr="00044A3D">
        <w:rPr>
          <w:szCs w:val="22"/>
        </w:rPr>
        <w:t>(a) 2019</w:t>
      </w:r>
      <w:r w:rsidR="00F50583" w:rsidRPr="00044A3D">
        <w:rPr>
          <w:szCs w:val="22"/>
          <w:lang w:val="ru-RU"/>
        </w:rPr>
        <w:t xml:space="preserve"> год</w:t>
      </w:r>
      <w:r w:rsidRPr="00044A3D">
        <w:rPr>
          <w:szCs w:val="22"/>
        </w:rPr>
        <w:t>*</w:t>
      </w:r>
    </w:p>
    <w:p w:rsidR="004147EB" w:rsidRPr="00044A3D" w:rsidRDefault="004147EB" w:rsidP="004147EB">
      <w:pPr>
        <w:rPr>
          <w:szCs w:val="22"/>
        </w:rPr>
      </w:pPr>
    </w:p>
    <w:tbl>
      <w:tblPr>
        <w:tblW w:w="11265" w:type="dxa"/>
        <w:tblInd w:w="93" w:type="dxa"/>
        <w:tblLayout w:type="fixed"/>
        <w:tblLook w:val="04A0" w:firstRow="1" w:lastRow="0" w:firstColumn="1" w:lastColumn="0" w:noHBand="0" w:noVBand="1"/>
      </w:tblPr>
      <w:tblGrid>
        <w:gridCol w:w="3186"/>
        <w:gridCol w:w="1689"/>
        <w:gridCol w:w="1800"/>
        <w:gridCol w:w="1710"/>
        <w:gridCol w:w="1800"/>
        <w:gridCol w:w="1080"/>
      </w:tblGrid>
      <w:tr w:rsidR="009A1271" w:rsidRPr="00044A3D" w:rsidTr="009A1271">
        <w:trPr>
          <w:trHeight w:val="263"/>
        </w:trPr>
        <w:tc>
          <w:tcPr>
            <w:tcW w:w="3186" w:type="dxa"/>
            <w:tcBorders>
              <w:top w:val="single" w:sz="4" w:space="0" w:color="auto"/>
              <w:left w:val="single" w:sz="4" w:space="0" w:color="auto"/>
              <w:bottom w:val="nil"/>
              <w:right w:val="nil"/>
            </w:tcBorders>
            <w:shd w:val="clear" w:color="000000" w:fill="DCE6F1"/>
            <w:hideMark/>
          </w:tcPr>
          <w:p w:rsidR="009A1271" w:rsidRPr="002E524D" w:rsidRDefault="009A1271" w:rsidP="009A1271">
            <w:pPr>
              <w:rPr>
                <w:rFonts w:eastAsia="Times New Roman"/>
                <w:b/>
                <w:bCs/>
                <w:szCs w:val="22"/>
                <w:lang w:eastAsia="en-US"/>
              </w:rPr>
            </w:pPr>
            <w:r w:rsidRPr="002E524D">
              <w:rPr>
                <w:rFonts w:eastAsia="Times New Roman"/>
                <w:b/>
                <w:bCs/>
                <w:szCs w:val="22"/>
                <w:lang w:val="ru-RU" w:eastAsia="en-US"/>
              </w:rPr>
              <w:t>Результаты проекта</w:t>
            </w:r>
          </w:p>
        </w:tc>
        <w:tc>
          <w:tcPr>
            <w:tcW w:w="3489" w:type="dxa"/>
            <w:gridSpan w:val="2"/>
            <w:tcBorders>
              <w:top w:val="single" w:sz="4" w:space="0" w:color="auto"/>
              <w:left w:val="nil"/>
              <w:bottom w:val="nil"/>
              <w:right w:val="nil"/>
            </w:tcBorders>
            <w:shd w:val="clear" w:color="000000" w:fill="DCE6F1"/>
            <w:vAlign w:val="bottom"/>
            <w:hideMark/>
          </w:tcPr>
          <w:p w:rsidR="009A1271" w:rsidRPr="002E524D" w:rsidRDefault="009A1271" w:rsidP="009A1271">
            <w:pPr>
              <w:jc w:val="center"/>
              <w:rPr>
                <w:rFonts w:eastAsia="Times New Roman"/>
                <w:b/>
                <w:bCs/>
                <w:szCs w:val="22"/>
                <w:lang w:eastAsia="en-US"/>
              </w:rPr>
            </w:pPr>
            <w:r w:rsidRPr="002E524D">
              <w:rPr>
                <w:rFonts w:eastAsia="Times New Roman"/>
                <w:b/>
                <w:bCs/>
                <w:szCs w:val="22"/>
                <w:lang w:eastAsia="en-US"/>
              </w:rPr>
              <w:t>2019</w:t>
            </w:r>
          </w:p>
        </w:tc>
        <w:tc>
          <w:tcPr>
            <w:tcW w:w="3510" w:type="dxa"/>
            <w:gridSpan w:val="2"/>
            <w:tcBorders>
              <w:top w:val="single" w:sz="4" w:space="0" w:color="auto"/>
              <w:left w:val="nil"/>
              <w:bottom w:val="nil"/>
              <w:right w:val="nil"/>
            </w:tcBorders>
            <w:shd w:val="clear" w:color="000000" w:fill="DCE6F1"/>
            <w:vAlign w:val="bottom"/>
            <w:hideMark/>
          </w:tcPr>
          <w:p w:rsidR="009A1271" w:rsidRPr="002E524D" w:rsidRDefault="009A1271" w:rsidP="009A1271">
            <w:pPr>
              <w:jc w:val="center"/>
              <w:rPr>
                <w:rFonts w:eastAsia="Times New Roman"/>
                <w:b/>
                <w:bCs/>
                <w:szCs w:val="22"/>
                <w:lang w:val="ru-RU" w:eastAsia="en-US"/>
              </w:rPr>
            </w:pPr>
            <w:r w:rsidRPr="002E524D">
              <w:rPr>
                <w:rFonts w:eastAsia="Times New Roman"/>
                <w:b/>
                <w:bCs/>
                <w:szCs w:val="22"/>
                <w:lang w:val="ru-RU" w:eastAsia="en-US"/>
              </w:rPr>
              <w:t>Итого</w:t>
            </w:r>
          </w:p>
        </w:tc>
        <w:tc>
          <w:tcPr>
            <w:tcW w:w="1080" w:type="dxa"/>
            <w:tcBorders>
              <w:top w:val="single" w:sz="4" w:space="0" w:color="auto"/>
              <w:left w:val="nil"/>
              <w:bottom w:val="nil"/>
              <w:right w:val="single" w:sz="4" w:space="0" w:color="auto"/>
            </w:tcBorders>
            <w:shd w:val="clear" w:color="000000" w:fill="DCE6F1"/>
            <w:vAlign w:val="center"/>
            <w:hideMark/>
          </w:tcPr>
          <w:p w:rsidR="009A1271" w:rsidRPr="002E524D" w:rsidRDefault="009A1271" w:rsidP="009A1271">
            <w:pPr>
              <w:jc w:val="center"/>
              <w:rPr>
                <w:rFonts w:eastAsia="Times New Roman"/>
                <w:b/>
                <w:bCs/>
                <w:szCs w:val="22"/>
                <w:lang w:val="ru-RU" w:eastAsia="en-US"/>
              </w:rPr>
            </w:pPr>
            <w:r w:rsidRPr="002E524D">
              <w:rPr>
                <w:rFonts w:eastAsia="Times New Roman"/>
                <w:b/>
                <w:bCs/>
                <w:szCs w:val="22"/>
                <w:lang w:val="ru-RU" w:eastAsia="en-US"/>
              </w:rPr>
              <w:t>Итого</w:t>
            </w:r>
          </w:p>
        </w:tc>
      </w:tr>
      <w:tr w:rsidR="009A1271" w:rsidRPr="00044A3D" w:rsidTr="009A1271">
        <w:trPr>
          <w:trHeight w:val="589"/>
        </w:trPr>
        <w:tc>
          <w:tcPr>
            <w:tcW w:w="3186" w:type="dxa"/>
            <w:tcBorders>
              <w:top w:val="nil"/>
              <w:left w:val="single" w:sz="4" w:space="0" w:color="auto"/>
              <w:bottom w:val="nil"/>
              <w:right w:val="nil"/>
            </w:tcBorders>
            <w:shd w:val="clear" w:color="000000" w:fill="DCE6F1"/>
            <w:hideMark/>
          </w:tcPr>
          <w:p w:rsidR="009A1271" w:rsidRPr="002E524D" w:rsidRDefault="009A1271" w:rsidP="009A1271">
            <w:pPr>
              <w:rPr>
                <w:rFonts w:eastAsia="Times New Roman"/>
                <w:b/>
                <w:bCs/>
                <w:szCs w:val="22"/>
                <w:lang w:eastAsia="en-US"/>
              </w:rPr>
            </w:pPr>
            <w:r w:rsidRPr="002E524D">
              <w:rPr>
                <w:rFonts w:eastAsia="Times New Roman"/>
                <w:b/>
                <w:bCs/>
                <w:szCs w:val="22"/>
                <w:lang w:eastAsia="en-US"/>
              </w:rPr>
              <w:t> </w:t>
            </w:r>
          </w:p>
        </w:tc>
        <w:tc>
          <w:tcPr>
            <w:tcW w:w="1689" w:type="dxa"/>
            <w:tcBorders>
              <w:top w:val="dashed" w:sz="4" w:space="0" w:color="auto"/>
              <w:left w:val="nil"/>
              <w:bottom w:val="nil"/>
              <w:right w:val="nil"/>
            </w:tcBorders>
            <w:shd w:val="clear" w:color="000000" w:fill="DCE6F1"/>
            <w:hideMark/>
          </w:tcPr>
          <w:p w:rsidR="009A1271" w:rsidRPr="002E524D" w:rsidRDefault="009A1271" w:rsidP="009A1271">
            <w:pPr>
              <w:rPr>
                <w:rFonts w:eastAsia="Times New Roman"/>
                <w:b/>
                <w:bCs/>
                <w:szCs w:val="22"/>
                <w:lang w:eastAsia="en-US"/>
              </w:rPr>
            </w:pPr>
            <w:r w:rsidRPr="002E524D">
              <w:rPr>
                <w:rFonts w:eastAsia="Times New Roman"/>
                <w:b/>
                <w:bCs/>
                <w:szCs w:val="22"/>
                <w:lang w:val="ru-RU" w:eastAsia="en-US"/>
              </w:rPr>
              <w:t>Связанные с персоналом</w:t>
            </w:r>
          </w:p>
        </w:tc>
        <w:tc>
          <w:tcPr>
            <w:tcW w:w="1800" w:type="dxa"/>
            <w:tcBorders>
              <w:top w:val="dashed" w:sz="4" w:space="0" w:color="auto"/>
              <w:left w:val="nil"/>
              <w:bottom w:val="nil"/>
              <w:right w:val="nil"/>
            </w:tcBorders>
            <w:shd w:val="clear" w:color="000000" w:fill="DCE6F1"/>
            <w:hideMark/>
          </w:tcPr>
          <w:p w:rsidR="009A1271" w:rsidRPr="002E524D" w:rsidRDefault="009A1271" w:rsidP="009A1271">
            <w:pPr>
              <w:rPr>
                <w:rFonts w:eastAsia="Times New Roman"/>
                <w:b/>
                <w:bCs/>
                <w:szCs w:val="22"/>
                <w:lang w:eastAsia="en-US"/>
              </w:rPr>
            </w:pPr>
            <w:r w:rsidRPr="002E524D">
              <w:rPr>
                <w:rFonts w:eastAsia="Times New Roman"/>
                <w:b/>
                <w:bCs/>
                <w:szCs w:val="22"/>
                <w:lang w:val="ru-RU" w:eastAsia="en-US"/>
              </w:rPr>
              <w:t>Не связанные с персоналом</w:t>
            </w:r>
          </w:p>
        </w:tc>
        <w:tc>
          <w:tcPr>
            <w:tcW w:w="1710" w:type="dxa"/>
            <w:tcBorders>
              <w:top w:val="dashed" w:sz="4" w:space="0" w:color="auto"/>
              <w:left w:val="nil"/>
              <w:bottom w:val="nil"/>
              <w:right w:val="nil"/>
            </w:tcBorders>
            <w:shd w:val="clear" w:color="000000" w:fill="DCE6F1"/>
            <w:hideMark/>
          </w:tcPr>
          <w:p w:rsidR="009A1271" w:rsidRPr="002E524D" w:rsidRDefault="009A1271" w:rsidP="009A1271">
            <w:pPr>
              <w:rPr>
                <w:rFonts w:eastAsia="Times New Roman"/>
                <w:b/>
                <w:bCs/>
                <w:szCs w:val="22"/>
                <w:lang w:eastAsia="en-US"/>
              </w:rPr>
            </w:pPr>
            <w:r w:rsidRPr="002E524D">
              <w:rPr>
                <w:rFonts w:eastAsia="Times New Roman"/>
                <w:b/>
                <w:bCs/>
                <w:szCs w:val="22"/>
                <w:lang w:val="ru-RU" w:eastAsia="en-US"/>
              </w:rPr>
              <w:t>Связанные с персоналом</w:t>
            </w:r>
          </w:p>
        </w:tc>
        <w:tc>
          <w:tcPr>
            <w:tcW w:w="1800" w:type="dxa"/>
            <w:tcBorders>
              <w:top w:val="dashed" w:sz="4" w:space="0" w:color="auto"/>
              <w:left w:val="nil"/>
              <w:bottom w:val="nil"/>
              <w:right w:val="nil"/>
            </w:tcBorders>
            <w:shd w:val="clear" w:color="000000" w:fill="DCE6F1"/>
            <w:hideMark/>
          </w:tcPr>
          <w:p w:rsidR="009A1271" w:rsidRPr="002E524D" w:rsidRDefault="009A1271" w:rsidP="009A1271">
            <w:pPr>
              <w:rPr>
                <w:rFonts w:eastAsia="Times New Roman"/>
                <w:b/>
                <w:bCs/>
                <w:szCs w:val="22"/>
                <w:lang w:eastAsia="en-US"/>
              </w:rPr>
            </w:pPr>
            <w:r w:rsidRPr="002E524D">
              <w:rPr>
                <w:rFonts w:eastAsia="Times New Roman"/>
                <w:b/>
                <w:bCs/>
                <w:szCs w:val="22"/>
                <w:lang w:val="ru-RU" w:eastAsia="en-US"/>
              </w:rPr>
              <w:t>Не связанные с персоналом</w:t>
            </w:r>
          </w:p>
        </w:tc>
        <w:tc>
          <w:tcPr>
            <w:tcW w:w="1080" w:type="dxa"/>
            <w:tcBorders>
              <w:top w:val="nil"/>
              <w:left w:val="nil"/>
              <w:bottom w:val="nil"/>
              <w:right w:val="single" w:sz="4" w:space="0" w:color="auto"/>
            </w:tcBorders>
            <w:shd w:val="clear" w:color="000000" w:fill="DCE6F1"/>
            <w:vAlign w:val="bottom"/>
            <w:hideMark/>
          </w:tcPr>
          <w:p w:rsidR="009A1271" w:rsidRPr="002E524D" w:rsidRDefault="009A1271" w:rsidP="009A1271">
            <w:pPr>
              <w:rPr>
                <w:rFonts w:eastAsia="Times New Roman"/>
                <w:b/>
                <w:bCs/>
                <w:szCs w:val="22"/>
                <w:lang w:eastAsia="en-US"/>
              </w:rPr>
            </w:pPr>
            <w:r w:rsidRPr="002E524D">
              <w:rPr>
                <w:rFonts w:eastAsia="Times New Roman"/>
                <w:b/>
                <w:bCs/>
                <w:szCs w:val="22"/>
                <w:lang w:eastAsia="en-US"/>
              </w:rPr>
              <w:t> </w:t>
            </w:r>
          </w:p>
        </w:tc>
      </w:tr>
      <w:tr w:rsidR="009A1271" w:rsidRPr="00044A3D" w:rsidTr="009A1271">
        <w:trPr>
          <w:trHeight w:val="383"/>
        </w:trPr>
        <w:tc>
          <w:tcPr>
            <w:tcW w:w="3186" w:type="dxa"/>
            <w:tcBorders>
              <w:top w:val="nil"/>
              <w:left w:val="single" w:sz="4" w:space="0" w:color="auto"/>
              <w:bottom w:val="nil"/>
              <w:right w:val="nil"/>
            </w:tcBorders>
            <w:shd w:val="clear" w:color="auto" w:fill="auto"/>
            <w:hideMark/>
          </w:tcPr>
          <w:p w:rsidR="009A1271" w:rsidRPr="002E524D" w:rsidRDefault="009A1271" w:rsidP="009A1271">
            <w:pPr>
              <w:rPr>
                <w:rFonts w:eastAsia="Times New Roman"/>
                <w:szCs w:val="22"/>
                <w:lang w:eastAsia="en-US"/>
              </w:rPr>
            </w:pPr>
            <w:r w:rsidRPr="002E524D">
              <w:rPr>
                <w:rFonts w:eastAsia="Times New Roman"/>
                <w:szCs w:val="22"/>
                <w:lang w:val="ru-RU" w:eastAsia="en-US"/>
              </w:rPr>
              <w:t>Обзорное исследование</w:t>
            </w:r>
          </w:p>
        </w:tc>
        <w:tc>
          <w:tcPr>
            <w:tcW w:w="1689" w:type="dxa"/>
            <w:tcBorders>
              <w:top w:val="nil"/>
              <w:left w:val="nil"/>
              <w:bottom w:val="nil"/>
              <w:right w:val="nil"/>
            </w:tcBorders>
            <w:shd w:val="clear" w:color="auto" w:fill="auto"/>
            <w:vAlign w:val="bottom"/>
            <w:hideMark/>
          </w:tcPr>
          <w:p w:rsidR="009A1271" w:rsidRPr="002E524D" w:rsidRDefault="009A1271" w:rsidP="009A1271">
            <w:pPr>
              <w:rPr>
                <w:rFonts w:eastAsia="Times New Roman"/>
                <w:szCs w:val="22"/>
                <w:lang w:eastAsia="en-US"/>
              </w:rPr>
            </w:pPr>
          </w:p>
        </w:tc>
        <w:tc>
          <w:tcPr>
            <w:tcW w:w="1800" w:type="dxa"/>
            <w:tcBorders>
              <w:top w:val="nil"/>
              <w:left w:val="nil"/>
              <w:bottom w:val="nil"/>
              <w:right w:val="nil"/>
            </w:tcBorders>
            <w:shd w:val="clear" w:color="auto" w:fill="auto"/>
            <w:vAlign w:val="bottom"/>
            <w:hideMark/>
          </w:tcPr>
          <w:p w:rsidR="009A1271" w:rsidRPr="002E524D" w:rsidRDefault="009A1271" w:rsidP="009A1271">
            <w:pPr>
              <w:jc w:val="right"/>
              <w:rPr>
                <w:rFonts w:eastAsia="Times New Roman"/>
                <w:szCs w:val="22"/>
                <w:lang w:eastAsia="en-US"/>
              </w:rPr>
            </w:pPr>
            <w:r w:rsidRPr="002E524D">
              <w:rPr>
                <w:rFonts w:eastAsia="Times New Roman"/>
                <w:szCs w:val="22"/>
                <w:lang w:eastAsia="en-US"/>
              </w:rPr>
              <w:t>20</w:t>
            </w:r>
            <w:r w:rsidRPr="002E524D">
              <w:rPr>
                <w:rFonts w:eastAsia="Times New Roman"/>
                <w:szCs w:val="22"/>
                <w:lang w:val="ru-RU" w:eastAsia="en-US"/>
              </w:rPr>
              <w:t xml:space="preserve"> </w:t>
            </w:r>
            <w:r w:rsidRPr="002E524D">
              <w:rPr>
                <w:rFonts w:eastAsia="Times New Roman"/>
                <w:szCs w:val="22"/>
                <w:lang w:eastAsia="en-US"/>
              </w:rPr>
              <w:t>000</w:t>
            </w:r>
          </w:p>
        </w:tc>
        <w:tc>
          <w:tcPr>
            <w:tcW w:w="1710" w:type="dxa"/>
            <w:tcBorders>
              <w:top w:val="nil"/>
              <w:left w:val="nil"/>
              <w:bottom w:val="nil"/>
              <w:right w:val="nil"/>
            </w:tcBorders>
            <w:shd w:val="clear" w:color="auto" w:fill="auto"/>
            <w:vAlign w:val="bottom"/>
            <w:hideMark/>
          </w:tcPr>
          <w:p w:rsidR="009A1271" w:rsidRPr="002E524D" w:rsidRDefault="009A1271" w:rsidP="009A1271">
            <w:pPr>
              <w:rPr>
                <w:rFonts w:eastAsia="Times New Roman"/>
                <w:szCs w:val="22"/>
                <w:lang w:eastAsia="en-US"/>
              </w:rPr>
            </w:pPr>
          </w:p>
        </w:tc>
        <w:tc>
          <w:tcPr>
            <w:tcW w:w="1800" w:type="dxa"/>
            <w:tcBorders>
              <w:top w:val="nil"/>
              <w:left w:val="nil"/>
              <w:bottom w:val="nil"/>
              <w:right w:val="nil"/>
            </w:tcBorders>
            <w:shd w:val="clear" w:color="auto" w:fill="auto"/>
            <w:vAlign w:val="bottom"/>
            <w:hideMark/>
          </w:tcPr>
          <w:p w:rsidR="009A1271" w:rsidRPr="002E524D" w:rsidRDefault="009A1271" w:rsidP="009A1271">
            <w:pPr>
              <w:jc w:val="right"/>
              <w:rPr>
                <w:rFonts w:eastAsia="Times New Roman"/>
                <w:szCs w:val="22"/>
                <w:lang w:eastAsia="en-US"/>
              </w:rPr>
            </w:pPr>
            <w:r w:rsidRPr="002E524D">
              <w:rPr>
                <w:rFonts w:eastAsia="Times New Roman"/>
                <w:szCs w:val="22"/>
                <w:lang w:eastAsia="en-US"/>
              </w:rPr>
              <w:t>20</w:t>
            </w:r>
            <w:r w:rsidRPr="002E524D">
              <w:rPr>
                <w:rFonts w:eastAsia="Times New Roman"/>
                <w:szCs w:val="22"/>
                <w:lang w:val="ru-RU" w:eastAsia="en-US"/>
              </w:rPr>
              <w:t xml:space="preserve"> </w:t>
            </w:r>
            <w:r w:rsidRPr="002E524D">
              <w:rPr>
                <w:rFonts w:eastAsia="Times New Roman"/>
                <w:szCs w:val="22"/>
                <w:lang w:eastAsia="en-US"/>
              </w:rPr>
              <w:t>000</w:t>
            </w:r>
          </w:p>
        </w:tc>
        <w:tc>
          <w:tcPr>
            <w:tcW w:w="1080" w:type="dxa"/>
            <w:tcBorders>
              <w:top w:val="nil"/>
              <w:left w:val="nil"/>
              <w:bottom w:val="nil"/>
              <w:right w:val="single" w:sz="4" w:space="0" w:color="auto"/>
            </w:tcBorders>
            <w:shd w:val="clear" w:color="auto" w:fill="auto"/>
            <w:vAlign w:val="bottom"/>
            <w:hideMark/>
          </w:tcPr>
          <w:p w:rsidR="009A1271" w:rsidRPr="002E524D" w:rsidRDefault="009A1271" w:rsidP="009A1271">
            <w:pPr>
              <w:jc w:val="right"/>
              <w:rPr>
                <w:rFonts w:eastAsia="Times New Roman"/>
                <w:szCs w:val="22"/>
                <w:lang w:eastAsia="en-US"/>
              </w:rPr>
            </w:pPr>
            <w:r w:rsidRPr="002E524D">
              <w:rPr>
                <w:rFonts w:eastAsia="Times New Roman"/>
                <w:szCs w:val="22"/>
                <w:lang w:eastAsia="en-US"/>
              </w:rPr>
              <w:t>20</w:t>
            </w:r>
            <w:r w:rsidRPr="002E524D">
              <w:rPr>
                <w:rFonts w:eastAsia="Times New Roman"/>
                <w:szCs w:val="22"/>
                <w:lang w:val="ru-RU" w:eastAsia="en-US"/>
              </w:rPr>
              <w:t xml:space="preserve"> </w:t>
            </w:r>
            <w:r w:rsidRPr="002E524D">
              <w:rPr>
                <w:rFonts w:eastAsia="Times New Roman"/>
                <w:szCs w:val="22"/>
                <w:lang w:eastAsia="en-US"/>
              </w:rPr>
              <w:t>000</w:t>
            </w:r>
          </w:p>
        </w:tc>
      </w:tr>
      <w:tr w:rsidR="009A1271" w:rsidRPr="00044A3D" w:rsidTr="009A1271">
        <w:trPr>
          <w:trHeight w:val="323"/>
        </w:trPr>
        <w:tc>
          <w:tcPr>
            <w:tcW w:w="3186" w:type="dxa"/>
            <w:tcBorders>
              <w:top w:val="nil"/>
              <w:left w:val="single" w:sz="4" w:space="0" w:color="auto"/>
              <w:bottom w:val="nil"/>
              <w:right w:val="nil"/>
            </w:tcBorders>
            <w:shd w:val="clear" w:color="auto" w:fill="auto"/>
            <w:hideMark/>
          </w:tcPr>
          <w:p w:rsidR="009A1271" w:rsidRPr="002E524D" w:rsidRDefault="009A1271" w:rsidP="009A1271">
            <w:pPr>
              <w:rPr>
                <w:rFonts w:eastAsia="Times New Roman"/>
                <w:szCs w:val="22"/>
                <w:lang w:val="ru-RU" w:eastAsia="en-US"/>
              </w:rPr>
            </w:pPr>
            <w:r w:rsidRPr="002E524D">
              <w:rPr>
                <w:rFonts w:eastAsia="Times New Roman"/>
                <w:szCs w:val="22"/>
                <w:lang w:val="ru-RU" w:eastAsia="en-US"/>
              </w:rPr>
              <w:t>Первое координационное совещание с участием национальных координаторов</w:t>
            </w:r>
          </w:p>
        </w:tc>
        <w:tc>
          <w:tcPr>
            <w:tcW w:w="1689" w:type="dxa"/>
            <w:tcBorders>
              <w:top w:val="nil"/>
              <w:left w:val="nil"/>
              <w:bottom w:val="nil"/>
              <w:right w:val="nil"/>
            </w:tcBorders>
            <w:shd w:val="clear" w:color="auto" w:fill="auto"/>
            <w:vAlign w:val="bottom"/>
            <w:hideMark/>
          </w:tcPr>
          <w:p w:rsidR="009A1271" w:rsidRPr="002E524D" w:rsidRDefault="009A1271" w:rsidP="009A1271">
            <w:pPr>
              <w:rPr>
                <w:rFonts w:eastAsia="Times New Roman"/>
                <w:szCs w:val="22"/>
                <w:lang w:val="ru-RU" w:eastAsia="en-US"/>
              </w:rPr>
            </w:pPr>
          </w:p>
        </w:tc>
        <w:tc>
          <w:tcPr>
            <w:tcW w:w="1800" w:type="dxa"/>
            <w:tcBorders>
              <w:top w:val="nil"/>
              <w:left w:val="nil"/>
              <w:bottom w:val="nil"/>
              <w:right w:val="nil"/>
            </w:tcBorders>
            <w:shd w:val="clear" w:color="auto" w:fill="auto"/>
            <w:hideMark/>
          </w:tcPr>
          <w:p w:rsidR="009A1271" w:rsidRPr="002E524D" w:rsidRDefault="009A1271" w:rsidP="009A1271">
            <w:pPr>
              <w:jc w:val="right"/>
              <w:rPr>
                <w:rFonts w:eastAsia="Times New Roman"/>
                <w:szCs w:val="22"/>
                <w:lang w:eastAsia="en-US"/>
              </w:rPr>
            </w:pPr>
            <w:r w:rsidRPr="002E524D">
              <w:rPr>
                <w:rFonts w:eastAsia="Times New Roman"/>
                <w:szCs w:val="22"/>
                <w:lang w:eastAsia="en-US"/>
              </w:rPr>
              <w:t>20</w:t>
            </w:r>
            <w:r w:rsidRPr="002E524D">
              <w:rPr>
                <w:rFonts w:eastAsia="Times New Roman"/>
                <w:szCs w:val="22"/>
                <w:lang w:val="ru-RU" w:eastAsia="en-US"/>
              </w:rPr>
              <w:t xml:space="preserve"> </w:t>
            </w:r>
            <w:r w:rsidRPr="002E524D">
              <w:rPr>
                <w:rFonts w:eastAsia="Times New Roman"/>
                <w:szCs w:val="22"/>
                <w:lang w:eastAsia="en-US"/>
              </w:rPr>
              <w:t>000</w:t>
            </w:r>
          </w:p>
        </w:tc>
        <w:tc>
          <w:tcPr>
            <w:tcW w:w="1710" w:type="dxa"/>
            <w:tcBorders>
              <w:top w:val="nil"/>
              <w:left w:val="nil"/>
              <w:bottom w:val="nil"/>
              <w:right w:val="nil"/>
            </w:tcBorders>
            <w:shd w:val="clear" w:color="auto" w:fill="auto"/>
            <w:hideMark/>
          </w:tcPr>
          <w:p w:rsidR="009A1271" w:rsidRPr="002E524D" w:rsidRDefault="009A1271" w:rsidP="009A1271">
            <w:pPr>
              <w:rPr>
                <w:rFonts w:eastAsia="Times New Roman"/>
                <w:szCs w:val="22"/>
                <w:lang w:eastAsia="en-US"/>
              </w:rPr>
            </w:pPr>
          </w:p>
        </w:tc>
        <w:tc>
          <w:tcPr>
            <w:tcW w:w="1800" w:type="dxa"/>
            <w:tcBorders>
              <w:top w:val="nil"/>
              <w:left w:val="nil"/>
              <w:bottom w:val="nil"/>
              <w:right w:val="nil"/>
            </w:tcBorders>
            <w:shd w:val="clear" w:color="auto" w:fill="auto"/>
            <w:hideMark/>
          </w:tcPr>
          <w:p w:rsidR="009A1271" w:rsidRPr="002E524D" w:rsidRDefault="009A1271" w:rsidP="009A1271">
            <w:pPr>
              <w:jc w:val="right"/>
              <w:rPr>
                <w:rFonts w:eastAsia="Times New Roman"/>
                <w:szCs w:val="22"/>
                <w:lang w:eastAsia="en-US"/>
              </w:rPr>
            </w:pPr>
            <w:r w:rsidRPr="002E524D">
              <w:rPr>
                <w:rFonts w:eastAsia="Times New Roman"/>
                <w:szCs w:val="22"/>
                <w:lang w:eastAsia="en-US"/>
              </w:rPr>
              <w:t>20</w:t>
            </w:r>
            <w:r w:rsidRPr="002E524D">
              <w:rPr>
                <w:rFonts w:eastAsia="Times New Roman"/>
                <w:szCs w:val="22"/>
                <w:lang w:val="ru-RU" w:eastAsia="en-US"/>
              </w:rPr>
              <w:t xml:space="preserve"> </w:t>
            </w:r>
            <w:r w:rsidRPr="002E524D">
              <w:rPr>
                <w:rFonts w:eastAsia="Times New Roman"/>
                <w:szCs w:val="22"/>
                <w:lang w:eastAsia="en-US"/>
              </w:rPr>
              <w:t>000</w:t>
            </w:r>
          </w:p>
        </w:tc>
        <w:tc>
          <w:tcPr>
            <w:tcW w:w="1080" w:type="dxa"/>
            <w:tcBorders>
              <w:top w:val="nil"/>
              <w:left w:val="nil"/>
              <w:bottom w:val="nil"/>
              <w:right w:val="single" w:sz="4" w:space="0" w:color="auto"/>
            </w:tcBorders>
            <w:shd w:val="clear" w:color="auto" w:fill="auto"/>
            <w:hideMark/>
          </w:tcPr>
          <w:p w:rsidR="009A1271" w:rsidRPr="002E524D" w:rsidRDefault="009A1271" w:rsidP="009A1271">
            <w:pPr>
              <w:jc w:val="right"/>
              <w:rPr>
                <w:rFonts w:eastAsia="Times New Roman"/>
                <w:szCs w:val="22"/>
                <w:lang w:eastAsia="en-US"/>
              </w:rPr>
            </w:pPr>
            <w:r w:rsidRPr="002E524D">
              <w:rPr>
                <w:rFonts w:eastAsia="Times New Roman"/>
                <w:szCs w:val="22"/>
                <w:lang w:eastAsia="en-US"/>
              </w:rPr>
              <w:t>20</w:t>
            </w:r>
            <w:r w:rsidRPr="002E524D">
              <w:rPr>
                <w:rFonts w:eastAsia="Times New Roman"/>
                <w:szCs w:val="22"/>
                <w:lang w:val="ru-RU" w:eastAsia="en-US"/>
              </w:rPr>
              <w:t xml:space="preserve"> </w:t>
            </w:r>
            <w:r w:rsidRPr="002E524D">
              <w:rPr>
                <w:rFonts w:eastAsia="Times New Roman"/>
                <w:szCs w:val="22"/>
                <w:lang w:eastAsia="en-US"/>
              </w:rPr>
              <w:t>000</w:t>
            </w:r>
          </w:p>
        </w:tc>
      </w:tr>
      <w:tr w:rsidR="009A1271" w:rsidRPr="00044A3D" w:rsidTr="009A1271">
        <w:trPr>
          <w:trHeight w:val="612"/>
        </w:trPr>
        <w:tc>
          <w:tcPr>
            <w:tcW w:w="3186" w:type="dxa"/>
            <w:tcBorders>
              <w:top w:val="nil"/>
              <w:left w:val="single" w:sz="4" w:space="0" w:color="auto"/>
              <w:bottom w:val="nil"/>
              <w:right w:val="nil"/>
            </w:tcBorders>
            <w:shd w:val="clear" w:color="auto" w:fill="auto"/>
            <w:hideMark/>
          </w:tcPr>
          <w:p w:rsidR="009A1271" w:rsidRPr="002E524D" w:rsidRDefault="009A1271" w:rsidP="009A1271">
            <w:pPr>
              <w:rPr>
                <w:rFonts w:eastAsia="Times New Roman"/>
                <w:szCs w:val="22"/>
                <w:lang w:val="ru-RU" w:eastAsia="en-US"/>
              </w:rPr>
            </w:pPr>
            <w:r w:rsidRPr="002E524D">
              <w:rPr>
                <w:rFonts w:eastAsia="Times New Roman"/>
                <w:szCs w:val="22"/>
                <w:lang w:val="ru-RU" w:eastAsia="en-US"/>
              </w:rPr>
              <w:t>Первые семинары в трех странах-бенефициарах</w:t>
            </w:r>
          </w:p>
        </w:tc>
        <w:tc>
          <w:tcPr>
            <w:tcW w:w="1689" w:type="dxa"/>
            <w:tcBorders>
              <w:top w:val="nil"/>
              <w:left w:val="nil"/>
              <w:bottom w:val="nil"/>
              <w:right w:val="nil"/>
            </w:tcBorders>
            <w:shd w:val="clear" w:color="auto" w:fill="auto"/>
            <w:vAlign w:val="bottom"/>
            <w:hideMark/>
          </w:tcPr>
          <w:p w:rsidR="009A1271" w:rsidRPr="002E524D" w:rsidRDefault="009A1271" w:rsidP="009A1271">
            <w:pPr>
              <w:rPr>
                <w:rFonts w:eastAsia="Times New Roman"/>
                <w:szCs w:val="22"/>
                <w:lang w:val="ru-RU" w:eastAsia="en-US"/>
              </w:rPr>
            </w:pPr>
          </w:p>
        </w:tc>
        <w:tc>
          <w:tcPr>
            <w:tcW w:w="1800" w:type="dxa"/>
            <w:tcBorders>
              <w:top w:val="nil"/>
              <w:left w:val="nil"/>
              <w:bottom w:val="nil"/>
              <w:right w:val="nil"/>
            </w:tcBorders>
            <w:shd w:val="clear" w:color="auto" w:fill="auto"/>
            <w:hideMark/>
          </w:tcPr>
          <w:p w:rsidR="009A1271" w:rsidRPr="002E524D" w:rsidRDefault="009A1271" w:rsidP="009A1271">
            <w:pPr>
              <w:jc w:val="right"/>
              <w:rPr>
                <w:rFonts w:eastAsia="Times New Roman"/>
                <w:szCs w:val="22"/>
                <w:lang w:eastAsia="en-US"/>
              </w:rPr>
            </w:pPr>
            <w:r w:rsidRPr="002E524D">
              <w:rPr>
                <w:rFonts w:eastAsia="Times New Roman"/>
                <w:szCs w:val="22"/>
                <w:lang w:eastAsia="en-US"/>
              </w:rPr>
              <w:t>30</w:t>
            </w:r>
            <w:r w:rsidRPr="002E524D">
              <w:rPr>
                <w:rFonts w:eastAsia="Times New Roman"/>
                <w:szCs w:val="22"/>
                <w:lang w:val="ru-RU" w:eastAsia="en-US"/>
              </w:rPr>
              <w:t xml:space="preserve"> </w:t>
            </w:r>
            <w:r w:rsidRPr="002E524D">
              <w:rPr>
                <w:rFonts w:eastAsia="Times New Roman"/>
                <w:szCs w:val="22"/>
                <w:lang w:eastAsia="en-US"/>
              </w:rPr>
              <w:t>000</w:t>
            </w:r>
          </w:p>
        </w:tc>
        <w:tc>
          <w:tcPr>
            <w:tcW w:w="1710" w:type="dxa"/>
            <w:tcBorders>
              <w:top w:val="nil"/>
              <w:left w:val="nil"/>
              <w:bottom w:val="nil"/>
              <w:right w:val="nil"/>
            </w:tcBorders>
            <w:shd w:val="clear" w:color="auto" w:fill="auto"/>
            <w:hideMark/>
          </w:tcPr>
          <w:p w:rsidR="009A1271" w:rsidRPr="002E524D" w:rsidRDefault="009A1271" w:rsidP="009A1271">
            <w:pPr>
              <w:rPr>
                <w:rFonts w:eastAsia="Times New Roman"/>
                <w:szCs w:val="22"/>
                <w:lang w:eastAsia="en-US"/>
              </w:rPr>
            </w:pPr>
          </w:p>
        </w:tc>
        <w:tc>
          <w:tcPr>
            <w:tcW w:w="1800" w:type="dxa"/>
            <w:tcBorders>
              <w:top w:val="nil"/>
              <w:left w:val="nil"/>
              <w:bottom w:val="nil"/>
              <w:right w:val="nil"/>
            </w:tcBorders>
            <w:shd w:val="clear" w:color="auto" w:fill="auto"/>
            <w:hideMark/>
          </w:tcPr>
          <w:p w:rsidR="009A1271" w:rsidRPr="002E524D" w:rsidRDefault="009A1271" w:rsidP="009A1271">
            <w:pPr>
              <w:jc w:val="right"/>
              <w:rPr>
                <w:rFonts w:eastAsia="Times New Roman"/>
                <w:szCs w:val="22"/>
                <w:lang w:eastAsia="en-US"/>
              </w:rPr>
            </w:pPr>
            <w:r w:rsidRPr="002E524D">
              <w:rPr>
                <w:rFonts w:eastAsia="Times New Roman"/>
                <w:szCs w:val="22"/>
                <w:lang w:eastAsia="en-US"/>
              </w:rPr>
              <w:t>30</w:t>
            </w:r>
            <w:r w:rsidRPr="002E524D">
              <w:rPr>
                <w:rFonts w:eastAsia="Times New Roman"/>
                <w:szCs w:val="22"/>
                <w:lang w:val="ru-RU" w:eastAsia="en-US"/>
              </w:rPr>
              <w:t xml:space="preserve"> </w:t>
            </w:r>
            <w:r w:rsidRPr="002E524D">
              <w:rPr>
                <w:rFonts w:eastAsia="Times New Roman"/>
                <w:szCs w:val="22"/>
                <w:lang w:eastAsia="en-US"/>
              </w:rPr>
              <w:t>000</w:t>
            </w:r>
          </w:p>
        </w:tc>
        <w:tc>
          <w:tcPr>
            <w:tcW w:w="1080" w:type="dxa"/>
            <w:tcBorders>
              <w:top w:val="nil"/>
              <w:left w:val="nil"/>
              <w:bottom w:val="nil"/>
              <w:right w:val="single" w:sz="4" w:space="0" w:color="auto"/>
            </w:tcBorders>
            <w:shd w:val="clear" w:color="auto" w:fill="auto"/>
            <w:hideMark/>
          </w:tcPr>
          <w:p w:rsidR="009A1271" w:rsidRPr="002E524D" w:rsidRDefault="009A1271" w:rsidP="009A1271">
            <w:pPr>
              <w:jc w:val="right"/>
              <w:rPr>
                <w:rFonts w:eastAsia="Times New Roman"/>
                <w:szCs w:val="22"/>
                <w:lang w:eastAsia="en-US"/>
              </w:rPr>
            </w:pPr>
            <w:r w:rsidRPr="002E524D">
              <w:rPr>
                <w:rFonts w:eastAsia="Times New Roman"/>
                <w:szCs w:val="22"/>
                <w:lang w:eastAsia="en-US"/>
              </w:rPr>
              <w:t>30</w:t>
            </w:r>
            <w:r w:rsidRPr="002E524D">
              <w:rPr>
                <w:rFonts w:eastAsia="Times New Roman"/>
                <w:szCs w:val="22"/>
                <w:lang w:val="ru-RU" w:eastAsia="en-US"/>
              </w:rPr>
              <w:t xml:space="preserve"> </w:t>
            </w:r>
            <w:r w:rsidRPr="002E524D">
              <w:rPr>
                <w:rFonts w:eastAsia="Times New Roman"/>
                <w:szCs w:val="22"/>
                <w:lang w:eastAsia="en-US"/>
              </w:rPr>
              <w:t>000</w:t>
            </w:r>
          </w:p>
        </w:tc>
      </w:tr>
      <w:tr w:rsidR="009A1271" w:rsidRPr="00044A3D" w:rsidTr="009A1271">
        <w:trPr>
          <w:trHeight w:val="612"/>
        </w:trPr>
        <w:tc>
          <w:tcPr>
            <w:tcW w:w="3186" w:type="dxa"/>
            <w:tcBorders>
              <w:top w:val="nil"/>
              <w:left w:val="single" w:sz="4" w:space="0" w:color="auto"/>
              <w:bottom w:val="nil"/>
              <w:right w:val="nil"/>
            </w:tcBorders>
            <w:shd w:val="clear" w:color="auto" w:fill="auto"/>
            <w:hideMark/>
          </w:tcPr>
          <w:p w:rsidR="009A1271" w:rsidRPr="002E524D" w:rsidRDefault="009A1271" w:rsidP="009A1271">
            <w:pPr>
              <w:rPr>
                <w:rFonts w:eastAsia="Times New Roman"/>
                <w:szCs w:val="22"/>
                <w:lang w:val="ru-RU" w:eastAsia="en-US"/>
              </w:rPr>
            </w:pPr>
            <w:r w:rsidRPr="002E524D">
              <w:rPr>
                <w:rFonts w:eastAsia="Times New Roman"/>
                <w:szCs w:val="22"/>
                <w:lang w:val="ru-RU" w:eastAsia="en-US"/>
              </w:rPr>
              <w:t xml:space="preserve">Перевод публикации ВОИС об ИС и мобильных приложениях </w:t>
            </w:r>
          </w:p>
        </w:tc>
        <w:tc>
          <w:tcPr>
            <w:tcW w:w="1689" w:type="dxa"/>
            <w:tcBorders>
              <w:top w:val="nil"/>
              <w:left w:val="nil"/>
              <w:bottom w:val="nil"/>
              <w:right w:val="nil"/>
            </w:tcBorders>
            <w:shd w:val="clear" w:color="auto" w:fill="auto"/>
            <w:vAlign w:val="bottom"/>
            <w:hideMark/>
          </w:tcPr>
          <w:p w:rsidR="009A1271" w:rsidRPr="002E524D" w:rsidRDefault="009A1271" w:rsidP="009A1271">
            <w:pPr>
              <w:rPr>
                <w:rFonts w:eastAsia="Times New Roman"/>
                <w:szCs w:val="22"/>
                <w:lang w:val="ru-RU" w:eastAsia="en-US"/>
              </w:rPr>
            </w:pPr>
          </w:p>
        </w:tc>
        <w:tc>
          <w:tcPr>
            <w:tcW w:w="1800" w:type="dxa"/>
            <w:tcBorders>
              <w:top w:val="nil"/>
              <w:left w:val="nil"/>
              <w:bottom w:val="nil"/>
              <w:right w:val="nil"/>
            </w:tcBorders>
            <w:shd w:val="clear" w:color="auto" w:fill="auto"/>
            <w:hideMark/>
          </w:tcPr>
          <w:p w:rsidR="009A1271" w:rsidRPr="002E524D" w:rsidRDefault="009A1271" w:rsidP="009A1271">
            <w:pPr>
              <w:jc w:val="right"/>
              <w:rPr>
                <w:rFonts w:eastAsia="Times New Roman"/>
                <w:szCs w:val="22"/>
                <w:lang w:eastAsia="en-US"/>
              </w:rPr>
            </w:pPr>
            <w:r w:rsidRPr="002E524D">
              <w:rPr>
                <w:rFonts w:eastAsia="Times New Roman"/>
                <w:szCs w:val="22"/>
                <w:lang w:eastAsia="en-US"/>
              </w:rPr>
              <w:t>30</w:t>
            </w:r>
            <w:r w:rsidRPr="002E524D">
              <w:rPr>
                <w:rFonts w:eastAsia="Times New Roman"/>
                <w:szCs w:val="22"/>
                <w:lang w:val="ru-RU" w:eastAsia="en-US"/>
              </w:rPr>
              <w:t xml:space="preserve"> </w:t>
            </w:r>
            <w:r w:rsidRPr="002E524D">
              <w:rPr>
                <w:rFonts w:eastAsia="Times New Roman"/>
                <w:szCs w:val="22"/>
                <w:lang w:eastAsia="en-US"/>
              </w:rPr>
              <w:t>000</w:t>
            </w:r>
          </w:p>
        </w:tc>
        <w:tc>
          <w:tcPr>
            <w:tcW w:w="1710" w:type="dxa"/>
            <w:tcBorders>
              <w:top w:val="nil"/>
              <w:left w:val="nil"/>
              <w:bottom w:val="nil"/>
              <w:right w:val="nil"/>
            </w:tcBorders>
            <w:shd w:val="clear" w:color="auto" w:fill="auto"/>
            <w:hideMark/>
          </w:tcPr>
          <w:p w:rsidR="009A1271" w:rsidRPr="002E524D" w:rsidRDefault="009A1271" w:rsidP="009A1271">
            <w:pPr>
              <w:rPr>
                <w:rFonts w:eastAsia="Times New Roman"/>
                <w:szCs w:val="22"/>
                <w:lang w:eastAsia="en-US"/>
              </w:rPr>
            </w:pPr>
          </w:p>
        </w:tc>
        <w:tc>
          <w:tcPr>
            <w:tcW w:w="1800" w:type="dxa"/>
            <w:tcBorders>
              <w:top w:val="nil"/>
              <w:left w:val="nil"/>
              <w:bottom w:val="nil"/>
              <w:right w:val="nil"/>
            </w:tcBorders>
            <w:shd w:val="clear" w:color="auto" w:fill="auto"/>
            <w:hideMark/>
          </w:tcPr>
          <w:p w:rsidR="009A1271" w:rsidRPr="002E524D" w:rsidRDefault="009A1271" w:rsidP="009A1271">
            <w:pPr>
              <w:jc w:val="right"/>
              <w:rPr>
                <w:rFonts w:eastAsia="Times New Roman"/>
                <w:szCs w:val="22"/>
                <w:lang w:eastAsia="en-US"/>
              </w:rPr>
            </w:pPr>
            <w:r w:rsidRPr="002E524D">
              <w:rPr>
                <w:rFonts w:eastAsia="Times New Roman"/>
                <w:szCs w:val="22"/>
                <w:lang w:eastAsia="en-US"/>
              </w:rPr>
              <w:t>30</w:t>
            </w:r>
            <w:r w:rsidRPr="002E524D">
              <w:rPr>
                <w:rFonts w:eastAsia="Times New Roman"/>
                <w:szCs w:val="22"/>
                <w:lang w:val="ru-RU" w:eastAsia="en-US"/>
              </w:rPr>
              <w:t xml:space="preserve"> </w:t>
            </w:r>
            <w:r w:rsidRPr="002E524D">
              <w:rPr>
                <w:rFonts w:eastAsia="Times New Roman"/>
                <w:szCs w:val="22"/>
                <w:lang w:eastAsia="en-US"/>
              </w:rPr>
              <w:t>000</w:t>
            </w:r>
          </w:p>
        </w:tc>
        <w:tc>
          <w:tcPr>
            <w:tcW w:w="1080" w:type="dxa"/>
            <w:tcBorders>
              <w:top w:val="nil"/>
              <w:left w:val="nil"/>
              <w:bottom w:val="nil"/>
              <w:right w:val="single" w:sz="4" w:space="0" w:color="auto"/>
            </w:tcBorders>
            <w:shd w:val="clear" w:color="auto" w:fill="auto"/>
            <w:hideMark/>
          </w:tcPr>
          <w:p w:rsidR="009A1271" w:rsidRPr="002E524D" w:rsidRDefault="009A1271" w:rsidP="009A1271">
            <w:pPr>
              <w:jc w:val="right"/>
              <w:rPr>
                <w:rFonts w:eastAsia="Times New Roman"/>
                <w:szCs w:val="22"/>
                <w:lang w:eastAsia="en-US"/>
              </w:rPr>
            </w:pPr>
            <w:r w:rsidRPr="002E524D">
              <w:rPr>
                <w:rFonts w:eastAsia="Times New Roman"/>
                <w:szCs w:val="22"/>
                <w:lang w:eastAsia="en-US"/>
              </w:rPr>
              <w:t>30</w:t>
            </w:r>
            <w:r w:rsidRPr="002E524D">
              <w:rPr>
                <w:rFonts w:eastAsia="Times New Roman"/>
                <w:szCs w:val="22"/>
                <w:lang w:val="ru-RU" w:eastAsia="en-US"/>
              </w:rPr>
              <w:t xml:space="preserve"> </w:t>
            </w:r>
            <w:r w:rsidRPr="002E524D">
              <w:rPr>
                <w:rFonts w:eastAsia="Times New Roman"/>
                <w:szCs w:val="22"/>
                <w:lang w:eastAsia="en-US"/>
              </w:rPr>
              <w:t>000</w:t>
            </w:r>
          </w:p>
        </w:tc>
      </w:tr>
      <w:tr w:rsidR="009A1271" w:rsidRPr="00044A3D" w:rsidTr="009A1271">
        <w:trPr>
          <w:trHeight w:val="255"/>
        </w:trPr>
        <w:tc>
          <w:tcPr>
            <w:tcW w:w="3186" w:type="dxa"/>
            <w:tcBorders>
              <w:top w:val="nil"/>
              <w:left w:val="single" w:sz="4" w:space="0" w:color="auto"/>
              <w:bottom w:val="single" w:sz="4" w:space="0" w:color="auto"/>
              <w:right w:val="nil"/>
            </w:tcBorders>
            <w:shd w:val="clear" w:color="auto" w:fill="auto"/>
            <w:vAlign w:val="bottom"/>
            <w:hideMark/>
          </w:tcPr>
          <w:p w:rsidR="009A1271" w:rsidRPr="002E524D" w:rsidRDefault="009A1271" w:rsidP="009A1271">
            <w:pPr>
              <w:rPr>
                <w:rFonts w:eastAsia="Times New Roman"/>
                <w:b/>
                <w:bCs/>
                <w:szCs w:val="22"/>
                <w:lang w:val="ru-RU" w:eastAsia="en-US"/>
              </w:rPr>
            </w:pPr>
            <w:r w:rsidRPr="002E524D">
              <w:rPr>
                <w:rFonts w:eastAsia="Times New Roman"/>
                <w:b/>
                <w:bCs/>
                <w:szCs w:val="22"/>
                <w:lang w:val="ru-RU" w:eastAsia="en-US"/>
              </w:rPr>
              <w:t>Всего</w:t>
            </w:r>
          </w:p>
        </w:tc>
        <w:tc>
          <w:tcPr>
            <w:tcW w:w="1689" w:type="dxa"/>
            <w:tcBorders>
              <w:top w:val="nil"/>
              <w:left w:val="nil"/>
              <w:bottom w:val="single" w:sz="4" w:space="0" w:color="auto"/>
              <w:right w:val="nil"/>
            </w:tcBorders>
            <w:shd w:val="clear" w:color="auto" w:fill="auto"/>
            <w:vAlign w:val="bottom"/>
            <w:hideMark/>
          </w:tcPr>
          <w:p w:rsidR="009A1271" w:rsidRPr="002E524D" w:rsidRDefault="009A1271" w:rsidP="009A1271">
            <w:pPr>
              <w:rPr>
                <w:rFonts w:eastAsia="Times New Roman"/>
                <w:b/>
                <w:bCs/>
                <w:szCs w:val="22"/>
                <w:lang w:eastAsia="en-US"/>
              </w:rPr>
            </w:pPr>
            <w:r w:rsidRPr="002E524D">
              <w:rPr>
                <w:rFonts w:eastAsia="Times New Roman"/>
                <w:b/>
                <w:bCs/>
                <w:szCs w:val="22"/>
                <w:lang w:eastAsia="en-US"/>
              </w:rPr>
              <w:t> </w:t>
            </w:r>
          </w:p>
        </w:tc>
        <w:tc>
          <w:tcPr>
            <w:tcW w:w="1800" w:type="dxa"/>
            <w:tcBorders>
              <w:top w:val="nil"/>
              <w:left w:val="nil"/>
              <w:bottom w:val="single" w:sz="4" w:space="0" w:color="auto"/>
              <w:right w:val="nil"/>
            </w:tcBorders>
            <w:shd w:val="clear" w:color="auto" w:fill="auto"/>
            <w:hideMark/>
          </w:tcPr>
          <w:p w:rsidR="009A1271" w:rsidRPr="002E524D" w:rsidRDefault="009A1271" w:rsidP="009A1271">
            <w:pPr>
              <w:jc w:val="right"/>
              <w:rPr>
                <w:rFonts w:eastAsia="Times New Roman"/>
                <w:b/>
                <w:bCs/>
                <w:szCs w:val="22"/>
                <w:lang w:eastAsia="en-US"/>
              </w:rPr>
            </w:pPr>
            <w:r w:rsidRPr="002E524D">
              <w:rPr>
                <w:rFonts w:eastAsia="Times New Roman"/>
                <w:b/>
                <w:bCs/>
                <w:szCs w:val="22"/>
                <w:lang w:eastAsia="en-US"/>
              </w:rPr>
              <w:t>100</w:t>
            </w:r>
            <w:r w:rsidRPr="002E524D">
              <w:rPr>
                <w:rFonts w:eastAsia="Times New Roman"/>
                <w:b/>
                <w:bCs/>
                <w:szCs w:val="22"/>
                <w:lang w:val="ru-RU" w:eastAsia="en-US"/>
              </w:rPr>
              <w:t xml:space="preserve"> </w:t>
            </w:r>
            <w:r w:rsidRPr="002E524D">
              <w:rPr>
                <w:rFonts w:eastAsia="Times New Roman"/>
                <w:b/>
                <w:bCs/>
                <w:szCs w:val="22"/>
                <w:lang w:eastAsia="en-US"/>
              </w:rPr>
              <w:t>000</w:t>
            </w:r>
          </w:p>
        </w:tc>
        <w:tc>
          <w:tcPr>
            <w:tcW w:w="1710" w:type="dxa"/>
            <w:tcBorders>
              <w:top w:val="nil"/>
              <w:left w:val="nil"/>
              <w:bottom w:val="single" w:sz="4" w:space="0" w:color="auto"/>
              <w:right w:val="nil"/>
            </w:tcBorders>
            <w:shd w:val="clear" w:color="auto" w:fill="auto"/>
            <w:hideMark/>
          </w:tcPr>
          <w:p w:rsidR="009A1271" w:rsidRPr="002E524D" w:rsidRDefault="009A1271" w:rsidP="009A1271">
            <w:pPr>
              <w:rPr>
                <w:rFonts w:eastAsia="Times New Roman"/>
                <w:b/>
                <w:bCs/>
                <w:szCs w:val="22"/>
                <w:lang w:eastAsia="en-US"/>
              </w:rPr>
            </w:pPr>
            <w:r w:rsidRPr="002E524D">
              <w:rPr>
                <w:rFonts w:eastAsia="Times New Roman"/>
                <w:b/>
                <w:bCs/>
                <w:szCs w:val="22"/>
                <w:lang w:eastAsia="en-US"/>
              </w:rPr>
              <w:t> </w:t>
            </w:r>
          </w:p>
        </w:tc>
        <w:tc>
          <w:tcPr>
            <w:tcW w:w="1800" w:type="dxa"/>
            <w:tcBorders>
              <w:top w:val="nil"/>
              <w:left w:val="nil"/>
              <w:bottom w:val="single" w:sz="4" w:space="0" w:color="auto"/>
              <w:right w:val="nil"/>
            </w:tcBorders>
            <w:shd w:val="clear" w:color="auto" w:fill="auto"/>
            <w:hideMark/>
          </w:tcPr>
          <w:p w:rsidR="009A1271" w:rsidRPr="002E524D" w:rsidRDefault="009A1271" w:rsidP="009A1271">
            <w:pPr>
              <w:jc w:val="right"/>
              <w:rPr>
                <w:rFonts w:eastAsia="Times New Roman"/>
                <w:b/>
                <w:bCs/>
                <w:szCs w:val="22"/>
                <w:lang w:eastAsia="en-US"/>
              </w:rPr>
            </w:pPr>
            <w:r w:rsidRPr="002E524D">
              <w:rPr>
                <w:rFonts w:eastAsia="Times New Roman"/>
                <w:b/>
                <w:bCs/>
                <w:szCs w:val="22"/>
                <w:lang w:eastAsia="en-US"/>
              </w:rPr>
              <w:t>100</w:t>
            </w:r>
            <w:r w:rsidRPr="002E524D">
              <w:rPr>
                <w:rFonts w:eastAsia="Times New Roman"/>
                <w:b/>
                <w:bCs/>
                <w:szCs w:val="22"/>
                <w:lang w:val="ru-RU" w:eastAsia="en-US"/>
              </w:rPr>
              <w:t xml:space="preserve"> </w:t>
            </w:r>
            <w:r w:rsidRPr="002E524D">
              <w:rPr>
                <w:rFonts w:eastAsia="Times New Roman"/>
                <w:b/>
                <w:bCs/>
                <w:szCs w:val="22"/>
                <w:lang w:eastAsia="en-US"/>
              </w:rPr>
              <w:t>000</w:t>
            </w:r>
          </w:p>
        </w:tc>
        <w:tc>
          <w:tcPr>
            <w:tcW w:w="1080" w:type="dxa"/>
            <w:tcBorders>
              <w:top w:val="nil"/>
              <w:left w:val="nil"/>
              <w:bottom w:val="single" w:sz="4" w:space="0" w:color="auto"/>
              <w:right w:val="single" w:sz="4" w:space="0" w:color="auto"/>
            </w:tcBorders>
            <w:shd w:val="clear" w:color="auto" w:fill="auto"/>
            <w:hideMark/>
          </w:tcPr>
          <w:p w:rsidR="009A1271" w:rsidRPr="002E524D" w:rsidRDefault="009A1271" w:rsidP="009A1271">
            <w:pPr>
              <w:jc w:val="right"/>
              <w:rPr>
                <w:rFonts w:eastAsia="Times New Roman"/>
                <w:b/>
                <w:bCs/>
                <w:szCs w:val="22"/>
                <w:lang w:eastAsia="en-US"/>
              </w:rPr>
            </w:pPr>
            <w:r w:rsidRPr="002E524D">
              <w:rPr>
                <w:rFonts w:eastAsia="Times New Roman"/>
                <w:b/>
                <w:bCs/>
                <w:szCs w:val="22"/>
                <w:lang w:eastAsia="en-US"/>
              </w:rPr>
              <w:t>100</w:t>
            </w:r>
            <w:r w:rsidRPr="002E524D">
              <w:rPr>
                <w:rFonts w:eastAsia="Times New Roman"/>
                <w:b/>
                <w:bCs/>
                <w:szCs w:val="22"/>
                <w:lang w:val="ru-RU" w:eastAsia="en-US"/>
              </w:rPr>
              <w:t xml:space="preserve"> </w:t>
            </w:r>
            <w:r w:rsidRPr="002E524D">
              <w:rPr>
                <w:rFonts w:eastAsia="Times New Roman"/>
                <w:b/>
                <w:bCs/>
                <w:szCs w:val="22"/>
                <w:lang w:eastAsia="en-US"/>
              </w:rPr>
              <w:t>000</w:t>
            </w:r>
          </w:p>
        </w:tc>
      </w:tr>
    </w:tbl>
    <w:p w:rsidR="004147EB" w:rsidRPr="00044A3D" w:rsidRDefault="004147EB" w:rsidP="004147EB">
      <w:pPr>
        <w:spacing w:after="200" w:line="276" w:lineRule="auto"/>
        <w:rPr>
          <w:szCs w:val="22"/>
        </w:rPr>
      </w:pPr>
    </w:p>
    <w:p w:rsidR="004147EB" w:rsidRPr="00044A3D" w:rsidRDefault="004147EB" w:rsidP="004147EB">
      <w:pPr>
        <w:spacing w:after="200" w:line="276" w:lineRule="auto"/>
        <w:rPr>
          <w:szCs w:val="22"/>
        </w:rPr>
      </w:pPr>
      <w:r w:rsidRPr="00044A3D">
        <w:rPr>
          <w:szCs w:val="22"/>
        </w:rPr>
        <w:br w:type="page"/>
      </w:r>
    </w:p>
    <w:p w:rsidR="004147EB" w:rsidRPr="00044A3D" w:rsidRDefault="004147EB" w:rsidP="004147EB">
      <w:pPr>
        <w:rPr>
          <w:szCs w:val="22"/>
        </w:rPr>
      </w:pPr>
      <w:r w:rsidRPr="00044A3D">
        <w:rPr>
          <w:szCs w:val="22"/>
        </w:rPr>
        <w:t xml:space="preserve">(b) </w:t>
      </w:r>
      <w:r w:rsidR="009A1271" w:rsidRPr="00044A3D">
        <w:rPr>
          <w:szCs w:val="22"/>
          <w:lang w:val="ru-RU"/>
        </w:rPr>
        <w:t>Двухлетний период</w:t>
      </w:r>
      <w:r w:rsidRPr="00044A3D">
        <w:rPr>
          <w:szCs w:val="22"/>
        </w:rPr>
        <w:t xml:space="preserve"> 2020-2021</w:t>
      </w:r>
      <w:r w:rsidR="009A1271" w:rsidRPr="00044A3D">
        <w:rPr>
          <w:szCs w:val="22"/>
          <w:lang w:val="ru-RU"/>
        </w:rPr>
        <w:t xml:space="preserve"> гг.</w:t>
      </w:r>
      <w:r w:rsidRPr="00044A3D">
        <w:rPr>
          <w:szCs w:val="22"/>
        </w:rPr>
        <w:t>*</w:t>
      </w:r>
      <w:r w:rsidR="00B249E2" w:rsidRPr="00044A3D">
        <w:rPr>
          <w:rStyle w:val="FootnoteReference"/>
          <w:szCs w:val="22"/>
        </w:rPr>
        <w:footnoteReference w:id="2"/>
      </w:r>
    </w:p>
    <w:tbl>
      <w:tblPr>
        <w:tblW w:w="14415" w:type="dxa"/>
        <w:tblInd w:w="93" w:type="dxa"/>
        <w:tblLayout w:type="fixed"/>
        <w:tblLook w:val="04A0" w:firstRow="1" w:lastRow="0" w:firstColumn="1" w:lastColumn="0" w:noHBand="0" w:noVBand="1"/>
      </w:tblPr>
      <w:tblGrid>
        <w:gridCol w:w="3705"/>
        <w:gridCol w:w="1620"/>
        <w:gridCol w:w="1620"/>
        <w:gridCol w:w="1620"/>
        <w:gridCol w:w="1620"/>
        <w:gridCol w:w="1620"/>
        <w:gridCol w:w="1620"/>
        <w:gridCol w:w="990"/>
      </w:tblGrid>
      <w:tr w:rsidR="004147EB" w:rsidRPr="00044A3D" w:rsidTr="00561C87">
        <w:trPr>
          <w:trHeight w:val="263"/>
        </w:trPr>
        <w:tc>
          <w:tcPr>
            <w:tcW w:w="3705" w:type="dxa"/>
            <w:tcBorders>
              <w:top w:val="single" w:sz="4" w:space="0" w:color="auto"/>
              <w:left w:val="single" w:sz="4" w:space="0" w:color="auto"/>
              <w:bottom w:val="nil"/>
              <w:right w:val="nil"/>
            </w:tcBorders>
            <w:shd w:val="clear" w:color="000000" w:fill="DCE6F1"/>
            <w:hideMark/>
          </w:tcPr>
          <w:p w:rsidR="004147EB" w:rsidRPr="002E524D" w:rsidRDefault="009A1271" w:rsidP="000D2D55">
            <w:pPr>
              <w:rPr>
                <w:rFonts w:eastAsia="Times New Roman"/>
                <w:b/>
                <w:bCs/>
                <w:szCs w:val="22"/>
                <w:lang w:eastAsia="en-US"/>
              </w:rPr>
            </w:pPr>
            <w:r w:rsidRPr="002E524D">
              <w:rPr>
                <w:rFonts w:eastAsia="Times New Roman"/>
                <w:b/>
                <w:bCs/>
                <w:szCs w:val="22"/>
                <w:lang w:val="ru-RU" w:eastAsia="en-US"/>
              </w:rPr>
              <w:t>Результаты проекта</w:t>
            </w:r>
          </w:p>
        </w:tc>
        <w:tc>
          <w:tcPr>
            <w:tcW w:w="3240" w:type="dxa"/>
            <w:gridSpan w:val="2"/>
            <w:tcBorders>
              <w:top w:val="single" w:sz="4" w:space="0" w:color="auto"/>
              <w:left w:val="nil"/>
              <w:bottom w:val="nil"/>
              <w:right w:val="nil"/>
            </w:tcBorders>
            <w:shd w:val="clear" w:color="000000" w:fill="DCE6F1"/>
            <w:vAlign w:val="bottom"/>
            <w:hideMark/>
          </w:tcPr>
          <w:p w:rsidR="004147EB" w:rsidRPr="002E524D" w:rsidRDefault="004147EB" w:rsidP="000D2D55">
            <w:pPr>
              <w:jc w:val="center"/>
              <w:rPr>
                <w:rFonts w:eastAsia="Times New Roman"/>
                <w:b/>
                <w:bCs/>
                <w:szCs w:val="22"/>
                <w:lang w:eastAsia="en-US"/>
              </w:rPr>
            </w:pPr>
            <w:r w:rsidRPr="002E524D">
              <w:rPr>
                <w:rFonts w:eastAsia="Times New Roman"/>
                <w:b/>
                <w:bCs/>
                <w:szCs w:val="22"/>
                <w:lang w:eastAsia="en-US"/>
              </w:rPr>
              <w:t>2020</w:t>
            </w:r>
          </w:p>
        </w:tc>
        <w:tc>
          <w:tcPr>
            <w:tcW w:w="3240" w:type="dxa"/>
            <w:gridSpan w:val="2"/>
            <w:tcBorders>
              <w:top w:val="single" w:sz="4" w:space="0" w:color="auto"/>
              <w:left w:val="nil"/>
              <w:bottom w:val="nil"/>
              <w:right w:val="nil"/>
            </w:tcBorders>
            <w:shd w:val="clear" w:color="000000" w:fill="DCE6F1"/>
            <w:vAlign w:val="bottom"/>
            <w:hideMark/>
          </w:tcPr>
          <w:p w:rsidR="004147EB" w:rsidRPr="002E524D" w:rsidRDefault="004147EB" w:rsidP="000D2D55">
            <w:pPr>
              <w:jc w:val="center"/>
              <w:rPr>
                <w:rFonts w:eastAsia="Times New Roman"/>
                <w:b/>
                <w:bCs/>
                <w:szCs w:val="22"/>
                <w:lang w:eastAsia="en-US"/>
              </w:rPr>
            </w:pPr>
            <w:r w:rsidRPr="002E524D">
              <w:rPr>
                <w:rFonts w:eastAsia="Times New Roman"/>
                <w:b/>
                <w:bCs/>
                <w:szCs w:val="22"/>
                <w:lang w:eastAsia="en-US"/>
              </w:rPr>
              <w:t>2021</w:t>
            </w:r>
          </w:p>
        </w:tc>
        <w:tc>
          <w:tcPr>
            <w:tcW w:w="3240" w:type="dxa"/>
            <w:gridSpan w:val="2"/>
            <w:tcBorders>
              <w:top w:val="single" w:sz="4" w:space="0" w:color="auto"/>
              <w:left w:val="nil"/>
              <w:bottom w:val="nil"/>
              <w:right w:val="nil"/>
            </w:tcBorders>
            <w:shd w:val="clear" w:color="000000" w:fill="DCE6F1"/>
            <w:vAlign w:val="bottom"/>
            <w:hideMark/>
          </w:tcPr>
          <w:p w:rsidR="004147EB" w:rsidRPr="002E524D" w:rsidRDefault="009A1271" w:rsidP="000D2D55">
            <w:pPr>
              <w:jc w:val="center"/>
              <w:rPr>
                <w:rFonts w:eastAsia="Times New Roman"/>
                <w:b/>
                <w:bCs/>
                <w:szCs w:val="22"/>
                <w:lang w:val="ru-RU" w:eastAsia="en-US"/>
              </w:rPr>
            </w:pPr>
            <w:r w:rsidRPr="002E524D">
              <w:rPr>
                <w:rFonts w:eastAsia="Times New Roman"/>
                <w:b/>
                <w:bCs/>
                <w:szCs w:val="22"/>
                <w:lang w:val="ru-RU" w:eastAsia="en-US"/>
              </w:rPr>
              <w:t>Итого</w:t>
            </w:r>
          </w:p>
        </w:tc>
        <w:tc>
          <w:tcPr>
            <w:tcW w:w="990" w:type="dxa"/>
            <w:tcBorders>
              <w:top w:val="single" w:sz="4" w:space="0" w:color="auto"/>
              <w:left w:val="nil"/>
              <w:bottom w:val="nil"/>
              <w:right w:val="single" w:sz="4" w:space="0" w:color="auto"/>
            </w:tcBorders>
            <w:shd w:val="clear" w:color="000000" w:fill="DCE6F1"/>
            <w:vAlign w:val="center"/>
            <w:hideMark/>
          </w:tcPr>
          <w:p w:rsidR="004147EB" w:rsidRPr="002E524D" w:rsidRDefault="009A1271" w:rsidP="000D2D55">
            <w:pPr>
              <w:jc w:val="center"/>
              <w:rPr>
                <w:rFonts w:eastAsia="Times New Roman"/>
                <w:b/>
                <w:bCs/>
                <w:szCs w:val="22"/>
                <w:lang w:eastAsia="en-US"/>
              </w:rPr>
            </w:pPr>
            <w:r w:rsidRPr="002E524D">
              <w:rPr>
                <w:rFonts w:eastAsia="Times New Roman"/>
                <w:b/>
                <w:bCs/>
                <w:szCs w:val="22"/>
                <w:lang w:val="ru-RU" w:eastAsia="en-US"/>
              </w:rPr>
              <w:t>Итого</w:t>
            </w:r>
          </w:p>
        </w:tc>
      </w:tr>
      <w:tr w:rsidR="00561C87" w:rsidRPr="00044A3D" w:rsidTr="00561C87">
        <w:trPr>
          <w:trHeight w:val="529"/>
        </w:trPr>
        <w:tc>
          <w:tcPr>
            <w:tcW w:w="3705" w:type="dxa"/>
            <w:tcBorders>
              <w:top w:val="nil"/>
              <w:left w:val="single" w:sz="4" w:space="0" w:color="auto"/>
              <w:bottom w:val="nil"/>
              <w:right w:val="nil"/>
            </w:tcBorders>
            <w:shd w:val="clear" w:color="000000" w:fill="DCE6F1"/>
            <w:hideMark/>
          </w:tcPr>
          <w:p w:rsidR="009A1271" w:rsidRPr="002E524D" w:rsidRDefault="009A1271" w:rsidP="009A1271">
            <w:pPr>
              <w:rPr>
                <w:rFonts w:eastAsia="Times New Roman"/>
                <w:b/>
                <w:bCs/>
                <w:szCs w:val="22"/>
                <w:lang w:eastAsia="en-US"/>
              </w:rPr>
            </w:pPr>
            <w:r w:rsidRPr="002E524D">
              <w:rPr>
                <w:rFonts w:eastAsia="Times New Roman"/>
                <w:b/>
                <w:bCs/>
                <w:szCs w:val="22"/>
                <w:lang w:eastAsia="en-US"/>
              </w:rPr>
              <w:t> </w:t>
            </w:r>
          </w:p>
        </w:tc>
        <w:tc>
          <w:tcPr>
            <w:tcW w:w="1620" w:type="dxa"/>
            <w:tcBorders>
              <w:top w:val="dashed" w:sz="4" w:space="0" w:color="auto"/>
              <w:left w:val="nil"/>
              <w:bottom w:val="nil"/>
              <w:right w:val="nil"/>
            </w:tcBorders>
            <w:shd w:val="clear" w:color="000000" w:fill="DCE6F1"/>
            <w:hideMark/>
          </w:tcPr>
          <w:p w:rsidR="009A1271" w:rsidRPr="002E524D" w:rsidRDefault="009A1271" w:rsidP="009A1271">
            <w:pPr>
              <w:rPr>
                <w:rFonts w:eastAsia="Times New Roman"/>
                <w:b/>
                <w:bCs/>
                <w:szCs w:val="22"/>
                <w:lang w:eastAsia="en-US"/>
              </w:rPr>
            </w:pPr>
            <w:r w:rsidRPr="002E524D">
              <w:rPr>
                <w:rFonts w:eastAsia="Times New Roman"/>
                <w:b/>
                <w:bCs/>
                <w:szCs w:val="22"/>
                <w:lang w:val="ru-RU" w:eastAsia="en-US"/>
              </w:rPr>
              <w:t>Связанные с персоналом</w:t>
            </w:r>
          </w:p>
        </w:tc>
        <w:tc>
          <w:tcPr>
            <w:tcW w:w="1620" w:type="dxa"/>
            <w:tcBorders>
              <w:top w:val="dashed" w:sz="4" w:space="0" w:color="auto"/>
              <w:left w:val="nil"/>
              <w:bottom w:val="nil"/>
              <w:right w:val="nil"/>
            </w:tcBorders>
            <w:shd w:val="clear" w:color="000000" w:fill="DCE6F1"/>
            <w:hideMark/>
          </w:tcPr>
          <w:p w:rsidR="009A1271" w:rsidRPr="002E524D" w:rsidRDefault="009A1271" w:rsidP="009A1271">
            <w:pPr>
              <w:rPr>
                <w:rFonts w:eastAsia="Times New Roman"/>
                <w:b/>
                <w:bCs/>
                <w:szCs w:val="22"/>
                <w:lang w:eastAsia="en-US"/>
              </w:rPr>
            </w:pPr>
            <w:r w:rsidRPr="002E524D">
              <w:rPr>
                <w:rFonts w:eastAsia="Times New Roman"/>
                <w:b/>
                <w:bCs/>
                <w:szCs w:val="22"/>
                <w:lang w:val="ru-RU" w:eastAsia="en-US"/>
              </w:rPr>
              <w:t>Не связанные с персоналом</w:t>
            </w:r>
          </w:p>
        </w:tc>
        <w:tc>
          <w:tcPr>
            <w:tcW w:w="1620" w:type="dxa"/>
            <w:tcBorders>
              <w:top w:val="dashed" w:sz="4" w:space="0" w:color="auto"/>
              <w:left w:val="nil"/>
              <w:bottom w:val="nil"/>
              <w:right w:val="nil"/>
            </w:tcBorders>
            <w:shd w:val="clear" w:color="000000" w:fill="DCE6F1"/>
            <w:hideMark/>
          </w:tcPr>
          <w:p w:rsidR="009A1271" w:rsidRPr="002E524D" w:rsidRDefault="009A1271" w:rsidP="009A1271">
            <w:pPr>
              <w:rPr>
                <w:rFonts w:eastAsia="Times New Roman"/>
                <w:b/>
                <w:bCs/>
                <w:szCs w:val="22"/>
                <w:lang w:eastAsia="en-US"/>
              </w:rPr>
            </w:pPr>
            <w:r w:rsidRPr="002E524D">
              <w:rPr>
                <w:rFonts w:eastAsia="Times New Roman"/>
                <w:b/>
                <w:bCs/>
                <w:szCs w:val="22"/>
                <w:lang w:val="ru-RU" w:eastAsia="en-US"/>
              </w:rPr>
              <w:t>Связанные с персоналом</w:t>
            </w:r>
          </w:p>
        </w:tc>
        <w:tc>
          <w:tcPr>
            <w:tcW w:w="1620" w:type="dxa"/>
            <w:tcBorders>
              <w:top w:val="dashed" w:sz="4" w:space="0" w:color="auto"/>
              <w:left w:val="nil"/>
              <w:bottom w:val="nil"/>
              <w:right w:val="nil"/>
            </w:tcBorders>
            <w:shd w:val="clear" w:color="000000" w:fill="DCE6F1"/>
            <w:hideMark/>
          </w:tcPr>
          <w:p w:rsidR="009A1271" w:rsidRPr="002E524D" w:rsidRDefault="009A1271" w:rsidP="009A1271">
            <w:pPr>
              <w:rPr>
                <w:rFonts w:eastAsia="Times New Roman"/>
                <w:b/>
                <w:bCs/>
                <w:szCs w:val="22"/>
                <w:lang w:eastAsia="en-US"/>
              </w:rPr>
            </w:pPr>
            <w:r w:rsidRPr="002E524D">
              <w:rPr>
                <w:rFonts w:eastAsia="Times New Roman"/>
                <w:b/>
                <w:bCs/>
                <w:szCs w:val="22"/>
                <w:lang w:val="ru-RU" w:eastAsia="en-US"/>
              </w:rPr>
              <w:t>Не связанные с персоналом</w:t>
            </w:r>
          </w:p>
        </w:tc>
        <w:tc>
          <w:tcPr>
            <w:tcW w:w="1620" w:type="dxa"/>
            <w:tcBorders>
              <w:top w:val="dashed" w:sz="4" w:space="0" w:color="auto"/>
              <w:left w:val="nil"/>
              <w:bottom w:val="nil"/>
              <w:right w:val="nil"/>
            </w:tcBorders>
            <w:shd w:val="clear" w:color="000000" w:fill="DCE6F1"/>
            <w:hideMark/>
          </w:tcPr>
          <w:p w:rsidR="009A1271" w:rsidRPr="002E524D" w:rsidRDefault="009A1271" w:rsidP="009A1271">
            <w:pPr>
              <w:rPr>
                <w:rFonts w:eastAsia="Times New Roman"/>
                <w:b/>
                <w:bCs/>
                <w:szCs w:val="22"/>
                <w:lang w:eastAsia="en-US"/>
              </w:rPr>
            </w:pPr>
            <w:r w:rsidRPr="002E524D">
              <w:rPr>
                <w:rFonts w:eastAsia="Times New Roman"/>
                <w:b/>
                <w:bCs/>
                <w:szCs w:val="22"/>
                <w:lang w:val="ru-RU" w:eastAsia="en-US"/>
              </w:rPr>
              <w:t>Связанные с персоналом</w:t>
            </w:r>
          </w:p>
        </w:tc>
        <w:tc>
          <w:tcPr>
            <w:tcW w:w="1620" w:type="dxa"/>
            <w:tcBorders>
              <w:top w:val="dashed" w:sz="4" w:space="0" w:color="auto"/>
              <w:left w:val="nil"/>
              <w:bottom w:val="nil"/>
              <w:right w:val="nil"/>
            </w:tcBorders>
            <w:shd w:val="clear" w:color="000000" w:fill="DCE6F1"/>
            <w:hideMark/>
          </w:tcPr>
          <w:p w:rsidR="009A1271" w:rsidRPr="002E524D" w:rsidRDefault="009A1271" w:rsidP="009A1271">
            <w:pPr>
              <w:rPr>
                <w:rFonts w:eastAsia="Times New Roman"/>
                <w:b/>
                <w:bCs/>
                <w:szCs w:val="22"/>
                <w:lang w:eastAsia="en-US"/>
              </w:rPr>
            </w:pPr>
            <w:r w:rsidRPr="002E524D">
              <w:rPr>
                <w:rFonts w:eastAsia="Times New Roman"/>
                <w:b/>
                <w:bCs/>
                <w:szCs w:val="22"/>
                <w:lang w:val="ru-RU" w:eastAsia="en-US"/>
              </w:rPr>
              <w:t>Не связанные с персоналом</w:t>
            </w:r>
          </w:p>
        </w:tc>
        <w:tc>
          <w:tcPr>
            <w:tcW w:w="990" w:type="dxa"/>
            <w:tcBorders>
              <w:top w:val="nil"/>
              <w:left w:val="nil"/>
              <w:bottom w:val="nil"/>
              <w:right w:val="single" w:sz="4" w:space="0" w:color="auto"/>
            </w:tcBorders>
            <w:shd w:val="clear" w:color="000000" w:fill="DCE6F1"/>
            <w:vAlign w:val="bottom"/>
            <w:hideMark/>
          </w:tcPr>
          <w:p w:rsidR="009A1271" w:rsidRPr="002E524D" w:rsidRDefault="009A1271" w:rsidP="009A1271">
            <w:pPr>
              <w:rPr>
                <w:rFonts w:eastAsia="Times New Roman"/>
                <w:b/>
                <w:bCs/>
                <w:szCs w:val="22"/>
                <w:lang w:eastAsia="en-US"/>
              </w:rPr>
            </w:pPr>
            <w:r w:rsidRPr="002E524D">
              <w:rPr>
                <w:rFonts w:eastAsia="Times New Roman"/>
                <w:b/>
                <w:bCs/>
                <w:szCs w:val="22"/>
                <w:lang w:eastAsia="en-US"/>
              </w:rPr>
              <w:t> </w:t>
            </w:r>
          </w:p>
        </w:tc>
      </w:tr>
      <w:tr w:rsidR="00561C87" w:rsidRPr="00044A3D" w:rsidTr="00561C87">
        <w:trPr>
          <w:trHeight w:val="638"/>
        </w:trPr>
        <w:tc>
          <w:tcPr>
            <w:tcW w:w="3705" w:type="dxa"/>
            <w:tcBorders>
              <w:top w:val="nil"/>
              <w:left w:val="single" w:sz="4" w:space="0" w:color="auto"/>
              <w:bottom w:val="nil"/>
              <w:right w:val="nil"/>
            </w:tcBorders>
            <w:shd w:val="clear" w:color="auto" w:fill="auto"/>
            <w:hideMark/>
          </w:tcPr>
          <w:p w:rsidR="004147EB" w:rsidRPr="002E524D" w:rsidRDefault="004147EB" w:rsidP="000D2D55">
            <w:pPr>
              <w:rPr>
                <w:rFonts w:eastAsia="Times New Roman"/>
                <w:szCs w:val="22"/>
                <w:lang w:eastAsia="en-US"/>
              </w:rPr>
            </w:pPr>
            <w:r w:rsidRPr="002E524D">
              <w:rPr>
                <w:rFonts w:eastAsia="Times New Roman"/>
                <w:szCs w:val="22"/>
                <w:lang w:eastAsia="en-US"/>
              </w:rPr>
              <w:t> </w:t>
            </w:r>
          </w:p>
        </w:tc>
        <w:tc>
          <w:tcPr>
            <w:tcW w:w="1620" w:type="dxa"/>
            <w:tcBorders>
              <w:top w:val="nil"/>
              <w:left w:val="nil"/>
              <w:bottom w:val="nil"/>
              <w:right w:val="nil"/>
            </w:tcBorders>
            <w:shd w:val="clear" w:color="auto" w:fill="auto"/>
            <w:hideMark/>
          </w:tcPr>
          <w:p w:rsidR="004147EB" w:rsidRPr="002E524D" w:rsidRDefault="004147EB" w:rsidP="000D2D55">
            <w:pPr>
              <w:rPr>
                <w:rFonts w:eastAsia="Times New Roman"/>
                <w:szCs w:val="22"/>
                <w:lang w:eastAsia="en-US"/>
              </w:rPr>
            </w:pPr>
          </w:p>
        </w:tc>
        <w:tc>
          <w:tcPr>
            <w:tcW w:w="1620" w:type="dxa"/>
            <w:tcBorders>
              <w:top w:val="nil"/>
              <w:left w:val="nil"/>
              <w:bottom w:val="nil"/>
              <w:right w:val="nil"/>
            </w:tcBorders>
            <w:shd w:val="clear" w:color="auto" w:fill="auto"/>
            <w:hideMark/>
          </w:tcPr>
          <w:p w:rsidR="004147EB" w:rsidRPr="002E524D" w:rsidRDefault="004147EB" w:rsidP="000D2D55">
            <w:pPr>
              <w:jc w:val="right"/>
              <w:rPr>
                <w:rFonts w:eastAsia="Times New Roman"/>
                <w:szCs w:val="22"/>
                <w:lang w:eastAsia="en-US"/>
              </w:rPr>
            </w:pPr>
            <w:r w:rsidRPr="002E524D">
              <w:rPr>
                <w:rFonts w:eastAsia="Times New Roman"/>
                <w:szCs w:val="22"/>
                <w:lang w:eastAsia="en-US"/>
              </w:rPr>
              <w:t>0</w:t>
            </w:r>
          </w:p>
        </w:tc>
        <w:tc>
          <w:tcPr>
            <w:tcW w:w="1620" w:type="dxa"/>
            <w:tcBorders>
              <w:top w:val="nil"/>
              <w:left w:val="nil"/>
              <w:bottom w:val="nil"/>
              <w:right w:val="nil"/>
            </w:tcBorders>
            <w:shd w:val="clear" w:color="auto" w:fill="auto"/>
            <w:hideMark/>
          </w:tcPr>
          <w:p w:rsidR="004147EB" w:rsidRPr="002E524D" w:rsidRDefault="004147EB" w:rsidP="000D2D55">
            <w:pPr>
              <w:rPr>
                <w:rFonts w:eastAsia="Times New Roman"/>
                <w:szCs w:val="22"/>
                <w:lang w:eastAsia="en-US"/>
              </w:rPr>
            </w:pPr>
          </w:p>
        </w:tc>
        <w:tc>
          <w:tcPr>
            <w:tcW w:w="1620" w:type="dxa"/>
            <w:tcBorders>
              <w:top w:val="nil"/>
              <w:left w:val="nil"/>
              <w:bottom w:val="nil"/>
              <w:right w:val="nil"/>
            </w:tcBorders>
            <w:shd w:val="clear" w:color="auto" w:fill="auto"/>
            <w:hideMark/>
          </w:tcPr>
          <w:p w:rsidR="004147EB" w:rsidRPr="002E524D" w:rsidRDefault="004147EB" w:rsidP="000D2D55">
            <w:pPr>
              <w:rPr>
                <w:rFonts w:eastAsia="Times New Roman"/>
                <w:szCs w:val="22"/>
                <w:lang w:eastAsia="en-US"/>
              </w:rPr>
            </w:pPr>
          </w:p>
        </w:tc>
        <w:tc>
          <w:tcPr>
            <w:tcW w:w="1620" w:type="dxa"/>
            <w:tcBorders>
              <w:top w:val="nil"/>
              <w:left w:val="nil"/>
              <w:bottom w:val="nil"/>
              <w:right w:val="nil"/>
            </w:tcBorders>
            <w:shd w:val="clear" w:color="auto" w:fill="auto"/>
            <w:hideMark/>
          </w:tcPr>
          <w:p w:rsidR="004147EB" w:rsidRPr="002E524D" w:rsidRDefault="004147EB" w:rsidP="000D2D55">
            <w:pPr>
              <w:rPr>
                <w:rFonts w:eastAsia="Times New Roman"/>
                <w:szCs w:val="22"/>
                <w:lang w:eastAsia="en-US"/>
              </w:rPr>
            </w:pPr>
          </w:p>
        </w:tc>
        <w:tc>
          <w:tcPr>
            <w:tcW w:w="1620" w:type="dxa"/>
            <w:tcBorders>
              <w:top w:val="nil"/>
              <w:left w:val="nil"/>
              <w:bottom w:val="nil"/>
              <w:right w:val="nil"/>
            </w:tcBorders>
            <w:shd w:val="clear" w:color="auto" w:fill="auto"/>
            <w:noWrap/>
            <w:hideMark/>
          </w:tcPr>
          <w:p w:rsidR="004147EB" w:rsidRPr="002E524D" w:rsidRDefault="004147EB" w:rsidP="000D2D55">
            <w:pPr>
              <w:jc w:val="right"/>
              <w:rPr>
                <w:rFonts w:eastAsia="Times New Roman"/>
                <w:szCs w:val="22"/>
                <w:lang w:eastAsia="en-US"/>
              </w:rPr>
            </w:pPr>
            <w:r w:rsidRPr="002E524D">
              <w:rPr>
                <w:rFonts w:eastAsia="Times New Roman"/>
                <w:szCs w:val="22"/>
                <w:lang w:eastAsia="en-US"/>
              </w:rPr>
              <w:t>0</w:t>
            </w:r>
          </w:p>
        </w:tc>
        <w:tc>
          <w:tcPr>
            <w:tcW w:w="990" w:type="dxa"/>
            <w:tcBorders>
              <w:top w:val="nil"/>
              <w:left w:val="nil"/>
              <w:bottom w:val="nil"/>
              <w:right w:val="single" w:sz="4" w:space="0" w:color="auto"/>
            </w:tcBorders>
            <w:shd w:val="clear" w:color="auto" w:fill="auto"/>
            <w:noWrap/>
            <w:hideMark/>
          </w:tcPr>
          <w:p w:rsidR="004147EB" w:rsidRPr="002E524D" w:rsidRDefault="004147EB" w:rsidP="000D2D55">
            <w:pPr>
              <w:rPr>
                <w:rFonts w:eastAsia="Times New Roman"/>
                <w:szCs w:val="22"/>
                <w:lang w:eastAsia="en-US"/>
              </w:rPr>
            </w:pPr>
            <w:r w:rsidRPr="002E524D">
              <w:rPr>
                <w:rFonts w:eastAsia="Times New Roman"/>
                <w:szCs w:val="22"/>
                <w:lang w:eastAsia="en-US"/>
              </w:rPr>
              <w:t> </w:t>
            </w:r>
          </w:p>
        </w:tc>
      </w:tr>
      <w:tr w:rsidR="00561C87" w:rsidRPr="00044A3D" w:rsidTr="00561C87">
        <w:trPr>
          <w:trHeight w:val="623"/>
        </w:trPr>
        <w:tc>
          <w:tcPr>
            <w:tcW w:w="3705" w:type="dxa"/>
            <w:tcBorders>
              <w:top w:val="nil"/>
              <w:left w:val="single" w:sz="4" w:space="0" w:color="auto"/>
              <w:bottom w:val="nil"/>
              <w:right w:val="nil"/>
            </w:tcBorders>
            <w:shd w:val="clear" w:color="auto" w:fill="auto"/>
            <w:hideMark/>
          </w:tcPr>
          <w:p w:rsidR="004147EB" w:rsidRPr="002E524D" w:rsidRDefault="009A1271" w:rsidP="000D2D55">
            <w:pPr>
              <w:rPr>
                <w:rFonts w:eastAsia="Times New Roman"/>
                <w:szCs w:val="22"/>
                <w:lang w:val="ru-RU" w:eastAsia="en-US"/>
              </w:rPr>
            </w:pPr>
            <w:r w:rsidRPr="002E524D">
              <w:rPr>
                <w:rFonts w:eastAsia="Times New Roman"/>
                <w:szCs w:val="22"/>
                <w:lang w:val="ru-RU" w:eastAsia="en-US"/>
              </w:rPr>
              <w:t xml:space="preserve">Контрольный перечень и учебный модуль </w:t>
            </w:r>
            <w:r w:rsidR="00561C87" w:rsidRPr="002E524D">
              <w:rPr>
                <w:rFonts w:eastAsia="Times New Roman"/>
                <w:szCs w:val="22"/>
                <w:lang w:val="ru-RU" w:eastAsia="en-US"/>
              </w:rPr>
              <w:t>для оценки сторонней информации об ИС</w:t>
            </w:r>
          </w:p>
        </w:tc>
        <w:tc>
          <w:tcPr>
            <w:tcW w:w="1620" w:type="dxa"/>
            <w:tcBorders>
              <w:top w:val="nil"/>
              <w:left w:val="nil"/>
              <w:bottom w:val="nil"/>
              <w:right w:val="nil"/>
            </w:tcBorders>
            <w:shd w:val="clear" w:color="auto" w:fill="auto"/>
            <w:hideMark/>
          </w:tcPr>
          <w:p w:rsidR="004147EB" w:rsidRPr="002E524D" w:rsidRDefault="004147EB" w:rsidP="000D2D55">
            <w:pPr>
              <w:rPr>
                <w:rFonts w:eastAsia="Times New Roman"/>
                <w:szCs w:val="22"/>
                <w:lang w:val="ru-RU" w:eastAsia="en-US"/>
              </w:rPr>
            </w:pPr>
          </w:p>
        </w:tc>
        <w:tc>
          <w:tcPr>
            <w:tcW w:w="1620" w:type="dxa"/>
            <w:tcBorders>
              <w:top w:val="nil"/>
              <w:left w:val="nil"/>
              <w:bottom w:val="nil"/>
              <w:right w:val="nil"/>
            </w:tcBorders>
            <w:shd w:val="clear" w:color="auto" w:fill="auto"/>
            <w:hideMark/>
          </w:tcPr>
          <w:p w:rsidR="004147EB" w:rsidRPr="002E524D" w:rsidRDefault="004147EB" w:rsidP="000D2D55">
            <w:pPr>
              <w:jc w:val="right"/>
              <w:rPr>
                <w:rFonts w:eastAsia="Times New Roman"/>
                <w:szCs w:val="22"/>
                <w:lang w:eastAsia="en-US"/>
              </w:rPr>
            </w:pPr>
            <w:r w:rsidRPr="002E524D">
              <w:rPr>
                <w:rFonts w:eastAsia="Times New Roman"/>
                <w:szCs w:val="22"/>
                <w:lang w:eastAsia="en-US"/>
              </w:rPr>
              <w:t>10</w:t>
            </w:r>
            <w:r w:rsidR="00FD0465" w:rsidRPr="002E524D">
              <w:rPr>
                <w:rFonts w:eastAsia="Times New Roman"/>
                <w:szCs w:val="22"/>
                <w:lang w:val="ru-RU" w:eastAsia="en-US"/>
              </w:rPr>
              <w:t xml:space="preserve"> </w:t>
            </w:r>
            <w:r w:rsidRPr="002E524D">
              <w:rPr>
                <w:rFonts w:eastAsia="Times New Roman"/>
                <w:szCs w:val="22"/>
                <w:lang w:eastAsia="en-US"/>
              </w:rPr>
              <w:t>000</w:t>
            </w:r>
          </w:p>
        </w:tc>
        <w:tc>
          <w:tcPr>
            <w:tcW w:w="1620" w:type="dxa"/>
            <w:tcBorders>
              <w:top w:val="nil"/>
              <w:left w:val="nil"/>
              <w:bottom w:val="nil"/>
              <w:right w:val="nil"/>
            </w:tcBorders>
            <w:shd w:val="clear" w:color="auto" w:fill="auto"/>
            <w:hideMark/>
          </w:tcPr>
          <w:p w:rsidR="004147EB" w:rsidRPr="002E524D" w:rsidRDefault="004147EB" w:rsidP="000D2D55">
            <w:pPr>
              <w:rPr>
                <w:rFonts w:eastAsia="Times New Roman"/>
                <w:szCs w:val="22"/>
                <w:lang w:eastAsia="en-US"/>
              </w:rPr>
            </w:pPr>
          </w:p>
        </w:tc>
        <w:tc>
          <w:tcPr>
            <w:tcW w:w="1620" w:type="dxa"/>
            <w:tcBorders>
              <w:top w:val="nil"/>
              <w:left w:val="nil"/>
              <w:bottom w:val="nil"/>
              <w:right w:val="nil"/>
            </w:tcBorders>
            <w:shd w:val="clear" w:color="auto" w:fill="auto"/>
            <w:hideMark/>
          </w:tcPr>
          <w:p w:rsidR="004147EB" w:rsidRPr="002E524D" w:rsidRDefault="004147EB" w:rsidP="000D2D55">
            <w:pPr>
              <w:jc w:val="right"/>
              <w:rPr>
                <w:rFonts w:eastAsia="Times New Roman"/>
                <w:szCs w:val="22"/>
                <w:lang w:eastAsia="en-US"/>
              </w:rPr>
            </w:pPr>
            <w:r w:rsidRPr="002E524D">
              <w:rPr>
                <w:rFonts w:eastAsia="Times New Roman"/>
                <w:szCs w:val="22"/>
                <w:lang w:eastAsia="en-US"/>
              </w:rPr>
              <w:t>8</w:t>
            </w:r>
            <w:r w:rsidR="00FD0465" w:rsidRPr="002E524D">
              <w:rPr>
                <w:rFonts w:eastAsia="Times New Roman"/>
                <w:szCs w:val="22"/>
                <w:lang w:val="ru-RU" w:eastAsia="en-US"/>
              </w:rPr>
              <w:t xml:space="preserve"> </w:t>
            </w:r>
            <w:r w:rsidRPr="002E524D">
              <w:rPr>
                <w:rFonts w:eastAsia="Times New Roman"/>
                <w:szCs w:val="22"/>
                <w:lang w:eastAsia="en-US"/>
              </w:rPr>
              <w:t>000</w:t>
            </w:r>
          </w:p>
        </w:tc>
        <w:tc>
          <w:tcPr>
            <w:tcW w:w="1620" w:type="dxa"/>
            <w:tcBorders>
              <w:top w:val="nil"/>
              <w:left w:val="nil"/>
              <w:bottom w:val="nil"/>
              <w:right w:val="nil"/>
            </w:tcBorders>
            <w:shd w:val="clear" w:color="auto" w:fill="auto"/>
            <w:hideMark/>
          </w:tcPr>
          <w:p w:rsidR="004147EB" w:rsidRPr="002E524D" w:rsidRDefault="004147EB" w:rsidP="000D2D55">
            <w:pPr>
              <w:rPr>
                <w:rFonts w:eastAsia="Times New Roman"/>
                <w:szCs w:val="22"/>
                <w:lang w:eastAsia="en-US"/>
              </w:rPr>
            </w:pPr>
          </w:p>
        </w:tc>
        <w:tc>
          <w:tcPr>
            <w:tcW w:w="1620" w:type="dxa"/>
            <w:tcBorders>
              <w:top w:val="nil"/>
              <w:left w:val="nil"/>
              <w:bottom w:val="nil"/>
              <w:right w:val="nil"/>
            </w:tcBorders>
            <w:shd w:val="clear" w:color="auto" w:fill="auto"/>
            <w:noWrap/>
            <w:hideMark/>
          </w:tcPr>
          <w:p w:rsidR="004147EB" w:rsidRPr="002E524D" w:rsidRDefault="004147EB" w:rsidP="000D2D55">
            <w:pPr>
              <w:jc w:val="right"/>
              <w:rPr>
                <w:rFonts w:eastAsia="Times New Roman"/>
                <w:szCs w:val="22"/>
                <w:lang w:eastAsia="en-US"/>
              </w:rPr>
            </w:pPr>
            <w:r w:rsidRPr="002E524D">
              <w:rPr>
                <w:rFonts w:eastAsia="Times New Roman"/>
                <w:szCs w:val="22"/>
                <w:lang w:eastAsia="en-US"/>
              </w:rPr>
              <w:t>18</w:t>
            </w:r>
            <w:r w:rsidR="00FD0465" w:rsidRPr="002E524D">
              <w:rPr>
                <w:rFonts w:eastAsia="Times New Roman"/>
                <w:szCs w:val="22"/>
                <w:lang w:val="ru-RU" w:eastAsia="en-US"/>
              </w:rPr>
              <w:t xml:space="preserve"> </w:t>
            </w:r>
            <w:r w:rsidRPr="002E524D">
              <w:rPr>
                <w:rFonts w:eastAsia="Times New Roman"/>
                <w:szCs w:val="22"/>
                <w:lang w:eastAsia="en-US"/>
              </w:rPr>
              <w:t>000</w:t>
            </w:r>
          </w:p>
        </w:tc>
        <w:tc>
          <w:tcPr>
            <w:tcW w:w="990" w:type="dxa"/>
            <w:tcBorders>
              <w:top w:val="nil"/>
              <w:left w:val="nil"/>
              <w:bottom w:val="nil"/>
              <w:right w:val="single" w:sz="4" w:space="0" w:color="auto"/>
            </w:tcBorders>
            <w:shd w:val="clear" w:color="auto" w:fill="auto"/>
            <w:noWrap/>
            <w:hideMark/>
          </w:tcPr>
          <w:p w:rsidR="004147EB" w:rsidRPr="002E524D" w:rsidRDefault="004147EB" w:rsidP="000D2D55">
            <w:pPr>
              <w:rPr>
                <w:rFonts w:eastAsia="Times New Roman"/>
                <w:szCs w:val="22"/>
                <w:lang w:eastAsia="en-US"/>
              </w:rPr>
            </w:pPr>
            <w:r w:rsidRPr="002E524D">
              <w:rPr>
                <w:rFonts w:eastAsia="Times New Roman"/>
                <w:szCs w:val="22"/>
                <w:lang w:eastAsia="en-US"/>
              </w:rPr>
              <w:t> </w:t>
            </w:r>
          </w:p>
        </w:tc>
      </w:tr>
      <w:tr w:rsidR="00561C87" w:rsidRPr="00044A3D" w:rsidTr="00561C87">
        <w:trPr>
          <w:trHeight w:val="360"/>
        </w:trPr>
        <w:tc>
          <w:tcPr>
            <w:tcW w:w="3705" w:type="dxa"/>
            <w:tcBorders>
              <w:top w:val="nil"/>
              <w:left w:val="single" w:sz="4" w:space="0" w:color="auto"/>
              <w:bottom w:val="nil"/>
              <w:right w:val="nil"/>
            </w:tcBorders>
            <w:shd w:val="clear" w:color="auto" w:fill="auto"/>
            <w:hideMark/>
          </w:tcPr>
          <w:p w:rsidR="004147EB" w:rsidRPr="002E524D" w:rsidRDefault="00561C87" w:rsidP="000D2D55">
            <w:pPr>
              <w:rPr>
                <w:rFonts w:eastAsia="Times New Roman"/>
                <w:szCs w:val="22"/>
                <w:lang w:val="ru-RU" w:eastAsia="en-US"/>
              </w:rPr>
            </w:pPr>
            <w:r w:rsidRPr="002E524D">
              <w:rPr>
                <w:rFonts w:eastAsia="Times New Roman"/>
                <w:szCs w:val="22"/>
                <w:lang w:val="ru-RU" w:eastAsia="en-US"/>
              </w:rPr>
              <w:t>Контрольный перечень и учебный модуль по контрактам</w:t>
            </w:r>
          </w:p>
        </w:tc>
        <w:tc>
          <w:tcPr>
            <w:tcW w:w="1620" w:type="dxa"/>
            <w:tcBorders>
              <w:top w:val="nil"/>
              <w:left w:val="nil"/>
              <w:bottom w:val="nil"/>
              <w:right w:val="nil"/>
            </w:tcBorders>
            <w:shd w:val="clear" w:color="auto" w:fill="auto"/>
            <w:hideMark/>
          </w:tcPr>
          <w:p w:rsidR="004147EB" w:rsidRPr="002E524D" w:rsidRDefault="004147EB" w:rsidP="000D2D55">
            <w:pPr>
              <w:rPr>
                <w:rFonts w:eastAsia="Times New Roman"/>
                <w:szCs w:val="22"/>
                <w:lang w:val="ru-RU" w:eastAsia="en-US"/>
              </w:rPr>
            </w:pPr>
          </w:p>
        </w:tc>
        <w:tc>
          <w:tcPr>
            <w:tcW w:w="1620" w:type="dxa"/>
            <w:tcBorders>
              <w:top w:val="nil"/>
              <w:left w:val="nil"/>
              <w:bottom w:val="nil"/>
              <w:right w:val="nil"/>
            </w:tcBorders>
            <w:shd w:val="clear" w:color="auto" w:fill="auto"/>
            <w:hideMark/>
          </w:tcPr>
          <w:p w:rsidR="004147EB" w:rsidRPr="002E524D" w:rsidRDefault="004147EB" w:rsidP="000D2D55">
            <w:pPr>
              <w:jc w:val="right"/>
              <w:rPr>
                <w:rFonts w:eastAsia="Times New Roman"/>
                <w:szCs w:val="22"/>
                <w:lang w:eastAsia="en-US"/>
              </w:rPr>
            </w:pPr>
            <w:r w:rsidRPr="002E524D">
              <w:rPr>
                <w:rFonts w:eastAsia="Times New Roman"/>
                <w:szCs w:val="22"/>
                <w:lang w:eastAsia="en-US"/>
              </w:rPr>
              <w:t>10</w:t>
            </w:r>
            <w:r w:rsidR="00FD0465" w:rsidRPr="002E524D">
              <w:rPr>
                <w:rFonts w:eastAsia="Times New Roman"/>
                <w:szCs w:val="22"/>
                <w:lang w:val="ru-RU" w:eastAsia="en-US"/>
              </w:rPr>
              <w:t xml:space="preserve"> </w:t>
            </w:r>
            <w:r w:rsidRPr="002E524D">
              <w:rPr>
                <w:rFonts w:eastAsia="Times New Roman"/>
                <w:szCs w:val="22"/>
                <w:lang w:eastAsia="en-US"/>
              </w:rPr>
              <w:t>000</w:t>
            </w:r>
          </w:p>
        </w:tc>
        <w:tc>
          <w:tcPr>
            <w:tcW w:w="1620" w:type="dxa"/>
            <w:tcBorders>
              <w:top w:val="nil"/>
              <w:left w:val="nil"/>
              <w:bottom w:val="nil"/>
              <w:right w:val="nil"/>
            </w:tcBorders>
            <w:shd w:val="clear" w:color="auto" w:fill="auto"/>
            <w:hideMark/>
          </w:tcPr>
          <w:p w:rsidR="004147EB" w:rsidRPr="002E524D" w:rsidRDefault="004147EB" w:rsidP="000D2D55">
            <w:pPr>
              <w:rPr>
                <w:rFonts w:eastAsia="Times New Roman"/>
                <w:szCs w:val="22"/>
                <w:lang w:eastAsia="en-US"/>
              </w:rPr>
            </w:pPr>
          </w:p>
        </w:tc>
        <w:tc>
          <w:tcPr>
            <w:tcW w:w="1620" w:type="dxa"/>
            <w:tcBorders>
              <w:top w:val="nil"/>
              <w:left w:val="nil"/>
              <w:bottom w:val="nil"/>
              <w:right w:val="nil"/>
            </w:tcBorders>
            <w:shd w:val="clear" w:color="auto" w:fill="auto"/>
            <w:hideMark/>
          </w:tcPr>
          <w:p w:rsidR="004147EB" w:rsidRPr="002E524D" w:rsidRDefault="004147EB" w:rsidP="000D2D55">
            <w:pPr>
              <w:jc w:val="right"/>
              <w:rPr>
                <w:rFonts w:eastAsia="Times New Roman"/>
                <w:szCs w:val="22"/>
                <w:lang w:eastAsia="en-US"/>
              </w:rPr>
            </w:pPr>
            <w:r w:rsidRPr="002E524D">
              <w:rPr>
                <w:rFonts w:eastAsia="Times New Roman"/>
                <w:szCs w:val="22"/>
                <w:lang w:eastAsia="en-US"/>
              </w:rPr>
              <w:t>8</w:t>
            </w:r>
            <w:r w:rsidR="00FD0465" w:rsidRPr="002E524D">
              <w:rPr>
                <w:rFonts w:eastAsia="Times New Roman"/>
                <w:szCs w:val="22"/>
                <w:lang w:val="ru-RU" w:eastAsia="en-US"/>
              </w:rPr>
              <w:t xml:space="preserve"> </w:t>
            </w:r>
            <w:r w:rsidRPr="002E524D">
              <w:rPr>
                <w:rFonts w:eastAsia="Times New Roman"/>
                <w:szCs w:val="22"/>
                <w:lang w:eastAsia="en-US"/>
              </w:rPr>
              <w:t>000</w:t>
            </w:r>
          </w:p>
        </w:tc>
        <w:tc>
          <w:tcPr>
            <w:tcW w:w="1620" w:type="dxa"/>
            <w:tcBorders>
              <w:top w:val="nil"/>
              <w:left w:val="nil"/>
              <w:bottom w:val="nil"/>
              <w:right w:val="nil"/>
            </w:tcBorders>
            <w:shd w:val="clear" w:color="auto" w:fill="auto"/>
            <w:hideMark/>
          </w:tcPr>
          <w:p w:rsidR="004147EB" w:rsidRPr="002E524D" w:rsidRDefault="004147EB" w:rsidP="000D2D55">
            <w:pPr>
              <w:rPr>
                <w:rFonts w:eastAsia="Times New Roman"/>
                <w:szCs w:val="22"/>
                <w:lang w:eastAsia="en-US"/>
              </w:rPr>
            </w:pPr>
          </w:p>
        </w:tc>
        <w:tc>
          <w:tcPr>
            <w:tcW w:w="1620" w:type="dxa"/>
            <w:tcBorders>
              <w:top w:val="nil"/>
              <w:left w:val="nil"/>
              <w:bottom w:val="nil"/>
              <w:right w:val="nil"/>
            </w:tcBorders>
            <w:shd w:val="clear" w:color="auto" w:fill="auto"/>
            <w:noWrap/>
            <w:hideMark/>
          </w:tcPr>
          <w:p w:rsidR="004147EB" w:rsidRPr="002E524D" w:rsidRDefault="004147EB" w:rsidP="000D2D55">
            <w:pPr>
              <w:jc w:val="right"/>
              <w:rPr>
                <w:rFonts w:eastAsia="Times New Roman"/>
                <w:szCs w:val="22"/>
                <w:lang w:eastAsia="en-US"/>
              </w:rPr>
            </w:pPr>
            <w:r w:rsidRPr="002E524D">
              <w:rPr>
                <w:rFonts w:eastAsia="Times New Roman"/>
                <w:szCs w:val="22"/>
                <w:lang w:eastAsia="en-US"/>
              </w:rPr>
              <w:t>18</w:t>
            </w:r>
            <w:r w:rsidR="00FD0465" w:rsidRPr="002E524D">
              <w:rPr>
                <w:rFonts w:eastAsia="Times New Roman"/>
                <w:szCs w:val="22"/>
                <w:lang w:val="ru-RU" w:eastAsia="en-US"/>
              </w:rPr>
              <w:t xml:space="preserve"> </w:t>
            </w:r>
            <w:r w:rsidRPr="002E524D">
              <w:rPr>
                <w:rFonts w:eastAsia="Times New Roman"/>
                <w:szCs w:val="22"/>
                <w:lang w:eastAsia="en-US"/>
              </w:rPr>
              <w:t>000</w:t>
            </w:r>
          </w:p>
        </w:tc>
        <w:tc>
          <w:tcPr>
            <w:tcW w:w="990" w:type="dxa"/>
            <w:tcBorders>
              <w:top w:val="nil"/>
              <w:left w:val="nil"/>
              <w:bottom w:val="nil"/>
              <w:right w:val="single" w:sz="4" w:space="0" w:color="auto"/>
            </w:tcBorders>
            <w:shd w:val="clear" w:color="auto" w:fill="auto"/>
            <w:noWrap/>
            <w:hideMark/>
          </w:tcPr>
          <w:p w:rsidR="004147EB" w:rsidRPr="002E524D" w:rsidRDefault="004147EB" w:rsidP="000D2D55">
            <w:pPr>
              <w:rPr>
                <w:rFonts w:eastAsia="Times New Roman"/>
                <w:szCs w:val="22"/>
                <w:lang w:eastAsia="en-US"/>
              </w:rPr>
            </w:pPr>
            <w:r w:rsidRPr="002E524D">
              <w:rPr>
                <w:rFonts w:eastAsia="Times New Roman"/>
                <w:szCs w:val="22"/>
                <w:lang w:eastAsia="en-US"/>
              </w:rPr>
              <w:t> </w:t>
            </w:r>
          </w:p>
        </w:tc>
      </w:tr>
      <w:tr w:rsidR="00561C87" w:rsidRPr="00044A3D" w:rsidTr="00561C87">
        <w:trPr>
          <w:trHeight w:val="623"/>
        </w:trPr>
        <w:tc>
          <w:tcPr>
            <w:tcW w:w="3705" w:type="dxa"/>
            <w:tcBorders>
              <w:top w:val="nil"/>
              <w:left w:val="single" w:sz="4" w:space="0" w:color="auto"/>
              <w:bottom w:val="nil"/>
              <w:right w:val="nil"/>
            </w:tcBorders>
            <w:shd w:val="clear" w:color="auto" w:fill="auto"/>
            <w:hideMark/>
          </w:tcPr>
          <w:p w:rsidR="004147EB" w:rsidRPr="002E524D" w:rsidRDefault="00561C87" w:rsidP="000D2D55">
            <w:pPr>
              <w:rPr>
                <w:rFonts w:eastAsia="Times New Roman"/>
                <w:szCs w:val="22"/>
                <w:lang w:val="ru-RU" w:eastAsia="en-US"/>
              </w:rPr>
            </w:pPr>
            <w:r w:rsidRPr="002E524D">
              <w:rPr>
                <w:rFonts w:eastAsia="Times New Roman"/>
                <w:szCs w:val="22"/>
                <w:lang w:val="ru-RU" w:eastAsia="en-US"/>
              </w:rPr>
              <w:t>Учебный модуль по защите прав, посредничеству и арбитражу для предпринимателей в секторе программного обеспечения</w:t>
            </w:r>
          </w:p>
        </w:tc>
        <w:tc>
          <w:tcPr>
            <w:tcW w:w="1620" w:type="dxa"/>
            <w:tcBorders>
              <w:top w:val="nil"/>
              <w:left w:val="nil"/>
              <w:bottom w:val="nil"/>
              <w:right w:val="nil"/>
            </w:tcBorders>
            <w:shd w:val="clear" w:color="auto" w:fill="auto"/>
            <w:hideMark/>
          </w:tcPr>
          <w:p w:rsidR="004147EB" w:rsidRPr="002E524D" w:rsidRDefault="004147EB" w:rsidP="000D2D55">
            <w:pPr>
              <w:rPr>
                <w:rFonts w:eastAsia="Times New Roman"/>
                <w:szCs w:val="22"/>
                <w:lang w:val="ru-RU" w:eastAsia="en-US"/>
              </w:rPr>
            </w:pPr>
          </w:p>
        </w:tc>
        <w:tc>
          <w:tcPr>
            <w:tcW w:w="1620" w:type="dxa"/>
            <w:tcBorders>
              <w:top w:val="nil"/>
              <w:left w:val="nil"/>
              <w:bottom w:val="nil"/>
              <w:right w:val="nil"/>
            </w:tcBorders>
            <w:shd w:val="clear" w:color="auto" w:fill="auto"/>
            <w:hideMark/>
          </w:tcPr>
          <w:p w:rsidR="004147EB" w:rsidRPr="002E524D" w:rsidRDefault="004147EB" w:rsidP="000D2D55">
            <w:pPr>
              <w:jc w:val="right"/>
              <w:rPr>
                <w:rFonts w:eastAsia="Times New Roman"/>
                <w:szCs w:val="22"/>
                <w:lang w:eastAsia="en-US"/>
              </w:rPr>
            </w:pPr>
            <w:r w:rsidRPr="002E524D">
              <w:rPr>
                <w:rFonts w:eastAsia="Times New Roman"/>
                <w:szCs w:val="22"/>
                <w:lang w:eastAsia="en-US"/>
              </w:rPr>
              <w:t>12</w:t>
            </w:r>
            <w:r w:rsidR="00FD0465" w:rsidRPr="002E524D">
              <w:rPr>
                <w:rFonts w:eastAsia="Times New Roman"/>
                <w:szCs w:val="22"/>
                <w:lang w:val="ru-RU" w:eastAsia="en-US"/>
              </w:rPr>
              <w:t xml:space="preserve"> </w:t>
            </w:r>
            <w:r w:rsidRPr="002E524D">
              <w:rPr>
                <w:rFonts w:eastAsia="Times New Roman"/>
                <w:szCs w:val="22"/>
                <w:lang w:eastAsia="en-US"/>
              </w:rPr>
              <w:t>000</w:t>
            </w:r>
          </w:p>
        </w:tc>
        <w:tc>
          <w:tcPr>
            <w:tcW w:w="1620" w:type="dxa"/>
            <w:tcBorders>
              <w:top w:val="nil"/>
              <w:left w:val="nil"/>
              <w:bottom w:val="nil"/>
              <w:right w:val="nil"/>
            </w:tcBorders>
            <w:shd w:val="clear" w:color="auto" w:fill="auto"/>
            <w:hideMark/>
          </w:tcPr>
          <w:p w:rsidR="004147EB" w:rsidRPr="002E524D" w:rsidRDefault="004147EB" w:rsidP="000D2D55">
            <w:pPr>
              <w:rPr>
                <w:rFonts w:eastAsia="Times New Roman"/>
                <w:szCs w:val="22"/>
                <w:lang w:eastAsia="en-US"/>
              </w:rPr>
            </w:pPr>
          </w:p>
        </w:tc>
        <w:tc>
          <w:tcPr>
            <w:tcW w:w="1620" w:type="dxa"/>
            <w:tcBorders>
              <w:top w:val="nil"/>
              <w:left w:val="nil"/>
              <w:bottom w:val="nil"/>
              <w:right w:val="nil"/>
            </w:tcBorders>
            <w:shd w:val="clear" w:color="auto" w:fill="auto"/>
            <w:hideMark/>
          </w:tcPr>
          <w:p w:rsidR="004147EB" w:rsidRPr="002E524D" w:rsidRDefault="004147EB" w:rsidP="000D2D55">
            <w:pPr>
              <w:jc w:val="right"/>
              <w:rPr>
                <w:rFonts w:eastAsia="Times New Roman"/>
                <w:szCs w:val="22"/>
                <w:lang w:eastAsia="en-US"/>
              </w:rPr>
            </w:pPr>
            <w:r w:rsidRPr="002E524D">
              <w:rPr>
                <w:rFonts w:eastAsia="Times New Roman"/>
                <w:szCs w:val="22"/>
                <w:lang w:eastAsia="en-US"/>
              </w:rPr>
              <w:t>8</w:t>
            </w:r>
            <w:r w:rsidR="00FD0465" w:rsidRPr="002E524D">
              <w:rPr>
                <w:rFonts w:eastAsia="Times New Roman"/>
                <w:szCs w:val="22"/>
                <w:lang w:val="ru-RU" w:eastAsia="en-US"/>
              </w:rPr>
              <w:t xml:space="preserve"> </w:t>
            </w:r>
            <w:r w:rsidRPr="002E524D">
              <w:rPr>
                <w:rFonts w:eastAsia="Times New Roman"/>
                <w:szCs w:val="22"/>
                <w:lang w:eastAsia="en-US"/>
              </w:rPr>
              <w:t>000</w:t>
            </w:r>
          </w:p>
        </w:tc>
        <w:tc>
          <w:tcPr>
            <w:tcW w:w="1620" w:type="dxa"/>
            <w:tcBorders>
              <w:top w:val="nil"/>
              <w:left w:val="nil"/>
              <w:bottom w:val="nil"/>
              <w:right w:val="nil"/>
            </w:tcBorders>
            <w:shd w:val="clear" w:color="auto" w:fill="auto"/>
            <w:hideMark/>
          </w:tcPr>
          <w:p w:rsidR="004147EB" w:rsidRPr="002E524D" w:rsidRDefault="004147EB" w:rsidP="000D2D55">
            <w:pPr>
              <w:rPr>
                <w:rFonts w:eastAsia="Times New Roman"/>
                <w:szCs w:val="22"/>
                <w:lang w:eastAsia="en-US"/>
              </w:rPr>
            </w:pPr>
          </w:p>
        </w:tc>
        <w:tc>
          <w:tcPr>
            <w:tcW w:w="1620" w:type="dxa"/>
            <w:tcBorders>
              <w:top w:val="nil"/>
              <w:left w:val="nil"/>
              <w:bottom w:val="nil"/>
              <w:right w:val="nil"/>
            </w:tcBorders>
            <w:shd w:val="clear" w:color="auto" w:fill="auto"/>
            <w:noWrap/>
            <w:hideMark/>
          </w:tcPr>
          <w:p w:rsidR="004147EB" w:rsidRPr="002E524D" w:rsidRDefault="004147EB" w:rsidP="000D2D55">
            <w:pPr>
              <w:jc w:val="right"/>
              <w:rPr>
                <w:rFonts w:eastAsia="Times New Roman"/>
                <w:szCs w:val="22"/>
                <w:lang w:eastAsia="en-US"/>
              </w:rPr>
            </w:pPr>
            <w:r w:rsidRPr="002E524D">
              <w:rPr>
                <w:rFonts w:eastAsia="Times New Roman"/>
                <w:szCs w:val="22"/>
                <w:lang w:eastAsia="en-US"/>
              </w:rPr>
              <w:t>20</w:t>
            </w:r>
            <w:r w:rsidR="00FD0465" w:rsidRPr="002E524D">
              <w:rPr>
                <w:rFonts w:eastAsia="Times New Roman"/>
                <w:szCs w:val="22"/>
                <w:lang w:val="ru-RU" w:eastAsia="en-US"/>
              </w:rPr>
              <w:t xml:space="preserve"> </w:t>
            </w:r>
            <w:r w:rsidRPr="002E524D">
              <w:rPr>
                <w:rFonts w:eastAsia="Times New Roman"/>
                <w:szCs w:val="22"/>
                <w:lang w:eastAsia="en-US"/>
              </w:rPr>
              <w:t>000</w:t>
            </w:r>
          </w:p>
        </w:tc>
        <w:tc>
          <w:tcPr>
            <w:tcW w:w="990" w:type="dxa"/>
            <w:tcBorders>
              <w:top w:val="nil"/>
              <w:left w:val="nil"/>
              <w:bottom w:val="nil"/>
              <w:right w:val="single" w:sz="4" w:space="0" w:color="auto"/>
            </w:tcBorders>
            <w:shd w:val="clear" w:color="auto" w:fill="auto"/>
            <w:noWrap/>
            <w:hideMark/>
          </w:tcPr>
          <w:p w:rsidR="004147EB" w:rsidRPr="002E524D" w:rsidRDefault="004147EB" w:rsidP="000D2D55">
            <w:pPr>
              <w:rPr>
                <w:rFonts w:eastAsia="Times New Roman"/>
                <w:szCs w:val="22"/>
                <w:lang w:eastAsia="en-US"/>
              </w:rPr>
            </w:pPr>
            <w:r w:rsidRPr="002E524D">
              <w:rPr>
                <w:rFonts w:eastAsia="Times New Roman"/>
                <w:szCs w:val="22"/>
                <w:lang w:eastAsia="en-US"/>
              </w:rPr>
              <w:t> </w:t>
            </w:r>
          </w:p>
        </w:tc>
      </w:tr>
      <w:tr w:rsidR="00561C87" w:rsidRPr="00044A3D" w:rsidTr="00561C87">
        <w:trPr>
          <w:trHeight w:val="600"/>
        </w:trPr>
        <w:tc>
          <w:tcPr>
            <w:tcW w:w="3705" w:type="dxa"/>
            <w:tcBorders>
              <w:top w:val="nil"/>
              <w:left w:val="single" w:sz="4" w:space="0" w:color="auto"/>
              <w:bottom w:val="nil"/>
              <w:right w:val="nil"/>
            </w:tcBorders>
            <w:shd w:val="clear" w:color="auto" w:fill="auto"/>
            <w:hideMark/>
          </w:tcPr>
          <w:p w:rsidR="004147EB" w:rsidRPr="002E524D" w:rsidRDefault="00561C87" w:rsidP="000D2D55">
            <w:pPr>
              <w:rPr>
                <w:rFonts w:eastAsia="Times New Roman"/>
                <w:szCs w:val="22"/>
                <w:lang w:val="ru-RU" w:eastAsia="en-US"/>
              </w:rPr>
            </w:pPr>
            <w:r w:rsidRPr="002E524D">
              <w:rPr>
                <w:rFonts w:eastAsia="Times New Roman"/>
                <w:szCs w:val="22"/>
                <w:lang w:val="ru-RU" w:eastAsia="en-US"/>
              </w:rPr>
              <w:t>Учебный модуль по защите прав, посредничеству и арбитражу для юристов и государственных чиновников</w:t>
            </w:r>
          </w:p>
        </w:tc>
        <w:tc>
          <w:tcPr>
            <w:tcW w:w="1620" w:type="dxa"/>
            <w:tcBorders>
              <w:top w:val="nil"/>
              <w:left w:val="nil"/>
              <w:bottom w:val="nil"/>
              <w:right w:val="nil"/>
            </w:tcBorders>
            <w:shd w:val="clear" w:color="auto" w:fill="auto"/>
            <w:hideMark/>
          </w:tcPr>
          <w:p w:rsidR="004147EB" w:rsidRPr="002E524D" w:rsidRDefault="004147EB" w:rsidP="000D2D55">
            <w:pPr>
              <w:rPr>
                <w:rFonts w:eastAsia="Times New Roman"/>
                <w:szCs w:val="22"/>
                <w:lang w:val="ru-RU" w:eastAsia="en-US"/>
              </w:rPr>
            </w:pPr>
          </w:p>
        </w:tc>
        <w:tc>
          <w:tcPr>
            <w:tcW w:w="1620" w:type="dxa"/>
            <w:tcBorders>
              <w:top w:val="nil"/>
              <w:left w:val="nil"/>
              <w:bottom w:val="nil"/>
              <w:right w:val="nil"/>
            </w:tcBorders>
            <w:shd w:val="clear" w:color="auto" w:fill="auto"/>
            <w:hideMark/>
          </w:tcPr>
          <w:p w:rsidR="004147EB" w:rsidRPr="002E524D" w:rsidRDefault="004147EB" w:rsidP="000D2D55">
            <w:pPr>
              <w:jc w:val="right"/>
              <w:rPr>
                <w:rFonts w:eastAsia="Times New Roman"/>
                <w:szCs w:val="22"/>
                <w:lang w:eastAsia="en-US"/>
              </w:rPr>
            </w:pPr>
            <w:r w:rsidRPr="002E524D">
              <w:rPr>
                <w:rFonts w:eastAsia="Times New Roman"/>
                <w:szCs w:val="22"/>
                <w:lang w:eastAsia="en-US"/>
              </w:rPr>
              <w:t>12</w:t>
            </w:r>
            <w:r w:rsidR="00FD0465" w:rsidRPr="002E524D">
              <w:rPr>
                <w:rFonts w:eastAsia="Times New Roman"/>
                <w:szCs w:val="22"/>
                <w:lang w:val="ru-RU" w:eastAsia="en-US"/>
              </w:rPr>
              <w:t xml:space="preserve"> </w:t>
            </w:r>
            <w:r w:rsidRPr="002E524D">
              <w:rPr>
                <w:rFonts w:eastAsia="Times New Roman"/>
                <w:szCs w:val="22"/>
                <w:lang w:eastAsia="en-US"/>
              </w:rPr>
              <w:t>000</w:t>
            </w:r>
          </w:p>
        </w:tc>
        <w:tc>
          <w:tcPr>
            <w:tcW w:w="1620" w:type="dxa"/>
            <w:tcBorders>
              <w:top w:val="nil"/>
              <w:left w:val="nil"/>
              <w:bottom w:val="nil"/>
              <w:right w:val="nil"/>
            </w:tcBorders>
            <w:shd w:val="clear" w:color="auto" w:fill="auto"/>
            <w:hideMark/>
          </w:tcPr>
          <w:p w:rsidR="004147EB" w:rsidRPr="002E524D" w:rsidRDefault="004147EB" w:rsidP="000D2D55">
            <w:pPr>
              <w:rPr>
                <w:rFonts w:eastAsia="Times New Roman"/>
                <w:szCs w:val="22"/>
                <w:lang w:eastAsia="en-US"/>
              </w:rPr>
            </w:pPr>
          </w:p>
        </w:tc>
        <w:tc>
          <w:tcPr>
            <w:tcW w:w="1620" w:type="dxa"/>
            <w:tcBorders>
              <w:top w:val="nil"/>
              <w:left w:val="nil"/>
              <w:bottom w:val="nil"/>
              <w:right w:val="nil"/>
            </w:tcBorders>
            <w:shd w:val="clear" w:color="auto" w:fill="auto"/>
            <w:hideMark/>
          </w:tcPr>
          <w:p w:rsidR="004147EB" w:rsidRPr="002E524D" w:rsidRDefault="004147EB" w:rsidP="000D2D55">
            <w:pPr>
              <w:jc w:val="right"/>
              <w:rPr>
                <w:rFonts w:eastAsia="Times New Roman"/>
                <w:szCs w:val="22"/>
                <w:lang w:eastAsia="en-US"/>
              </w:rPr>
            </w:pPr>
            <w:r w:rsidRPr="002E524D">
              <w:rPr>
                <w:rFonts w:eastAsia="Times New Roman"/>
                <w:szCs w:val="22"/>
                <w:lang w:eastAsia="en-US"/>
              </w:rPr>
              <w:t>8</w:t>
            </w:r>
            <w:r w:rsidR="00FD0465" w:rsidRPr="002E524D">
              <w:rPr>
                <w:rFonts w:eastAsia="Times New Roman"/>
                <w:szCs w:val="22"/>
                <w:lang w:val="ru-RU" w:eastAsia="en-US"/>
              </w:rPr>
              <w:t xml:space="preserve"> </w:t>
            </w:r>
            <w:r w:rsidRPr="002E524D">
              <w:rPr>
                <w:rFonts w:eastAsia="Times New Roman"/>
                <w:szCs w:val="22"/>
                <w:lang w:eastAsia="en-US"/>
              </w:rPr>
              <w:t>000</w:t>
            </w:r>
          </w:p>
        </w:tc>
        <w:tc>
          <w:tcPr>
            <w:tcW w:w="1620" w:type="dxa"/>
            <w:tcBorders>
              <w:top w:val="nil"/>
              <w:left w:val="nil"/>
              <w:bottom w:val="nil"/>
              <w:right w:val="nil"/>
            </w:tcBorders>
            <w:shd w:val="clear" w:color="auto" w:fill="auto"/>
            <w:hideMark/>
          </w:tcPr>
          <w:p w:rsidR="004147EB" w:rsidRPr="002E524D" w:rsidRDefault="004147EB" w:rsidP="000D2D55">
            <w:pPr>
              <w:rPr>
                <w:rFonts w:eastAsia="Times New Roman"/>
                <w:szCs w:val="22"/>
                <w:lang w:eastAsia="en-US"/>
              </w:rPr>
            </w:pPr>
          </w:p>
        </w:tc>
        <w:tc>
          <w:tcPr>
            <w:tcW w:w="1620" w:type="dxa"/>
            <w:tcBorders>
              <w:top w:val="nil"/>
              <w:left w:val="nil"/>
              <w:bottom w:val="nil"/>
              <w:right w:val="nil"/>
            </w:tcBorders>
            <w:shd w:val="clear" w:color="auto" w:fill="auto"/>
            <w:noWrap/>
            <w:hideMark/>
          </w:tcPr>
          <w:p w:rsidR="004147EB" w:rsidRPr="002E524D" w:rsidRDefault="004147EB" w:rsidP="000D2D55">
            <w:pPr>
              <w:jc w:val="right"/>
              <w:rPr>
                <w:rFonts w:eastAsia="Times New Roman"/>
                <w:szCs w:val="22"/>
                <w:lang w:eastAsia="en-US"/>
              </w:rPr>
            </w:pPr>
            <w:r w:rsidRPr="002E524D">
              <w:rPr>
                <w:rFonts w:eastAsia="Times New Roman"/>
                <w:szCs w:val="22"/>
                <w:lang w:eastAsia="en-US"/>
              </w:rPr>
              <w:t>20</w:t>
            </w:r>
            <w:r w:rsidR="00FD0465" w:rsidRPr="002E524D">
              <w:rPr>
                <w:rFonts w:eastAsia="Times New Roman"/>
                <w:szCs w:val="22"/>
                <w:lang w:val="ru-RU" w:eastAsia="en-US"/>
              </w:rPr>
              <w:t xml:space="preserve"> </w:t>
            </w:r>
            <w:r w:rsidRPr="002E524D">
              <w:rPr>
                <w:rFonts w:eastAsia="Times New Roman"/>
                <w:szCs w:val="22"/>
                <w:lang w:eastAsia="en-US"/>
              </w:rPr>
              <w:t>000</w:t>
            </w:r>
          </w:p>
        </w:tc>
        <w:tc>
          <w:tcPr>
            <w:tcW w:w="990" w:type="dxa"/>
            <w:tcBorders>
              <w:top w:val="nil"/>
              <w:left w:val="nil"/>
              <w:bottom w:val="nil"/>
              <w:right w:val="single" w:sz="4" w:space="0" w:color="auto"/>
            </w:tcBorders>
            <w:shd w:val="clear" w:color="auto" w:fill="auto"/>
            <w:noWrap/>
            <w:hideMark/>
          </w:tcPr>
          <w:p w:rsidR="004147EB" w:rsidRPr="002E524D" w:rsidRDefault="004147EB" w:rsidP="000D2D55">
            <w:pPr>
              <w:rPr>
                <w:rFonts w:eastAsia="Times New Roman"/>
                <w:szCs w:val="22"/>
                <w:lang w:eastAsia="en-US"/>
              </w:rPr>
            </w:pPr>
            <w:r w:rsidRPr="002E524D">
              <w:rPr>
                <w:rFonts w:eastAsia="Times New Roman"/>
                <w:szCs w:val="22"/>
                <w:lang w:eastAsia="en-US"/>
              </w:rPr>
              <w:t> </w:t>
            </w:r>
          </w:p>
        </w:tc>
      </w:tr>
      <w:tr w:rsidR="00561C87" w:rsidRPr="00044A3D" w:rsidTr="00561C87">
        <w:trPr>
          <w:trHeight w:val="372"/>
        </w:trPr>
        <w:tc>
          <w:tcPr>
            <w:tcW w:w="3705" w:type="dxa"/>
            <w:tcBorders>
              <w:top w:val="nil"/>
              <w:left w:val="single" w:sz="4" w:space="0" w:color="auto"/>
              <w:bottom w:val="nil"/>
              <w:right w:val="nil"/>
            </w:tcBorders>
            <w:shd w:val="clear" w:color="auto" w:fill="auto"/>
            <w:hideMark/>
          </w:tcPr>
          <w:p w:rsidR="004147EB" w:rsidRPr="002E524D" w:rsidRDefault="00561C87" w:rsidP="000D2D55">
            <w:pPr>
              <w:rPr>
                <w:rFonts w:eastAsia="Times New Roman"/>
                <w:szCs w:val="22"/>
                <w:lang w:val="ru-RU" w:eastAsia="en-US"/>
              </w:rPr>
            </w:pPr>
            <w:r w:rsidRPr="002E524D">
              <w:rPr>
                <w:rFonts w:eastAsia="Times New Roman"/>
                <w:szCs w:val="22"/>
                <w:lang w:val="ru-RU" w:eastAsia="en-US"/>
              </w:rPr>
              <w:t>Диалог с финансовыми учреждениями и инвесторами</w:t>
            </w:r>
          </w:p>
        </w:tc>
        <w:tc>
          <w:tcPr>
            <w:tcW w:w="1620" w:type="dxa"/>
            <w:tcBorders>
              <w:top w:val="nil"/>
              <w:left w:val="nil"/>
              <w:bottom w:val="nil"/>
              <w:right w:val="nil"/>
            </w:tcBorders>
            <w:shd w:val="clear" w:color="auto" w:fill="auto"/>
            <w:hideMark/>
          </w:tcPr>
          <w:p w:rsidR="004147EB" w:rsidRPr="002E524D" w:rsidRDefault="004147EB" w:rsidP="000D2D55">
            <w:pPr>
              <w:rPr>
                <w:rFonts w:eastAsia="Times New Roman"/>
                <w:szCs w:val="22"/>
                <w:lang w:val="ru-RU" w:eastAsia="en-US"/>
              </w:rPr>
            </w:pPr>
          </w:p>
        </w:tc>
        <w:tc>
          <w:tcPr>
            <w:tcW w:w="1620" w:type="dxa"/>
            <w:tcBorders>
              <w:top w:val="nil"/>
              <w:left w:val="nil"/>
              <w:bottom w:val="nil"/>
              <w:right w:val="nil"/>
            </w:tcBorders>
            <w:shd w:val="clear" w:color="auto" w:fill="auto"/>
            <w:hideMark/>
          </w:tcPr>
          <w:p w:rsidR="004147EB" w:rsidRPr="002E524D" w:rsidRDefault="004147EB" w:rsidP="000D2D55">
            <w:pPr>
              <w:jc w:val="right"/>
              <w:rPr>
                <w:rFonts w:eastAsia="Times New Roman"/>
                <w:szCs w:val="22"/>
                <w:lang w:eastAsia="en-US"/>
              </w:rPr>
            </w:pPr>
            <w:r w:rsidRPr="002E524D">
              <w:rPr>
                <w:rFonts w:eastAsia="Times New Roman"/>
                <w:szCs w:val="22"/>
                <w:lang w:eastAsia="en-US"/>
              </w:rPr>
              <w:t>5</w:t>
            </w:r>
            <w:r w:rsidR="00FD0465" w:rsidRPr="002E524D">
              <w:rPr>
                <w:rFonts w:eastAsia="Times New Roman"/>
                <w:szCs w:val="22"/>
                <w:lang w:val="ru-RU" w:eastAsia="en-US"/>
              </w:rPr>
              <w:t xml:space="preserve"> </w:t>
            </w:r>
            <w:r w:rsidRPr="002E524D">
              <w:rPr>
                <w:rFonts w:eastAsia="Times New Roman"/>
                <w:szCs w:val="22"/>
                <w:lang w:eastAsia="en-US"/>
              </w:rPr>
              <w:t>000</w:t>
            </w:r>
          </w:p>
        </w:tc>
        <w:tc>
          <w:tcPr>
            <w:tcW w:w="1620" w:type="dxa"/>
            <w:tcBorders>
              <w:top w:val="nil"/>
              <w:left w:val="nil"/>
              <w:bottom w:val="nil"/>
              <w:right w:val="nil"/>
            </w:tcBorders>
            <w:shd w:val="clear" w:color="auto" w:fill="auto"/>
            <w:hideMark/>
          </w:tcPr>
          <w:p w:rsidR="004147EB" w:rsidRPr="002E524D" w:rsidRDefault="004147EB" w:rsidP="000D2D55">
            <w:pPr>
              <w:rPr>
                <w:rFonts w:eastAsia="Times New Roman"/>
                <w:szCs w:val="22"/>
                <w:lang w:eastAsia="en-US"/>
              </w:rPr>
            </w:pPr>
          </w:p>
        </w:tc>
        <w:tc>
          <w:tcPr>
            <w:tcW w:w="1620" w:type="dxa"/>
            <w:tcBorders>
              <w:top w:val="nil"/>
              <w:left w:val="nil"/>
              <w:bottom w:val="nil"/>
              <w:right w:val="nil"/>
            </w:tcBorders>
            <w:shd w:val="clear" w:color="auto" w:fill="auto"/>
            <w:hideMark/>
          </w:tcPr>
          <w:p w:rsidR="004147EB" w:rsidRPr="002E524D" w:rsidRDefault="004147EB" w:rsidP="000D2D55">
            <w:pPr>
              <w:jc w:val="right"/>
              <w:rPr>
                <w:rFonts w:eastAsia="Times New Roman"/>
                <w:szCs w:val="22"/>
                <w:lang w:eastAsia="en-US"/>
              </w:rPr>
            </w:pPr>
            <w:r w:rsidRPr="002E524D">
              <w:rPr>
                <w:rFonts w:eastAsia="Times New Roman"/>
                <w:szCs w:val="22"/>
                <w:lang w:eastAsia="en-US"/>
              </w:rPr>
              <w:t>5</w:t>
            </w:r>
            <w:r w:rsidR="00FD0465" w:rsidRPr="002E524D">
              <w:rPr>
                <w:rFonts w:eastAsia="Times New Roman"/>
                <w:szCs w:val="22"/>
                <w:lang w:val="ru-RU" w:eastAsia="en-US"/>
              </w:rPr>
              <w:t xml:space="preserve"> </w:t>
            </w:r>
            <w:r w:rsidRPr="002E524D">
              <w:rPr>
                <w:rFonts w:eastAsia="Times New Roman"/>
                <w:szCs w:val="22"/>
                <w:lang w:eastAsia="en-US"/>
              </w:rPr>
              <w:t>000</w:t>
            </w:r>
          </w:p>
        </w:tc>
        <w:tc>
          <w:tcPr>
            <w:tcW w:w="1620" w:type="dxa"/>
            <w:tcBorders>
              <w:top w:val="nil"/>
              <w:left w:val="nil"/>
              <w:bottom w:val="nil"/>
              <w:right w:val="nil"/>
            </w:tcBorders>
            <w:shd w:val="clear" w:color="auto" w:fill="auto"/>
            <w:hideMark/>
          </w:tcPr>
          <w:p w:rsidR="004147EB" w:rsidRPr="002E524D" w:rsidRDefault="004147EB" w:rsidP="000D2D55">
            <w:pPr>
              <w:rPr>
                <w:rFonts w:eastAsia="Times New Roman"/>
                <w:szCs w:val="22"/>
                <w:lang w:eastAsia="en-US"/>
              </w:rPr>
            </w:pPr>
          </w:p>
        </w:tc>
        <w:tc>
          <w:tcPr>
            <w:tcW w:w="1620" w:type="dxa"/>
            <w:tcBorders>
              <w:top w:val="nil"/>
              <w:left w:val="nil"/>
              <w:bottom w:val="nil"/>
              <w:right w:val="nil"/>
            </w:tcBorders>
            <w:shd w:val="clear" w:color="auto" w:fill="auto"/>
            <w:noWrap/>
            <w:hideMark/>
          </w:tcPr>
          <w:p w:rsidR="004147EB" w:rsidRPr="002E524D" w:rsidRDefault="004147EB" w:rsidP="000D2D55">
            <w:pPr>
              <w:jc w:val="right"/>
              <w:rPr>
                <w:rFonts w:eastAsia="Times New Roman"/>
                <w:szCs w:val="22"/>
                <w:lang w:eastAsia="en-US"/>
              </w:rPr>
            </w:pPr>
            <w:r w:rsidRPr="002E524D">
              <w:rPr>
                <w:rFonts w:eastAsia="Times New Roman"/>
                <w:szCs w:val="22"/>
                <w:lang w:eastAsia="en-US"/>
              </w:rPr>
              <w:t>10</w:t>
            </w:r>
            <w:r w:rsidR="00FD0465" w:rsidRPr="002E524D">
              <w:rPr>
                <w:rFonts w:eastAsia="Times New Roman"/>
                <w:szCs w:val="22"/>
                <w:lang w:val="ru-RU" w:eastAsia="en-US"/>
              </w:rPr>
              <w:t xml:space="preserve"> </w:t>
            </w:r>
            <w:r w:rsidRPr="002E524D">
              <w:rPr>
                <w:rFonts w:eastAsia="Times New Roman"/>
                <w:szCs w:val="22"/>
                <w:lang w:eastAsia="en-US"/>
              </w:rPr>
              <w:t>000</w:t>
            </w:r>
          </w:p>
        </w:tc>
        <w:tc>
          <w:tcPr>
            <w:tcW w:w="990" w:type="dxa"/>
            <w:tcBorders>
              <w:top w:val="nil"/>
              <w:left w:val="nil"/>
              <w:bottom w:val="nil"/>
              <w:right w:val="single" w:sz="4" w:space="0" w:color="auto"/>
            </w:tcBorders>
            <w:shd w:val="clear" w:color="auto" w:fill="auto"/>
            <w:noWrap/>
            <w:hideMark/>
          </w:tcPr>
          <w:p w:rsidR="004147EB" w:rsidRPr="002E524D" w:rsidRDefault="004147EB" w:rsidP="000D2D55">
            <w:pPr>
              <w:rPr>
                <w:rFonts w:eastAsia="Times New Roman"/>
                <w:szCs w:val="22"/>
                <w:lang w:eastAsia="en-US"/>
              </w:rPr>
            </w:pPr>
            <w:r w:rsidRPr="002E524D">
              <w:rPr>
                <w:rFonts w:eastAsia="Times New Roman"/>
                <w:szCs w:val="22"/>
                <w:lang w:eastAsia="en-US"/>
              </w:rPr>
              <w:t> </w:t>
            </w:r>
          </w:p>
        </w:tc>
      </w:tr>
      <w:tr w:rsidR="00561C87" w:rsidRPr="00044A3D" w:rsidTr="00561C87">
        <w:trPr>
          <w:trHeight w:val="589"/>
        </w:trPr>
        <w:tc>
          <w:tcPr>
            <w:tcW w:w="3705" w:type="dxa"/>
            <w:tcBorders>
              <w:top w:val="nil"/>
              <w:left w:val="single" w:sz="4" w:space="0" w:color="auto"/>
              <w:bottom w:val="nil"/>
              <w:right w:val="nil"/>
            </w:tcBorders>
            <w:shd w:val="clear" w:color="auto" w:fill="auto"/>
            <w:hideMark/>
          </w:tcPr>
          <w:p w:rsidR="004147EB" w:rsidRPr="002E524D" w:rsidRDefault="00561C87" w:rsidP="000D2D55">
            <w:pPr>
              <w:rPr>
                <w:rFonts w:eastAsia="Times New Roman"/>
                <w:szCs w:val="22"/>
                <w:lang w:val="ru-RU" w:eastAsia="en-US"/>
              </w:rPr>
            </w:pPr>
            <w:r w:rsidRPr="002E524D">
              <w:rPr>
                <w:rFonts w:eastAsia="Times New Roman"/>
                <w:szCs w:val="22"/>
                <w:lang w:val="ru-RU" w:eastAsia="en-US"/>
              </w:rPr>
              <w:t>Видеоконференции с участием центров ИКТ в шести странах-бенефициарах</w:t>
            </w:r>
          </w:p>
        </w:tc>
        <w:tc>
          <w:tcPr>
            <w:tcW w:w="1620" w:type="dxa"/>
            <w:tcBorders>
              <w:top w:val="nil"/>
              <w:left w:val="nil"/>
              <w:bottom w:val="nil"/>
              <w:right w:val="nil"/>
            </w:tcBorders>
            <w:shd w:val="clear" w:color="auto" w:fill="auto"/>
            <w:hideMark/>
          </w:tcPr>
          <w:p w:rsidR="004147EB" w:rsidRPr="002E524D" w:rsidRDefault="004147EB" w:rsidP="000D2D55">
            <w:pPr>
              <w:rPr>
                <w:rFonts w:eastAsia="Times New Roman"/>
                <w:szCs w:val="22"/>
                <w:lang w:val="ru-RU" w:eastAsia="en-US"/>
              </w:rPr>
            </w:pPr>
          </w:p>
        </w:tc>
        <w:tc>
          <w:tcPr>
            <w:tcW w:w="1620" w:type="dxa"/>
            <w:tcBorders>
              <w:top w:val="nil"/>
              <w:left w:val="nil"/>
              <w:bottom w:val="nil"/>
              <w:right w:val="nil"/>
            </w:tcBorders>
            <w:shd w:val="clear" w:color="auto" w:fill="auto"/>
            <w:hideMark/>
          </w:tcPr>
          <w:p w:rsidR="004147EB" w:rsidRPr="002E524D" w:rsidRDefault="004147EB" w:rsidP="000D2D55">
            <w:pPr>
              <w:jc w:val="right"/>
              <w:rPr>
                <w:rFonts w:eastAsia="Times New Roman"/>
                <w:szCs w:val="22"/>
                <w:lang w:eastAsia="en-US"/>
              </w:rPr>
            </w:pPr>
            <w:r w:rsidRPr="002E524D">
              <w:rPr>
                <w:rFonts w:eastAsia="Times New Roman"/>
                <w:szCs w:val="22"/>
                <w:lang w:eastAsia="en-US"/>
              </w:rPr>
              <w:t>5</w:t>
            </w:r>
            <w:r w:rsidR="00FD0465" w:rsidRPr="002E524D">
              <w:rPr>
                <w:rFonts w:eastAsia="Times New Roman"/>
                <w:szCs w:val="22"/>
                <w:lang w:val="ru-RU" w:eastAsia="en-US"/>
              </w:rPr>
              <w:t xml:space="preserve"> </w:t>
            </w:r>
            <w:r w:rsidRPr="002E524D">
              <w:rPr>
                <w:rFonts w:eastAsia="Times New Roman"/>
                <w:szCs w:val="22"/>
                <w:lang w:eastAsia="en-US"/>
              </w:rPr>
              <w:t>000</w:t>
            </w:r>
          </w:p>
        </w:tc>
        <w:tc>
          <w:tcPr>
            <w:tcW w:w="1620" w:type="dxa"/>
            <w:tcBorders>
              <w:top w:val="nil"/>
              <w:left w:val="nil"/>
              <w:bottom w:val="nil"/>
              <w:right w:val="nil"/>
            </w:tcBorders>
            <w:shd w:val="clear" w:color="auto" w:fill="auto"/>
            <w:hideMark/>
          </w:tcPr>
          <w:p w:rsidR="004147EB" w:rsidRPr="002E524D" w:rsidRDefault="004147EB" w:rsidP="000D2D55">
            <w:pPr>
              <w:rPr>
                <w:rFonts w:eastAsia="Times New Roman"/>
                <w:szCs w:val="22"/>
                <w:lang w:eastAsia="en-US"/>
              </w:rPr>
            </w:pPr>
          </w:p>
        </w:tc>
        <w:tc>
          <w:tcPr>
            <w:tcW w:w="1620" w:type="dxa"/>
            <w:tcBorders>
              <w:top w:val="nil"/>
              <w:left w:val="nil"/>
              <w:bottom w:val="nil"/>
              <w:right w:val="nil"/>
            </w:tcBorders>
            <w:shd w:val="clear" w:color="auto" w:fill="auto"/>
            <w:hideMark/>
          </w:tcPr>
          <w:p w:rsidR="004147EB" w:rsidRPr="002E524D" w:rsidRDefault="004147EB" w:rsidP="000D2D55">
            <w:pPr>
              <w:jc w:val="right"/>
              <w:rPr>
                <w:rFonts w:eastAsia="Times New Roman"/>
                <w:szCs w:val="22"/>
                <w:lang w:eastAsia="en-US"/>
              </w:rPr>
            </w:pPr>
            <w:r w:rsidRPr="002E524D">
              <w:rPr>
                <w:rFonts w:eastAsia="Times New Roman"/>
                <w:szCs w:val="22"/>
                <w:lang w:eastAsia="en-US"/>
              </w:rPr>
              <w:t>5</w:t>
            </w:r>
            <w:r w:rsidR="00FD0465" w:rsidRPr="002E524D">
              <w:rPr>
                <w:rFonts w:eastAsia="Times New Roman"/>
                <w:szCs w:val="22"/>
                <w:lang w:val="ru-RU" w:eastAsia="en-US"/>
              </w:rPr>
              <w:t xml:space="preserve"> </w:t>
            </w:r>
            <w:r w:rsidRPr="002E524D">
              <w:rPr>
                <w:rFonts w:eastAsia="Times New Roman"/>
                <w:szCs w:val="22"/>
                <w:lang w:eastAsia="en-US"/>
              </w:rPr>
              <w:t>000</w:t>
            </w:r>
          </w:p>
        </w:tc>
        <w:tc>
          <w:tcPr>
            <w:tcW w:w="1620" w:type="dxa"/>
            <w:tcBorders>
              <w:top w:val="nil"/>
              <w:left w:val="nil"/>
              <w:bottom w:val="nil"/>
              <w:right w:val="nil"/>
            </w:tcBorders>
            <w:shd w:val="clear" w:color="auto" w:fill="auto"/>
            <w:hideMark/>
          </w:tcPr>
          <w:p w:rsidR="004147EB" w:rsidRPr="002E524D" w:rsidRDefault="004147EB" w:rsidP="000D2D55">
            <w:pPr>
              <w:rPr>
                <w:rFonts w:eastAsia="Times New Roman"/>
                <w:szCs w:val="22"/>
                <w:lang w:eastAsia="en-US"/>
              </w:rPr>
            </w:pPr>
          </w:p>
        </w:tc>
        <w:tc>
          <w:tcPr>
            <w:tcW w:w="1620" w:type="dxa"/>
            <w:tcBorders>
              <w:top w:val="nil"/>
              <w:left w:val="nil"/>
              <w:bottom w:val="nil"/>
              <w:right w:val="nil"/>
            </w:tcBorders>
            <w:shd w:val="clear" w:color="auto" w:fill="auto"/>
            <w:noWrap/>
            <w:hideMark/>
          </w:tcPr>
          <w:p w:rsidR="004147EB" w:rsidRPr="002E524D" w:rsidRDefault="004147EB" w:rsidP="000D2D55">
            <w:pPr>
              <w:jc w:val="right"/>
              <w:rPr>
                <w:rFonts w:eastAsia="Times New Roman"/>
                <w:szCs w:val="22"/>
                <w:lang w:eastAsia="en-US"/>
              </w:rPr>
            </w:pPr>
            <w:r w:rsidRPr="002E524D">
              <w:rPr>
                <w:rFonts w:eastAsia="Times New Roman"/>
                <w:szCs w:val="22"/>
                <w:lang w:eastAsia="en-US"/>
              </w:rPr>
              <w:t>10</w:t>
            </w:r>
            <w:r w:rsidR="00FD0465" w:rsidRPr="002E524D">
              <w:rPr>
                <w:rFonts w:eastAsia="Times New Roman"/>
                <w:szCs w:val="22"/>
                <w:lang w:val="ru-RU" w:eastAsia="en-US"/>
              </w:rPr>
              <w:t xml:space="preserve"> </w:t>
            </w:r>
            <w:r w:rsidRPr="002E524D">
              <w:rPr>
                <w:rFonts w:eastAsia="Times New Roman"/>
                <w:szCs w:val="22"/>
                <w:lang w:eastAsia="en-US"/>
              </w:rPr>
              <w:t>000</w:t>
            </w:r>
          </w:p>
        </w:tc>
        <w:tc>
          <w:tcPr>
            <w:tcW w:w="990" w:type="dxa"/>
            <w:tcBorders>
              <w:top w:val="nil"/>
              <w:left w:val="nil"/>
              <w:bottom w:val="nil"/>
              <w:right w:val="single" w:sz="4" w:space="0" w:color="auto"/>
            </w:tcBorders>
            <w:shd w:val="clear" w:color="auto" w:fill="auto"/>
            <w:noWrap/>
            <w:hideMark/>
          </w:tcPr>
          <w:p w:rsidR="004147EB" w:rsidRPr="002E524D" w:rsidRDefault="004147EB" w:rsidP="000D2D55">
            <w:pPr>
              <w:rPr>
                <w:rFonts w:eastAsia="Times New Roman"/>
                <w:szCs w:val="22"/>
                <w:lang w:eastAsia="en-US"/>
              </w:rPr>
            </w:pPr>
            <w:r w:rsidRPr="002E524D">
              <w:rPr>
                <w:rFonts w:eastAsia="Times New Roman"/>
                <w:szCs w:val="22"/>
                <w:lang w:eastAsia="en-US"/>
              </w:rPr>
              <w:t> </w:t>
            </w:r>
          </w:p>
        </w:tc>
      </w:tr>
      <w:tr w:rsidR="00561C87" w:rsidRPr="00044A3D" w:rsidTr="00561C87">
        <w:trPr>
          <w:trHeight w:val="349"/>
        </w:trPr>
        <w:tc>
          <w:tcPr>
            <w:tcW w:w="3705" w:type="dxa"/>
            <w:tcBorders>
              <w:top w:val="nil"/>
              <w:left w:val="single" w:sz="4" w:space="0" w:color="auto"/>
              <w:bottom w:val="nil"/>
              <w:right w:val="nil"/>
            </w:tcBorders>
            <w:shd w:val="clear" w:color="auto" w:fill="auto"/>
            <w:hideMark/>
          </w:tcPr>
          <w:p w:rsidR="004147EB" w:rsidRPr="002E524D" w:rsidRDefault="00561C87" w:rsidP="000D2D55">
            <w:pPr>
              <w:rPr>
                <w:rFonts w:eastAsia="Times New Roman"/>
                <w:szCs w:val="22"/>
                <w:lang w:val="ru-RU" w:eastAsia="en-US"/>
              </w:rPr>
            </w:pPr>
            <w:r w:rsidRPr="002E524D">
              <w:rPr>
                <w:rFonts w:eastAsia="Times New Roman"/>
                <w:szCs w:val="22"/>
                <w:lang w:val="ru-RU" w:eastAsia="en-US"/>
              </w:rPr>
              <w:t xml:space="preserve">Материалы </w:t>
            </w:r>
            <w:r w:rsidR="00FD0465" w:rsidRPr="002E524D">
              <w:rPr>
                <w:rFonts w:eastAsia="Times New Roman"/>
                <w:szCs w:val="22"/>
                <w:lang w:val="ru-RU" w:eastAsia="en-US"/>
              </w:rPr>
              <w:t>для популяризации ИС для изучающих информатику учащихся</w:t>
            </w:r>
          </w:p>
        </w:tc>
        <w:tc>
          <w:tcPr>
            <w:tcW w:w="1620" w:type="dxa"/>
            <w:tcBorders>
              <w:top w:val="nil"/>
              <w:left w:val="nil"/>
              <w:bottom w:val="nil"/>
              <w:right w:val="nil"/>
            </w:tcBorders>
            <w:shd w:val="clear" w:color="auto" w:fill="auto"/>
            <w:hideMark/>
          </w:tcPr>
          <w:p w:rsidR="004147EB" w:rsidRPr="002E524D" w:rsidRDefault="004147EB" w:rsidP="000D2D55">
            <w:pPr>
              <w:rPr>
                <w:rFonts w:eastAsia="Times New Roman"/>
                <w:szCs w:val="22"/>
                <w:lang w:val="ru-RU" w:eastAsia="en-US"/>
              </w:rPr>
            </w:pPr>
          </w:p>
        </w:tc>
        <w:tc>
          <w:tcPr>
            <w:tcW w:w="1620" w:type="dxa"/>
            <w:tcBorders>
              <w:top w:val="nil"/>
              <w:left w:val="nil"/>
              <w:bottom w:val="nil"/>
              <w:right w:val="nil"/>
            </w:tcBorders>
            <w:shd w:val="clear" w:color="auto" w:fill="auto"/>
            <w:hideMark/>
          </w:tcPr>
          <w:p w:rsidR="004147EB" w:rsidRPr="002E524D" w:rsidRDefault="004147EB" w:rsidP="000D2D55">
            <w:pPr>
              <w:jc w:val="right"/>
              <w:rPr>
                <w:rFonts w:eastAsia="Times New Roman"/>
                <w:szCs w:val="22"/>
                <w:lang w:eastAsia="en-US"/>
              </w:rPr>
            </w:pPr>
            <w:r w:rsidRPr="002E524D">
              <w:rPr>
                <w:rFonts w:eastAsia="Times New Roman"/>
                <w:szCs w:val="22"/>
                <w:lang w:eastAsia="en-US"/>
              </w:rPr>
              <w:t>10</w:t>
            </w:r>
            <w:r w:rsidR="00FD0465" w:rsidRPr="002E524D">
              <w:rPr>
                <w:rFonts w:eastAsia="Times New Roman"/>
                <w:szCs w:val="22"/>
                <w:lang w:val="ru-RU" w:eastAsia="en-US"/>
              </w:rPr>
              <w:t xml:space="preserve"> </w:t>
            </w:r>
            <w:r w:rsidRPr="002E524D">
              <w:rPr>
                <w:rFonts w:eastAsia="Times New Roman"/>
                <w:szCs w:val="22"/>
                <w:lang w:eastAsia="en-US"/>
              </w:rPr>
              <w:t>000</w:t>
            </w:r>
          </w:p>
        </w:tc>
        <w:tc>
          <w:tcPr>
            <w:tcW w:w="1620" w:type="dxa"/>
            <w:tcBorders>
              <w:top w:val="nil"/>
              <w:left w:val="nil"/>
              <w:bottom w:val="nil"/>
              <w:right w:val="nil"/>
            </w:tcBorders>
            <w:shd w:val="clear" w:color="auto" w:fill="auto"/>
            <w:hideMark/>
          </w:tcPr>
          <w:p w:rsidR="004147EB" w:rsidRPr="002E524D" w:rsidRDefault="004147EB" w:rsidP="000D2D55">
            <w:pPr>
              <w:rPr>
                <w:rFonts w:eastAsia="Times New Roman"/>
                <w:szCs w:val="22"/>
                <w:lang w:eastAsia="en-US"/>
              </w:rPr>
            </w:pPr>
          </w:p>
        </w:tc>
        <w:tc>
          <w:tcPr>
            <w:tcW w:w="1620" w:type="dxa"/>
            <w:tcBorders>
              <w:top w:val="nil"/>
              <w:left w:val="nil"/>
              <w:bottom w:val="nil"/>
              <w:right w:val="nil"/>
            </w:tcBorders>
            <w:shd w:val="clear" w:color="auto" w:fill="auto"/>
            <w:hideMark/>
          </w:tcPr>
          <w:p w:rsidR="004147EB" w:rsidRPr="002E524D" w:rsidRDefault="004147EB" w:rsidP="000D2D55">
            <w:pPr>
              <w:rPr>
                <w:rFonts w:eastAsia="Times New Roman"/>
                <w:szCs w:val="22"/>
                <w:lang w:eastAsia="en-US"/>
              </w:rPr>
            </w:pPr>
          </w:p>
        </w:tc>
        <w:tc>
          <w:tcPr>
            <w:tcW w:w="1620" w:type="dxa"/>
            <w:tcBorders>
              <w:top w:val="nil"/>
              <w:left w:val="nil"/>
              <w:bottom w:val="nil"/>
              <w:right w:val="nil"/>
            </w:tcBorders>
            <w:shd w:val="clear" w:color="auto" w:fill="auto"/>
            <w:hideMark/>
          </w:tcPr>
          <w:p w:rsidR="004147EB" w:rsidRPr="002E524D" w:rsidRDefault="004147EB" w:rsidP="000D2D55">
            <w:pPr>
              <w:rPr>
                <w:rFonts w:eastAsia="Times New Roman"/>
                <w:szCs w:val="22"/>
                <w:lang w:eastAsia="en-US"/>
              </w:rPr>
            </w:pPr>
          </w:p>
        </w:tc>
        <w:tc>
          <w:tcPr>
            <w:tcW w:w="1620" w:type="dxa"/>
            <w:tcBorders>
              <w:top w:val="nil"/>
              <w:left w:val="nil"/>
              <w:bottom w:val="nil"/>
              <w:right w:val="nil"/>
            </w:tcBorders>
            <w:shd w:val="clear" w:color="auto" w:fill="auto"/>
            <w:noWrap/>
            <w:hideMark/>
          </w:tcPr>
          <w:p w:rsidR="004147EB" w:rsidRPr="002E524D" w:rsidRDefault="004147EB" w:rsidP="000D2D55">
            <w:pPr>
              <w:jc w:val="right"/>
              <w:rPr>
                <w:rFonts w:eastAsia="Times New Roman"/>
                <w:szCs w:val="22"/>
                <w:lang w:eastAsia="en-US"/>
              </w:rPr>
            </w:pPr>
            <w:r w:rsidRPr="002E524D">
              <w:rPr>
                <w:rFonts w:eastAsia="Times New Roman"/>
                <w:szCs w:val="22"/>
                <w:lang w:eastAsia="en-US"/>
              </w:rPr>
              <w:t>10</w:t>
            </w:r>
            <w:r w:rsidR="00FD0465" w:rsidRPr="002E524D">
              <w:rPr>
                <w:rFonts w:eastAsia="Times New Roman"/>
                <w:szCs w:val="22"/>
                <w:lang w:val="ru-RU" w:eastAsia="en-US"/>
              </w:rPr>
              <w:t xml:space="preserve"> </w:t>
            </w:r>
            <w:r w:rsidRPr="002E524D">
              <w:rPr>
                <w:rFonts w:eastAsia="Times New Roman"/>
                <w:szCs w:val="22"/>
                <w:lang w:eastAsia="en-US"/>
              </w:rPr>
              <w:t>000</w:t>
            </w:r>
          </w:p>
        </w:tc>
        <w:tc>
          <w:tcPr>
            <w:tcW w:w="990" w:type="dxa"/>
            <w:tcBorders>
              <w:top w:val="nil"/>
              <w:left w:val="nil"/>
              <w:bottom w:val="nil"/>
              <w:right w:val="single" w:sz="4" w:space="0" w:color="auto"/>
            </w:tcBorders>
            <w:shd w:val="clear" w:color="auto" w:fill="auto"/>
            <w:noWrap/>
            <w:hideMark/>
          </w:tcPr>
          <w:p w:rsidR="004147EB" w:rsidRPr="002E524D" w:rsidRDefault="004147EB" w:rsidP="000D2D55">
            <w:pPr>
              <w:rPr>
                <w:rFonts w:eastAsia="Times New Roman"/>
                <w:szCs w:val="22"/>
                <w:lang w:eastAsia="en-US"/>
              </w:rPr>
            </w:pPr>
            <w:r w:rsidRPr="002E524D">
              <w:rPr>
                <w:rFonts w:eastAsia="Times New Roman"/>
                <w:szCs w:val="22"/>
                <w:lang w:eastAsia="en-US"/>
              </w:rPr>
              <w:t> </w:t>
            </w:r>
          </w:p>
        </w:tc>
      </w:tr>
      <w:tr w:rsidR="00561C87" w:rsidRPr="00044A3D" w:rsidTr="00561C87">
        <w:trPr>
          <w:trHeight w:val="349"/>
        </w:trPr>
        <w:tc>
          <w:tcPr>
            <w:tcW w:w="3705" w:type="dxa"/>
            <w:tcBorders>
              <w:top w:val="nil"/>
              <w:left w:val="single" w:sz="4" w:space="0" w:color="auto"/>
              <w:bottom w:val="nil"/>
              <w:right w:val="nil"/>
            </w:tcBorders>
            <w:shd w:val="clear" w:color="auto" w:fill="auto"/>
            <w:hideMark/>
          </w:tcPr>
          <w:p w:rsidR="004147EB" w:rsidRPr="002E524D" w:rsidRDefault="00FD0465" w:rsidP="000D2D55">
            <w:pPr>
              <w:rPr>
                <w:rFonts w:eastAsia="Times New Roman"/>
                <w:szCs w:val="22"/>
                <w:lang w:eastAsia="en-US"/>
              </w:rPr>
            </w:pPr>
            <w:r w:rsidRPr="002E524D">
              <w:rPr>
                <w:rFonts w:eastAsia="Times New Roman"/>
                <w:szCs w:val="22"/>
                <w:lang w:val="ru-RU" w:eastAsia="en-US"/>
              </w:rPr>
              <w:t>Программа наставничества</w:t>
            </w:r>
          </w:p>
        </w:tc>
        <w:tc>
          <w:tcPr>
            <w:tcW w:w="1620" w:type="dxa"/>
            <w:tcBorders>
              <w:top w:val="nil"/>
              <w:left w:val="nil"/>
              <w:bottom w:val="nil"/>
              <w:right w:val="nil"/>
            </w:tcBorders>
            <w:shd w:val="clear" w:color="auto" w:fill="auto"/>
            <w:hideMark/>
          </w:tcPr>
          <w:p w:rsidR="004147EB" w:rsidRPr="002E524D" w:rsidRDefault="004147EB" w:rsidP="000D2D55">
            <w:pPr>
              <w:rPr>
                <w:rFonts w:eastAsia="Times New Roman"/>
                <w:szCs w:val="22"/>
                <w:lang w:eastAsia="en-US"/>
              </w:rPr>
            </w:pPr>
          </w:p>
        </w:tc>
        <w:tc>
          <w:tcPr>
            <w:tcW w:w="1620" w:type="dxa"/>
            <w:tcBorders>
              <w:top w:val="nil"/>
              <w:left w:val="nil"/>
              <w:bottom w:val="nil"/>
              <w:right w:val="nil"/>
            </w:tcBorders>
            <w:shd w:val="clear" w:color="auto" w:fill="auto"/>
            <w:hideMark/>
          </w:tcPr>
          <w:p w:rsidR="004147EB" w:rsidRPr="002E524D" w:rsidRDefault="004147EB" w:rsidP="000D2D55">
            <w:pPr>
              <w:jc w:val="right"/>
              <w:rPr>
                <w:rFonts w:eastAsia="Times New Roman"/>
                <w:szCs w:val="22"/>
                <w:lang w:eastAsia="en-US"/>
              </w:rPr>
            </w:pPr>
            <w:r w:rsidRPr="002E524D">
              <w:rPr>
                <w:rFonts w:eastAsia="Times New Roman"/>
                <w:szCs w:val="22"/>
                <w:lang w:eastAsia="en-US"/>
              </w:rPr>
              <w:t>20</w:t>
            </w:r>
            <w:r w:rsidR="00FD0465" w:rsidRPr="002E524D">
              <w:rPr>
                <w:rFonts w:eastAsia="Times New Roman"/>
                <w:szCs w:val="22"/>
                <w:lang w:val="ru-RU" w:eastAsia="en-US"/>
              </w:rPr>
              <w:t xml:space="preserve"> </w:t>
            </w:r>
            <w:r w:rsidRPr="002E524D">
              <w:rPr>
                <w:rFonts w:eastAsia="Times New Roman"/>
                <w:szCs w:val="22"/>
                <w:lang w:eastAsia="en-US"/>
              </w:rPr>
              <w:t>000</w:t>
            </w:r>
          </w:p>
        </w:tc>
        <w:tc>
          <w:tcPr>
            <w:tcW w:w="1620" w:type="dxa"/>
            <w:tcBorders>
              <w:top w:val="nil"/>
              <w:left w:val="nil"/>
              <w:bottom w:val="nil"/>
              <w:right w:val="nil"/>
            </w:tcBorders>
            <w:shd w:val="clear" w:color="auto" w:fill="auto"/>
            <w:hideMark/>
          </w:tcPr>
          <w:p w:rsidR="004147EB" w:rsidRPr="002E524D" w:rsidRDefault="004147EB" w:rsidP="000D2D55">
            <w:pPr>
              <w:rPr>
                <w:rFonts w:eastAsia="Times New Roman"/>
                <w:szCs w:val="22"/>
                <w:lang w:eastAsia="en-US"/>
              </w:rPr>
            </w:pPr>
          </w:p>
        </w:tc>
        <w:tc>
          <w:tcPr>
            <w:tcW w:w="1620" w:type="dxa"/>
            <w:tcBorders>
              <w:top w:val="nil"/>
              <w:left w:val="nil"/>
              <w:bottom w:val="nil"/>
              <w:right w:val="nil"/>
            </w:tcBorders>
            <w:shd w:val="clear" w:color="auto" w:fill="auto"/>
            <w:hideMark/>
          </w:tcPr>
          <w:p w:rsidR="004147EB" w:rsidRPr="002E524D" w:rsidRDefault="004147EB" w:rsidP="000D2D55">
            <w:pPr>
              <w:jc w:val="right"/>
              <w:rPr>
                <w:rFonts w:eastAsia="Times New Roman"/>
                <w:szCs w:val="22"/>
                <w:lang w:eastAsia="en-US"/>
              </w:rPr>
            </w:pPr>
            <w:r w:rsidRPr="002E524D">
              <w:rPr>
                <w:rFonts w:eastAsia="Times New Roman"/>
                <w:szCs w:val="22"/>
                <w:lang w:eastAsia="en-US"/>
              </w:rPr>
              <w:t>20</w:t>
            </w:r>
            <w:r w:rsidR="00FD0465" w:rsidRPr="002E524D">
              <w:rPr>
                <w:rFonts w:eastAsia="Times New Roman"/>
                <w:szCs w:val="22"/>
                <w:lang w:val="ru-RU" w:eastAsia="en-US"/>
              </w:rPr>
              <w:t xml:space="preserve"> </w:t>
            </w:r>
            <w:r w:rsidRPr="002E524D">
              <w:rPr>
                <w:rFonts w:eastAsia="Times New Roman"/>
                <w:szCs w:val="22"/>
                <w:lang w:eastAsia="en-US"/>
              </w:rPr>
              <w:t>000</w:t>
            </w:r>
          </w:p>
        </w:tc>
        <w:tc>
          <w:tcPr>
            <w:tcW w:w="1620" w:type="dxa"/>
            <w:tcBorders>
              <w:top w:val="nil"/>
              <w:left w:val="nil"/>
              <w:bottom w:val="nil"/>
              <w:right w:val="nil"/>
            </w:tcBorders>
            <w:shd w:val="clear" w:color="auto" w:fill="auto"/>
            <w:hideMark/>
          </w:tcPr>
          <w:p w:rsidR="004147EB" w:rsidRPr="002E524D" w:rsidRDefault="004147EB" w:rsidP="000D2D55">
            <w:pPr>
              <w:rPr>
                <w:rFonts w:eastAsia="Times New Roman"/>
                <w:szCs w:val="22"/>
                <w:lang w:eastAsia="en-US"/>
              </w:rPr>
            </w:pPr>
          </w:p>
        </w:tc>
        <w:tc>
          <w:tcPr>
            <w:tcW w:w="1620" w:type="dxa"/>
            <w:tcBorders>
              <w:top w:val="nil"/>
              <w:left w:val="nil"/>
              <w:bottom w:val="nil"/>
              <w:right w:val="nil"/>
            </w:tcBorders>
            <w:shd w:val="clear" w:color="auto" w:fill="auto"/>
            <w:noWrap/>
            <w:hideMark/>
          </w:tcPr>
          <w:p w:rsidR="004147EB" w:rsidRPr="002E524D" w:rsidRDefault="004147EB" w:rsidP="000D2D55">
            <w:pPr>
              <w:jc w:val="right"/>
              <w:rPr>
                <w:rFonts w:eastAsia="Times New Roman"/>
                <w:szCs w:val="22"/>
                <w:lang w:eastAsia="en-US"/>
              </w:rPr>
            </w:pPr>
            <w:r w:rsidRPr="002E524D">
              <w:rPr>
                <w:rFonts w:eastAsia="Times New Roman"/>
                <w:szCs w:val="22"/>
                <w:lang w:eastAsia="en-US"/>
              </w:rPr>
              <w:t>40</w:t>
            </w:r>
            <w:r w:rsidR="00FD0465" w:rsidRPr="002E524D">
              <w:rPr>
                <w:rFonts w:eastAsia="Times New Roman"/>
                <w:szCs w:val="22"/>
                <w:lang w:val="ru-RU" w:eastAsia="en-US"/>
              </w:rPr>
              <w:t xml:space="preserve"> </w:t>
            </w:r>
            <w:r w:rsidRPr="002E524D">
              <w:rPr>
                <w:rFonts w:eastAsia="Times New Roman"/>
                <w:szCs w:val="22"/>
                <w:lang w:eastAsia="en-US"/>
              </w:rPr>
              <w:t>000</w:t>
            </w:r>
          </w:p>
        </w:tc>
        <w:tc>
          <w:tcPr>
            <w:tcW w:w="990" w:type="dxa"/>
            <w:tcBorders>
              <w:top w:val="nil"/>
              <w:left w:val="nil"/>
              <w:bottom w:val="nil"/>
              <w:right w:val="single" w:sz="4" w:space="0" w:color="auto"/>
            </w:tcBorders>
            <w:shd w:val="clear" w:color="auto" w:fill="auto"/>
            <w:noWrap/>
            <w:hideMark/>
          </w:tcPr>
          <w:p w:rsidR="004147EB" w:rsidRPr="002E524D" w:rsidRDefault="004147EB" w:rsidP="000D2D55">
            <w:pPr>
              <w:rPr>
                <w:rFonts w:eastAsia="Times New Roman"/>
                <w:szCs w:val="22"/>
                <w:lang w:eastAsia="en-US"/>
              </w:rPr>
            </w:pPr>
            <w:r w:rsidRPr="002E524D">
              <w:rPr>
                <w:rFonts w:eastAsia="Times New Roman"/>
                <w:szCs w:val="22"/>
                <w:lang w:eastAsia="en-US"/>
              </w:rPr>
              <w:t> </w:t>
            </w:r>
          </w:p>
        </w:tc>
      </w:tr>
      <w:tr w:rsidR="00561C87" w:rsidRPr="00044A3D" w:rsidTr="00561C87">
        <w:trPr>
          <w:trHeight w:val="349"/>
        </w:trPr>
        <w:tc>
          <w:tcPr>
            <w:tcW w:w="3705" w:type="dxa"/>
            <w:tcBorders>
              <w:top w:val="nil"/>
              <w:left w:val="single" w:sz="4" w:space="0" w:color="auto"/>
              <w:bottom w:val="nil"/>
              <w:right w:val="nil"/>
            </w:tcBorders>
            <w:shd w:val="clear" w:color="auto" w:fill="auto"/>
            <w:hideMark/>
          </w:tcPr>
          <w:p w:rsidR="004147EB" w:rsidRPr="002E524D" w:rsidRDefault="00FD0465" w:rsidP="000D2D55">
            <w:pPr>
              <w:rPr>
                <w:rFonts w:eastAsia="Times New Roman"/>
                <w:szCs w:val="22"/>
                <w:lang w:val="ru-RU" w:eastAsia="en-US"/>
              </w:rPr>
            </w:pPr>
            <w:r w:rsidRPr="002E524D">
              <w:rPr>
                <w:rFonts w:eastAsia="Times New Roman"/>
                <w:szCs w:val="22"/>
                <w:lang w:val="ru-RU" w:eastAsia="en-US"/>
              </w:rPr>
              <w:t>Руководство по ИС для сектора разработки программного обеспечения</w:t>
            </w:r>
          </w:p>
        </w:tc>
        <w:tc>
          <w:tcPr>
            <w:tcW w:w="1620" w:type="dxa"/>
            <w:tcBorders>
              <w:top w:val="nil"/>
              <w:left w:val="nil"/>
              <w:bottom w:val="nil"/>
              <w:right w:val="nil"/>
            </w:tcBorders>
            <w:shd w:val="clear" w:color="auto" w:fill="auto"/>
            <w:hideMark/>
          </w:tcPr>
          <w:p w:rsidR="004147EB" w:rsidRPr="002E524D" w:rsidRDefault="004147EB" w:rsidP="000D2D55">
            <w:pPr>
              <w:rPr>
                <w:rFonts w:eastAsia="Times New Roman"/>
                <w:szCs w:val="22"/>
                <w:lang w:val="ru-RU" w:eastAsia="en-US"/>
              </w:rPr>
            </w:pPr>
          </w:p>
        </w:tc>
        <w:tc>
          <w:tcPr>
            <w:tcW w:w="1620" w:type="dxa"/>
            <w:tcBorders>
              <w:top w:val="nil"/>
              <w:left w:val="nil"/>
              <w:bottom w:val="nil"/>
              <w:right w:val="nil"/>
            </w:tcBorders>
            <w:shd w:val="clear" w:color="auto" w:fill="auto"/>
            <w:hideMark/>
          </w:tcPr>
          <w:p w:rsidR="004147EB" w:rsidRPr="002E524D" w:rsidRDefault="004147EB" w:rsidP="000D2D55">
            <w:pPr>
              <w:jc w:val="right"/>
              <w:rPr>
                <w:rFonts w:eastAsia="Times New Roman"/>
                <w:szCs w:val="22"/>
                <w:lang w:eastAsia="en-US"/>
              </w:rPr>
            </w:pPr>
            <w:r w:rsidRPr="002E524D">
              <w:rPr>
                <w:rFonts w:eastAsia="Times New Roman"/>
                <w:szCs w:val="22"/>
                <w:lang w:eastAsia="en-US"/>
              </w:rPr>
              <w:t>15</w:t>
            </w:r>
            <w:r w:rsidR="00FD0465" w:rsidRPr="002E524D">
              <w:rPr>
                <w:rFonts w:eastAsia="Times New Roman"/>
                <w:szCs w:val="22"/>
                <w:lang w:val="ru-RU" w:eastAsia="en-US"/>
              </w:rPr>
              <w:t xml:space="preserve"> </w:t>
            </w:r>
            <w:r w:rsidRPr="002E524D">
              <w:rPr>
                <w:rFonts w:eastAsia="Times New Roman"/>
                <w:szCs w:val="22"/>
                <w:lang w:eastAsia="en-US"/>
              </w:rPr>
              <w:t>000</w:t>
            </w:r>
          </w:p>
        </w:tc>
        <w:tc>
          <w:tcPr>
            <w:tcW w:w="1620" w:type="dxa"/>
            <w:tcBorders>
              <w:top w:val="nil"/>
              <w:left w:val="nil"/>
              <w:bottom w:val="nil"/>
              <w:right w:val="nil"/>
            </w:tcBorders>
            <w:shd w:val="clear" w:color="auto" w:fill="auto"/>
            <w:hideMark/>
          </w:tcPr>
          <w:p w:rsidR="004147EB" w:rsidRPr="002E524D" w:rsidRDefault="004147EB" w:rsidP="000D2D55">
            <w:pPr>
              <w:rPr>
                <w:rFonts w:eastAsia="Times New Roman"/>
                <w:szCs w:val="22"/>
                <w:lang w:eastAsia="en-US"/>
              </w:rPr>
            </w:pPr>
          </w:p>
        </w:tc>
        <w:tc>
          <w:tcPr>
            <w:tcW w:w="1620" w:type="dxa"/>
            <w:tcBorders>
              <w:top w:val="nil"/>
              <w:left w:val="nil"/>
              <w:bottom w:val="nil"/>
              <w:right w:val="nil"/>
            </w:tcBorders>
            <w:shd w:val="clear" w:color="auto" w:fill="auto"/>
            <w:hideMark/>
          </w:tcPr>
          <w:p w:rsidR="004147EB" w:rsidRPr="002E524D" w:rsidRDefault="004147EB" w:rsidP="000D2D55">
            <w:pPr>
              <w:jc w:val="right"/>
              <w:rPr>
                <w:rFonts w:eastAsia="Times New Roman"/>
                <w:szCs w:val="22"/>
                <w:lang w:eastAsia="en-US"/>
              </w:rPr>
            </w:pPr>
            <w:r w:rsidRPr="002E524D">
              <w:rPr>
                <w:rFonts w:eastAsia="Times New Roman"/>
                <w:szCs w:val="22"/>
                <w:lang w:eastAsia="en-US"/>
              </w:rPr>
              <w:t>15</w:t>
            </w:r>
            <w:r w:rsidR="00FD0465" w:rsidRPr="002E524D">
              <w:rPr>
                <w:rFonts w:eastAsia="Times New Roman"/>
                <w:szCs w:val="22"/>
                <w:lang w:val="ru-RU" w:eastAsia="en-US"/>
              </w:rPr>
              <w:t xml:space="preserve"> </w:t>
            </w:r>
            <w:r w:rsidRPr="002E524D">
              <w:rPr>
                <w:rFonts w:eastAsia="Times New Roman"/>
                <w:szCs w:val="22"/>
                <w:lang w:eastAsia="en-US"/>
              </w:rPr>
              <w:t>000</w:t>
            </w:r>
          </w:p>
        </w:tc>
        <w:tc>
          <w:tcPr>
            <w:tcW w:w="1620" w:type="dxa"/>
            <w:tcBorders>
              <w:top w:val="nil"/>
              <w:left w:val="nil"/>
              <w:bottom w:val="nil"/>
              <w:right w:val="nil"/>
            </w:tcBorders>
            <w:shd w:val="clear" w:color="auto" w:fill="auto"/>
            <w:hideMark/>
          </w:tcPr>
          <w:p w:rsidR="004147EB" w:rsidRPr="002E524D" w:rsidRDefault="004147EB" w:rsidP="000D2D55">
            <w:pPr>
              <w:rPr>
                <w:rFonts w:eastAsia="Times New Roman"/>
                <w:szCs w:val="22"/>
                <w:lang w:eastAsia="en-US"/>
              </w:rPr>
            </w:pPr>
          </w:p>
        </w:tc>
        <w:tc>
          <w:tcPr>
            <w:tcW w:w="1620" w:type="dxa"/>
            <w:tcBorders>
              <w:top w:val="nil"/>
              <w:left w:val="nil"/>
              <w:bottom w:val="nil"/>
              <w:right w:val="nil"/>
            </w:tcBorders>
            <w:shd w:val="clear" w:color="auto" w:fill="auto"/>
            <w:noWrap/>
            <w:hideMark/>
          </w:tcPr>
          <w:p w:rsidR="004147EB" w:rsidRPr="002E524D" w:rsidRDefault="004147EB" w:rsidP="000D2D55">
            <w:pPr>
              <w:jc w:val="right"/>
              <w:rPr>
                <w:rFonts w:eastAsia="Times New Roman"/>
                <w:szCs w:val="22"/>
                <w:lang w:eastAsia="en-US"/>
              </w:rPr>
            </w:pPr>
            <w:r w:rsidRPr="002E524D">
              <w:rPr>
                <w:rFonts w:eastAsia="Times New Roman"/>
                <w:szCs w:val="22"/>
                <w:lang w:eastAsia="en-US"/>
              </w:rPr>
              <w:t>30</w:t>
            </w:r>
            <w:r w:rsidR="00FD0465" w:rsidRPr="002E524D">
              <w:rPr>
                <w:rFonts w:eastAsia="Times New Roman"/>
                <w:szCs w:val="22"/>
                <w:lang w:val="ru-RU" w:eastAsia="en-US"/>
              </w:rPr>
              <w:t xml:space="preserve"> </w:t>
            </w:r>
            <w:r w:rsidRPr="002E524D">
              <w:rPr>
                <w:rFonts w:eastAsia="Times New Roman"/>
                <w:szCs w:val="22"/>
                <w:lang w:eastAsia="en-US"/>
              </w:rPr>
              <w:t>000</w:t>
            </w:r>
          </w:p>
        </w:tc>
        <w:tc>
          <w:tcPr>
            <w:tcW w:w="990" w:type="dxa"/>
            <w:tcBorders>
              <w:top w:val="nil"/>
              <w:left w:val="nil"/>
              <w:bottom w:val="nil"/>
              <w:right w:val="single" w:sz="4" w:space="0" w:color="auto"/>
            </w:tcBorders>
            <w:shd w:val="clear" w:color="auto" w:fill="auto"/>
            <w:noWrap/>
            <w:hideMark/>
          </w:tcPr>
          <w:p w:rsidR="004147EB" w:rsidRPr="002E524D" w:rsidRDefault="004147EB" w:rsidP="000D2D55">
            <w:pPr>
              <w:rPr>
                <w:rFonts w:eastAsia="Times New Roman"/>
                <w:szCs w:val="22"/>
                <w:lang w:eastAsia="en-US"/>
              </w:rPr>
            </w:pPr>
            <w:r w:rsidRPr="002E524D">
              <w:rPr>
                <w:rFonts w:eastAsia="Times New Roman"/>
                <w:szCs w:val="22"/>
                <w:lang w:eastAsia="en-US"/>
              </w:rPr>
              <w:t> </w:t>
            </w:r>
          </w:p>
        </w:tc>
      </w:tr>
      <w:tr w:rsidR="00561C87" w:rsidRPr="00044A3D" w:rsidTr="00561C87">
        <w:trPr>
          <w:trHeight w:val="372"/>
        </w:trPr>
        <w:tc>
          <w:tcPr>
            <w:tcW w:w="3705" w:type="dxa"/>
            <w:tcBorders>
              <w:top w:val="nil"/>
              <w:left w:val="single" w:sz="4" w:space="0" w:color="auto"/>
              <w:bottom w:val="nil"/>
              <w:right w:val="nil"/>
            </w:tcBorders>
            <w:shd w:val="clear" w:color="auto" w:fill="auto"/>
            <w:hideMark/>
          </w:tcPr>
          <w:p w:rsidR="004147EB" w:rsidRPr="002E524D" w:rsidRDefault="00FD0465" w:rsidP="000D2D55">
            <w:pPr>
              <w:rPr>
                <w:rFonts w:eastAsia="Times New Roman"/>
                <w:szCs w:val="22"/>
                <w:lang w:eastAsia="en-US"/>
              </w:rPr>
            </w:pPr>
            <w:r w:rsidRPr="002E524D">
              <w:rPr>
                <w:rFonts w:eastAsia="Times New Roman"/>
                <w:szCs w:val="22"/>
                <w:lang w:val="ru-RU" w:eastAsia="en-US"/>
              </w:rPr>
              <w:t>Онлайновая платформа</w:t>
            </w:r>
          </w:p>
        </w:tc>
        <w:tc>
          <w:tcPr>
            <w:tcW w:w="1620" w:type="dxa"/>
            <w:tcBorders>
              <w:top w:val="nil"/>
              <w:left w:val="nil"/>
              <w:bottom w:val="nil"/>
              <w:right w:val="nil"/>
            </w:tcBorders>
            <w:shd w:val="clear" w:color="auto" w:fill="auto"/>
            <w:hideMark/>
          </w:tcPr>
          <w:p w:rsidR="004147EB" w:rsidRPr="002E524D" w:rsidRDefault="004147EB" w:rsidP="000D2D55">
            <w:pPr>
              <w:rPr>
                <w:rFonts w:eastAsia="Times New Roman"/>
                <w:szCs w:val="22"/>
                <w:lang w:eastAsia="en-US"/>
              </w:rPr>
            </w:pPr>
          </w:p>
        </w:tc>
        <w:tc>
          <w:tcPr>
            <w:tcW w:w="1620" w:type="dxa"/>
            <w:tcBorders>
              <w:top w:val="nil"/>
              <w:left w:val="nil"/>
              <w:bottom w:val="nil"/>
              <w:right w:val="nil"/>
            </w:tcBorders>
            <w:shd w:val="clear" w:color="auto" w:fill="auto"/>
            <w:hideMark/>
          </w:tcPr>
          <w:p w:rsidR="004147EB" w:rsidRPr="002E524D" w:rsidRDefault="004147EB" w:rsidP="000D2D55">
            <w:pPr>
              <w:jc w:val="right"/>
              <w:rPr>
                <w:rFonts w:eastAsia="Times New Roman"/>
                <w:szCs w:val="22"/>
                <w:lang w:eastAsia="en-US"/>
              </w:rPr>
            </w:pPr>
            <w:r w:rsidRPr="002E524D">
              <w:rPr>
                <w:rFonts w:eastAsia="Times New Roman"/>
                <w:szCs w:val="22"/>
                <w:lang w:eastAsia="en-US"/>
              </w:rPr>
              <w:t>10</w:t>
            </w:r>
            <w:r w:rsidR="00FD0465" w:rsidRPr="002E524D">
              <w:rPr>
                <w:rFonts w:eastAsia="Times New Roman"/>
                <w:szCs w:val="22"/>
                <w:lang w:val="ru-RU" w:eastAsia="en-US"/>
              </w:rPr>
              <w:t xml:space="preserve"> </w:t>
            </w:r>
            <w:r w:rsidRPr="002E524D">
              <w:rPr>
                <w:rFonts w:eastAsia="Times New Roman"/>
                <w:szCs w:val="22"/>
                <w:lang w:eastAsia="en-US"/>
              </w:rPr>
              <w:t>000</w:t>
            </w:r>
          </w:p>
        </w:tc>
        <w:tc>
          <w:tcPr>
            <w:tcW w:w="1620" w:type="dxa"/>
            <w:tcBorders>
              <w:top w:val="nil"/>
              <w:left w:val="nil"/>
              <w:bottom w:val="nil"/>
              <w:right w:val="nil"/>
            </w:tcBorders>
            <w:shd w:val="clear" w:color="auto" w:fill="auto"/>
            <w:hideMark/>
          </w:tcPr>
          <w:p w:rsidR="004147EB" w:rsidRPr="002E524D" w:rsidRDefault="004147EB" w:rsidP="000D2D55">
            <w:pPr>
              <w:rPr>
                <w:rFonts w:eastAsia="Times New Roman"/>
                <w:szCs w:val="22"/>
                <w:lang w:eastAsia="en-US"/>
              </w:rPr>
            </w:pPr>
          </w:p>
        </w:tc>
        <w:tc>
          <w:tcPr>
            <w:tcW w:w="1620" w:type="dxa"/>
            <w:tcBorders>
              <w:top w:val="nil"/>
              <w:left w:val="nil"/>
              <w:bottom w:val="nil"/>
              <w:right w:val="nil"/>
            </w:tcBorders>
            <w:shd w:val="clear" w:color="auto" w:fill="auto"/>
            <w:hideMark/>
          </w:tcPr>
          <w:p w:rsidR="004147EB" w:rsidRPr="002E524D" w:rsidRDefault="004147EB" w:rsidP="000D2D55">
            <w:pPr>
              <w:jc w:val="right"/>
              <w:rPr>
                <w:rFonts w:eastAsia="Times New Roman"/>
                <w:szCs w:val="22"/>
                <w:lang w:eastAsia="en-US"/>
              </w:rPr>
            </w:pPr>
            <w:r w:rsidRPr="002E524D">
              <w:rPr>
                <w:rFonts w:eastAsia="Times New Roman"/>
                <w:szCs w:val="22"/>
                <w:lang w:eastAsia="en-US"/>
              </w:rPr>
              <w:t>10</w:t>
            </w:r>
            <w:r w:rsidR="00FD0465" w:rsidRPr="002E524D">
              <w:rPr>
                <w:rFonts w:eastAsia="Times New Roman"/>
                <w:szCs w:val="22"/>
                <w:lang w:val="ru-RU" w:eastAsia="en-US"/>
              </w:rPr>
              <w:t xml:space="preserve"> </w:t>
            </w:r>
            <w:r w:rsidRPr="002E524D">
              <w:rPr>
                <w:rFonts w:eastAsia="Times New Roman"/>
                <w:szCs w:val="22"/>
                <w:lang w:eastAsia="en-US"/>
              </w:rPr>
              <w:t>000</w:t>
            </w:r>
          </w:p>
        </w:tc>
        <w:tc>
          <w:tcPr>
            <w:tcW w:w="1620" w:type="dxa"/>
            <w:tcBorders>
              <w:top w:val="nil"/>
              <w:left w:val="nil"/>
              <w:bottom w:val="nil"/>
              <w:right w:val="nil"/>
            </w:tcBorders>
            <w:shd w:val="clear" w:color="auto" w:fill="auto"/>
            <w:hideMark/>
          </w:tcPr>
          <w:p w:rsidR="004147EB" w:rsidRPr="002E524D" w:rsidRDefault="004147EB" w:rsidP="000D2D55">
            <w:pPr>
              <w:rPr>
                <w:rFonts w:eastAsia="Times New Roman"/>
                <w:szCs w:val="22"/>
                <w:lang w:eastAsia="en-US"/>
              </w:rPr>
            </w:pPr>
          </w:p>
        </w:tc>
        <w:tc>
          <w:tcPr>
            <w:tcW w:w="1620" w:type="dxa"/>
            <w:tcBorders>
              <w:top w:val="nil"/>
              <w:left w:val="nil"/>
              <w:bottom w:val="nil"/>
              <w:right w:val="nil"/>
            </w:tcBorders>
            <w:shd w:val="clear" w:color="auto" w:fill="auto"/>
            <w:noWrap/>
            <w:hideMark/>
          </w:tcPr>
          <w:p w:rsidR="004147EB" w:rsidRPr="002E524D" w:rsidRDefault="004147EB" w:rsidP="000D2D55">
            <w:pPr>
              <w:jc w:val="right"/>
              <w:rPr>
                <w:rFonts w:eastAsia="Times New Roman"/>
                <w:szCs w:val="22"/>
                <w:lang w:eastAsia="en-US"/>
              </w:rPr>
            </w:pPr>
            <w:r w:rsidRPr="002E524D">
              <w:rPr>
                <w:rFonts w:eastAsia="Times New Roman"/>
                <w:szCs w:val="22"/>
                <w:lang w:eastAsia="en-US"/>
              </w:rPr>
              <w:t>20</w:t>
            </w:r>
            <w:r w:rsidR="00FD0465" w:rsidRPr="002E524D">
              <w:rPr>
                <w:rFonts w:eastAsia="Times New Roman"/>
                <w:szCs w:val="22"/>
                <w:lang w:val="ru-RU" w:eastAsia="en-US"/>
              </w:rPr>
              <w:t xml:space="preserve"> </w:t>
            </w:r>
            <w:r w:rsidRPr="002E524D">
              <w:rPr>
                <w:rFonts w:eastAsia="Times New Roman"/>
                <w:szCs w:val="22"/>
                <w:lang w:eastAsia="en-US"/>
              </w:rPr>
              <w:t>000</w:t>
            </w:r>
          </w:p>
        </w:tc>
        <w:tc>
          <w:tcPr>
            <w:tcW w:w="990" w:type="dxa"/>
            <w:tcBorders>
              <w:top w:val="nil"/>
              <w:left w:val="nil"/>
              <w:bottom w:val="nil"/>
              <w:right w:val="single" w:sz="4" w:space="0" w:color="auto"/>
            </w:tcBorders>
            <w:shd w:val="clear" w:color="auto" w:fill="auto"/>
            <w:noWrap/>
            <w:hideMark/>
          </w:tcPr>
          <w:p w:rsidR="004147EB" w:rsidRPr="002E524D" w:rsidRDefault="004147EB" w:rsidP="000D2D55">
            <w:pPr>
              <w:rPr>
                <w:rFonts w:eastAsia="Times New Roman"/>
                <w:szCs w:val="22"/>
                <w:lang w:eastAsia="en-US"/>
              </w:rPr>
            </w:pPr>
            <w:r w:rsidRPr="002E524D">
              <w:rPr>
                <w:rFonts w:eastAsia="Times New Roman"/>
                <w:szCs w:val="22"/>
                <w:lang w:eastAsia="en-US"/>
              </w:rPr>
              <w:t> </w:t>
            </w:r>
          </w:p>
        </w:tc>
      </w:tr>
      <w:tr w:rsidR="00561C87" w:rsidRPr="00044A3D" w:rsidTr="00561C87">
        <w:trPr>
          <w:trHeight w:val="612"/>
        </w:trPr>
        <w:tc>
          <w:tcPr>
            <w:tcW w:w="3705" w:type="dxa"/>
            <w:tcBorders>
              <w:top w:val="nil"/>
              <w:left w:val="single" w:sz="4" w:space="0" w:color="auto"/>
              <w:bottom w:val="nil"/>
              <w:right w:val="nil"/>
            </w:tcBorders>
            <w:shd w:val="clear" w:color="auto" w:fill="auto"/>
            <w:hideMark/>
          </w:tcPr>
          <w:p w:rsidR="004147EB" w:rsidRPr="002E524D" w:rsidRDefault="00FD0465" w:rsidP="000D2D55">
            <w:pPr>
              <w:rPr>
                <w:rFonts w:eastAsia="Times New Roman"/>
                <w:szCs w:val="22"/>
                <w:lang w:val="ru-RU" w:eastAsia="en-US"/>
              </w:rPr>
            </w:pPr>
            <w:r w:rsidRPr="002E524D">
              <w:rPr>
                <w:rFonts w:eastAsia="Times New Roman"/>
                <w:szCs w:val="22"/>
                <w:lang w:val="ru-RU" w:eastAsia="en-US"/>
              </w:rPr>
              <w:t>Заключительные семинары в трех странах-бенефициарах</w:t>
            </w:r>
          </w:p>
        </w:tc>
        <w:tc>
          <w:tcPr>
            <w:tcW w:w="1620" w:type="dxa"/>
            <w:tcBorders>
              <w:top w:val="nil"/>
              <w:left w:val="nil"/>
              <w:bottom w:val="nil"/>
              <w:right w:val="nil"/>
            </w:tcBorders>
            <w:shd w:val="clear" w:color="auto" w:fill="auto"/>
            <w:hideMark/>
          </w:tcPr>
          <w:p w:rsidR="004147EB" w:rsidRPr="002E524D" w:rsidRDefault="004147EB" w:rsidP="000D2D55">
            <w:pPr>
              <w:rPr>
                <w:rFonts w:eastAsia="Times New Roman"/>
                <w:szCs w:val="22"/>
                <w:lang w:val="ru-RU" w:eastAsia="en-US"/>
              </w:rPr>
            </w:pPr>
          </w:p>
        </w:tc>
        <w:tc>
          <w:tcPr>
            <w:tcW w:w="1620" w:type="dxa"/>
            <w:tcBorders>
              <w:top w:val="nil"/>
              <w:left w:val="nil"/>
              <w:bottom w:val="nil"/>
              <w:right w:val="nil"/>
            </w:tcBorders>
            <w:shd w:val="clear" w:color="auto" w:fill="auto"/>
            <w:hideMark/>
          </w:tcPr>
          <w:p w:rsidR="004147EB" w:rsidRPr="002E524D" w:rsidRDefault="004147EB" w:rsidP="000D2D55">
            <w:pPr>
              <w:rPr>
                <w:rFonts w:eastAsia="Times New Roman"/>
                <w:szCs w:val="22"/>
                <w:lang w:val="ru-RU" w:eastAsia="en-US"/>
              </w:rPr>
            </w:pPr>
          </w:p>
        </w:tc>
        <w:tc>
          <w:tcPr>
            <w:tcW w:w="1620" w:type="dxa"/>
            <w:tcBorders>
              <w:top w:val="nil"/>
              <w:left w:val="nil"/>
              <w:bottom w:val="nil"/>
              <w:right w:val="nil"/>
            </w:tcBorders>
            <w:shd w:val="clear" w:color="auto" w:fill="auto"/>
            <w:hideMark/>
          </w:tcPr>
          <w:p w:rsidR="004147EB" w:rsidRPr="002E524D" w:rsidRDefault="004147EB" w:rsidP="000D2D55">
            <w:pPr>
              <w:rPr>
                <w:rFonts w:eastAsia="Times New Roman"/>
                <w:szCs w:val="22"/>
                <w:lang w:val="ru-RU" w:eastAsia="en-US"/>
              </w:rPr>
            </w:pPr>
          </w:p>
        </w:tc>
        <w:tc>
          <w:tcPr>
            <w:tcW w:w="1620" w:type="dxa"/>
            <w:tcBorders>
              <w:top w:val="nil"/>
              <w:left w:val="nil"/>
              <w:bottom w:val="nil"/>
              <w:right w:val="nil"/>
            </w:tcBorders>
            <w:shd w:val="clear" w:color="auto" w:fill="auto"/>
            <w:hideMark/>
          </w:tcPr>
          <w:p w:rsidR="004147EB" w:rsidRPr="002E524D" w:rsidRDefault="004147EB" w:rsidP="000D2D55">
            <w:pPr>
              <w:jc w:val="right"/>
              <w:rPr>
                <w:rFonts w:eastAsia="Times New Roman"/>
                <w:szCs w:val="22"/>
                <w:lang w:eastAsia="en-US"/>
              </w:rPr>
            </w:pPr>
            <w:r w:rsidRPr="002E524D">
              <w:rPr>
                <w:rFonts w:eastAsia="Times New Roman"/>
                <w:szCs w:val="22"/>
                <w:lang w:eastAsia="en-US"/>
              </w:rPr>
              <w:t>30</w:t>
            </w:r>
            <w:r w:rsidR="00FD0465" w:rsidRPr="002E524D">
              <w:rPr>
                <w:rFonts w:eastAsia="Times New Roman"/>
                <w:szCs w:val="22"/>
                <w:lang w:val="ru-RU" w:eastAsia="en-US"/>
              </w:rPr>
              <w:t xml:space="preserve"> </w:t>
            </w:r>
            <w:r w:rsidRPr="002E524D">
              <w:rPr>
                <w:rFonts w:eastAsia="Times New Roman"/>
                <w:szCs w:val="22"/>
                <w:lang w:eastAsia="en-US"/>
              </w:rPr>
              <w:t>000</w:t>
            </w:r>
          </w:p>
        </w:tc>
        <w:tc>
          <w:tcPr>
            <w:tcW w:w="1620" w:type="dxa"/>
            <w:tcBorders>
              <w:top w:val="nil"/>
              <w:left w:val="nil"/>
              <w:bottom w:val="nil"/>
              <w:right w:val="nil"/>
            </w:tcBorders>
            <w:shd w:val="clear" w:color="auto" w:fill="auto"/>
            <w:hideMark/>
          </w:tcPr>
          <w:p w:rsidR="004147EB" w:rsidRPr="002E524D" w:rsidRDefault="004147EB" w:rsidP="000D2D55">
            <w:pPr>
              <w:rPr>
                <w:rFonts w:eastAsia="Times New Roman"/>
                <w:szCs w:val="22"/>
                <w:lang w:eastAsia="en-US"/>
              </w:rPr>
            </w:pPr>
          </w:p>
        </w:tc>
        <w:tc>
          <w:tcPr>
            <w:tcW w:w="1620" w:type="dxa"/>
            <w:tcBorders>
              <w:top w:val="nil"/>
              <w:left w:val="nil"/>
              <w:bottom w:val="nil"/>
              <w:right w:val="nil"/>
            </w:tcBorders>
            <w:shd w:val="clear" w:color="auto" w:fill="auto"/>
            <w:noWrap/>
            <w:hideMark/>
          </w:tcPr>
          <w:p w:rsidR="004147EB" w:rsidRPr="002E524D" w:rsidRDefault="004147EB" w:rsidP="000D2D55">
            <w:pPr>
              <w:jc w:val="right"/>
              <w:rPr>
                <w:rFonts w:eastAsia="Times New Roman"/>
                <w:szCs w:val="22"/>
                <w:lang w:eastAsia="en-US"/>
              </w:rPr>
            </w:pPr>
            <w:r w:rsidRPr="002E524D">
              <w:rPr>
                <w:rFonts w:eastAsia="Times New Roman"/>
                <w:szCs w:val="22"/>
                <w:lang w:eastAsia="en-US"/>
              </w:rPr>
              <w:t>30</w:t>
            </w:r>
            <w:r w:rsidR="00FD0465" w:rsidRPr="002E524D">
              <w:rPr>
                <w:rFonts w:eastAsia="Times New Roman"/>
                <w:szCs w:val="22"/>
                <w:lang w:val="ru-RU" w:eastAsia="en-US"/>
              </w:rPr>
              <w:t xml:space="preserve"> </w:t>
            </w:r>
            <w:r w:rsidRPr="002E524D">
              <w:rPr>
                <w:rFonts w:eastAsia="Times New Roman"/>
                <w:szCs w:val="22"/>
                <w:lang w:eastAsia="en-US"/>
              </w:rPr>
              <w:t>000</w:t>
            </w:r>
          </w:p>
        </w:tc>
        <w:tc>
          <w:tcPr>
            <w:tcW w:w="990" w:type="dxa"/>
            <w:tcBorders>
              <w:top w:val="nil"/>
              <w:left w:val="nil"/>
              <w:bottom w:val="nil"/>
              <w:right w:val="single" w:sz="4" w:space="0" w:color="auto"/>
            </w:tcBorders>
            <w:shd w:val="clear" w:color="auto" w:fill="auto"/>
            <w:noWrap/>
            <w:hideMark/>
          </w:tcPr>
          <w:p w:rsidR="004147EB" w:rsidRPr="002E524D" w:rsidRDefault="004147EB" w:rsidP="000D2D55">
            <w:pPr>
              <w:rPr>
                <w:rFonts w:eastAsia="Times New Roman"/>
                <w:szCs w:val="22"/>
                <w:lang w:eastAsia="en-US"/>
              </w:rPr>
            </w:pPr>
            <w:r w:rsidRPr="002E524D">
              <w:rPr>
                <w:rFonts w:eastAsia="Times New Roman"/>
                <w:szCs w:val="22"/>
                <w:lang w:eastAsia="en-US"/>
              </w:rPr>
              <w:t> </w:t>
            </w:r>
          </w:p>
        </w:tc>
      </w:tr>
      <w:tr w:rsidR="00561C87" w:rsidRPr="00044A3D" w:rsidTr="00561C87">
        <w:trPr>
          <w:trHeight w:val="589"/>
        </w:trPr>
        <w:tc>
          <w:tcPr>
            <w:tcW w:w="3705" w:type="dxa"/>
            <w:tcBorders>
              <w:top w:val="nil"/>
              <w:left w:val="single" w:sz="4" w:space="0" w:color="auto"/>
              <w:bottom w:val="nil"/>
              <w:right w:val="nil"/>
            </w:tcBorders>
            <w:shd w:val="clear" w:color="auto" w:fill="auto"/>
            <w:hideMark/>
          </w:tcPr>
          <w:p w:rsidR="004147EB" w:rsidRPr="002E524D" w:rsidRDefault="004147EB" w:rsidP="000D2D55">
            <w:pPr>
              <w:rPr>
                <w:rFonts w:eastAsia="Times New Roman"/>
                <w:szCs w:val="22"/>
                <w:lang w:eastAsia="en-US"/>
              </w:rPr>
            </w:pPr>
            <w:r w:rsidRPr="002E524D">
              <w:rPr>
                <w:rFonts w:eastAsia="Times New Roman"/>
                <w:szCs w:val="22"/>
                <w:lang w:eastAsia="en-US"/>
              </w:rPr>
              <w:t> </w:t>
            </w:r>
          </w:p>
        </w:tc>
        <w:tc>
          <w:tcPr>
            <w:tcW w:w="1620" w:type="dxa"/>
            <w:tcBorders>
              <w:top w:val="nil"/>
              <w:left w:val="nil"/>
              <w:bottom w:val="nil"/>
              <w:right w:val="nil"/>
            </w:tcBorders>
            <w:shd w:val="clear" w:color="auto" w:fill="auto"/>
            <w:hideMark/>
          </w:tcPr>
          <w:p w:rsidR="004147EB" w:rsidRPr="002E524D" w:rsidRDefault="004147EB" w:rsidP="000D2D55">
            <w:pPr>
              <w:rPr>
                <w:rFonts w:eastAsia="Times New Roman"/>
                <w:szCs w:val="22"/>
                <w:lang w:eastAsia="en-US"/>
              </w:rPr>
            </w:pPr>
          </w:p>
        </w:tc>
        <w:tc>
          <w:tcPr>
            <w:tcW w:w="1620" w:type="dxa"/>
            <w:tcBorders>
              <w:top w:val="nil"/>
              <w:left w:val="nil"/>
              <w:bottom w:val="nil"/>
              <w:right w:val="nil"/>
            </w:tcBorders>
            <w:shd w:val="clear" w:color="auto" w:fill="auto"/>
            <w:hideMark/>
          </w:tcPr>
          <w:p w:rsidR="004147EB" w:rsidRPr="002E524D" w:rsidRDefault="004147EB" w:rsidP="000D2D55">
            <w:pPr>
              <w:rPr>
                <w:rFonts w:eastAsia="Times New Roman"/>
                <w:szCs w:val="22"/>
                <w:lang w:eastAsia="en-US"/>
              </w:rPr>
            </w:pPr>
          </w:p>
        </w:tc>
        <w:tc>
          <w:tcPr>
            <w:tcW w:w="1620" w:type="dxa"/>
            <w:tcBorders>
              <w:top w:val="nil"/>
              <w:left w:val="nil"/>
              <w:bottom w:val="nil"/>
              <w:right w:val="nil"/>
            </w:tcBorders>
            <w:shd w:val="clear" w:color="auto" w:fill="auto"/>
            <w:hideMark/>
          </w:tcPr>
          <w:p w:rsidR="004147EB" w:rsidRPr="002E524D" w:rsidRDefault="004147EB" w:rsidP="000D2D55">
            <w:pPr>
              <w:rPr>
                <w:rFonts w:eastAsia="Times New Roman"/>
                <w:szCs w:val="22"/>
                <w:lang w:eastAsia="en-US"/>
              </w:rPr>
            </w:pPr>
          </w:p>
        </w:tc>
        <w:tc>
          <w:tcPr>
            <w:tcW w:w="1620" w:type="dxa"/>
            <w:tcBorders>
              <w:top w:val="nil"/>
              <w:left w:val="nil"/>
              <w:bottom w:val="nil"/>
              <w:right w:val="nil"/>
            </w:tcBorders>
            <w:shd w:val="clear" w:color="auto" w:fill="auto"/>
            <w:hideMark/>
          </w:tcPr>
          <w:p w:rsidR="004147EB" w:rsidRPr="002E524D" w:rsidRDefault="004147EB" w:rsidP="000D2D55">
            <w:pPr>
              <w:jc w:val="right"/>
              <w:rPr>
                <w:rFonts w:eastAsia="Times New Roman"/>
                <w:szCs w:val="22"/>
                <w:lang w:eastAsia="en-US"/>
              </w:rPr>
            </w:pPr>
            <w:r w:rsidRPr="002E524D">
              <w:rPr>
                <w:rFonts w:eastAsia="Times New Roman"/>
                <w:szCs w:val="22"/>
                <w:lang w:eastAsia="en-US"/>
              </w:rPr>
              <w:t>0</w:t>
            </w:r>
          </w:p>
        </w:tc>
        <w:tc>
          <w:tcPr>
            <w:tcW w:w="1620" w:type="dxa"/>
            <w:tcBorders>
              <w:top w:val="nil"/>
              <w:left w:val="nil"/>
              <w:bottom w:val="nil"/>
              <w:right w:val="nil"/>
            </w:tcBorders>
            <w:shd w:val="clear" w:color="auto" w:fill="auto"/>
            <w:hideMark/>
          </w:tcPr>
          <w:p w:rsidR="004147EB" w:rsidRPr="002E524D" w:rsidRDefault="004147EB" w:rsidP="000D2D55">
            <w:pPr>
              <w:rPr>
                <w:rFonts w:eastAsia="Times New Roman"/>
                <w:szCs w:val="22"/>
                <w:lang w:eastAsia="en-US"/>
              </w:rPr>
            </w:pPr>
          </w:p>
        </w:tc>
        <w:tc>
          <w:tcPr>
            <w:tcW w:w="1620" w:type="dxa"/>
            <w:tcBorders>
              <w:top w:val="nil"/>
              <w:left w:val="nil"/>
              <w:bottom w:val="nil"/>
              <w:right w:val="nil"/>
            </w:tcBorders>
            <w:shd w:val="clear" w:color="auto" w:fill="auto"/>
            <w:noWrap/>
            <w:hideMark/>
          </w:tcPr>
          <w:p w:rsidR="004147EB" w:rsidRPr="002E524D" w:rsidRDefault="004147EB" w:rsidP="000D2D55">
            <w:pPr>
              <w:jc w:val="right"/>
              <w:rPr>
                <w:rFonts w:eastAsia="Times New Roman"/>
                <w:szCs w:val="22"/>
                <w:lang w:eastAsia="en-US"/>
              </w:rPr>
            </w:pPr>
            <w:r w:rsidRPr="002E524D">
              <w:rPr>
                <w:rFonts w:eastAsia="Times New Roman"/>
                <w:szCs w:val="22"/>
                <w:lang w:eastAsia="en-US"/>
              </w:rPr>
              <w:t>0</w:t>
            </w:r>
          </w:p>
        </w:tc>
        <w:tc>
          <w:tcPr>
            <w:tcW w:w="990" w:type="dxa"/>
            <w:tcBorders>
              <w:top w:val="nil"/>
              <w:left w:val="nil"/>
              <w:bottom w:val="nil"/>
              <w:right w:val="single" w:sz="4" w:space="0" w:color="auto"/>
            </w:tcBorders>
            <w:shd w:val="clear" w:color="auto" w:fill="auto"/>
            <w:noWrap/>
            <w:hideMark/>
          </w:tcPr>
          <w:p w:rsidR="004147EB" w:rsidRPr="002E524D" w:rsidRDefault="004147EB" w:rsidP="000D2D55">
            <w:pPr>
              <w:rPr>
                <w:rFonts w:eastAsia="Times New Roman"/>
                <w:szCs w:val="22"/>
                <w:lang w:eastAsia="en-US"/>
              </w:rPr>
            </w:pPr>
            <w:r w:rsidRPr="002E524D">
              <w:rPr>
                <w:rFonts w:eastAsia="Times New Roman"/>
                <w:szCs w:val="22"/>
                <w:lang w:eastAsia="en-US"/>
              </w:rPr>
              <w:t> </w:t>
            </w:r>
          </w:p>
        </w:tc>
      </w:tr>
      <w:tr w:rsidR="00561C87" w:rsidRPr="00044A3D" w:rsidTr="00561C87">
        <w:trPr>
          <w:trHeight w:val="360"/>
        </w:trPr>
        <w:tc>
          <w:tcPr>
            <w:tcW w:w="3705" w:type="dxa"/>
            <w:tcBorders>
              <w:top w:val="nil"/>
              <w:left w:val="single" w:sz="4" w:space="0" w:color="auto"/>
              <w:bottom w:val="nil"/>
              <w:right w:val="nil"/>
            </w:tcBorders>
            <w:shd w:val="clear" w:color="auto" w:fill="auto"/>
            <w:hideMark/>
          </w:tcPr>
          <w:p w:rsidR="004147EB" w:rsidRPr="002E524D" w:rsidRDefault="00FD0465" w:rsidP="000D2D55">
            <w:pPr>
              <w:rPr>
                <w:rFonts w:eastAsia="Times New Roman"/>
                <w:szCs w:val="22"/>
                <w:lang w:val="ru-RU" w:eastAsia="en-US"/>
              </w:rPr>
            </w:pPr>
            <w:r w:rsidRPr="002E524D">
              <w:rPr>
                <w:rFonts w:eastAsia="Times New Roman"/>
                <w:szCs w:val="22"/>
                <w:lang w:val="ru-RU" w:eastAsia="en-US"/>
              </w:rPr>
              <w:t>Заключительное координационное совещание с участием национальных координаторов</w:t>
            </w:r>
          </w:p>
        </w:tc>
        <w:tc>
          <w:tcPr>
            <w:tcW w:w="1620" w:type="dxa"/>
            <w:tcBorders>
              <w:top w:val="nil"/>
              <w:left w:val="nil"/>
              <w:bottom w:val="nil"/>
              <w:right w:val="nil"/>
            </w:tcBorders>
            <w:shd w:val="clear" w:color="auto" w:fill="auto"/>
            <w:hideMark/>
          </w:tcPr>
          <w:p w:rsidR="004147EB" w:rsidRPr="002E524D" w:rsidRDefault="004147EB" w:rsidP="000D2D55">
            <w:pPr>
              <w:rPr>
                <w:rFonts w:eastAsia="Times New Roman"/>
                <w:szCs w:val="22"/>
                <w:lang w:val="ru-RU" w:eastAsia="en-US"/>
              </w:rPr>
            </w:pPr>
          </w:p>
        </w:tc>
        <w:tc>
          <w:tcPr>
            <w:tcW w:w="1620" w:type="dxa"/>
            <w:tcBorders>
              <w:top w:val="nil"/>
              <w:left w:val="nil"/>
              <w:bottom w:val="nil"/>
              <w:right w:val="nil"/>
            </w:tcBorders>
            <w:shd w:val="clear" w:color="auto" w:fill="auto"/>
            <w:hideMark/>
          </w:tcPr>
          <w:p w:rsidR="004147EB" w:rsidRPr="002E524D" w:rsidRDefault="004147EB" w:rsidP="000D2D55">
            <w:pPr>
              <w:rPr>
                <w:rFonts w:eastAsia="Times New Roman"/>
                <w:szCs w:val="22"/>
                <w:lang w:val="ru-RU" w:eastAsia="en-US"/>
              </w:rPr>
            </w:pPr>
          </w:p>
        </w:tc>
        <w:tc>
          <w:tcPr>
            <w:tcW w:w="1620" w:type="dxa"/>
            <w:tcBorders>
              <w:top w:val="nil"/>
              <w:left w:val="nil"/>
              <w:bottom w:val="nil"/>
              <w:right w:val="nil"/>
            </w:tcBorders>
            <w:shd w:val="clear" w:color="auto" w:fill="auto"/>
            <w:hideMark/>
          </w:tcPr>
          <w:p w:rsidR="004147EB" w:rsidRPr="002E524D" w:rsidRDefault="004147EB" w:rsidP="000D2D55">
            <w:pPr>
              <w:rPr>
                <w:rFonts w:eastAsia="Times New Roman"/>
                <w:szCs w:val="22"/>
                <w:lang w:val="ru-RU" w:eastAsia="en-US"/>
              </w:rPr>
            </w:pPr>
          </w:p>
        </w:tc>
        <w:tc>
          <w:tcPr>
            <w:tcW w:w="1620" w:type="dxa"/>
            <w:tcBorders>
              <w:top w:val="nil"/>
              <w:left w:val="nil"/>
              <w:bottom w:val="nil"/>
              <w:right w:val="nil"/>
            </w:tcBorders>
            <w:shd w:val="clear" w:color="auto" w:fill="auto"/>
            <w:hideMark/>
          </w:tcPr>
          <w:p w:rsidR="004147EB" w:rsidRPr="002E524D" w:rsidRDefault="004147EB" w:rsidP="000D2D55">
            <w:pPr>
              <w:jc w:val="right"/>
              <w:rPr>
                <w:rFonts w:eastAsia="Times New Roman"/>
                <w:szCs w:val="22"/>
                <w:lang w:eastAsia="en-US"/>
              </w:rPr>
            </w:pPr>
            <w:r w:rsidRPr="002E524D">
              <w:rPr>
                <w:rFonts w:eastAsia="Times New Roman"/>
                <w:szCs w:val="22"/>
                <w:lang w:eastAsia="en-US"/>
              </w:rPr>
              <w:t>20</w:t>
            </w:r>
            <w:r w:rsidR="00FD0465" w:rsidRPr="002E524D">
              <w:rPr>
                <w:rFonts w:eastAsia="Times New Roman"/>
                <w:szCs w:val="22"/>
                <w:lang w:val="ru-RU" w:eastAsia="en-US"/>
              </w:rPr>
              <w:t xml:space="preserve"> </w:t>
            </w:r>
            <w:r w:rsidRPr="002E524D">
              <w:rPr>
                <w:rFonts w:eastAsia="Times New Roman"/>
                <w:szCs w:val="22"/>
                <w:lang w:eastAsia="en-US"/>
              </w:rPr>
              <w:t>000</w:t>
            </w:r>
          </w:p>
        </w:tc>
        <w:tc>
          <w:tcPr>
            <w:tcW w:w="1620" w:type="dxa"/>
            <w:tcBorders>
              <w:top w:val="nil"/>
              <w:left w:val="nil"/>
              <w:bottom w:val="nil"/>
              <w:right w:val="nil"/>
            </w:tcBorders>
            <w:shd w:val="clear" w:color="auto" w:fill="auto"/>
            <w:hideMark/>
          </w:tcPr>
          <w:p w:rsidR="004147EB" w:rsidRPr="002E524D" w:rsidRDefault="004147EB" w:rsidP="000D2D55">
            <w:pPr>
              <w:rPr>
                <w:rFonts w:eastAsia="Times New Roman"/>
                <w:szCs w:val="22"/>
                <w:lang w:eastAsia="en-US"/>
              </w:rPr>
            </w:pPr>
          </w:p>
        </w:tc>
        <w:tc>
          <w:tcPr>
            <w:tcW w:w="1620" w:type="dxa"/>
            <w:tcBorders>
              <w:top w:val="nil"/>
              <w:left w:val="nil"/>
              <w:bottom w:val="nil"/>
              <w:right w:val="nil"/>
            </w:tcBorders>
            <w:shd w:val="clear" w:color="auto" w:fill="auto"/>
            <w:noWrap/>
            <w:hideMark/>
          </w:tcPr>
          <w:p w:rsidR="004147EB" w:rsidRPr="002E524D" w:rsidRDefault="004147EB" w:rsidP="000D2D55">
            <w:pPr>
              <w:jc w:val="right"/>
              <w:rPr>
                <w:rFonts w:eastAsia="Times New Roman"/>
                <w:szCs w:val="22"/>
                <w:lang w:eastAsia="en-US"/>
              </w:rPr>
            </w:pPr>
            <w:r w:rsidRPr="002E524D">
              <w:rPr>
                <w:rFonts w:eastAsia="Times New Roman"/>
                <w:szCs w:val="22"/>
                <w:lang w:eastAsia="en-US"/>
              </w:rPr>
              <w:t>20</w:t>
            </w:r>
            <w:r w:rsidR="00FD0465" w:rsidRPr="002E524D">
              <w:rPr>
                <w:rFonts w:eastAsia="Times New Roman"/>
                <w:szCs w:val="22"/>
                <w:lang w:val="ru-RU" w:eastAsia="en-US"/>
              </w:rPr>
              <w:t xml:space="preserve"> </w:t>
            </w:r>
            <w:r w:rsidRPr="002E524D">
              <w:rPr>
                <w:rFonts w:eastAsia="Times New Roman"/>
                <w:szCs w:val="22"/>
                <w:lang w:eastAsia="en-US"/>
              </w:rPr>
              <w:t>000</w:t>
            </w:r>
          </w:p>
        </w:tc>
        <w:tc>
          <w:tcPr>
            <w:tcW w:w="990" w:type="dxa"/>
            <w:tcBorders>
              <w:top w:val="nil"/>
              <w:left w:val="nil"/>
              <w:bottom w:val="nil"/>
              <w:right w:val="single" w:sz="4" w:space="0" w:color="auto"/>
            </w:tcBorders>
            <w:shd w:val="clear" w:color="auto" w:fill="auto"/>
            <w:noWrap/>
            <w:hideMark/>
          </w:tcPr>
          <w:p w:rsidR="004147EB" w:rsidRPr="002E524D" w:rsidRDefault="004147EB" w:rsidP="000D2D55">
            <w:pPr>
              <w:rPr>
                <w:rFonts w:eastAsia="Times New Roman"/>
                <w:szCs w:val="22"/>
                <w:lang w:eastAsia="en-US"/>
              </w:rPr>
            </w:pPr>
            <w:r w:rsidRPr="002E524D">
              <w:rPr>
                <w:rFonts w:eastAsia="Times New Roman"/>
                <w:szCs w:val="22"/>
                <w:lang w:eastAsia="en-US"/>
              </w:rPr>
              <w:t> </w:t>
            </w:r>
          </w:p>
        </w:tc>
      </w:tr>
      <w:tr w:rsidR="00561C87" w:rsidRPr="00044A3D" w:rsidTr="00561C87">
        <w:trPr>
          <w:trHeight w:val="312"/>
        </w:trPr>
        <w:tc>
          <w:tcPr>
            <w:tcW w:w="3705" w:type="dxa"/>
            <w:tcBorders>
              <w:top w:val="nil"/>
              <w:left w:val="single" w:sz="4" w:space="0" w:color="auto"/>
              <w:bottom w:val="nil"/>
              <w:right w:val="nil"/>
            </w:tcBorders>
            <w:shd w:val="clear" w:color="auto" w:fill="auto"/>
            <w:hideMark/>
          </w:tcPr>
          <w:p w:rsidR="004147EB" w:rsidRPr="002E524D" w:rsidRDefault="00044A3D" w:rsidP="000D2D55">
            <w:pPr>
              <w:rPr>
                <w:rFonts w:eastAsia="Times New Roman"/>
                <w:szCs w:val="22"/>
                <w:lang w:eastAsia="en-US"/>
              </w:rPr>
            </w:pPr>
            <w:r w:rsidRPr="002E524D">
              <w:rPr>
                <w:rFonts w:eastAsia="Times New Roman"/>
                <w:szCs w:val="22"/>
                <w:lang w:val="ru-RU" w:eastAsia="en-US"/>
              </w:rPr>
              <w:t>Самооценка</w:t>
            </w:r>
            <w:r w:rsidR="00FD0465" w:rsidRPr="002E524D">
              <w:rPr>
                <w:rFonts w:eastAsia="Times New Roman"/>
                <w:szCs w:val="22"/>
                <w:lang w:val="ru-RU" w:eastAsia="en-US"/>
              </w:rPr>
              <w:t xml:space="preserve"> проекта</w:t>
            </w:r>
          </w:p>
        </w:tc>
        <w:tc>
          <w:tcPr>
            <w:tcW w:w="1620" w:type="dxa"/>
            <w:tcBorders>
              <w:top w:val="nil"/>
              <w:left w:val="nil"/>
              <w:bottom w:val="nil"/>
              <w:right w:val="nil"/>
            </w:tcBorders>
            <w:shd w:val="clear" w:color="auto" w:fill="auto"/>
            <w:hideMark/>
          </w:tcPr>
          <w:p w:rsidR="004147EB" w:rsidRPr="002E524D" w:rsidRDefault="004147EB" w:rsidP="000D2D55">
            <w:pPr>
              <w:rPr>
                <w:rFonts w:eastAsia="Times New Roman"/>
                <w:szCs w:val="22"/>
                <w:lang w:eastAsia="en-US"/>
              </w:rPr>
            </w:pPr>
          </w:p>
        </w:tc>
        <w:tc>
          <w:tcPr>
            <w:tcW w:w="1620" w:type="dxa"/>
            <w:tcBorders>
              <w:top w:val="nil"/>
              <w:left w:val="nil"/>
              <w:bottom w:val="nil"/>
              <w:right w:val="nil"/>
            </w:tcBorders>
            <w:shd w:val="clear" w:color="auto" w:fill="auto"/>
            <w:hideMark/>
          </w:tcPr>
          <w:p w:rsidR="004147EB" w:rsidRPr="002E524D" w:rsidRDefault="004147EB" w:rsidP="000D2D55">
            <w:pPr>
              <w:rPr>
                <w:rFonts w:eastAsia="Times New Roman"/>
                <w:szCs w:val="22"/>
                <w:lang w:eastAsia="en-US"/>
              </w:rPr>
            </w:pPr>
          </w:p>
        </w:tc>
        <w:tc>
          <w:tcPr>
            <w:tcW w:w="1620" w:type="dxa"/>
            <w:tcBorders>
              <w:top w:val="nil"/>
              <w:left w:val="nil"/>
              <w:bottom w:val="nil"/>
              <w:right w:val="nil"/>
            </w:tcBorders>
            <w:shd w:val="clear" w:color="auto" w:fill="auto"/>
            <w:hideMark/>
          </w:tcPr>
          <w:p w:rsidR="004147EB" w:rsidRPr="002E524D" w:rsidRDefault="004147EB" w:rsidP="000D2D55">
            <w:pPr>
              <w:rPr>
                <w:rFonts w:eastAsia="Times New Roman"/>
                <w:szCs w:val="22"/>
                <w:lang w:eastAsia="en-US"/>
              </w:rPr>
            </w:pPr>
          </w:p>
        </w:tc>
        <w:tc>
          <w:tcPr>
            <w:tcW w:w="1620" w:type="dxa"/>
            <w:tcBorders>
              <w:top w:val="nil"/>
              <w:left w:val="nil"/>
              <w:bottom w:val="nil"/>
              <w:right w:val="nil"/>
            </w:tcBorders>
            <w:shd w:val="clear" w:color="auto" w:fill="auto"/>
            <w:hideMark/>
          </w:tcPr>
          <w:p w:rsidR="004147EB" w:rsidRPr="002E524D" w:rsidRDefault="004147EB" w:rsidP="000D2D55">
            <w:pPr>
              <w:jc w:val="right"/>
              <w:rPr>
                <w:rFonts w:eastAsia="Times New Roman"/>
                <w:szCs w:val="22"/>
                <w:lang w:eastAsia="en-US"/>
              </w:rPr>
            </w:pPr>
            <w:r w:rsidRPr="002E524D">
              <w:rPr>
                <w:rFonts w:eastAsia="Times New Roman"/>
                <w:szCs w:val="22"/>
                <w:lang w:eastAsia="en-US"/>
              </w:rPr>
              <w:t>15</w:t>
            </w:r>
            <w:r w:rsidR="00FD0465" w:rsidRPr="002E524D">
              <w:rPr>
                <w:rFonts w:eastAsia="Times New Roman"/>
                <w:szCs w:val="22"/>
                <w:lang w:val="ru-RU" w:eastAsia="en-US"/>
              </w:rPr>
              <w:t xml:space="preserve"> </w:t>
            </w:r>
            <w:r w:rsidRPr="002E524D">
              <w:rPr>
                <w:rFonts w:eastAsia="Times New Roman"/>
                <w:szCs w:val="22"/>
                <w:lang w:eastAsia="en-US"/>
              </w:rPr>
              <w:t>000</w:t>
            </w:r>
          </w:p>
        </w:tc>
        <w:tc>
          <w:tcPr>
            <w:tcW w:w="1620" w:type="dxa"/>
            <w:tcBorders>
              <w:top w:val="nil"/>
              <w:left w:val="nil"/>
              <w:bottom w:val="nil"/>
              <w:right w:val="nil"/>
            </w:tcBorders>
            <w:shd w:val="clear" w:color="auto" w:fill="auto"/>
            <w:hideMark/>
          </w:tcPr>
          <w:p w:rsidR="004147EB" w:rsidRPr="002E524D" w:rsidRDefault="004147EB" w:rsidP="000D2D55">
            <w:pPr>
              <w:rPr>
                <w:rFonts w:eastAsia="Times New Roman"/>
                <w:szCs w:val="22"/>
                <w:lang w:eastAsia="en-US"/>
              </w:rPr>
            </w:pPr>
          </w:p>
        </w:tc>
        <w:tc>
          <w:tcPr>
            <w:tcW w:w="1620" w:type="dxa"/>
            <w:tcBorders>
              <w:top w:val="nil"/>
              <w:left w:val="nil"/>
              <w:bottom w:val="nil"/>
              <w:right w:val="nil"/>
            </w:tcBorders>
            <w:shd w:val="clear" w:color="auto" w:fill="auto"/>
            <w:noWrap/>
            <w:hideMark/>
          </w:tcPr>
          <w:p w:rsidR="004147EB" w:rsidRPr="002E524D" w:rsidRDefault="004147EB" w:rsidP="000D2D55">
            <w:pPr>
              <w:jc w:val="right"/>
              <w:rPr>
                <w:rFonts w:eastAsia="Times New Roman"/>
                <w:szCs w:val="22"/>
                <w:lang w:eastAsia="en-US"/>
              </w:rPr>
            </w:pPr>
            <w:r w:rsidRPr="002E524D">
              <w:rPr>
                <w:rFonts w:eastAsia="Times New Roman"/>
                <w:szCs w:val="22"/>
                <w:lang w:eastAsia="en-US"/>
              </w:rPr>
              <w:t>15</w:t>
            </w:r>
            <w:r w:rsidR="00FD0465" w:rsidRPr="002E524D">
              <w:rPr>
                <w:rFonts w:eastAsia="Times New Roman"/>
                <w:szCs w:val="22"/>
                <w:lang w:val="ru-RU" w:eastAsia="en-US"/>
              </w:rPr>
              <w:t xml:space="preserve"> </w:t>
            </w:r>
            <w:r w:rsidRPr="002E524D">
              <w:rPr>
                <w:rFonts w:eastAsia="Times New Roman"/>
                <w:szCs w:val="22"/>
                <w:lang w:eastAsia="en-US"/>
              </w:rPr>
              <w:t>000</w:t>
            </w:r>
          </w:p>
        </w:tc>
        <w:tc>
          <w:tcPr>
            <w:tcW w:w="990" w:type="dxa"/>
            <w:tcBorders>
              <w:top w:val="nil"/>
              <w:left w:val="nil"/>
              <w:bottom w:val="nil"/>
              <w:right w:val="single" w:sz="4" w:space="0" w:color="auto"/>
            </w:tcBorders>
            <w:shd w:val="clear" w:color="auto" w:fill="auto"/>
            <w:noWrap/>
            <w:hideMark/>
          </w:tcPr>
          <w:p w:rsidR="004147EB" w:rsidRPr="002E524D" w:rsidRDefault="004147EB" w:rsidP="000D2D55">
            <w:pPr>
              <w:rPr>
                <w:rFonts w:eastAsia="Times New Roman"/>
                <w:szCs w:val="22"/>
                <w:lang w:eastAsia="en-US"/>
              </w:rPr>
            </w:pPr>
            <w:r w:rsidRPr="002E524D">
              <w:rPr>
                <w:rFonts w:eastAsia="Times New Roman"/>
                <w:szCs w:val="22"/>
                <w:lang w:eastAsia="en-US"/>
              </w:rPr>
              <w:t> </w:t>
            </w:r>
          </w:p>
        </w:tc>
      </w:tr>
      <w:tr w:rsidR="00561C87" w:rsidRPr="00044A3D" w:rsidTr="00561C87">
        <w:trPr>
          <w:trHeight w:val="70"/>
        </w:trPr>
        <w:tc>
          <w:tcPr>
            <w:tcW w:w="3705" w:type="dxa"/>
            <w:tcBorders>
              <w:top w:val="nil"/>
              <w:left w:val="single" w:sz="4" w:space="0" w:color="auto"/>
              <w:bottom w:val="single" w:sz="4" w:space="0" w:color="auto"/>
              <w:right w:val="nil"/>
            </w:tcBorders>
            <w:shd w:val="clear" w:color="auto" w:fill="auto"/>
            <w:hideMark/>
          </w:tcPr>
          <w:p w:rsidR="004147EB" w:rsidRPr="002E524D" w:rsidRDefault="00FD0465" w:rsidP="000D2D55">
            <w:pPr>
              <w:rPr>
                <w:rFonts w:eastAsia="Times New Roman"/>
                <w:b/>
                <w:bCs/>
                <w:szCs w:val="22"/>
                <w:lang w:eastAsia="en-US"/>
              </w:rPr>
            </w:pPr>
            <w:r w:rsidRPr="002E524D">
              <w:rPr>
                <w:rFonts w:eastAsia="Times New Roman"/>
                <w:b/>
                <w:bCs/>
                <w:szCs w:val="22"/>
                <w:lang w:val="ru-RU" w:eastAsia="en-US"/>
              </w:rPr>
              <w:t>Всего</w:t>
            </w:r>
          </w:p>
        </w:tc>
        <w:tc>
          <w:tcPr>
            <w:tcW w:w="1620" w:type="dxa"/>
            <w:tcBorders>
              <w:top w:val="nil"/>
              <w:left w:val="nil"/>
              <w:bottom w:val="single" w:sz="4" w:space="0" w:color="auto"/>
              <w:right w:val="nil"/>
            </w:tcBorders>
            <w:shd w:val="clear" w:color="auto" w:fill="auto"/>
            <w:hideMark/>
          </w:tcPr>
          <w:p w:rsidR="004147EB" w:rsidRPr="002E524D" w:rsidRDefault="004147EB" w:rsidP="000D2D55">
            <w:pPr>
              <w:rPr>
                <w:rFonts w:eastAsia="Times New Roman"/>
                <w:b/>
                <w:bCs/>
                <w:szCs w:val="22"/>
                <w:lang w:eastAsia="en-US"/>
              </w:rPr>
            </w:pPr>
            <w:r w:rsidRPr="002E524D">
              <w:rPr>
                <w:rFonts w:eastAsia="Times New Roman"/>
                <w:b/>
                <w:bCs/>
                <w:szCs w:val="22"/>
                <w:lang w:eastAsia="en-US"/>
              </w:rPr>
              <w:t> </w:t>
            </w:r>
          </w:p>
        </w:tc>
        <w:tc>
          <w:tcPr>
            <w:tcW w:w="1620" w:type="dxa"/>
            <w:tcBorders>
              <w:top w:val="nil"/>
              <w:left w:val="nil"/>
              <w:bottom w:val="single" w:sz="4" w:space="0" w:color="auto"/>
              <w:right w:val="nil"/>
            </w:tcBorders>
            <w:shd w:val="clear" w:color="auto" w:fill="auto"/>
            <w:hideMark/>
          </w:tcPr>
          <w:p w:rsidR="004147EB" w:rsidRPr="002E524D" w:rsidRDefault="004147EB" w:rsidP="000D2D55">
            <w:pPr>
              <w:jc w:val="right"/>
              <w:rPr>
                <w:rFonts w:eastAsia="Times New Roman"/>
                <w:b/>
                <w:bCs/>
                <w:szCs w:val="22"/>
                <w:lang w:eastAsia="en-US"/>
              </w:rPr>
            </w:pPr>
            <w:r w:rsidRPr="002E524D">
              <w:rPr>
                <w:rFonts w:eastAsia="Times New Roman"/>
                <w:b/>
                <w:bCs/>
                <w:szCs w:val="22"/>
                <w:lang w:eastAsia="en-US"/>
              </w:rPr>
              <w:t>109</w:t>
            </w:r>
            <w:r w:rsidR="00FD0465" w:rsidRPr="002E524D">
              <w:rPr>
                <w:rFonts w:eastAsia="Times New Roman"/>
                <w:b/>
                <w:bCs/>
                <w:szCs w:val="22"/>
                <w:lang w:val="ru-RU" w:eastAsia="en-US"/>
              </w:rPr>
              <w:t xml:space="preserve"> </w:t>
            </w:r>
            <w:r w:rsidRPr="002E524D">
              <w:rPr>
                <w:rFonts w:eastAsia="Times New Roman"/>
                <w:b/>
                <w:bCs/>
                <w:szCs w:val="22"/>
                <w:lang w:eastAsia="en-US"/>
              </w:rPr>
              <w:t>000</w:t>
            </w:r>
          </w:p>
        </w:tc>
        <w:tc>
          <w:tcPr>
            <w:tcW w:w="1620" w:type="dxa"/>
            <w:tcBorders>
              <w:top w:val="nil"/>
              <w:left w:val="nil"/>
              <w:bottom w:val="single" w:sz="4" w:space="0" w:color="auto"/>
              <w:right w:val="nil"/>
            </w:tcBorders>
            <w:shd w:val="clear" w:color="auto" w:fill="auto"/>
            <w:hideMark/>
          </w:tcPr>
          <w:p w:rsidR="004147EB" w:rsidRPr="002E524D" w:rsidRDefault="004147EB" w:rsidP="000D2D55">
            <w:pPr>
              <w:rPr>
                <w:rFonts w:eastAsia="Times New Roman"/>
                <w:b/>
                <w:bCs/>
                <w:szCs w:val="22"/>
                <w:lang w:eastAsia="en-US"/>
              </w:rPr>
            </w:pPr>
            <w:r w:rsidRPr="002E524D">
              <w:rPr>
                <w:rFonts w:eastAsia="Times New Roman"/>
                <w:b/>
                <w:bCs/>
                <w:szCs w:val="22"/>
                <w:lang w:eastAsia="en-US"/>
              </w:rPr>
              <w:t> </w:t>
            </w:r>
          </w:p>
        </w:tc>
        <w:tc>
          <w:tcPr>
            <w:tcW w:w="1620" w:type="dxa"/>
            <w:tcBorders>
              <w:top w:val="nil"/>
              <w:left w:val="nil"/>
              <w:bottom w:val="single" w:sz="4" w:space="0" w:color="auto"/>
              <w:right w:val="nil"/>
            </w:tcBorders>
            <w:shd w:val="clear" w:color="auto" w:fill="auto"/>
            <w:hideMark/>
          </w:tcPr>
          <w:p w:rsidR="004147EB" w:rsidRPr="002E524D" w:rsidRDefault="004147EB" w:rsidP="000D2D55">
            <w:pPr>
              <w:jc w:val="right"/>
              <w:rPr>
                <w:rFonts w:eastAsia="Times New Roman"/>
                <w:b/>
                <w:bCs/>
                <w:szCs w:val="22"/>
                <w:lang w:eastAsia="en-US"/>
              </w:rPr>
            </w:pPr>
            <w:r w:rsidRPr="002E524D">
              <w:rPr>
                <w:rFonts w:eastAsia="Times New Roman"/>
                <w:b/>
                <w:bCs/>
                <w:szCs w:val="22"/>
                <w:lang w:eastAsia="en-US"/>
              </w:rPr>
              <w:t>152</w:t>
            </w:r>
            <w:r w:rsidR="00FD0465" w:rsidRPr="002E524D">
              <w:rPr>
                <w:rFonts w:eastAsia="Times New Roman"/>
                <w:b/>
                <w:bCs/>
                <w:szCs w:val="22"/>
                <w:lang w:val="ru-RU" w:eastAsia="en-US"/>
              </w:rPr>
              <w:t xml:space="preserve"> </w:t>
            </w:r>
            <w:r w:rsidRPr="002E524D">
              <w:rPr>
                <w:rFonts w:eastAsia="Times New Roman"/>
                <w:b/>
                <w:bCs/>
                <w:szCs w:val="22"/>
                <w:lang w:eastAsia="en-US"/>
              </w:rPr>
              <w:t>000</w:t>
            </w:r>
          </w:p>
        </w:tc>
        <w:tc>
          <w:tcPr>
            <w:tcW w:w="1620" w:type="dxa"/>
            <w:tcBorders>
              <w:top w:val="nil"/>
              <w:left w:val="nil"/>
              <w:bottom w:val="single" w:sz="4" w:space="0" w:color="auto"/>
              <w:right w:val="nil"/>
            </w:tcBorders>
            <w:shd w:val="clear" w:color="auto" w:fill="auto"/>
            <w:hideMark/>
          </w:tcPr>
          <w:p w:rsidR="004147EB" w:rsidRPr="002E524D" w:rsidRDefault="004147EB" w:rsidP="000D2D55">
            <w:pPr>
              <w:rPr>
                <w:rFonts w:eastAsia="Times New Roman"/>
                <w:b/>
                <w:bCs/>
                <w:szCs w:val="22"/>
                <w:lang w:eastAsia="en-US"/>
              </w:rPr>
            </w:pPr>
            <w:r w:rsidRPr="002E524D">
              <w:rPr>
                <w:rFonts w:eastAsia="Times New Roman"/>
                <w:b/>
                <w:bCs/>
                <w:szCs w:val="22"/>
                <w:lang w:eastAsia="en-US"/>
              </w:rPr>
              <w:t> </w:t>
            </w:r>
          </w:p>
        </w:tc>
        <w:tc>
          <w:tcPr>
            <w:tcW w:w="1620" w:type="dxa"/>
            <w:tcBorders>
              <w:top w:val="nil"/>
              <w:left w:val="nil"/>
              <w:bottom w:val="single" w:sz="4" w:space="0" w:color="auto"/>
              <w:right w:val="nil"/>
            </w:tcBorders>
            <w:shd w:val="clear" w:color="auto" w:fill="auto"/>
            <w:noWrap/>
            <w:hideMark/>
          </w:tcPr>
          <w:p w:rsidR="004147EB" w:rsidRPr="002E524D" w:rsidRDefault="004147EB" w:rsidP="000D2D55">
            <w:pPr>
              <w:jc w:val="right"/>
              <w:rPr>
                <w:rFonts w:eastAsia="Times New Roman"/>
                <w:b/>
                <w:bCs/>
                <w:szCs w:val="22"/>
                <w:lang w:eastAsia="en-US"/>
              </w:rPr>
            </w:pPr>
            <w:r w:rsidRPr="002E524D">
              <w:rPr>
                <w:rFonts w:eastAsia="Times New Roman"/>
                <w:b/>
                <w:bCs/>
                <w:szCs w:val="22"/>
                <w:lang w:eastAsia="en-US"/>
              </w:rPr>
              <w:t>261</w:t>
            </w:r>
            <w:r w:rsidR="00FD0465" w:rsidRPr="002E524D">
              <w:rPr>
                <w:rFonts w:eastAsia="Times New Roman"/>
                <w:b/>
                <w:bCs/>
                <w:szCs w:val="22"/>
                <w:lang w:val="ru-RU" w:eastAsia="en-US"/>
              </w:rPr>
              <w:t xml:space="preserve"> </w:t>
            </w:r>
            <w:r w:rsidRPr="002E524D">
              <w:rPr>
                <w:rFonts w:eastAsia="Times New Roman"/>
                <w:b/>
                <w:bCs/>
                <w:szCs w:val="22"/>
                <w:lang w:eastAsia="en-US"/>
              </w:rPr>
              <w:t>000</w:t>
            </w:r>
          </w:p>
        </w:tc>
        <w:tc>
          <w:tcPr>
            <w:tcW w:w="990" w:type="dxa"/>
            <w:tcBorders>
              <w:top w:val="nil"/>
              <w:left w:val="nil"/>
              <w:bottom w:val="single" w:sz="4" w:space="0" w:color="auto"/>
              <w:right w:val="single" w:sz="4" w:space="0" w:color="auto"/>
            </w:tcBorders>
            <w:shd w:val="clear" w:color="auto" w:fill="auto"/>
            <w:noWrap/>
            <w:hideMark/>
          </w:tcPr>
          <w:p w:rsidR="004147EB" w:rsidRPr="002E524D" w:rsidRDefault="004147EB" w:rsidP="000D2D55">
            <w:pPr>
              <w:rPr>
                <w:rFonts w:eastAsia="Times New Roman"/>
                <w:b/>
                <w:bCs/>
                <w:szCs w:val="22"/>
                <w:lang w:eastAsia="en-US"/>
              </w:rPr>
            </w:pPr>
            <w:r w:rsidRPr="002E524D">
              <w:rPr>
                <w:rFonts w:eastAsia="Times New Roman"/>
                <w:b/>
                <w:bCs/>
                <w:szCs w:val="22"/>
                <w:lang w:eastAsia="en-US"/>
              </w:rPr>
              <w:t> </w:t>
            </w:r>
          </w:p>
        </w:tc>
      </w:tr>
    </w:tbl>
    <w:p w:rsidR="004147EB" w:rsidRPr="00044A3D" w:rsidRDefault="004147EB" w:rsidP="004147EB">
      <w:pPr>
        <w:spacing w:after="200" w:line="276" w:lineRule="auto"/>
        <w:rPr>
          <w:bCs/>
          <w:iCs/>
          <w:szCs w:val="22"/>
          <w:lang w:val="ru-RU"/>
        </w:rPr>
      </w:pPr>
      <w:r w:rsidRPr="00044A3D">
        <w:rPr>
          <w:szCs w:val="22"/>
          <w:lang w:val="ru-RU"/>
        </w:rPr>
        <w:br w:type="page"/>
      </w:r>
      <w:r w:rsidR="001B1E84" w:rsidRPr="00044A3D">
        <w:rPr>
          <w:bCs/>
          <w:iCs/>
          <w:szCs w:val="22"/>
          <w:lang w:val="ru-RU"/>
        </w:rPr>
        <w:t>РЕСУРСЫ, НЕ СВЯЗАННЫЕ С ПЕРСОНАЛОМ, В РАЗБИВКЕ ПО КАТЕГОРИЯМ РАСХОДОВ</w:t>
      </w:r>
    </w:p>
    <w:p w:rsidR="004147EB" w:rsidRPr="00044A3D" w:rsidRDefault="004147EB" w:rsidP="004147EB">
      <w:pPr>
        <w:ind w:hanging="142"/>
        <w:rPr>
          <w:szCs w:val="22"/>
          <w:lang w:val="ru-RU"/>
        </w:rPr>
      </w:pPr>
    </w:p>
    <w:p w:rsidR="004147EB" w:rsidRPr="00044A3D" w:rsidRDefault="004147EB" w:rsidP="004147EB">
      <w:pPr>
        <w:ind w:hanging="142"/>
        <w:rPr>
          <w:szCs w:val="22"/>
        </w:rPr>
      </w:pPr>
      <w:r w:rsidRPr="00044A3D">
        <w:rPr>
          <w:szCs w:val="22"/>
        </w:rPr>
        <w:t>(a) 2019</w:t>
      </w:r>
      <w:r w:rsidR="00FD31DC" w:rsidRPr="00044A3D">
        <w:rPr>
          <w:szCs w:val="22"/>
          <w:lang w:val="ru-RU"/>
        </w:rPr>
        <w:t xml:space="preserve"> год</w:t>
      </w:r>
      <w:r w:rsidRPr="00044A3D">
        <w:rPr>
          <w:szCs w:val="22"/>
        </w:rPr>
        <w:t>*</w:t>
      </w:r>
    </w:p>
    <w:p w:rsidR="004147EB" w:rsidRPr="00044A3D" w:rsidRDefault="004147EB" w:rsidP="004147EB">
      <w:pPr>
        <w:ind w:hanging="142"/>
        <w:rPr>
          <w:szCs w:val="22"/>
          <w:u w:val="single"/>
        </w:rPr>
      </w:pPr>
    </w:p>
    <w:tbl>
      <w:tblPr>
        <w:tblStyle w:val="TableGrid"/>
        <w:tblW w:w="0" w:type="auto"/>
        <w:tblLook w:val="04A0" w:firstRow="1" w:lastRow="0" w:firstColumn="1" w:lastColumn="0" w:noHBand="0" w:noVBand="1"/>
      </w:tblPr>
      <w:tblGrid>
        <w:gridCol w:w="2245"/>
        <w:gridCol w:w="1803"/>
        <w:gridCol w:w="1283"/>
        <w:gridCol w:w="1410"/>
        <w:gridCol w:w="1728"/>
        <w:gridCol w:w="1546"/>
        <w:gridCol w:w="2308"/>
        <w:gridCol w:w="1572"/>
        <w:gridCol w:w="1176"/>
      </w:tblGrid>
      <w:tr w:rsidR="00B7567A" w:rsidRPr="00044A3D" w:rsidTr="00B7567A">
        <w:tc>
          <w:tcPr>
            <w:tcW w:w="2245" w:type="dxa"/>
          </w:tcPr>
          <w:p w:rsidR="00B7567A" w:rsidRPr="00044A3D" w:rsidRDefault="00B7567A" w:rsidP="00B7567A">
            <w:pPr>
              <w:rPr>
                <w:szCs w:val="22"/>
              </w:rPr>
            </w:pPr>
          </w:p>
        </w:tc>
        <w:tc>
          <w:tcPr>
            <w:tcW w:w="12826" w:type="dxa"/>
            <w:gridSpan w:val="8"/>
          </w:tcPr>
          <w:p w:rsidR="00B7567A" w:rsidRPr="00044A3D" w:rsidRDefault="00B7567A" w:rsidP="00B7567A">
            <w:pPr>
              <w:jc w:val="center"/>
              <w:rPr>
                <w:i/>
                <w:szCs w:val="22"/>
              </w:rPr>
            </w:pPr>
            <w:r w:rsidRPr="00044A3D">
              <w:rPr>
                <w:i/>
                <w:szCs w:val="22"/>
              </w:rPr>
              <w:t>(</w:t>
            </w:r>
            <w:r w:rsidRPr="00044A3D">
              <w:rPr>
                <w:i/>
                <w:szCs w:val="22"/>
                <w:lang w:val="ru-RU"/>
              </w:rPr>
              <w:t>в швейцарских франках</w:t>
            </w:r>
            <w:r w:rsidRPr="00044A3D">
              <w:rPr>
                <w:i/>
                <w:szCs w:val="22"/>
              </w:rPr>
              <w:t>)</w:t>
            </w:r>
          </w:p>
        </w:tc>
      </w:tr>
      <w:tr w:rsidR="00B7567A" w:rsidRPr="00044A3D" w:rsidTr="00B7567A">
        <w:tc>
          <w:tcPr>
            <w:tcW w:w="2245" w:type="dxa"/>
            <w:vMerge w:val="restart"/>
          </w:tcPr>
          <w:p w:rsidR="00B7567A" w:rsidRPr="00044A3D" w:rsidRDefault="00B7567A" w:rsidP="00B7567A">
            <w:pPr>
              <w:rPr>
                <w:szCs w:val="22"/>
              </w:rPr>
            </w:pPr>
            <w:r w:rsidRPr="00044A3D">
              <w:rPr>
                <w:b/>
                <w:szCs w:val="22"/>
                <w:lang w:val="ru-RU"/>
              </w:rPr>
              <w:t>Мероприятия</w:t>
            </w:r>
          </w:p>
        </w:tc>
        <w:tc>
          <w:tcPr>
            <w:tcW w:w="4496" w:type="dxa"/>
            <w:gridSpan w:val="3"/>
          </w:tcPr>
          <w:p w:rsidR="00B7567A" w:rsidRPr="00044A3D" w:rsidRDefault="00B7567A" w:rsidP="00B7567A">
            <w:pPr>
              <w:jc w:val="center"/>
              <w:rPr>
                <w:b/>
                <w:bCs/>
                <w:szCs w:val="22"/>
              </w:rPr>
            </w:pPr>
            <w:r w:rsidRPr="00044A3D">
              <w:rPr>
                <w:b/>
                <w:bCs/>
                <w:szCs w:val="22"/>
              </w:rPr>
              <w:t xml:space="preserve">Поездки, обучение и гранты </w:t>
            </w:r>
          </w:p>
        </w:tc>
        <w:tc>
          <w:tcPr>
            <w:tcW w:w="7154" w:type="dxa"/>
            <w:gridSpan w:val="4"/>
          </w:tcPr>
          <w:p w:rsidR="00B7567A" w:rsidRPr="00044A3D" w:rsidRDefault="00B7567A" w:rsidP="00B7567A">
            <w:pPr>
              <w:jc w:val="center"/>
              <w:rPr>
                <w:szCs w:val="22"/>
              </w:rPr>
            </w:pPr>
            <w:r w:rsidRPr="00044A3D">
              <w:rPr>
                <w:b/>
                <w:bCs/>
                <w:szCs w:val="22"/>
              </w:rPr>
              <w:t>Услуги по контрактам</w:t>
            </w:r>
          </w:p>
        </w:tc>
        <w:tc>
          <w:tcPr>
            <w:tcW w:w="1176" w:type="dxa"/>
            <w:vMerge w:val="restart"/>
          </w:tcPr>
          <w:p w:rsidR="00B7567A" w:rsidRPr="00044A3D" w:rsidRDefault="00B7567A" w:rsidP="00B7567A">
            <w:pPr>
              <w:rPr>
                <w:b/>
                <w:szCs w:val="22"/>
              </w:rPr>
            </w:pPr>
            <w:r w:rsidRPr="00044A3D">
              <w:rPr>
                <w:b/>
                <w:szCs w:val="22"/>
                <w:lang w:val="ru-RU"/>
              </w:rPr>
              <w:t>Итого</w:t>
            </w:r>
          </w:p>
        </w:tc>
      </w:tr>
      <w:tr w:rsidR="00B7567A" w:rsidRPr="00044A3D" w:rsidTr="00B7567A">
        <w:tc>
          <w:tcPr>
            <w:tcW w:w="2245" w:type="dxa"/>
            <w:vMerge/>
          </w:tcPr>
          <w:p w:rsidR="00B7567A" w:rsidRPr="00044A3D" w:rsidRDefault="00B7567A" w:rsidP="00B7567A">
            <w:pPr>
              <w:rPr>
                <w:b/>
                <w:szCs w:val="22"/>
              </w:rPr>
            </w:pPr>
          </w:p>
        </w:tc>
        <w:tc>
          <w:tcPr>
            <w:tcW w:w="1803" w:type="dxa"/>
          </w:tcPr>
          <w:p w:rsidR="00B7567A" w:rsidRPr="00044A3D" w:rsidRDefault="00B7567A" w:rsidP="00B7567A">
            <w:pPr>
              <w:rPr>
                <w:szCs w:val="22"/>
              </w:rPr>
            </w:pPr>
            <w:r w:rsidRPr="00044A3D">
              <w:rPr>
                <w:b/>
                <w:bCs/>
                <w:szCs w:val="22"/>
              </w:rPr>
              <w:t>Служебные командировки</w:t>
            </w:r>
          </w:p>
        </w:tc>
        <w:tc>
          <w:tcPr>
            <w:tcW w:w="1283" w:type="dxa"/>
          </w:tcPr>
          <w:p w:rsidR="00B7567A" w:rsidRPr="00044A3D" w:rsidRDefault="00B7567A" w:rsidP="00B7567A">
            <w:pPr>
              <w:rPr>
                <w:szCs w:val="22"/>
              </w:rPr>
            </w:pPr>
            <w:r w:rsidRPr="00044A3D">
              <w:rPr>
                <w:b/>
                <w:bCs/>
                <w:szCs w:val="22"/>
              </w:rPr>
              <w:t>Поездки третьих лиц</w:t>
            </w:r>
          </w:p>
        </w:tc>
        <w:tc>
          <w:tcPr>
            <w:tcW w:w="1410" w:type="dxa"/>
          </w:tcPr>
          <w:p w:rsidR="00B7567A" w:rsidRPr="00044A3D" w:rsidRDefault="00B7567A" w:rsidP="00B7567A">
            <w:pPr>
              <w:rPr>
                <w:b/>
                <w:bCs/>
                <w:szCs w:val="22"/>
                <w:lang w:val="ru-RU"/>
              </w:rPr>
            </w:pPr>
            <w:r w:rsidRPr="00044A3D">
              <w:rPr>
                <w:b/>
                <w:bCs/>
                <w:szCs w:val="22"/>
                <w:lang w:val="ru-RU"/>
              </w:rPr>
              <w:t>Обучение и связанные с ним гранты на поездки</w:t>
            </w:r>
          </w:p>
        </w:tc>
        <w:tc>
          <w:tcPr>
            <w:tcW w:w="1728" w:type="dxa"/>
          </w:tcPr>
          <w:p w:rsidR="00B7567A" w:rsidRPr="00044A3D" w:rsidRDefault="00B7567A" w:rsidP="00B7567A">
            <w:pPr>
              <w:rPr>
                <w:szCs w:val="22"/>
              </w:rPr>
            </w:pPr>
            <w:r w:rsidRPr="00044A3D">
              <w:rPr>
                <w:b/>
                <w:bCs/>
                <w:szCs w:val="22"/>
              </w:rPr>
              <w:t>Конференции</w:t>
            </w:r>
          </w:p>
        </w:tc>
        <w:tc>
          <w:tcPr>
            <w:tcW w:w="1546" w:type="dxa"/>
          </w:tcPr>
          <w:p w:rsidR="00B7567A" w:rsidRPr="00044A3D" w:rsidRDefault="00B7567A" w:rsidP="00B7567A">
            <w:pPr>
              <w:rPr>
                <w:b/>
                <w:bCs/>
                <w:szCs w:val="22"/>
              </w:rPr>
            </w:pPr>
            <w:r w:rsidRPr="00044A3D">
              <w:rPr>
                <w:b/>
                <w:bCs/>
                <w:szCs w:val="22"/>
              </w:rPr>
              <w:t>Публикации</w:t>
            </w:r>
          </w:p>
        </w:tc>
        <w:tc>
          <w:tcPr>
            <w:tcW w:w="2308" w:type="dxa"/>
          </w:tcPr>
          <w:p w:rsidR="00B7567A" w:rsidRPr="00044A3D" w:rsidRDefault="00B7567A" w:rsidP="00B7567A">
            <w:pPr>
              <w:rPr>
                <w:szCs w:val="22"/>
                <w:lang w:val="ru-RU"/>
              </w:rPr>
            </w:pPr>
            <w:r w:rsidRPr="00044A3D">
              <w:rPr>
                <w:b/>
                <w:bCs/>
                <w:szCs w:val="22"/>
                <w:lang w:val="ru-RU"/>
              </w:rPr>
              <w:t>Услуги по контрактам с индивидуальными подрядчиками</w:t>
            </w:r>
          </w:p>
        </w:tc>
        <w:tc>
          <w:tcPr>
            <w:tcW w:w="1572" w:type="dxa"/>
          </w:tcPr>
          <w:p w:rsidR="00B7567A" w:rsidRPr="00044A3D" w:rsidRDefault="00B7567A" w:rsidP="00B7567A">
            <w:pPr>
              <w:rPr>
                <w:szCs w:val="22"/>
              </w:rPr>
            </w:pPr>
            <w:r w:rsidRPr="00044A3D">
              <w:rPr>
                <w:b/>
                <w:bCs/>
                <w:szCs w:val="22"/>
              </w:rPr>
              <w:t>Прочие услуги по контрактам</w:t>
            </w:r>
          </w:p>
        </w:tc>
        <w:tc>
          <w:tcPr>
            <w:tcW w:w="1176" w:type="dxa"/>
            <w:vMerge/>
          </w:tcPr>
          <w:p w:rsidR="00B7567A" w:rsidRPr="00044A3D" w:rsidRDefault="00B7567A" w:rsidP="00B7567A">
            <w:pPr>
              <w:rPr>
                <w:szCs w:val="22"/>
              </w:rPr>
            </w:pPr>
          </w:p>
        </w:tc>
      </w:tr>
      <w:tr w:rsidR="00670392" w:rsidRPr="00044A3D" w:rsidTr="00B7567A">
        <w:tc>
          <w:tcPr>
            <w:tcW w:w="2245" w:type="dxa"/>
          </w:tcPr>
          <w:p w:rsidR="00670392" w:rsidRPr="00044A3D" w:rsidRDefault="00670392" w:rsidP="00670392">
            <w:pPr>
              <w:rPr>
                <w:szCs w:val="22"/>
              </w:rPr>
            </w:pPr>
            <w:r w:rsidRPr="002E524D">
              <w:rPr>
                <w:rFonts w:eastAsia="Times New Roman"/>
                <w:szCs w:val="22"/>
                <w:lang w:val="ru-RU" w:eastAsia="en-US"/>
              </w:rPr>
              <w:t>Обзорное исследование</w:t>
            </w:r>
          </w:p>
        </w:tc>
        <w:tc>
          <w:tcPr>
            <w:tcW w:w="1803" w:type="dxa"/>
          </w:tcPr>
          <w:p w:rsidR="00670392" w:rsidRPr="00044A3D" w:rsidRDefault="00670392" w:rsidP="00670392">
            <w:pPr>
              <w:rPr>
                <w:szCs w:val="22"/>
              </w:rPr>
            </w:pPr>
          </w:p>
        </w:tc>
        <w:tc>
          <w:tcPr>
            <w:tcW w:w="1283" w:type="dxa"/>
          </w:tcPr>
          <w:p w:rsidR="00670392" w:rsidRPr="00044A3D" w:rsidRDefault="00670392" w:rsidP="00670392">
            <w:pPr>
              <w:rPr>
                <w:szCs w:val="22"/>
              </w:rPr>
            </w:pPr>
          </w:p>
        </w:tc>
        <w:tc>
          <w:tcPr>
            <w:tcW w:w="1410" w:type="dxa"/>
          </w:tcPr>
          <w:p w:rsidR="00670392" w:rsidRPr="00044A3D" w:rsidRDefault="00670392" w:rsidP="00670392">
            <w:pPr>
              <w:rPr>
                <w:szCs w:val="22"/>
              </w:rPr>
            </w:pPr>
          </w:p>
        </w:tc>
        <w:tc>
          <w:tcPr>
            <w:tcW w:w="1728" w:type="dxa"/>
          </w:tcPr>
          <w:p w:rsidR="00670392" w:rsidRPr="00044A3D" w:rsidRDefault="00670392" w:rsidP="00670392">
            <w:pPr>
              <w:rPr>
                <w:szCs w:val="22"/>
              </w:rPr>
            </w:pPr>
          </w:p>
        </w:tc>
        <w:tc>
          <w:tcPr>
            <w:tcW w:w="1546" w:type="dxa"/>
          </w:tcPr>
          <w:p w:rsidR="00670392" w:rsidRPr="00044A3D" w:rsidRDefault="00670392" w:rsidP="00670392">
            <w:pPr>
              <w:rPr>
                <w:szCs w:val="22"/>
              </w:rPr>
            </w:pPr>
          </w:p>
        </w:tc>
        <w:tc>
          <w:tcPr>
            <w:tcW w:w="2308" w:type="dxa"/>
          </w:tcPr>
          <w:p w:rsidR="00670392" w:rsidRPr="00044A3D" w:rsidRDefault="00670392" w:rsidP="00670392">
            <w:pPr>
              <w:rPr>
                <w:szCs w:val="22"/>
              </w:rPr>
            </w:pPr>
            <w:r w:rsidRPr="00044A3D">
              <w:rPr>
                <w:szCs w:val="22"/>
              </w:rPr>
              <w:t>20 000</w:t>
            </w:r>
          </w:p>
        </w:tc>
        <w:tc>
          <w:tcPr>
            <w:tcW w:w="1572" w:type="dxa"/>
          </w:tcPr>
          <w:p w:rsidR="00670392" w:rsidRPr="00044A3D" w:rsidRDefault="00670392" w:rsidP="00670392">
            <w:pPr>
              <w:rPr>
                <w:szCs w:val="22"/>
              </w:rPr>
            </w:pPr>
          </w:p>
        </w:tc>
        <w:tc>
          <w:tcPr>
            <w:tcW w:w="1176" w:type="dxa"/>
          </w:tcPr>
          <w:p w:rsidR="00670392" w:rsidRPr="00044A3D" w:rsidRDefault="00670392" w:rsidP="00670392">
            <w:pPr>
              <w:rPr>
                <w:szCs w:val="22"/>
              </w:rPr>
            </w:pPr>
            <w:r w:rsidRPr="00044A3D">
              <w:rPr>
                <w:szCs w:val="22"/>
              </w:rPr>
              <w:t>20 000</w:t>
            </w:r>
          </w:p>
        </w:tc>
      </w:tr>
      <w:tr w:rsidR="00670392" w:rsidRPr="00044A3D" w:rsidTr="00B7567A">
        <w:tc>
          <w:tcPr>
            <w:tcW w:w="2245" w:type="dxa"/>
          </w:tcPr>
          <w:p w:rsidR="00670392" w:rsidRPr="00044A3D" w:rsidRDefault="00670392" w:rsidP="00670392">
            <w:pPr>
              <w:rPr>
                <w:szCs w:val="22"/>
                <w:lang w:val="ru-RU"/>
              </w:rPr>
            </w:pPr>
            <w:r w:rsidRPr="002E524D">
              <w:rPr>
                <w:rFonts w:eastAsia="Times New Roman"/>
                <w:szCs w:val="22"/>
                <w:lang w:val="ru-RU" w:eastAsia="en-US"/>
              </w:rPr>
              <w:t>Первое координационное совещание с участием национальных координаторов</w:t>
            </w:r>
          </w:p>
        </w:tc>
        <w:tc>
          <w:tcPr>
            <w:tcW w:w="1803" w:type="dxa"/>
          </w:tcPr>
          <w:p w:rsidR="00670392" w:rsidRPr="00044A3D" w:rsidRDefault="00670392" w:rsidP="00670392">
            <w:pPr>
              <w:rPr>
                <w:szCs w:val="22"/>
                <w:lang w:val="ru-RU"/>
              </w:rPr>
            </w:pPr>
          </w:p>
        </w:tc>
        <w:tc>
          <w:tcPr>
            <w:tcW w:w="1283" w:type="dxa"/>
          </w:tcPr>
          <w:p w:rsidR="00670392" w:rsidRPr="00044A3D" w:rsidRDefault="00670392" w:rsidP="00670392">
            <w:pPr>
              <w:rPr>
                <w:szCs w:val="22"/>
              </w:rPr>
            </w:pPr>
            <w:r w:rsidRPr="00044A3D">
              <w:rPr>
                <w:szCs w:val="22"/>
              </w:rPr>
              <w:t>20 000</w:t>
            </w:r>
          </w:p>
        </w:tc>
        <w:tc>
          <w:tcPr>
            <w:tcW w:w="1410" w:type="dxa"/>
          </w:tcPr>
          <w:p w:rsidR="00670392" w:rsidRPr="00044A3D" w:rsidRDefault="00670392" w:rsidP="00670392">
            <w:pPr>
              <w:rPr>
                <w:szCs w:val="22"/>
              </w:rPr>
            </w:pPr>
          </w:p>
        </w:tc>
        <w:tc>
          <w:tcPr>
            <w:tcW w:w="1728" w:type="dxa"/>
          </w:tcPr>
          <w:p w:rsidR="00670392" w:rsidRPr="00044A3D" w:rsidRDefault="00670392" w:rsidP="00670392">
            <w:pPr>
              <w:rPr>
                <w:szCs w:val="22"/>
              </w:rPr>
            </w:pPr>
          </w:p>
        </w:tc>
        <w:tc>
          <w:tcPr>
            <w:tcW w:w="1546" w:type="dxa"/>
          </w:tcPr>
          <w:p w:rsidR="00670392" w:rsidRPr="00044A3D" w:rsidRDefault="00670392" w:rsidP="00670392">
            <w:pPr>
              <w:rPr>
                <w:szCs w:val="22"/>
              </w:rPr>
            </w:pPr>
          </w:p>
        </w:tc>
        <w:tc>
          <w:tcPr>
            <w:tcW w:w="2308" w:type="dxa"/>
          </w:tcPr>
          <w:p w:rsidR="00670392" w:rsidRPr="00044A3D" w:rsidRDefault="00670392" w:rsidP="00670392">
            <w:pPr>
              <w:rPr>
                <w:szCs w:val="22"/>
              </w:rPr>
            </w:pPr>
          </w:p>
        </w:tc>
        <w:tc>
          <w:tcPr>
            <w:tcW w:w="1572" w:type="dxa"/>
          </w:tcPr>
          <w:p w:rsidR="00670392" w:rsidRPr="00044A3D" w:rsidRDefault="00670392" w:rsidP="00670392">
            <w:pPr>
              <w:rPr>
                <w:szCs w:val="22"/>
              </w:rPr>
            </w:pPr>
          </w:p>
        </w:tc>
        <w:tc>
          <w:tcPr>
            <w:tcW w:w="1176" w:type="dxa"/>
          </w:tcPr>
          <w:p w:rsidR="00670392" w:rsidRPr="00044A3D" w:rsidRDefault="00670392" w:rsidP="00670392">
            <w:pPr>
              <w:rPr>
                <w:szCs w:val="22"/>
              </w:rPr>
            </w:pPr>
            <w:r w:rsidRPr="00044A3D">
              <w:rPr>
                <w:szCs w:val="22"/>
              </w:rPr>
              <w:t>20 000</w:t>
            </w:r>
          </w:p>
        </w:tc>
      </w:tr>
      <w:tr w:rsidR="00670392" w:rsidRPr="00044A3D" w:rsidTr="00C9161D">
        <w:trPr>
          <w:cantSplit/>
        </w:trPr>
        <w:tc>
          <w:tcPr>
            <w:tcW w:w="2245" w:type="dxa"/>
          </w:tcPr>
          <w:p w:rsidR="00670392" w:rsidRPr="00044A3D" w:rsidRDefault="00670392" w:rsidP="00670392">
            <w:pPr>
              <w:rPr>
                <w:szCs w:val="22"/>
                <w:lang w:val="ru-RU"/>
              </w:rPr>
            </w:pPr>
            <w:r w:rsidRPr="002E524D">
              <w:rPr>
                <w:rFonts w:eastAsia="Times New Roman"/>
                <w:szCs w:val="22"/>
                <w:lang w:val="ru-RU" w:eastAsia="en-US"/>
              </w:rPr>
              <w:t>Первые семинары в трех странах-бенефициарах</w:t>
            </w:r>
          </w:p>
        </w:tc>
        <w:tc>
          <w:tcPr>
            <w:tcW w:w="1803" w:type="dxa"/>
          </w:tcPr>
          <w:p w:rsidR="00670392" w:rsidRPr="00044A3D" w:rsidRDefault="00670392" w:rsidP="00670392">
            <w:pPr>
              <w:rPr>
                <w:szCs w:val="22"/>
              </w:rPr>
            </w:pPr>
            <w:r w:rsidRPr="00044A3D">
              <w:rPr>
                <w:szCs w:val="22"/>
              </w:rPr>
              <w:t>15 000</w:t>
            </w:r>
          </w:p>
        </w:tc>
        <w:tc>
          <w:tcPr>
            <w:tcW w:w="1283" w:type="dxa"/>
          </w:tcPr>
          <w:p w:rsidR="00670392" w:rsidRPr="00044A3D" w:rsidRDefault="00670392" w:rsidP="00670392">
            <w:pPr>
              <w:rPr>
                <w:szCs w:val="22"/>
              </w:rPr>
            </w:pPr>
            <w:r w:rsidRPr="00044A3D">
              <w:rPr>
                <w:szCs w:val="22"/>
              </w:rPr>
              <w:t>15 000</w:t>
            </w:r>
          </w:p>
        </w:tc>
        <w:tc>
          <w:tcPr>
            <w:tcW w:w="1410" w:type="dxa"/>
          </w:tcPr>
          <w:p w:rsidR="00670392" w:rsidRPr="00044A3D" w:rsidRDefault="00670392" w:rsidP="00670392">
            <w:pPr>
              <w:rPr>
                <w:szCs w:val="22"/>
              </w:rPr>
            </w:pPr>
          </w:p>
        </w:tc>
        <w:tc>
          <w:tcPr>
            <w:tcW w:w="1728" w:type="dxa"/>
          </w:tcPr>
          <w:p w:rsidR="00670392" w:rsidRPr="00044A3D" w:rsidRDefault="00670392" w:rsidP="00670392">
            <w:pPr>
              <w:rPr>
                <w:szCs w:val="22"/>
              </w:rPr>
            </w:pPr>
          </w:p>
        </w:tc>
        <w:tc>
          <w:tcPr>
            <w:tcW w:w="1546" w:type="dxa"/>
          </w:tcPr>
          <w:p w:rsidR="00670392" w:rsidRPr="00044A3D" w:rsidRDefault="00670392" w:rsidP="00670392">
            <w:pPr>
              <w:rPr>
                <w:szCs w:val="22"/>
              </w:rPr>
            </w:pPr>
          </w:p>
        </w:tc>
        <w:tc>
          <w:tcPr>
            <w:tcW w:w="2308" w:type="dxa"/>
          </w:tcPr>
          <w:p w:rsidR="00670392" w:rsidRPr="00044A3D" w:rsidRDefault="00670392" w:rsidP="00670392">
            <w:pPr>
              <w:rPr>
                <w:szCs w:val="22"/>
              </w:rPr>
            </w:pPr>
          </w:p>
        </w:tc>
        <w:tc>
          <w:tcPr>
            <w:tcW w:w="1572" w:type="dxa"/>
          </w:tcPr>
          <w:p w:rsidR="00670392" w:rsidRPr="00044A3D" w:rsidRDefault="00670392" w:rsidP="00670392">
            <w:pPr>
              <w:rPr>
                <w:szCs w:val="22"/>
              </w:rPr>
            </w:pPr>
          </w:p>
        </w:tc>
        <w:tc>
          <w:tcPr>
            <w:tcW w:w="1176" w:type="dxa"/>
          </w:tcPr>
          <w:p w:rsidR="00670392" w:rsidRPr="00044A3D" w:rsidRDefault="00670392" w:rsidP="00670392">
            <w:pPr>
              <w:rPr>
                <w:szCs w:val="22"/>
              </w:rPr>
            </w:pPr>
            <w:r w:rsidRPr="00044A3D">
              <w:rPr>
                <w:szCs w:val="22"/>
              </w:rPr>
              <w:t>30 000</w:t>
            </w:r>
          </w:p>
        </w:tc>
      </w:tr>
      <w:tr w:rsidR="00670392" w:rsidRPr="00044A3D" w:rsidTr="00B7567A">
        <w:tc>
          <w:tcPr>
            <w:tcW w:w="2245" w:type="dxa"/>
          </w:tcPr>
          <w:p w:rsidR="00670392" w:rsidRPr="00044A3D" w:rsidRDefault="00670392" w:rsidP="00670392">
            <w:pPr>
              <w:rPr>
                <w:szCs w:val="22"/>
                <w:lang w:val="ru-RU"/>
              </w:rPr>
            </w:pPr>
            <w:r w:rsidRPr="002E524D">
              <w:rPr>
                <w:rFonts w:eastAsia="Times New Roman"/>
                <w:szCs w:val="22"/>
                <w:lang w:val="ru-RU" w:eastAsia="en-US"/>
              </w:rPr>
              <w:t xml:space="preserve">Перевод публикации ВОИС об ИС и мобильных приложениях </w:t>
            </w:r>
          </w:p>
        </w:tc>
        <w:tc>
          <w:tcPr>
            <w:tcW w:w="1803" w:type="dxa"/>
          </w:tcPr>
          <w:p w:rsidR="00670392" w:rsidRPr="00044A3D" w:rsidRDefault="00670392" w:rsidP="00670392">
            <w:pPr>
              <w:rPr>
                <w:szCs w:val="22"/>
                <w:lang w:val="ru-RU"/>
              </w:rPr>
            </w:pPr>
          </w:p>
        </w:tc>
        <w:tc>
          <w:tcPr>
            <w:tcW w:w="1283" w:type="dxa"/>
          </w:tcPr>
          <w:p w:rsidR="00670392" w:rsidRPr="00044A3D" w:rsidRDefault="00670392" w:rsidP="00670392">
            <w:pPr>
              <w:rPr>
                <w:szCs w:val="22"/>
                <w:lang w:val="ru-RU"/>
              </w:rPr>
            </w:pPr>
          </w:p>
        </w:tc>
        <w:tc>
          <w:tcPr>
            <w:tcW w:w="1410" w:type="dxa"/>
          </w:tcPr>
          <w:p w:rsidR="00670392" w:rsidRPr="00044A3D" w:rsidRDefault="00670392" w:rsidP="00670392">
            <w:pPr>
              <w:rPr>
                <w:szCs w:val="22"/>
                <w:lang w:val="ru-RU"/>
              </w:rPr>
            </w:pPr>
          </w:p>
        </w:tc>
        <w:tc>
          <w:tcPr>
            <w:tcW w:w="1728" w:type="dxa"/>
          </w:tcPr>
          <w:p w:rsidR="00670392" w:rsidRPr="00044A3D" w:rsidRDefault="00670392" w:rsidP="00670392">
            <w:pPr>
              <w:rPr>
                <w:szCs w:val="22"/>
                <w:lang w:val="ru-RU"/>
              </w:rPr>
            </w:pPr>
          </w:p>
        </w:tc>
        <w:tc>
          <w:tcPr>
            <w:tcW w:w="1546" w:type="dxa"/>
          </w:tcPr>
          <w:p w:rsidR="00670392" w:rsidRPr="00044A3D" w:rsidRDefault="00670392" w:rsidP="00670392">
            <w:pPr>
              <w:rPr>
                <w:szCs w:val="22"/>
                <w:lang w:val="ru-RU"/>
              </w:rPr>
            </w:pPr>
          </w:p>
        </w:tc>
        <w:tc>
          <w:tcPr>
            <w:tcW w:w="2308" w:type="dxa"/>
          </w:tcPr>
          <w:p w:rsidR="00670392" w:rsidRPr="00044A3D" w:rsidRDefault="00670392" w:rsidP="00670392">
            <w:pPr>
              <w:rPr>
                <w:szCs w:val="22"/>
                <w:lang w:val="ru-RU"/>
              </w:rPr>
            </w:pPr>
          </w:p>
        </w:tc>
        <w:tc>
          <w:tcPr>
            <w:tcW w:w="1572" w:type="dxa"/>
          </w:tcPr>
          <w:p w:rsidR="00670392" w:rsidRPr="00044A3D" w:rsidRDefault="00670392" w:rsidP="00670392">
            <w:pPr>
              <w:rPr>
                <w:szCs w:val="22"/>
              </w:rPr>
            </w:pPr>
            <w:r w:rsidRPr="00044A3D">
              <w:rPr>
                <w:szCs w:val="22"/>
              </w:rPr>
              <w:t>30 000</w:t>
            </w:r>
          </w:p>
        </w:tc>
        <w:tc>
          <w:tcPr>
            <w:tcW w:w="1176" w:type="dxa"/>
          </w:tcPr>
          <w:p w:rsidR="00670392" w:rsidRPr="00044A3D" w:rsidRDefault="00670392" w:rsidP="00670392">
            <w:pPr>
              <w:rPr>
                <w:szCs w:val="22"/>
              </w:rPr>
            </w:pPr>
            <w:r w:rsidRPr="00044A3D">
              <w:rPr>
                <w:szCs w:val="22"/>
              </w:rPr>
              <w:t xml:space="preserve">30 000 </w:t>
            </w:r>
          </w:p>
        </w:tc>
      </w:tr>
      <w:tr w:rsidR="004147EB" w:rsidRPr="00044A3D" w:rsidTr="00B7567A">
        <w:tc>
          <w:tcPr>
            <w:tcW w:w="2245" w:type="dxa"/>
          </w:tcPr>
          <w:p w:rsidR="004147EB" w:rsidRPr="00044A3D" w:rsidRDefault="004147EB" w:rsidP="000D2D55">
            <w:pPr>
              <w:rPr>
                <w:szCs w:val="22"/>
              </w:rPr>
            </w:pPr>
          </w:p>
        </w:tc>
        <w:tc>
          <w:tcPr>
            <w:tcW w:w="1803" w:type="dxa"/>
          </w:tcPr>
          <w:p w:rsidR="004147EB" w:rsidRPr="00044A3D" w:rsidRDefault="004147EB" w:rsidP="000D2D55">
            <w:pPr>
              <w:rPr>
                <w:szCs w:val="22"/>
              </w:rPr>
            </w:pPr>
          </w:p>
        </w:tc>
        <w:tc>
          <w:tcPr>
            <w:tcW w:w="1283" w:type="dxa"/>
          </w:tcPr>
          <w:p w:rsidR="004147EB" w:rsidRPr="00044A3D" w:rsidRDefault="004147EB" w:rsidP="000D2D55">
            <w:pPr>
              <w:rPr>
                <w:szCs w:val="22"/>
              </w:rPr>
            </w:pPr>
          </w:p>
        </w:tc>
        <w:tc>
          <w:tcPr>
            <w:tcW w:w="1410" w:type="dxa"/>
          </w:tcPr>
          <w:p w:rsidR="004147EB" w:rsidRPr="00044A3D" w:rsidRDefault="004147EB" w:rsidP="000D2D55">
            <w:pPr>
              <w:rPr>
                <w:szCs w:val="22"/>
              </w:rPr>
            </w:pPr>
          </w:p>
        </w:tc>
        <w:tc>
          <w:tcPr>
            <w:tcW w:w="1728" w:type="dxa"/>
          </w:tcPr>
          <w:p w:rsidR="004147EB" w:rsidRPr="00044A3D" w:rsidRDefault="004147EB" w:rsidP="000D2D55">
            <w:pPr>
              <w:rPr>
                <w:szCs w:val="22"/>
              </w:rPr>
            </w:pPr>
          </w:p>
        </w:tc>
        <w:tc>
          <w:tcPr>
            <w:tcW w:w="1546" w:type="dxa"/>
          </w:tcPr>
          <w:p w:rsidR="004147EB" w:rsidRPr="00044A3D" w:rsidRDefault="004147EB" w:rsidP="000D2D55">
            <w:pPr>
              <w:rPr>
                <w:szCs w:val="22"/>
              </w:rPr>
            </w:pPr>
          </w:p>
        </w:tc>
        <w:tc>
          <w:tcPr>
            <w:tcW w:w="2308" w:type="dxa"/>
          </w:tcPr>
          <w:p w:rsidR="004147EB" w:rsidRPr="00044A3D" w:rsidRDefault="004147EB" w:rsidP="000D2D55">
            <w:pPr>
              <w:rPr>
                <w:szCs w:val="22"/>
              </w:rPr>
            </w:pPr>
          </w:p>
        </w:tc>
        <w:tc>
          <w:tcPr>
            <w:tcW w:w="1572" w:type="dxa"/>
          </w:tcPr>
          <w:p w:rsidR="004147EB" w:rsidRPr="00044A3D" w:rsidRDefault="004147EB" w:rsidP="000D2D55">
            <w:pPr>
              <w:rPr>
                <w:szCs w:val="22"/>
              </w:rPr>
            </w:pPr>
          </w:p>
        </w:tc>
        <w:tc>
          <w:tcPr>
            <w:tcW w:w="1176" w:type="dxa"/>
          </w:tcPr>
          <w:p w:rsidR="004147EB" w:rsidRPr="00044A3D" w:rsidRDefault="004147EB" w:rsidP="000D2D55">
            <w:pPr>
              <w:rPr>
                <w:szCs w:val="22"/>
              </w:rPr>
            </w:pPr>
          </w:p>
        </w:tc>
      </w:tr>
      <w:tr w:rsidR="004147EB" w:rsidRPr="00044A3D" w:rsidTr="00B7567A">
        <w:tc>
          <w:tcPr>
            <w:tcW w:w="2245" w:type="dxa"/>
            <w:vAlign w:val="center"/>
          </w:tcPr>
          <w:p w:rsidR="004147EB" w:rsidRPr="00044A3D" w:rsidRDefault="00B7567A" w:rsidP="000D2D55">
            <w:pPr>
              <w:rPr>
                <w:b/>
                <w:szCs w:val="22"/>
                <w:lang w:val="ru-RU"/>
              </w:rPr>
            </w:pPr>
            <w:r w:rsidRPr="00044A3D">
              <w:rPr>
                <w:b/>
                <w:szCs w:val="22"/>
                <w:lang w:val="ru-RU"/>
              </w:rPr>
              <w:t>Всего</w:t>
            </w:r>
          </w:p>
        </w:tc>
        <w:tc>
          <w:tcPr>
            <w:tcW w:w="1803" w:type="dxa"/>
            <w:vAlign w:val="center"/>
          </w:tcPr>
          <w:p w:rsidR="004147EB" w:rsidRPr="00044A3D" w:rsidRDefault="004147EB" w:rsidP="000D2D55">
            <w:pPr>
              <w:rPr>
                <w:b/>
                <w:szCs w:val="22"/>
              </w:rPr>
            </w:pPr>
            <w:r w:rsidRPr="00044A3D">
              <w:rPr>
                <w:b/>
                <w:szCs w:val="22"/>
              </w:rPr>
              <w:t>15 000</w:t>
            </w:r>
          </w:p>
        </w:tc>
        <w:tc>
          <w:tcPr>
            <w:tcW w:w="1283" w:type="dxa"/>
            <w:vAlign w:val="center"/>
          </w:tcPr>
          <w:p w:rsidR="004147EB" w:rsidRPr="00044A3D" w:rsidRDefault="004147EB" w:rsidP="000D2D55">
            <w:pPr>
              <w:rPr>
                <w:b/>
                <w:szCs w:val="22"/>
              </w:rPr>
            </w:pPr>
            <w:r w:rsidRPr="00044A3D">
              <w:rPr>
                <w:b/>
                <w:szCs w:val="22"/>
              </w:rPr>
              <w:t>35 000</w:t>
            </w:r>
          </w:p>
        </w:tc>
        <w:tc>
          <w:tcPr>
            <w:tcW w:w="1410" w:type="dxa"/>
          </w:tcPr>
          <w:p w:rsidR="004147EB" w:rsidRPr="00044A3D" w:rsidRDefault="004147EB" w:rsidP="000D2D55">
            <w:pPr>
              <w:rPr>
                <w:b/>
                <w:szCs w:val="22"/>
              </w:rPr>
            </w:pPr>
          </w:p>
        </w:tc>
        <w:tc>
          <w:tcPr>
            <w:tcW w:w="1728" w:type="dxa"/>
            <w:vAlign w:val="center"/>
          </w:tcPr>
          <w:p w:rsidR="004147EB" w:rsidRPr="00044A3D" w:rsidRDefault="004147EB" w:rsidP="000D2D55">
            <w:pPr>
              <w:rPr>
                <w:b/>
                <w:szCs w:val="22"/>
              </w:rPr>
            </w:pPr>
          </w:p>
        </w:tc>
        <w:tc>
          <w:tcPr>
            <w:tcW w:w="1546" w:type="dxa"/>
          </w:tcPr>
          <w:p w:rsidR="004147EB" w:rsidRPr="00044A3D" w:rsidRDefault="004147EB" w:rsidP="000D2D55">
            <w:pPr>
              <w:rPr>
                <w:b/>
                <w:szCs w:val="22"/>
              </w:rPr>
            </w:pPr>
          </w:p>
        </w:tc>
        <w:tc>
          <w:tcPr>
            <w:tcW w:w="2308" w:type="dxa"/>
            <w:vAlign w:val="center"/>
          </w:tcPr>
          <w:p w:rsidR="004147EB" w:rsidRPr="00044A3D" w:rsidRDefault="004147EB" w:rsidP="000D2D55">
            <w:pPr>
              <w:rPr>
                <w:b/>
                <w:szCs w:val="22"/>
              </w:rPr>
            </w:pPr>
            <w:r w:rsidRPr="00044A3D">
              <w:rPr>
                <w:b/>
                <w:szCs w:val="22"/>
              </w:rPr>
              <w:t>20 000</w:t>
            </w:r>
          </w:p>
        </w:tc>
        <w:tc>
          <w:tcPr>
            <w:tcW w:w="1572" w:type="dxa"/>
            <w:vAlign w:val="center"/>
          </w:tcPr>
          <w:p w:rsidR="004147EB" w:rsidRPr="00044A3D" w:rsidRDefault="004147EB" w:rsidP="000D2D55">
            <w:pPr>
              <w:rPr>
                <w:b/>
                <w:szCs w:val="22"/>
              </w:rPr>
            </w:pPr>
            <w:r w:rsidRPr="00044A3D">
              <w:rPr>
                <w:b/>
                <w:szCs w:val="22"/>
              </w:rPr>
              <w:t>30 000</w:t>
            </w:r>
          </w:p>
        </w:tc>
        <w:tc>
          <w:tcPr>
            <w:tcW w:w="1176" w:type="dxa"/>
            <w:vAlign w:val="center"/>
          </w:tcPr>
          <w:p w:rsidR="004147EB" w:rsidRPr="00044A3D" w:rsidRDefault="004147EB" w:rsidP="000D2D55">
            <w:pPr>
              <w:rPr>
                <w:b/>
                <w:szCs w:val="22"/>
              </w:rPr>
            </w:pPr>
            <w:r w:rsidRPr="00044A3D">
              <w:rPr>
                <w:b/>
                <w:szCs w:val="22"/>
              </w:rPr>
              <w:t>100 000</w:t>
            </w:r>
          </w:p>
        </w:tc>
      </w:tr>
    </w:tbl>
    <w:p w:rsidR="004147EB" w:rsidRPr="00044A3D" w:rsidRDefault="004147EB" w:rsidP="004147EB">
      <w:pPr>
        <w:ind w:hanging="142"/>
        <w:rPr>
          <w:szCs w:val="22"/>
          <w:u w:val="single"/>
        </w:rPr>
      </w:pPr>
    </w:p>
    <w:p w:rsidR="004147EB" w:rsidRDefault="004147EB" w:rsidP="004147EB">
      <w:pPr>
        <w:ind w:hanging="142"/>
        <w:rPr>
          <w:szCs w:val="22"/>
          <w:u w:val="single"/>
        </w:rPr>
      </w:pPr>
    </w:p>
    <w:p w:rsidR="00702AC0" w:rsidRDefault="00702AC0" w:rsidP="004147EB">
      <w:pPr>
        <w:ind w:hanging="142"/>
        <w:rPr>
          <w:szCs w:val="22"/>
          <w:u w:val="single"/>
        </w:rPr>
      </w:pPr>
    </w:p>
    <w:p w:rsidR="00702AC0" w:rsidRDefault="00702AC0" w:rsidP="004147EB">
      <w:pPr>
        <w:ind w:hanging="142"/>
        <w:rPr>
          <w:szCs w:val="22"/>
          <w:u w:val="single"/>
        </w:rPr>
      </w:pPr>
    </w:p>
    <w:p w:rsidR="00702AC0" w:rsidRPr="00044A3D" w:rsidRDefault="00702AC0" w:rsidP="004147EB">
      <w:pPr>
        <w:ind w:hanging="142"/>
        <w:rPr>
          <w:szCs w:val="22"/>
          <w:u w:val="single"/>
        </w:rPr>
      </w:pPr>
    </w:p>
    <w:p w:rsidR="004147EB" w:rsidRPr="00044A3D" w:rsidRDefault="004147EB" w:rsidP="004147EB">
      <w:pPr>
        <w:ind w:hanging="142"/>
        <w:rPr>
          <w:szCs w:val="22"/>
        </w:rPr>
      </w:pPr>
    </w:p>
    <w:p w:rsidR="004147EB" w:rsidRPr="00044A3D" w:rsidRDefault="004147EB" w:rsidP="004147EB">
      <w:pPr>
        <w:ind w:hanging="142"/>
        <w:rPr>
          <w:szCs w:val="22"/>
          <w:lang w:val="ru-RU"/>
        </w:rPr>
      </w:pPr>
      <w:r w:rsidRPr="00044A3D">
        <w:rPr>
          <w:szCs w:val="22"/>
        </w:rPr>
        <w:t xml:space="preserve">(b) </w:t>
      </w:r>
      <w:r w:rsidR="00B7567A" w:rsidRPr="00044A3D">
        <w:rPr>
          <w:szCs w:val="22"/>
          <w:lang w:val="ru-RU"/>
        </w:rPr>
        <w:t xml:space="preserve">Двухлетний период </w:t>
      </w:r>
      <w:r w:rsidRPr="00044A3D">
        <w:rPr>
          <w:szCs w:val="22"/>
        </w:rPr>
        <w:t>2020-2021</w:t>
      </w:r>
      <w:r w:rsidR="00B7567A" w:rsidRPr="00044A3D">
        <w:rPr>
          <w:szCs w:val="22"/>
          <w:lang w:val="ru-RU"/>
        </w:rPr>
        <w:t xml:space="preserve"> гг.</w:t>
      </w:r>
    </w:p>
    <w:p w:rsidR="004147EB" w:rsidRPr="00044A3D" w:rsidRDefault="004147EB" w:rsidP="004147EB">
      <w:pPr>
        <w:ind w:hanging="142"/>
        <w:rPr>
          <w:szCs w:val="22"/>
          <w:u w:val="single"/>
        </w:rPr>
      </w:pPr>
    </w:p>
    <w:tbl>
      <w:tblPr>
        <w:tblStyle w:val="TableGrid"/>
        <w:tblW w:w="0" w:type="auto"/>
        <w:tblLook w:val="04A0" w:firstRow="1" w:lastRow="0" w:firstColumn="1" w:lastColumn="0" w:noHBand="0" w:noVBand="1"/>
      </w:tblPr>
      <w:tblGrid>
        <w:gridCol w:w="2241"/>
        <w:gridCol w:w="1803"/>
        <w:gridCol w:w="1274"/>
        <w:gridCol w:w="1445"/>
        <w:gridCol w:w="1728"/>
        <w:gridCol w:w="1546"/>
        <w:gridCol w:w="2308"/>
        <w:gridCol w:w="1567"/>
        <w:gridCol w:w="1159"/>
      </w:tblGrid>
      <w:tr w:rsidR="00044A3D" w:rsidRPr="00044A3D" w:rsidTr="00670392">
        <w:tc>
          <w:tcPr>
            <w:tcW w:w="2241" w:type="dxa"/>
          </w:tcPr>
          <w:p w:rsidR="00B7567A" w:rsidRPr="00044A3D" w:rsidRDefault="00B7567A" w:rsidP="00B7567A">
            <w:pPr>
              <w:rPr>
                <w:szCs w:val="22"/>
              </w:rPr>
            </w:pPr>
            <w:bookmarkStart w:id="7" w:name="_GoBack"/>
            <w:bookmarkEnd w:id="7"/>
          </w:p>
        </w:tc>
        <w:tc>
          <w:tcPr>
            <w:tcW w:w="12830" w:type="dxa"/>
            <w:gridSpan w:val="8"/>
          </w:tcPr>
          <w:p w:rsidR="00B7567A" w:rsidRPr="00044A3D" w:rsidRDefault="00B7567A" w:rsidP="00B7567A">
            <w:pPr>
              <w:jc w:val="center"/>
              <w:rPr>
                <w:i/>
                <w:szCs w:val="22"/>
              </w:rPr>
            </w:pPr>
            <w:r w:rsidRPr="00044A3D">
              <w:rPr>
                <w:i/>
                <w:szCs w:val="22"/>
              </w:rPr>
              <w:t>(</w:t>
            </w:r>
            <w:r w:rsidRPr="00044A3D">
              <w:rPr>
                <w:i/>
                <w:szCs w:val="22"/>
                <w:lang w:val="ru-RU"/>
              </w:rPr>
              <w:t>в швейцарских франках</w:t>
            </w:r>
            <w:r w:rsidRPr="00044A3D">
              <w:rPr>
                <w:i/>
                <w:szCs w:val="22"/>
              </w:rPr>
              <w:t>)</w:t>
            </w:r>
          </w:p>
        </w:tc>
      </w:tr>
      <w:tr w:rsidR="00044A3D" w:rsidRPr="00044A3D" w:rsidTr="00C9161D">
        <w:trPr>
          <w:cantSplit/>
        </w:trPr>
        <w:tc>
          <w:tcPr>
            <w:tcW w:w="2241" w:type="dxa"/>
            <w:vMerge w:val="restart"/>
          </w:tcPr>
          <w:p w:rsidR="00B7567A" w:rsidRPr="00044A3D" w:rsidRDefault="00B7567A" w:rsidP="00B7567A">
            <w:pPr>
              <w:rPr>
                <w:szCs w:val="22"/>
              </w:rPr>
            </w:pPr>
            <w:r w:rsidRPr="00044A3D">
              <w:rPr>
                <w:b/>
                <w:szCs w:val="22"/>
                <w:lang w:val="ru-RU"/>
              </w:rPr>
              <w:t>Мероприятия</w:t>
            </w:r>
          </w:p>
        </w:tc>
        <w:tc>
          <w:tcPr>
            <w:tcW w:w="4522" w:type="dxa"/>
            <w:gridSpan w:val="3"/>
          </w:tcPr>
          <w:p w:rsidR="00B7567A" w:rsidRPr="00044A3D" w:rsidRDefault="00B7567A" w:rsidP="00B7567A">
            <w:pPr>
              <w:jc w:val="center"/>
              <w:rPr>
                <w:b/>
                <w:bCs/>
                <w:szCs w:val="22"/>
              </w:rPr>
            </w:pPr>
            <w:r w:rsidRPr="00044A3D">
              <w:rPr>
                <w:b/>
                <w:bCs/>
                <w:szCs w:val="22"/>
              </w:rPr>
              <w:t xml:space="preserve">Поездки, обучение и гранты </w:t>
            </w:r>
          </w:p>
        </w:tc>
        <w:tc>
          <w:tcPr>
            <w:tcW w:w="7149" w:type="dxa"/>
            <w:gridSpan w:val="4"/>
          </w:tcPr>
          <w:p w:rsidR="00B7567A" w:rsidRPr="00044A3D" w:rsidRDefault="00B7567A" w:rsidP="00B7567A">
            <w:pPr>
              <w:jc w:val="center"/>
              <w:rPr>
                <w:szCs w:val="22"/>
              </w:rPr>
            </w:pPr>
            <w:r w:rsidRPr="00044A3D">
              <w:rPr>
                <w:b/>
                <w:bCs/>
                <w:szCs w:val="22"/>
              </w:rPr>
              <w:t>Услуги по контрактам</w:t>
            </w:r>
          </w:p>
        </w:tc>
        <w:tc>
          <w:tcPr>
            <w:tcW w:w="1159" w:type="dxa"/>
            <w:vMerge w:val="restart"/>
          </w:tcPr>
          <w:p w:rsidR="00B7567A" w:rsidRPr="00044A3D" w:rsidRDefault="00B7567A" w:rsidP="00B7567A">
            <w:pPr>
              <w:rPr>
                <w:b/>
                <w:szCs w:val="22"/>
              </w:rPr>
            </w:pPr>
            <w:r w:rsidRPr="00044A3D">
              <w:rPr>
                <w:b/>
                <w:szCs w:val="22"/>
                <w:lang w:val="ru-RU"/>
              </w:rPr>
              <w:t>Итого</w:t>
            </w:r>
          </w:p>
        </w:tc>
      </w:tr>
      <w:tr w:rsidR="00044A3D" w:rsidRPr="00044A3D" w:rsidTr="00670392">
        <w:tc>
          <w:tcPr>
            <w:tcW w:w="2241" w:type="dxa"/>
            <w:vMerge/>
          </w:tcPr>
          <w:p w:rsidR="00B7567A" w:rsidRPr="00044A3D" w:rsidRDefault="00B7567A" w:rsidP="00B7567A">
            <w:pPr>
              <w:rPr>
                <w:b/>
                <w:szCs w:val="22"/>
              </w:rPr>
            </w:pPr>
          </w:p>
        </w:tc>
        <w:tc>
          <w:tcPr>
            <w:tcW w:w="1803" w:type="dxa"/>
          </w:tcPr>
          <w:p w:rsidR="00B7567A" w:rsidRPr="00044A3D" w:rsidRDefault="00B7567A" w:rsidP="00B7567A">
            <w:pPr>
              <w:rPr>
                <w:szCs w:val="22"/>
              </w:rPr>
            </w:pPr>
            <w:r w:rsidRPr="00044A3D">
              <w:rPr>
                <w:b/>
                <w:bCs/>
                <w:szCs w:val="22"/>
              </w:rPr>
              <w:t>Служебные командировки</w:t>
            </w:r>
          </w:p>
        </w:tc>
        <w:tc>
          <w:tcPr>
            <w:tcW w:w="1274" w:type="dxa"/>
          </w:tcPr>
          <w:p w:rsidR="00B7567A" w:rsidRPr="00044A3D" w:rsidRDefault="00B7567A" w:rsidP="00B7567A">
            <w:pPr>
              <w:rPr>
                <w:szCs w:val="22"/>
              </w:rPr>
            </w:pPr>
            <w:r w:rsidRPr="00044A3D">
              <w:rPr>
                <w:b/>
                <w:bCs/>
                <w:szCs w:val="22"/>
              </w:rPr>
              <w:t>Поездки третьих лиц</w:t>
            </w:r>
          </w:p>
        </w:tc>
        <w:tc>
          <w:tcPr>
            <w:tcW w:w="1445" w:type="dxa"/>
          </w:tcPr>
          <w:p w:rsidR="00B7567A" w:rsidRPr="00044A3D" w:rsidRDefault="00B7567A" w:rsidP="00B7567A">
            <w:pPr>
              <w:rPr>
                <w:b/>
                <w:bCs/>
                <w:szCs w:val="22"/>
                <w:lang w:val="ru-RU"/>
              </w:rPr>
            </w:pPr>
            <w:r w:rsidRPr="00044A3D">
              <w:rPr>
                <w:b/>
                <w:bCs/>
                <w:szCs w:val="22"/>
                <w:lang w:val="ru-RU"/>
              </w:rPr>
              <w:t>Обучение и связанные с ним гранты на поездки</w:t>
            </w:r>
          </w:p>
        </w:tc>
        <w:tc>
          <w:tcPr>
            <w:tcW w:w="1728" w:type="dxa"/>
          </w:tcPr>
          <w:p w:rsidR="00B7567A" w:rsidRPr="00044A3D" w:rsidRDefault="00B7567A" w:rsidP="00B7567A">
            <w:pPr>
              <w:rPr>
                <w:szCs w:val="22"/>
              </w:rPr>
            </w:pPr>
            <w:r w:rsidRPr="00044A3D">
              <w:rPr>
                <w:b/>
                <w:bCs/>
                <w:szCs w:val="22"/>
              </w:rPr>
              <w:t>Конференции</w:t>
            </w:r>
          </w:p>
        </w:tc>
        <w:tc>
          <w:tcPr>
            <w:tcW w:w="1546" w:type="dxa"/>
          </w:tcPr>
          <w:p w:rsidR="00B7567A" w:rsidRPr="00044A3D" w:rsidRDefault="00B7567A" w:rsidP="00B7567A">
            <w:pPr>
              <w:rPr>
                <w:b/>
                <w:bCs/>
                <w:szCs w:val="22"/>
              </w:rPr>
            </w:pPr>
            <w:r w:rsidRPr="00044A3D">
              <w:rPr>
                <w:b/>
                <w:bCs/>
                <w:szCs w:val="22"/>
              </w:rPr>
              <w:t>Публикации</w:t>
            </w:r>
          </w:p>
        </w:tc>
        <w:tc>
          <w:tcPr>
            <w:tcW w:w="2308" w:type="dxa"/>
          </w:tcPr>
          <w:p w:rsidR="00B7567A" w:rsidRPr="00044A3D" w:rsidRDefault="00B7567A" w:rsidP="00B7567A">
            <w:pPr>
              <w:rPr>
                <w:szCs w:val="22"/>
                <w:lang w:val="ru-RU"/>
              </w:rPr>
            </w:pPr>
            <w:r w:rsidRPr="00044A3D">
              <w:rPr>
                <w:b/>
                <w:bCs/>
                <w:szCs w:val="22"/>
                <w:lang w:val="ru-RU"/>
              </w:rPr>
              <w:t>Услуги по контрактам с индивидуальными подрядчиками</w:t>
            </w:r>
          </w:p>
        </w:tc>
        <w:tc>
          <w:tcPr>
            <w:tcW w:w="1567" w:type="dxa"/>
          </w:tcPr>
          <w:p w:rsidR="00B7567A" w:rsidRPr="00044A3D" w:rsidRDefault="00B7567A" w:rsidP="00B7567A">
            <w:pPr>
              <w:rPr>
                <w:szCs w:val="22"/>
              </w:rPr>
            </w:pPr>
            <w:r w:rsidRPr="00044A3D">
              <w:rPr>
                <w:b/>
                <w:bCs/>
                <w:szCs w:val="22"/>
              </w:rPr>
              <w:t>Прочие услуги по контрактам</w:t>
            </w:r>
          </w:p>
        </w:tc>
        <w:tc>
          <w:tcPr>
            <w:tcW w:w="1159" w:type="dxa"/>
            <w:vMerge/>
          </w:tcPr>
          <w:p w:rsidR="00B7567A" w:rsidRPr="00044A3D" w:rsidRDefault="00B7567A" w:rsidP="00B7567A">
            <w:pPr>
              <w:rPr>
                <w:szCs w:val="22"/>
              </w:rPr>
            </w:pPr>
          </w:p>
        </w:tc>
      </w:tr>
      <w:tr w:rsidR="00044A3D" w:rsidRPr="00044A3D" w:rsidTr="00670392">
        <w:tc>
          <w:tcPr>
            <w:tcW w:w="2241" w:type="dxa"/>
          </w:tcPr>
          <w:p w:rsidR="00670392" w:rsidRPr="00044A3D" w:rsidRDefault="00670392" w:rsidP="00670392">
            <w:pPr>
              <w:rPr>
                <w:szCs w:val="22"/>
                <w:lang w:val="ru-RU"/>
              </w:rPr>
            </w:pPr>
            <w:r w:rsidRPr="002E524D">
              <w:rPr>
                <w:rFonts w:eastAsia="Times New Roman"/>
                <w:szCs w:val="22"/>
                <w:lang w:val="ru-RU" w:eastAsia="en-US"/>
              </w:rPr>
              <w:t>Контрольный перечень и учебный модуль для оценки сторонней информации об ИС</w:t>
            </w:r>
          </w:p>
        </w:tc>
        <w:tc>
          <w:tcPr>
            <w:tcW w:w="1803" w:type="dxa"/>
          </w:tcPr>
          <w:p w:rsidR="00670392" w:rsidRPr="00044A3D" w:rsidRDefault="00670392" w:rsidP="00670392">
            <w:pPr>
              <w:rPr>
                <w:szCs w:val="22"/>
                <w:lang w:val="ru-RU"/>
              </w:rPr>
            </w:pPr>
          </w:p>
        </w:tc>
        <w:tc>
          <w:tcPr>
            <w:tcW w:w="1274" w:type="dxa"/>
          </w:tcPr>
          <w:p w:rsidR="00670392" w:rsidRPr="00044A3D" w:rsidRDefault="00670392" w:rsidP="00670392">
            <w:pPr>
              <w:rPr>
                <w:szCs w:val="22"/>
                <w:lang w:val="ru-RU"/>
              </w:rPr>
            </w:pPr>
          </w:p>
        </w:tc>
        <w:tc>
          <w:tcPr>
            <w:tcW w:w="1445" w:type="dxa"/>
          </w:tcPr>
          <w:p w:rsidR="00670392" w:rsidRPr="00044A3D" w:rsidRDefault="00670392" w:rsidP="00670392">
            <w:pPr>
              <w:rPr>
                <w:szCs w:val="22"/>
                <w:lang w:val="ru-RU"/>
              </w:rPr>
            </w:pPr>
          </w:p>
        </w:tc>
        <w:tc>
          <w:tcPr>
            <w:tcW w:w="1728" w:type="dxa"/>
          </w:tcPr>
          <w:p w:rsidR="00670392" w:rsidRPr="00044A3D" w:rsidRDefault="00670392" w:rsidP="00670392">
            <w:pPr>
              <w:rPr>
                <w:szCs w:val="22"/>
                <w:lang w:val="ru-RU"/>
              </w:rPr>
            </w:pPr>
          </w:p>
        </w:tc>
        <w:tc>
          <w:tcPr>
            <w:tcW w:w="1546" w:type="dxa"/>
          </w:tcPr>
          <w:p w:rsidR="00670392" w:rsidRPr="00044A3D" w:rsidRDefault="00670392" w:rsidP="00670392">
            <w:pPr>
              <w:rPr>
                <w:szCs w:val="22"/>
                <w:lang w:val="ru-RU"/>
              </w:rPr>
            </w:pPr>
          </w:p>
        </w:tc>
        <w:tc>
          <w:tcPr>
            <w:tcW w:w="2308" w:type="dxa"/>
          </w:tcPr>
          <w:p w:rsidR="00670392" w:rsidRPr="00044A3D" w:rsidRDefault="00670392" w:rsidP="00670392">
            <w:pPr>
              <w:rPr>
                <w:szCs w:val="22"/>
              </w:rPr>
            </w:pPr>
            <w:r w:rsidRPr="00044A3D">
              <w:rPr>
                <w:szCs w:val="22"/>
              </w:rPr>
              <w:t>18 000</w:t>
            </w:r>
          </w:p>
        </w:tc>
        <w:tc>
          <w:tcPr>
            <w:tcW w:w="1567" w:type="dxa"/>
          </w:tcPr>
          <w:p w:rsidR="00670392" w:rsidRPr="00044A3D" w:rsidRDefault="00670392" w:rsidP="00670392">
            <w:pPr>
              <w:rPr>
                <w:szCs w:val="22"/>
              </w:rPr>
            </w:pPr>
          </w:p>
        </w:tc>
        <w:tc>
          <w:tcPr>
            <w:tcW w:w="1159" w:type="dxa"/>
          </w:tcPr>
          <w:p w:rsidR="00670392" w:rsidRPr="00044A3D" w:rsidRDefault="00670392" w:rsidP="00670392">
            <w:pPr>
              <w:rPr>
                <w:szCs w:val="22"/>
              </w:rPr>
            </w:pPr>
            <w:r w:rsidRPr="00044A3D">
              <w:rPr>
                <w:szCs w:val="22"/>
              </w:rPr>
              <w:t>18 000</w:t>
            </w:r>
          </w:p>
        </w:tc>
      </w:tr>
      <w:tr w:rsidR="00044A3D" w:rsidRPr="00044A3D" w:rsidTr="00670392">
        <w:tc>
          <w:tcPr>
            <w:tcW w:w="2241" w:type="dxa"/>
          </w:tcPr>
          <w:p w:rsidR="00670392" w:rsidRPr="00044A3D" w:rsidRDefault="00670392" w:rsidP="00670392">
            <w:pPr>
              <w:rPr>
                <w:szCs w:val="22"/>
                <w:lang w:val="ru-RU"/>
              </w:rPr>
            </w:pPr>
            <w:r w:rsidRPr="002E524D">
              <w:rPr>
                <w:rFonts w:eastAsia="Times New Roman"/>
                <w:szCs w:val="22"/>
                <w:lang w:val="ru-RU" w:eastAsia="en-US"/>
              </w:rPr>
              <w:t>Контрольный перечень и учебный модуль по контрактам</w:t>
            </w:r>
          </w:p>
        </w:tc>
        <w:tc>
          <w:tcPr>
            <w:tcW w:w="1803" w:type="dxa"/>
          </w:tcPr>
          <w:p w:rsidR="00670392" w:rsidRPr="00044A3D" w:rsidRDefault="00670392" w:rsidP="00670392">
            <w:pPr>
              <w:rPr>
                <w:szCs w:val="22"/>
                <w:lang w:val="ru-RU"/>
              </w:rPr>
            </w:pPr>
          </w:p>
        </w:tc>
        <w:tc>
          <w:tcPr>
            <w:tcW w:w="1274" w:type="dxa"/>
          </w:tcPr>
          <w:p w:rsidR="00670392" w:rsidRPr="00044A3D" w:rsidRDefault="00670392" w:rsidP="00670392">
            <w:pPr>
              <w:rPr>
                <w:szCs w:val="22"/>
                <w:lang w:val="ru-RU"/>
              </w:rPr>
            </w:pPr>
          </w:p>
        </w:tc>
        <w:tc>
          <w:tcPr>
            <w:tcW w:w="1445" w:type="dxa"/>
          </w:tcPr>
          <w:p w:rsidR="00670392" w:rsidRPr="00044A3D" w:rsidRDefault="00670392" w:rsidP="00670392">
            <w:pPr>
              <w:rPr>
                <w:szCs w:val="22"/>
                <w:lang w:val="ru-RU"/>
              </w:rPr>
            </w:pPr>
          </w:p>
        </w:tc>
        <w:tc>
          <w:tcPr>
            <w:tcW w:w="1728" w:type="dxa"/>
          </w:tcPr>
          <w:p w:rsidR="00670392" w:rsidRPr="00044A3D" w:rsidRDefault="00670392" w:rsidP="00670392">
            <w:pPr>
              <w:rPr>
                <w:szCs w:val="22"/>
                <w:lang w:val="ru-RU"/>
              </w:rPr>
            </w:pPr>
          </w:p>
        </w:tc>
        <w:tc>
          <w:tcPr>
            <w:tcW w:w="1546" w:type="dxa"/>
          </w:tcPr>
          <w:p w:rsidR="00670392" w:rsidRPr="00044A3D" w:rsidRDefault="00670392" w:rsidP="00670392">
            <w:pPr>
              <w:rPr>
                <w:szCs w:val="22"/>
                <w:lang w:val="ru-RU"/>
              </w:rPr>
            </w:pPr>
          </w:p>
        </w:tc>
        <w:tc>
          <w:tcPr>
            <w:tcW w:w="2308" w:type="dxa"/>
          </w:tcPr>
          <w:p w:rsidR="00670392" w:rsidRPr="00044A3D" w:rsidRDefault="00670392" w:rsidP="00670392">
            <w:pPr>
              <w:rPr>
                <w:szCs w:val="22"/>
              </w:rPr>
            </w:pPr>
            <w:r w:rsidRPr="00044A3D">
              <w:rPr>
                <w:szCs w:val="22"/>
              </w:rPr>
              <w:t>18 000</w:t>
            </w:r>
          </w:p>
        </w:tc>
        <w:tc>
          <w:tcPr>
            <w:tcW w:w="1567" w:type="dxa"/>
          </w:tcPr>
          <w:p w:rsidR="00670392" w:rsidRPr="00044A3D" w:rsidRDefault="00670392" w:rsidP="00670392">
            <w:pPr>
              <w:rPr>
                <w:szCs w:val="22"/>
              </w:rPr>
            </w:pPr>
          </w:p>
        </w:tc>
        <w:tc>
          <w:tcPr>
            <w:tcW w:w="1159" w:type="dxa"/>
          </w:tcPr>
          <w:p w:rsidR="00670392" w:rsidRPr="00044A3D" w:rsidRDefault="00670392" w:rsidP="00670392">
            <w:pPr>
              <w:rPr>
                <w:szCs w:val="22"/>
              </w:rPr>
            </w:pPr>
            <w:r w:rsidRPr="00044A3D">
              <w:rPr>
                <w:szCs w:val="22"/>
              </w:rPr>
              <w:t>18 000</w:t>
            </w:r>
          </w:p>
        </w:tc>
      </w:tr>
      <w:tr w:rsidR="00044A3D" w:rsidRPr="00044A3D" w:rsidTr="00670392">
        <w:tc>
          <w:tcPr>
            <w:tcW w:w="2241" w:type="dxa"/>
          </w:tcPr>
          <w:p w:rsidR="00670392" w:rsidRPr="00044A3D" w:rsidRDefault="00670392" w:rsidP="00670392">
            <w:pPr>
              <w:rPr>
                <w:szCs w:val="22"/>
                <w:lang w:val="ru-RU"/>
              </w:rPr>
            </w:pPr>
            <w:r w:rsidRPr="002E524D">
              <w:rPr>
                <w:rFonts w:eastAsia="Times New Roman"/>
                <w:szCs w:val="22"/>
                <w:lang w:val="ru-RU" w:eastAsia="en-US"/>
              </w:rPr>
              <w:t>Учебный модуль по защите прав, посредничеству и арбитражу для предпринимателей в секторе программного обеспечения</w:t>
            </w:r>
          </w:p>
        </w:tc>
        <w:tc>
          <w:tcPr>
            <w:tcW w:w="1803" w:type="dxa"/>
          </w:tcPr>
          <w:p w:rsidR="00670392" w:rsidRPr="00044A3D" w:rsidRDefault="00670392" w:rsidP="00670392">
            <w:pPr>
              <w:rPr>
                <w:szCs w:val="22"/>
                <w:lang w:val="ru-RU"/>
              </w:rPr>
            </w:pPr>
          </w:p>
        </w:tc>
        <w:tc>
          <w:tcPr>
            <w:tcW w:w="1274" w:type="dxa"/>
          </w:tcPr>
          <w:p w:rsidR="00670392" w:rsidRPr="00044A3D" w:rsidRDefault="00670392" w:rsidP="00670392">
            <w:pPr>
              <w:rPr>
                <w:szCs w:val="22"/>
                <w:lang w:val="ru-RU"/>
              </w:rPr>
            </w:pPr>
          </w:p>
        </w:tc>
        <w:tc>
          <w:tcPr>
            <w:tcW w:w="1445" w:type="dxa"/>
          </w:tcPr>
          <w:p w:rsidR="00670392" w:rsidRPr="00044A3D" w:rsidRDefault="00670392" w:rsidP="00670392">
            <w:pPr>
              <w:rPr>
                <w:szCs w:val="22"/>
                <w:lang w:val="ru-RU"/>
              </w:rPr>
            </w:pPr>
          </w:p>
        </w:tc>
        <w:tc>
          <w:tcPr>
            <w:tcW w:w="1728" w:type="dxa"/>
          </w:tcPr>
          <w:p w:rsidR="00670392" w:rsidRPr="00044A3D" w:rsidRDefault="00670392" w:rsidP="00670392">
            <w:pPr>
              <w:rPr>
                <w:szCs w:val="22"/>
                <w:lang w:val="ru-RU"/>
              </w:rPr>
            </w:pPr>
          </w:p>
        </w:tc>
        <w:tc>
          <w:tcPr>
            <w:tcW w:w="1546" w:type="dxa"/>
          </w:tcPr>
          <w:p w:rsidR="00670392" w:rsidRPr="00044A3D" w:rsidRDefault="00670392" w:rsidP="00670392">
            <w:pPr>
              <w:rPr>
                <w:szCs w:val="22"/>
                <w:lang w:val="ru-RU"/>
              </w:rPr>
            </w:pPr>
          </w:p>
        </w:tc>
        <w:tc>
          <w:tcPr>
            <w:tcW w:w="2308" w:type="dxa"/>
          </w:tcPr>
          <w:p w:rsidR="00670392" w:rsidRPr="00044A3D" w:rsidRDefault="00670392" w:rsidP="00670392">
            <w:pPr>
              <w:rPr>
                <w:szCs w:val="22"/>
              </w:rPr>
            </w:pPr>
            <w:r w:rsidRPr="00044A3D">
              <w:rPr>
                <w:szCs w:val="22"/>
              </w:rPr>
              <w:t>20 000</w:t>
            </w:r>
          </w:p>
        </w:tc>
        <w:tc>
          <w:tcPr>
            <w:tcW w:w="1567" w:type="dxa"/>
          </w:tcPr>
          <w:p w:rsidR="00670392" w:rsidRPr="00044A3D" w:rsidRDefault="00670392" w:rsidP="00670392">
            <w:pPr>
              <w:rPr>
                <w:szCs w:val="22"/>
              </w:rPr>
            </w:pPr>
          </w:p>
        </w:tc>
        <w:tc>
          <w:tcPr>
            <w:tcW w:w="1159" w:type="dxa"/>
          </w:tcPr>
          <w:p w:rsidR="00670392" w:rsidRPr="00044A3D" w:rsidRDefault="00670392" w:rsidP="00670392">
            <w:pPr>
              <w:rPr>
                <w:szCs w:val="22"/>
              </w:rPr>
            </w:pPr>
            <w:r w:rsidRPr="00044A3D">
              <w:rPr>
                <w:szCs w:val="22"/>
              </w:rPr>
              <w:t>20 000</w:t>
            </w:r>
          </w:p>
        </w:tc>
      </w:tr>
      <w:tr w:rsidR="00044A3D" w:rsidRPr="00044A3D" w:rsidTr="00670392">
        <w:tc>
          <w:tcPr>
            <w:tcW w:w="2241" w:type="dxa"/>
          </w:tcPr>
          <w:p w:rsidR="00670392" w:rsidRPr="00044A3D" w:rsidRDefault="00670392" w:rsidP="00670392">
            <w:pPr>
              <w:rPr>
                <w:szCs w:val="22"/>
                <w:lang w:val="ru-RU"/>
              </w:rPr>
            </w:pPr>
            <w:r w:rsidRPr="002E524D">
              <w:rPr>
                <w:rFonts w:eastAsia="Times New Roman"/>
                <w:szCs w:val="22"/>
                <w:lang w:val="ru-RU" w:eastAsia="en-US"/>
              </w:rPr>
              <w:t>Учебный модуль по защите прав, посредничеству и арбитражу для юристов и государственных чиновников</w:t>
            </w:r>
          </w:p>
        </w:tc>
        <w:tc>
          <w:tcPr>
            <w:tcW w:w="1803" w:type="dxa"/>
          </w:tcPr>
          <w:p w:rsidR="00670392" w:rsidRPr="00044A3D" w:rsidRDefault="00670392" w:rsidP="00670392">
            <w:pPr>
              <w:rPr>
                <w:szCs w:val="22"/>
                <w:lang w:val="ru-RU"/>
              </w:rPr>
            </w:pPr>
          </w:p>
        </w:tc>
        <w:tc>
          <w:tcPr>
            <w:tcW w:w="1274" w:type="dxa"/>
          </w:tcPr>
          <w:p w:rsidR="00670392" w:rsidRPr="00044A3D" w:rsidRDefault="00670392" w:rsidP="00670392">
            <w:pPr>
              <w:rPr>
                <w:szCs w:val="22"/>
                <w:lang w:val="ru-RU"/>
              </w:rPr>
            </w:pPr>
          </w:p>
        </w:tc>
        <w:tc>
          <w:tcPr>
            <w:tcW w:w="1445" w:type="dxa"/>
          </w:tcPr>
          <w:p w:rsidR="00670392" w:rsidRPr="00044A3D" w:rsidRDefault="00670392" w:rsidP="00670392">
            <w:pPr>
              <w:rPr>
                <w:szCs w:val="22"/>
                <w:lang w:val="ru-RU"/>
              </w:rPr>
            </w:pPr>
          </w:p>
        </w:tc>
        <w:tc>
          <w:tcPr>
            <w:tcW w:w="1728" w:type="dxa"/>
          </w:tcPr>
          <w:p w:rsidR="00670392" w:rsidRPr="00044A3D" w:rsidRDefault="00670392" w:rsidP="00670392">
            <w:pPr>
              <w:rPr>
                <w:szCs w:val="22"/>
                <w:lang w:val="ru-RU"/>
              </w:rPr>
            </w:pPr>
          </w:p>
        </w:tc>
        <w:tc>
          <w:tcPr>
            <w:tcW w:w="1546" w:type="dxa"/>
          </w:tcPr>
          <w:p w:rsidR="00670392" w:rsidRPr="00044A3D" w:rsidRDefault="00670392" w:rsidP="00670392">
            <w:pPr>
              <w:rPr>
                <w:szCs w:val="22"/>
                <w:lang w:val="ru-RU"/>
              </w:rPr>
            </w:pPr>
          </w:p>
        </w:tc>
        <w:tc>
          <w:tcPr>
            <w:tcW w:w="2308" w:type="dxa"/>
          </w:tcPr>
          <w:p w:rsidR="00670392" w:rsidRPr="00044A3D" w:rsidRDefault="00670392" w:rsidP="00670392">
            <w:pPr>
              <w:rPr>
                <w:szCs w:val="22"/>
              </w:rPr>
            </w:pPr>
            <w:r w:rsidRPr="00044A3D">
              <w:rPr>
                <w:szCs w:val="22"/>
              </w:rPr>
              <w:t>20 000</w:t>
            </w:r>
          </w:p>
        </w:tc>
        <w:tc>
          <w:tcPr>
            <w:tcW w:w="1567" w:type="dxa"/>
          </w:tcPr>
          <w:p w:rsidR="00670392" w:rsidRPr="00044A3D" w:rsidRDefault="00670392" w:rsidP="00670392">
            <w:pPr>
              <w:rPr>
                <w:szCs w:val="22"/>
              </w:rPr>
            </w:pPr>
          </w:p>
        </w:tc>
        <w:tc>
          <w:tcPr>
            <w:tcW w:w="1159" w:type="dxa"/>
          </w:tcPr>
          <w:p w:rsidR="00670392" w:rsidRPr="00044A3D" w:rsidRDefault="00670392" w:rsidP="00670392">
            <w:pPr>
              <w:rPr>
                <w:szCs w:val="22"/>
              </w:rPr>
            </w:pPr>
            <w:r w:rsidRPr="00044A3D">
              <w:rPr>
                <w:szCs w:val="22"/>
              </w:rPr>
              <w:t>20 000</w:t>
            </w:r>
          </w:p>
        </w:tc>
      </w:tr>
      <w:tr w:rsidR="00044A3D" w:rsidRPr="00044A3D" w:rsidTr="00C9161D">
        <w:trPr>
          <w:cantSplit/>
        </w:trPr>
        <w:tc>
          <w:tcPr>
            <w:tcW w:w="2241" w:type="dxa"/>
          </w:tcPr>
          <w:p w:rsidR="00670392" w:rsidRPr="00044A3D" w:rsidRDefault="00670392" w:rsidP="00670392">
            <w:pPr>
              <w:rPr>
                <w:szCs w:val="22"/>
                <w:lang w:val="ru-RU"/>
              </w:rPr>
            </w:pPr>
            <w:r w:rsidRPr="002E524D">
              <w:rPr>
                <w:rFonts w:eastAsia="Times New Roman"/>
                <w:szCs w:val="22"/>
                <w:lang w:val="ru-RU" w:eastAsia="en-US"/>
              </w:rPr>
              <w:t>Диалог с финансовыми учреждениями и инвесторами</w:t>
            </w:r>
          </w:p>
        </w:tc>
        <w:tc>
          <w:tcPr>
            <w:tcW w:w="1803" w:type="dxa"/>
          </w:tcPr>
          <w:p w:rsidR="00670392" w:rsidRPr="00044A3D" w:rsidRDefault="00670392" w:rsidP="00670392">
            <w:pPr>
              <w:rPr>
                <w:szCs w:val="22"/>
              </w:rPr>
            </w:pPr>
            <w:r w:rsidRPr="00044A3D">
              <w:rPr>
                <w:szCs w:val="22"/>
              </w:rPr>
              <w:t>10 000</w:t>
            </w:r>
          </w:p>
        </w:tc>
        <w:tc>
          <w:tcPr>
            <w:tcW w:w="1274" w:type="dxa"/>
          </w:tcPr>
          <w:p w:rsidR="00670392" w:rsidRPr="00044A3D" w:rsidRDefault="00670392" w:rsidP="00670392">
            <w:pPr>
              <w:rPr>
                <w:szCs w:val="22"/>
              </w:rPr>
            </w:pPr>
          </w:p>
        </w:tc>
        <w:tc>
          <w:tcPr>
            <w:tcW w:w="1445" w:type="dxa"/>
          </w:tcPr>
          <w:p w:rsidR="00670392" w:rsidRPr="00044A3D" w:rsidRDefault="00670392" w:rsidP="00670392">
            <w:pPr>
              <w:rPr>
                <w:szCs w:val="22"/>
              </w:rPr>
            </w:pPr>
          </w:p>
        </w:tc>
        <w:tc>
          <w:tcPr>
            <w:tcW w:w="1728" w:type="dxa"/>
          </w:tcPr>
          <w:p w:rsidR="00670392" w:rsidRPr="00044A3D" w:rsidRDefault="00670392" w:rsidP="00670392">
            <w:pPr>
              <w:rPr>
                <w:szCs w:val="22"/>
              </w:rPr>
            </w:pPr>
          </w:p>
        </w:tc>
        <w:tc>
          <w:tcPr>
            <w:tcW w:w="1546" w:type="dxa"/>
          </w:tcPr>
          <w:p w:rsidR="00670392" w:rsidRPr="00044A3D" w:rsidRDefault="00670392" w:rsidP="00670392">
            <w:pPr>
              <w:rPr>
                <w:szCs w:val="22"/>
              </w:rPr>
            </w:pPr>
          </w:p>
        </w:tc>
        <w:tc>
          <w:tcPr>
            <w:tcW w:w="2308" w:type="dxa"/>
          </w:tcPr>
          <w:p w:rsidR="00670392" w:rsidRPr="00044A3D" w:rsidRDefault="00670392" w:rsidP="00670392">
            <w:pPr>
              <w:rPr>
                <w:szCs w:val="22"/>
              </w:rPr>
            </w:pPr>
          </w:p>
        </w:tc>
        <w:tc>
          <w:tcPr>
            <w:tcW w:w="1567" w:type="dxa"/>
          </w:tcPr>
          <w:p w:rsidR="00670392" w:rsidRPr="00044A3D" w:rsidRDefault="00670392" w:rsidP="00670392">
            <w:pPr>
              <w:rPr>
                <w:szCs w:val="22"/>
              </w:rPr>
            </w:pPr>
          </w:p>
        </w:tc>
        <w:tc>
          <w:tcPr>
            <w:tcW w:w="1159" w:type="dxa"/>
          </w:tcPr>
          <w:p w:rsidR="00670392" w:rsidRPr="00044A3D" w:rsidRDefault="00670392" w:rsidP="00670392">
            <w:pPr>
              <w:rPr>
                <w:szCs w:val="22"/>
              </w:rPr>
            </w:pPr>
            <w:r w:rsidRPr="00044A3D">
              <w:rPr>
                <w:szCs w:val="22"/>
              </w:rPr>
              <w:t>10 000</w:t>
            </w:r>
          </w:p>
        </w:tc>
      </w:tr>
      <w:tr w:rsidR="00044A3D" w:rsidRPr="00044A3D" w:rsidTr="00670392">
        <w:tc>
          <w:tcPr>
            <w:tcW w:w="2241" w:type="dxa"/>
          </w:tcPr>
          <w:p w:rsidR="00670392" w:rsidRPr="00044A3D" w:rsidRDefault="00670392" w:rsidP="00670392">
            <w:pPr>
              <w:rPr>
                <w:szCs w:val="22"/>
                <w:lang w:val="ru-RU"/>
              </w:rPr>
            </w:pPr>
            <w:r w:rsidRPr="002E524D">
              <w:rPr>
                <w:rFonts w:eastAsia="Times New Roman"/>
                <w:szCs w:val="22"/>
                <w:lang w:val="ru-RU" w:eastAsia="en-US"/>
              </w:rPr>
              <w:t>Видеоконференции с участием центров ИКТ в шести странах-бенефициарах</w:t>
            </w:r>
          </w:p>
        </w:tc>
        <w:tc>
          <w:tcPr>
            <w:tcW w:w="1803" w:type="dxa"/>
          </w:tcPr>
          <w:p w:rsidR="00670392" w:rsidRPr="00044A3D" w:rsidRDefault="00670392" w:rsidP="00670392">
            <w:pPr>
              <w:rPr>
                <w:szCs w:val="22"/>
                <w:lang w:val="ru-RU"/>
              </w:rPr>
            </w:pPr>
          </w:p>
        </w:tc>
        <w:tc>
          <w:tcPr>
            <w:tcW w:w="1274" w:type="dxa"/>
          </w:tcPr>
          <w:p w:rsidR="00670392" w:rsidRPr="00044A3D" w:rsidRDefault="00670392" w:rsidP="00670392">
            <w:pPr>
              <w:rPr>
                <w:szCs w:val="22"/>
                <w:lang w:val="ru-RU"/>
              </w:rPr>
            </w:pPr>
          </w:p>
        </w:tc>
        <w:tc>
          <w:tcPr>
            <w:tcW w:w="1445" w:type="dxa"/>
          </w:tcPr>
          <w:p w:rsidR="00670392" w:rsidRPr="00044A3D" w:rsidRDefault="00670392" w:rsidP="00670392">
            <w:pPr>
              <w:rPr>
                <w:szCs w:val="22"/>
                <w:lang w:val="ru-RU"/>
              </w:rPr>
            </w:pPr>
          </w:p>
        </w:tc>
        <w:tc>
          <w:tcPr>
            <w:tcW w:w="1728" w:type="dxa"/>
          </w:tcPr>
          <w:p w:rsidR="00670392" w:rsidRPr="00044A3D" w:rsidRDefault="00670392" w:rsidP="00670392">
            <w:pPr>
              <w:rPr>
                <w:szCs w:val="22"/>
                <w:lang w:val="ru-RU"/>
              </w:rPr>
            </w:pPr>
          </w:p>
        </w:tc>
        <w:tc>
          <w:tcPr>
            <w:tcW w:w="1546" w:type="dxa"/>
          </w:tcPr>
          <w:p w:rsidR="00670392" w:rsidRPr="00044A3D" w:rsidRDefault="00670392" w:rsidP="00670392">
            <w:pPr>
              <w:rPr>
                <w:szCs w:val="22"/>
                <w:lang w:val="ru-RU"/>
              </w:rPr>
            </w:pPr>
          </w:p>
        </w:tc>
        <w:tc>
          <w:tcPr>
            <w:tcW w:w="2308" w:type="dxa"/>
          </w:tcPr>
          <w:p w:rsidR="00670392" w:rsidRPr="00044A3D" w:rsidRDefault="00670392" w:rsidP="00670392">
            <w:pPr>
              <w:rPr>
                <w:szCs w:val="22"/>
                <w:lang w:val="ru-RU"/>
              </w:rPr>
            </w:pPr>
          </w:p>
        </w:tc>
        <w:tc>
          <w:tcPr>
            <w:tcW w:w="1567" w:type="dxa"/>
          </w:tcPr>
          <w:p w:rsidR="00670392" w:rsidRPr="00044A3D" w:rsidRDefault="00670392" w:rsidP="00670392">
            <w:pPr>
              <w:rPr>
                <w:szCs w:val="22"/>
              </w:rPr>
            </w:pPr>
            <w:r w:rsidRPr="00044A3D">
              <w:rPr>
                <w:szCs w:val="22"/>
              </w:rPr>
              <w:t>10 000</w:t>
            </w:r>
          </w:p>
        </w:tc>
        <w:tc>
          <w:tcPr>
            <w:tcW w:w="1159" w:type="dxa"/>
          </w:tcPr>
          <w:p w:rsidR="00670392" w:rsidRPr="00044A3D" w:rsidRDefault="00670392" w:rsidP="00670392">
            <w:pPr>
              <w:rPr>
                <w:szCs w:val="22"/>
              </w:rPr>
            </w:pPr>
            <w:r w:rsidRPr="00044A3D">
              <w:rPr>
                <w:szCs w:val="22"/>
              </w:rPr>
              <w:t>10 000</w:t>
            </w:r>
          </w:p>
        </w:tc>
      </w:tr>
      <w:tr w:rsidR="00044A3D" w:rsidRPr="00044A3D" w:rsidTr="00670392">
        <w:tc>
          <w:tcPr>
            <w:tcW w:w="2241" w:type="dxa"/>
          </w:tcPr>
          <w:p w:rsidR="00670392" w:rsidRPr="00044A3D" w:rsidRDefault="00670392" w:rsidP="00670392">
            <w:pPr>
              <w:rPr>
                <w:szCs w:val="22"/>
                <w:lang w:val="ru-RU"/>
              </w:rPr>
            </w:pPr>
            <w:r w:rsidRPr="002E524D">
              <w:rPr>
                <w:rFonts w:eastAsia="Times New Roman"/>
                <w:szCs w:val="22"/>
                <w:lang w:val="ru-RU" w:eastAsia="en-US"/>
              </w:rPr>
              <w:t>Материалы для популяризации ИС для изучающих информатику учащихся</w:t>
            </w:r>
          </w:p>
        </w:tc>
        <w:tc>
          <w:tcPr>
            <w:tcW w:w="1803" w:type="dxa"/>
          </w:tcPr>
          <w:p w:rsidR="00670392" w:rsidRPr="00044A3D" w:rsidRDefault="00670392" w:rsidP="00670392">
            <w:pPr>
              <w:rPr>
                <w:szCs w:val="22"/>
                <w:lang w:val="ru-RU"/>
              </w:rPr>
            </w:pPr>
          </w:p>
        </w:tc>
        <w:tc>
          <w:tcPr>
            <w:tcW w:w="1274" w:type="dxa"/>
          </w:tcPr>
          <w:p w:rsidR="00670392" w:rsidRPr="00044A3D" w:rsidRDefault="00670392" w:rsidP="00670392">
            <w:pPr>
              <w:rPr>
                <w:szCs w:val="22"/>
                <w:lang w:val="ru-RU"/>
              </w:rPr>
            </w:pPr>
          </w:p>
        </w:tc>
        <w:tc>
          <w:tcPr>
            <w:tcW w:w="1445" w:type="dxa"/>
          </w:tcPr>
          <w:p w:rsidR="00670392" w:rsidRPr="00044A3D" w:rsidRDefault="00670392" w:rsidP="00670392">
            <w:pPr>
              <w:rPr>
                <w:szCs w:val="22"/>
                <w:lang w:val="ru-RU"/>
              </w:rPr>
            </w:pPr>
          </w:p>
        </w:tc>
        <w:tc>
          <w:tcPr>
            <w:tcW w:w="1728" w:type="dxa"/>
          </w:tcPr>
          <w:p w:rsidR="00670392" w:rsidRPr="00044A3D" w:rsidRDefault="00670392" w:rsidP="00670392">
            <w:pPr>
              <w:rPr>
                <w:szCs w:val="22"/>
                <w:lang w:val="ru-RU"/>
              </w:rPr>
            </w:pPr>
          </w:p>
        </w:tc>
        <w:tc>
          <w:tcPr>
            <w:tcW w:w="1546" w:type="dxa"/>
          </w:tcPr>
          <w:p w:rsidR="00670392" w:rsidRPr="00044A3D" w:rsidRDefault="00670392" w:rsidP="00670392">
            <w:pPr>
              <w:rPr>
                <w:szCs w:val="22"/>
              </w:rPr>
            </w:pPr>
            <w:r w:rsidRPr="00044A3D">
              <w:rPr>
                <w:szCs w:val="22"/>
              </w:rPr>
              <w:t>5 000</w:t>
            </w:r>
          </w:p>
        </w:tc>
        <w:tc>
          <w:tcPr>
            <w:tcW w:w="2308" w:type="dxa"/>
          </w:tcPr>
          <w:p w:rsidR="00670392" w:rsidRPr="00044A3D" w:rsidRDefault="00670392" w:rsidP="00670392">
            <w:pPr>
              <w:rPr>
                <w:szCs w:val="22"/>
              </w:rPr>
            </w:pPr>
          </w:p>
        </w:tc>
        <w:tc>
          <w:tcPr>
            <w:tcW w:w="1567" w:type="dxa"/>
          </w:tcPr>
          <w:p w:rsidR="00670392" w:rsidRPr="00044A3D" w:rsidRDefault="00670392" w:rsidP="00670392">
            <w:pPr>
              <w:rPr>
                <w:szCs w:val="22"/>
              </w:rPr>
            </w:pPr>
            <w:r w:rsidRPr="00044A3D">
              <w:rPr>
                <w:szCs w:val="22"/>
              </w:rPr>
              <w:t>5 000</w:t>
            </w:r>
          </w:p>
        </w:tc>
        <w:tc>
          <w:tcPr>
            <w:tcW w:w="1159" w:type="dxa"/>
          </w:tcPr>
          <w:p w:rsidR="00670392" w:rsidRPr="00044A3D" w:rsidRDefault="00670392" w:rsidP="00670392">
            <w:pPr>
              <w:rPr>
                <w:szCs w:val="22"/>
              </w:rPr>
            </w:pPr>
            <w:r w:rsidRPr="00044A3D">
              <w:rPr>
                <w:szCs w:val="22"/>
              </w:rPr>
              <w:t>10 000</w:t>
            </w:r>
          </w:p>
        </w:tc>
      </w:tr>
      <w:tr w:rsidR="00044A3D" w:rsidRPr="00044A3D" w:rsidTr="00670392">
        <w:tc>
          <w:tcPr>
            <w:tcW w:w="2241" w:type="dxa"/>
          </w:tcPr>
          <w:p w:rsidR="00670392" w:rsidRPr="00044A3D" w:rsidRDefault="00670392" w:rsidP="00670392">
            <w:pPr>
              <w:rPr>
                <w:szCs w:val="22"/>
              </w:rPr>
            </w:pPr>
            <w:r w:rsidRPr="002E524D">
              <w:rPr>
                <w:rFonts w:eastAsia="Times New Roman"/>
                <w:szCs w:val="22"/>
                <w:lang w:val="ru-RU" w:eastAsia="en-US"/>
              </w:rPr>
              <w:t>Программа наставничества</w:t>
            </w:r>
          </w:p>
        </w:tc>
        <w:tc>
          <w:tcPr>
            <w:tcW w:w="1803" w:type="dxa"/>
          </w:tcPr>
          <w:p w:rsidR="00670392" w:rsidRPr="00044A3D" w:rsidRDefault="00670392" w:rsidP="00670392">
            <w:pPr>
              <w:rPr>
                <w:szCs w:val="22"/>
              </w:rPr>
            </w:pPr>
            <w:r w:rsidRPr="00044A3D">
              <w:rPr>
                <w:szCs w:val="22"/>
              </w:rPr>
              <w:t>15 000</w:t>
            </w:r>
          </w:p>
        </w:tc>
        <w:tc>
          <w:tcPr>
            <w:tcW w:w="1274" w:type="dxa"/>
          </w:tcPr>
          <w:p w:rsidR="00670392" w:rsidRPr="00044A3D" w:rsidRDefault="00670392" w:rsidP="00670392">
            <w:pPr>
              <w:rPr>
                <w:szCs w:val="22"/>
              </w:rPr>
            </w:pPr>
            <w:r w:rsidRPr="00044A3D">
              <w:rPr>
                <w:szCs w:val="22"/>
              </w:rPr>
              <w:t>15 000</w:t>
            </w:r>
          </w:p>
        </w:tc>
        <w:tc>
          <w:tcPr>
            <w:tcW w:w="1445" w:type="dxa"/>
          </w:tcPr>
          <w:p w:rsidR="00670392" w:rsidRPr="00044A3D" w:rsidRDefault="00670392" w:rsidP="00670392">
            <w:pPr>
              <w:rPr>
                <w:szCs w:val="22"/>
              </w:rPr>
            </w:pPr>
          </w:p>
        </w:tc>
        <w:tc>
          <w:tcPr>
            <w:tcW w:w="1728" w:type="dxa"/>
          </w:tcPr>
          <w:p w:rsidR="00670392" w:rsidRPr="00044A3D" w:rsidRDefault="00670392" w:rsidP="00670392">
            <w:pPr>
              <w:rPr>
                <w:szCs w:val="22"/>
              </w:rPr>
            </w:pPr>
          </w:p>
        </w:tc>
        <w:tc>
          <w:tcPr>
            <w:tcW w:w="1546" w:type="dxa"/>
          </w:tcPr>
          <w:p w:rsidR="00670392" w:rsidRPr="00044A3D" w:rsidRDefault="00670392" w:rsidP="00670392">
            <w:pPr>
              <w:rPr>
                <w:szCs w:val="22"/>
              </w:rPr>
            </w:pPr>
          </w:p>
        </w:tc>
        <w:tc>
          <w:tcPr>
            <w:tcW w:w="2308" w:type="dxa"/>
          </w:tcPr>
          <w:p w:rsidR="00670392" w:rsidRPr="00044A3D" w:rsidRDefault="00670392" w:rsidP="00670392">
            <w:pPr>
              <w:rPr>
                <w:szCs w:val="22"/>
              </w:rPr>
            </w:pPr>
          </w:p>
        </w:tc>
        <w:tc>
          <w:tcPr>
            <w:tcW w:w="1567" w:type="dxa"/>
          </w:tcPr>
          <w:p w:rsidR="00670392" w:rsidRPr="00044A3D" w:rsidRDefault="00670392" w:rsidP="00670392">
            <w:pPr>
              <w:rPr>
                <w:szCs w:val="22"/>
              </w:rPr>
            </w:pPr>
            <w:r w:rsidRPr="00044A3D">
              <w:rPr>
                <w:szCs w:val="22"/>
              </w:rPr>
              <w:t>10 000</w:t>
            </w:r>
          </w:p>
        </w:tc>
        <w:tc>
          <w:tcPr>
            <w:tcW w:w="1159" w:type="dxa"/>
          </w:tcPr>
          <w:p w:rsidR="00670392" w:rsidRPr="00044A3D" w:rsidRDefault="00670392" w:rsidP="00670392">
            <w:pPr>
              <w:rPr>
                <w:szCs w:val="22"/>
              </w:rPr>
            </w:pPr>
            <w:r w:rsidRPr="00044A3D">
              <w:rPr>
                <w:szCs w:val="22"/>
              </w:rPr>
              <w:t>40 000</w:t>
            </w:r>
          </w:p>
        </w:tc>
      </w:tr>
      <w:tr w:rsidR="00044A3D" w:rsidRPr="00044A3D" w:rsidTr="00670392">
        <w:tc>
          <w:tcPr>
            <w:tcW w:w="2241" w:type="dxa"/>
          </w:tcPr>
          <w:p w:rsidR="00670392" w:rsidRPr="00044A3D" w:rsidRDefault="00670392" w:rsidP="00670392">
            <w:pPr>
              <w:rPr>
                <w:szCs w:val="22"/>
                <w:lang w:val="ru-RU"/>
              </w:rPr>
            </w:pPr>
            <w:r w:rsidRPr="002E524D">
              <w:rPr>
                <w:rFonts w:eastAsia="Times New Roman"/>
                <w:szCs w:val="22"/>
                <w:lang w:val="ru-RU" w:eastAsia="en-US"/>
              </w:rPr>
              <w:t>Руководство по ИС для сектора разработки программного обеспечения</w:t>
            </w:r>
          </w:p>
        </w:tc>
        <w:tc>
          <w:tcPr>
            <w:tcW w:w="1803" w:type="dxa"/>
          </w:tcPr>
          <w:p w:rsidR="00670392" w:rsidRPr="00044A3D" w:rsidRDefault="00670392" w:rsidP="00670392">
            <w:pPr>
              <w:rPr>
                <w:szCs w:val="22"/>
                <w:lang w:val="ru-RU"/>
              </w:rPr>
            </w:pPr>
          </w:p>
        </w:tc>
        <w:tc>
          <w:tcPr>
            <w:tcW w:w="1274" w:type="dxa"/>
          </w:tcPr>
          <w:p w:rsidR="00670392" w:rsidRPr="00044A3D" w:rsidRDefault="00670392" w:rsidP="00670392">
            <w:pPr>
              <w:rPr>
                <w:szCs w:val="22"/>
                <w:lang w:val="ru-RU"/>
              </w:rPr>
            </w:pPr>
          </w:p>
        </w:tc>
        <w:tc>
          <w:tcPr>
            <w:tcW w:w="1445" w:type="dxa"/>
          </w:tcPr>
          <w:p w:rsidR="00670392" w:rsidRPr="00044A3D" w:rsidRDefault="00670392" w:rsidP="00670392">
            <w:pPr>
              <w:rPr>
                <w:szCs w:val="22"/>
                <w:lang w:val="ru-RU"/>
              </w:rPr>
            </w:pPr>
          </w:p>
        </w:tc>
        <w:tc>
          <w:tcPr>
            <w:tcW w:w="1728" w:type="dxa"/>
          </w:tcPr>
          <w:p w:rsidR="00670392" w:rsidRPr="00044A3D" w:rsidRDefault="00670392" w:rsidP="00670392">
            <w:pPr>
              <w:rPr>
                <w:szCs w:val="22"/>
                <w:lang w:val="ru-RU"/>
              </w:rPr>
            </w:pPr>
          </w:p>
        </w:tc>
        <w:tc>
          <w:tcPr>
            <w:tcW w:w="1546" w:type="dxa"/>
          </w:tcPr>
          <w:p w:rsidR="00670392" w:rsidRPr="00044A3D" w:rsidRDefault="00670392" w:rsidP="00670392">
            <w:pPr>
              <w:rPr>
                <w:szCs w:val="22"/>
              </w:rPr>
            </w:pPr>
            <w:r w:rsidRPr="00044A3D">
              <w:rPr>
                <w:szCs w:val="22"/>
              </w:rPr>
              <w:t>10 000</w:t>
            </w:r>
          </w:p>
        </w:tc>
        <w:tc>
          <w:tcPr>
            <w:tcW w:w="2308" w:type="dxa"/>
          </w:tcPr>
          <w:p w:rsidR="00670392" w:rsidRPr="00044A3D" w:rsidRDefault="00670392" w:rsidP="00670392">
            <w:pPr>
              <w:rPr>
                <w:szCs w:val="22"/>
              </w:rPr>
            </w:pPr>
            <w:r w:rsidRPr="00044A3D">
              <w:rPr>
                <w:szCs w:val="22"/>
              </w:rPr>
              <w:t>20 000</w:t>
            </w:r>
          </w:p>
        </w:tc>
        <w:tc>
          <w:tcPr>
            <w:tcW w:w="1567" w:type="dxa"/>
          </w:tcPr>
          <w:p w:rsidR="00670392" w:rsidRPr="00044A3D" w:rsidRDefault="00670392" w:rsidP="00670392">
            <w:pPr>
              <w:rPr>
                <w:szCs w:val="22"/>
              </w:rPr>
            </w:pPr>
          </w:p>
        </w:tc>
        <w:tc>
          <w:tcPr>
            <w:tcW w:w="1159" w:type="dxa"/>
          </w:tcPr>
          <w:p w:rsidR="00670392" w:rsidRPr="00044A3D" w:rsidRDefault="00670392" w:rsidP="00670392">
            <w:pPr>
              <w:rPr>
                <w:szCs w:val="22"/>
              </w:rPr>
            </w:pPr>
            <w:r w:rsidRPr="00044A3D">
              <w:rPr>
                <w:szCs w:val="22"/>
              </w:rPr>
              <w:t>50 000</w:t>
            </w:r>
          </w:p>
        </w:tc>
      </w:tr>
      <w:tr w:rsidR="00044A3D" w:rsidRPr="00044A3D" w:rsidTr="00670392">
        <w:tc>
          <w:tcPr>
            <w:tcW w:w="2241" w:type="dxa"/>
          </w:tcPr>
          <w:p w:rsidR="004147EB" w:rsidRPr="00044A3D" w:rsidRDefault="00670392" w:rsidP="000D2D55">
            <w:pPr>
              <w:rPr>
                <w:szCs w:val="22"/>
              </w:rPr>
            </w:pPr>
            <w:r w:rsidRPr="002E524D">
              <w:rPr>
                <w:rFonts w:eastAsia="Times New Roman"/>
                <w:szCs w:val="22"/>
                <w:lang w:val="ru-RU" w:eastAsia="en-US"/>
              </w:rPr>
              <w:t>Онлайновая платформа</w:t>
            </w:r>
          </w:p>
        </w:tc>
        <w:tc>
          <w:tcPr>
            <w:tcW w:w="1803" w:type="dxa"/>
          </w:tcPr>
          <w:p w:rsidR="004147EB" w:rsidRPr="00044A3D" w:rsidRDefault="004147EB" w:rsidP="000D2D55">
            <w:pPr>
              <w:rPr>
                <w:szCs w:val="22"/>
              </w:rPr>
            </w:pPr>
          </w:p>
        </w:tc>
        <w:tc>
          <w:tcPr>
            <w:tcW w:w="1274" w:type="dxa"/>
          </w:tcPr>
          <w:p w:rsidR="004147EB" w:rsidRPr="00044A3D" w:rsidRDefault="004147EB" w:rsidP="000D2D55">
            <w:pPr>
              <w:rPr>
                <w:szCs w:val="22"/>
              </w:rPr>
            </w:pPr>
          </w:p>
        </w:tc>
        <w:tc>
          <w:tcPr>
            <w:tcW w:w="1445" w:type="dxa"/>
          </w:tcPr>
          <w:p w:rsidR="004147EB" w:rsidRPr="00044A3D" w:rsidRDefault="004147EB" w:rsidP="000D2D55">
            <w:pPr>
              <w:rPr>
                <w:szCs w:val="22"/>
              </w:rPr>
            </w:pPr>
          </w:p>
        </w:tc>
        <w:tc>
          <w:tcPr>
            <w:tcW w:w="1728" w:type="dxa"/>
          </w:tcPr>
          <w:p w:rsidR="004147EB" w:rsidRPr="00044A3D" w:rsidRDefault="004147EB" w:rsidP="000D2D55">
            <w:pPr>
              <w:rPr>
                <w:szCs w:val="22"/>
              </w:rPr>
            </w:pPr>
          </w:p>
        </w:tc>
        <w:tc>
          <w:tcPr>
            <w:tcW w:w="1546" w:type="dxa"/>
          </w:tcPr>
          <w:p w:rsidR="004147EB" w:rsidRPr="00044A3D" w:rsidRDefault="004147EB" w:rsidP="000D2D55">
            <w:pPr>
              <w:rPr>
                <w:szCs w:val="22"/>
              </w:rPr>
            </w:pPr>
          </w:p>
        </w:tc>
        <w:tc>
          <w:tcPr>
            <w:tcW w:w="2308" w:type="dxa"/>
          </w:tcPr>
          <w:p w:rsidR="004147EB" w:rsidRPr="00044A3D" w:rsidRDefault="004147EB" w:rsidP="000D2D55">
            <w:pPr>
              <w:rPr>
                <w:szCs w:val="22"/>
              </w:rPr>
            </w:pPr>
          </w:p>
        </w:tc>
        <w:tc>
          <w:tcPr>
            <w:tcW w:w="1567" w:type="dxa"/>
          </w:tcPr>
          <w:p w:rsidR="004147EB" w:rsidRPr="00044A3D" w:rsidRDefault="004147EB" w:rsidP="000D2D55">
            <w:pPr>
              <w:rPr>
                <w:szCs w:val="22"/>
              </w:rPr>
            </w:pPr>
            <w:r w:rsidRPr="00044A3D">
              <w:rPr>
                <w:szCs w:val="22"/>
              </w:rPr>
              <w:t>20 000</w:t>
            </w:r>
          </w:p>
        </w:tc>
        <w:tc>
          <w:tcPr>
            <w:tcW w:w="1159" w:type="dxa"/>
          </w:tcPr>
          <w:p w:rsidR="004147EB" w:rsidRPr="00044A3D" w:rsidRDefault="004147EB" w:rsidP="000D2D55">
            <w:pPr>
              <w:rPr>
                <w:szCs w:val="22"/>
              </w:rPr>
            </w:pPr>
            <w:r w:rsidRPr="00044A3D">
              <w:rPr>
                <w:szCs w:val="22"/>
              </w:rPr>
              <w:t>20 000</w:t>
            </w:r>
          </w:p>
        </w:tc>
      </w:tr>
      <w:tr w:rsidR="00044A3D" w:rsidRPr="00044A3D" w:rsidTr="00670392">
        <w:tc>
          <w:tcPr>
            <w:tcW w:w="2241" w:type="dxa"/>
          </w:tcPr>
          <w:p w:rsidR="004147EB" w:rsidRPr="00044A3D" w:rsidRDefault="00670392" w:rsidP="000D2D55">
            <w:pPr>
              <w:rPr>
                <w:szCs w:val="22"/>
                <w:lang w:val="ru-RU"/>
              </w:rPr>
            </w:pPr>
            <w:r w:rsidRPr="002E524D">
              <w:rPr>
                <w:rFonts w:eastAsia="Times New Roman"/>
                <w:szCs w:val="22"/>
                <w:lang w:val="ru-RU" w:eastAsia="en-US"/>
              </w:rPr>
              <w:t>Заключительные семинары в трех из шести стран-бенефициаров</w:t>
            </w:r>
          </w:p>
        </w:tc>
        <w:tc>
          <w:tcPr>
            <w:tcW w:w="1803" w:type="dxa"/>
          </w:tcPr>
          <w:p w:rsidR="004147EB" w:rsidRPr="00044A3D" w:rsidRDefault="004147EB" w:rsidP="000D2D55">
            <w:pPr>
              <w:rPr>
                <w:szCs w:val="22"/>
              </w:rPr>
            </w:pPr>
            <w:r w:rsidRPr="00044A3D">
              <w:rPr>
                <w:szCs w:val="22"/>
              </w:rPr>
              <w:t>10 000</w:t>
            </w:r>
          </w:p>
        </w:tc>
        <w:tc>
          <w:tcPr>
            <w:tcW w:w="1274" w:type="dxa"/>
          </w:tcPr>
          <w:p w:rsidR="004147EB" w:rsidRPr="00044A3D" w:rsidRDefault="004147EB" w:rsidP="000D2D55">
            <w:pPr>
              <w:rPr>
                <w:szCs w:val="22"/>
              </w:rPr>
            </w:pPr>
            <w:r w:rsidRPr="00044A3D">
              <w:rPr>
                <w:szCs w:val="22"/>
              </w:rPr>
              <w:t>10 000</w:t>
            </w:r>
          </w:p>
        </w:tc>
        <w:tc>
          <w:tcPr>
            <w:tcW w:w="1445" w:type="dxa"/>
          </w:tcPr>
          <w:p w:rsidR="004147EB" w:rsidRPr="00044A3D" w:rsidRDefault="004147EB" w:rsidP="000D2D55">
            <w:pPr>
              <w:rPr>
                <w:szCs w:val="22"/>
              </w:rPr>
            </w:pPr>
          </w:p>
        </w:tc>
        <w:tc>
          <w:tcPr>
            <w:tcW w:w="1728" w:type="dxa"/>
          </w:tcPr>
          <w:p w:rsidR="004147EB" w:rsidRPr="00044A3D" w:rsidRDefault="004147EB" w:rsidP="000D2D55">
            <w:pPr>
              <w:rPr>
                <w:szCs w:val="22"/>
              </w:rPr>
            </w:pPr>
          </w:p>
        </w:tc>
        <w:tc>
          <w:tcPr>
            <w:tcW w:w="1546" w:type="dxa"/>
          </w:tcPr>
          <w:p w:rsidR="004147EB" w:rsidRPr="00044A3D" w:rsidRDefault="004147EB" w:rsidP="000D2D55">
            <w:pPr>
              <w:rPr>
                <w:szCs w:val="22"/>
              </w:rPr>
            </w:pPr>
          </w:p>
        </w:tc>
        <w:tc>
          <w:tcPr>
            <w:tcW w:w="2308" w:type="dxa"/>
          </w:tcPr>
          <w:p w:rsidR="004147EB" w:rsidRPr="00044A3D" w:rsidRDefault="004147EB" w:rsidP="000D2D55">
            <w:pPr>
              <w:rPr>
                <w:szCs w:val="22"/>
              </w:rPr>
            </w:pPr>
          </w:p>
        </w:tc>
        <w:tc>
          <w:tcPr>
            <w:tcW w:w="1567" w:type="dxa"/>
          </w:tcPr>
          <w:p w:rsidR="004147EB" w:rsidRPr="00044A3D" w:rsidRDefault="004147EB" w:rsidP="000D2D55">
            <w:pPr>
              <w:rPr>
                <w:szCs w:val="22"/>
              </w:rPr>
            </w:pPr>
          </w:p>
        </w:tc>
        <w:tc>
          <w:tcPr>
            <w:tcW w:w="1159" w:type="dxa"/>
          </w:tcPr>
          <w:p w:rsidR="004147EB" w:rsidRPr="00044A3D" w:rsidRDefault="004147EB" w:rsidP="000D2D55">
            <w:pPr>
              <w:rPr>
                <w:szCs w:val="22"/>
              </w:rPr>
            </w:pPr>
            <w:r w:rsidRPr="00044A3D">
              <w:rPr>
                <w:szCs w:val="22"/>
              </w:rPr>
              <w:t>20 000</w:t>
            </w:r>
          </w:p>
        </w:tc>
      </w:tr>
      <w:tr w:rsidR="00044A3D" w:rsidRPr="00044A3D" w:rsidTr="00670392">
        <w:tc>
          <w:tcPr>
            <w:tcW w:w="2241" w:type="dxa"/>
          </w:tcPr>
          <w:p w:rsidR="00670392" w:rsidRPr="00044A3D" w:rsidRDefault="00670392" w:rsidP="00670392">
            <w:pPr>
              <w:rPr>
                <w:szCs w:val="22"/>
                <w:lang w:val="ru-RU"/>
              </w:rPr>
            </w:pPr>
            <w:r w:rsidRPr="002E524D">
              <w:rPr>
                <w:rFonts w:eastAsia="Times New Roman"/>
                <w:szCs w:val="22"/>
                <w:lang w:val="ru-RU" w:eastAsia="en-US"/>
              </w:rPr>
              <w:t>Заключительные семинары в трех из шести стран-бенефициаров</w:t>
            </w:r>
          </w:p>
        </w:tc>
        <w:tc>
          <w:tcPr>
            <w:tcW w:w="1803" w:type="dxa"/>
          </w:tcPr>
          <w:p w:rsidR="00670392" w:rsidRPr="00044A3D" w:rsidRDefault="00670392" w:rsidP="00670392">
            <w:pPr>
              <w:rPr>
                <w:szCs w:val="22"/>
              </w:rPr>
            </w:pPr>
            <w:r w:rsidRPr="00044A3D">
              <w:rPr>
                <w:szCs w:val="22"/>
              </w:rPr>
              <w:t>10 000</w:t>
            </w:r>
          </w:p>
        </w:tc>
        <w:tc>
          <w:tcPr>
            <w:tcW w:w="1274" w:type="dxa"/>
          </w:tcPr>
          <w:p w:rsidR="00670392" w:rsidRPr="00044A3D" w:rsidRDefault="00670392" w:rsidP="00670392">
            <w:pPr>
              <w:rPr>
                <w:szCs w:val="22"/>
              </w:rPr>
            </w:pPr>
            <w:r w:rsidRPr="00044A3D">
              <w:rPr>
                <w:szCs w:val="22"/>
              </w:rPr>
              <w:t>10 000</w:t>
            </w:r>
          </w:p>
        </w:tc>
        <w:tc>
          <w:tcPr>
            <w:tcW w:w="1445" w:type="dxa"/>
          </w:tcPr>
          <w:p w:rsidR="00670392" w:rsidRPr="00044A3D" w:rsidRDefault="00670392" w:rsidP="00670392">
            <w:pPr>
              <w:rPr>
                <w:szCs w:val="22"/>
              </w:rPr>
            </w:pPr>
          </w:p>
        </w:tc>
        <w:tc>
          <w:tcPr>
            <w:tcW w:w="1728" w:type="dxa"/>
          </w:tcPr>
          <w:p w:rsidR="00670392" w:rsidRPr="00044A3D" w:rsidRDefault="00670392" w:rsidP="00670392">
            <w:pPr>
              <w:rPr>
                <w:szCs w:val="22"/>
              </w:rPr>
            </w:pPr>
          </w:p>
        </w:tc>
        <w:tc>
          <w:tcPr>
            <w:tcW w:w="1546" w:type="dxa"/>
          </w:tcPr>
          <w:p w:rsidR="00670392" w:rsidRPr="00044A3D" w:rsidRDefault="00670392" w:rsidP="00670392">
            <w:pPr>
              <w:rPr>
                <w:szCs w:val="22"/>
              </w:rPr>
            </w:pPr>
          </w:p>
        </w:tc>
        <w:tc>
          <w:tcPr>
            <w:tcW w:w="2308" w:type="dxa"/>
          </w:tcPr>
          <w:p w:rsidR="00670392" w:rsidRPr="00044A3D" w:rsidRDefault="00670392" w:rsidP="00670392">
            <w:pPr>
              <w:rPr>
                <w:szCs w:val="22"/>
              </w:rPr>
            </w:pPr>
          </w:p>
        </w:tc>
        <w:tc>
          <w:tcPr>
            <w:tcW w:w="1567" w:type="dxa"/>
          </w:tcPr>
          <w:p w:rsidR="00670392" w:rsidRPr="00044A3D" w:rsidRDefault="00670392" w:rsidP="00670392">
            <w:pPr>
              <w:rPr>
                <w:szCs w:val="22"/>
              </w:rPr>
            </w:pPr>
          </w:p>
        </w:tc>
        <w:tc>
          <w:tcPr>
            <w:tcW w:w="1159" w:type="dxa"/>
          </w:tcPr>
          <w:p w:rsidR="00670392" w:rsidRPr="00044A3D" w:rsidRDefault="00670392" w:rsidP="00670392">
            <w:pPr>
              <w:rPr>
                <w:szCs w:val="22"/>
              </w:rPr>
            </w:pPr>
            <w:r w:rsidRPr="00044A3D">
              <w:rPr>
                <w:szCs w:val="22"/>
              </w:rPr>
              <w:t>20 000</w:t>
            </w:r>
          </w:p>
        </w:tc>
      </w:tr>
      <w:tr w:rsidR="00044A3D" w:rsidRPr="00044A3D" w:rsidTr="00C9161D">
        <w:trPr>
          <w:cantSplit/>
        </w:trPr>
        <w:tc>
          <w:tcPr>
            <w:tcW w:w="2241" w:type="dxa"/>
          </w:tcPr>
          <w:p w:rsidR="00670392" w:rsidRPr="00044A3D" w:rsidRDefault="00670392" w:rsidP="00670392">
            <w:pPr>
              <w:rPr>
                <w:szCs w:val="22"/>
                <w:lang w:val="ru-RU"/>
              </w:rPr>
            </w:pPr>
            <w:r w:rsidRPr="002E524D">
              <w:rPr>
                <w:rFonts w:eastAsia="Times New Roman"/>
                <w:szCs w:val="22"/>
                <w:lang w:val="ru-RU" w:eastAsia="en-US"/>
              </w:rPr>
              <w:t>Заключительное координационное совещание с участием национальных координаторов</w:t>
            </w:r>
          </w:p>
        </w:tc>
        <w:tc>
          <w:tcPr>
            <w:tcW w:w="1803" w:type="dxa"/>
          </w:tcPr>
          <w:p w:rsidR="00670392" w:rsidRPr="00044A3D" w:rsidRDefault="00670392" w:rsidP="00670392">
            <w:pPr>
              <w:rPr>
                <w:szCs w:val="22"/>
              </w:rPr>
            </w:pPr>
            <w:r w:rsidRPr="00044A3D">
              <w:rPr>
                <w:szCs w:val="22"/>
              </w:rPr>
              <w:t>5 000</w:t>
            </w:r>
          </w:p>
        </w:tc>
        <w:tc>
          <w:tcPr>
            <w:tcW w:w="1274" w:type="dxa"/>
          </w:tcPr>
          <w:p w:rsidR="00670392" w:rsidRPr="00044A3D" w:rsidRDefault="00670392" w:rsidP="00670392">
            <w:pPr>
              <w:rPr>
                <w:szCs w:val="22"/>
              </w:rPr>
            </w:pPr>
            <w:r w:rsidRPr="00044A3D">
              <w:rPr>
                <w:szCs w:val="22"/>
              </w:rPr>
              <w:t>15 000</w:t>
            </w:r>
          </w:p>
        </w:tc>
        <w:tc>
          <w:tcPr>
            <w:tcW w:w="1445" w:type="dxa"/>
          </w:tcPr>
          <w:p w:rsidR="00670392" w:rsidRPr="00044A3D" w:rsidRDefault="00670392" w:rsidP="00670392">
            <w:pPr>
              <w:rPr>
                <w:szCs w:val="22"/>
              </w:rPr>
            </w:pPr>
          </w:p>
        </w:tc>
        <w:tc>
          <w:tcPr>
            <w:tcW w:w="1728" w:type="dxa"/>
          </w:tcPr>
          <w:p w:rsidR="00670392" w:rsidRPr="00044A3D" w:rsidRDefault="00670392" w:rsidP="00670392">
            <w:pPr>
              <w:rPr>
                <w:szCs w:val="22"/>
              </w:rPr>
            </w:pPr>
          </w:p>
        </w:tc>
        <w:tc>
          <w:tcPr>
            <w:tcW w:w="1546" w:type="dxa"/>
          </w:tcPr>
          <w:p w:rsidR="00670392" w:rsidRPr="00044A3D" w:rsidRDefault="00670392" w:rsidP="00670392">
            <w:pPr>
              <w:rPr>
                <w:szCs w:val="22"/>
              </w:rPr>
            </w:pPr>
          </w:p>
        </w:tc>
        <w:tc>
          <w:tcPr>
            <w:tcW w:w="2308" w:type="dxa"/>
          </w:tcPr>
          <w:p w:rsidR="00670392" w:rsidRPr="00044A3D" w:rsidRDefault="00670392" w:rsidP="00670392">
            <w:pPr>
              <w:rPr>
                <w:szCs w:val="22"/>
              </w:rPr>
            </w:pPr>
          </w:p>
        </w:tc>
        <w:tc>
          <w:tcPr>
            <w:tcW w:w="1567" w:type="dxa"/>
          </w:tcPr>
          <w:p w:rsidR="00670392" w:rsidRPr="00044A3D" w:rsidRDefault="00670392" w:rsidP="00670392">
            <w:pPr>
              <w:rPr>
                <w:szCs w:val="22"/>
              </w:rPr>
            </w:pPr>
          </w:p>
        </w:tc>
        <w:tc>
          <w:tcPr>
            <w:tcW w:w="1159" w:type="dxa"/>
          </w:tcPr>
          <w:p w:rsidR="00670392" w:rsidRPr="00044A3D" w:rsidRDefault="00670392" w:rsidP="00670392">
            <w:pPr>
              <w:rPr>
                <w:szCs w:val="22"/>
              </w:rPr>
            </w:pPr>
            <w:r w:rsidRPr="00044A3D">
              <w:rPr>
                <w:szCs w:val="22"/>
              </w:rPr>
              <w:t>20 000</w:t>
            </w:r>
          </w:p>
        </w:tc>
      </w:tr>
      <w:tr w:rsidR="00044A3D" w:rsidRPr="00044A3D" w:rsidTr="00670392">
        <w:tc>
          <w:tcPr>
            <w:tcW w:w="2241" w:type="dxa"/>
          </w:tcPr>
          <w:p w:rsidR="00670392" w:rsidRPr="00044A3D" w:rsidRDefault="00044A3D" w:rsidP="00670392">
            <w:pPr>
              <w:rPr>
                <w:szCs w:val="22"/>
              </w:rPr>
            </w:pPr>
            <w:r w:rsidRPr="002E524D">
              <w:rPr>
                <w:rFonts w:eastAsia="Times New Roman"/>
                <w:szCs w:val="22"/>
                <w:lang w:val="ru-RU" w:eastAsia="en-US"/>
              </w:rPr>
              <w:t>Самооценка</w:t>
            </w:r>
            <w:r w:rsidR="00670392" w:rsidRPr="002E524D">
              <w:rPr>
                <w:rFonts w:eastAsia="Times New Roman"/>
                <w:szCs w:val="22"/>
                <w:lang w:val="ru-RU" w:eastAsia="en-US"/>
              </w:rPr>
              <w:t xml:space="preserve"> проекта</w:t>
            </w:r>
          </w:p>
        </w:tc>
        <w:tc>
          <w:tcPr>
            <w:tcW w:w="1803" w:type="dxa"/>
          </w:tcPr>
          <w:p w:rsidR="00670392" w:rsidRPr="00044A3D" w:rsidRDefault="00670392" w:rsidP="00670392">
            <w:pPr>
              <w:rPr>
                <w:szCs w:val="22"/>
              </w:rPr>
            </w:pPr>
          </w:p>
        </w:tc>
        <w:tc>
          <w:tcPr>
            <w:tcW w:w="1274" w:type="dxa"/>
          </w:tcPr>
          <w:p w:rsidR="00670392" w:rsidRPr="00044A3D" w:rsidRDefault="00670392" w:rsidP="00670392">
            <w:pPr>
              <w:rPr>
                <w:szCs w:val="22"/>
              </w:rPr>
            </w:pPr>
          </w:p>
        </w:tc>
        <w:tc>
          <w:tcPr>
            <w:tcW w:w="1445" w:type="dxa"/>
          </w:tcPr>
          <w:p w:rsidR="00670392" w:rsidRPr="00044A3D" w:rsidRDefault="00670392" w:rsidP="00670392">
            <w:pPr>
              <w:rPr>
                <w:szCs w:val="22"/>
              </w:rPr>
            </w:pPr>
          </w:p>
        </w:tc>
        <w:tc>
          <w:tcPr>
            <w:tcW w:w="1728" w:type="dxa"/>
          </w:tcPr>
          <w:p w:rsidR="00670392" w:rsidRPr="00044A3D" w:rsidRDefault="00670392" w:rsidP="00670392">
            <w:pPr>
              <w:rPr>
                <w:szCs w:val="22"/>
              </w:rPr>
            </w:pPr>
          </w:p>
        </w:tc>
        <w:tc>
          <w:tcPr>
            <w:tcW w:w="1546" w:type="dxa"/>
          </w:tcPr>
          <w:p w:rsidR="00670392" w:rsidRPr="00044A3D" w:rsidRDefault="00670392" w:rsidP="00670392">
            <w:pPr>
              <w:rPr>
                <w:szCs w:val="22"/>
              </w:rPr>
            </w:pPr>
          </w:p>
        </w:tc>
        <w:tc>
          <w:tcPr>
            <w:tcW w:w="2308" w:type="dxa"/>
          </w:tcPr>
          <w:p w:rsidR="00670392" w:rsidRPr="00044A3D" w:rsidRDefault="00670392" w:rsidP="00670392">
            <w:pPr>
              <w:rPr>
                <w:szCs w:val="22"/>
              </w:rPr>
            </w:pPr>
          </w:p>
        </w:tc>
        <w:tc>
          <w:tcPr>
            <w:tcW w:w="1567" w:type="dxa"/>
          </w:tcPr>
          <w:p w:rsidR="00670392" w:rsidRPr="00044A3D" w:rsidRDefault="00670392" w:rsidP="00670392">
            <w:pPr>
              <w:rPr>
                <w:szCs w:val="22"/>
              </w:rPr>
            </w:pPr>
            <w:r w:rsidRPr="00044A3D">
              <w:rPr>
                <w:szCs w:val="22"/>
              </w:rPr>
              <w:t>15 000</w:t>
            </w:r>
          </w:p>
        </w:tc>
        <w:tc>
          <w:tcPr>
            <w:tcW w:w="1159" w:type="dxa"/>
          </w:tcPr>
          <w:p w:rsidR="00670392" w:rsidRPr="00044A3D" w:rsidRDefault="00670392" w:rsidP="00670392">
            <w:pPr>
              <w:rPr>
                <w:szCs w:val="22"/>
              </w:rPr>
            </w:pPr>
            <w:r w:rsidRPr="00044A3D">
              <w:rPr>
                <w:szCs w:val="22"/>
              </w:rPr>
              <w:t>15 000</w:t>
            </w:r>
          </w:p>
        </w:tc>
      </w:tr>
      <w:tr w:rsidR="00044A3D" w:rsidRPr="00044A3D" w:rsidTr="00670392">
        <w:tc>
          <w:tcPr>
            <w:tcW w:w="2241" w:type="dxa"/>
          </w:tcPr>
          <w:p w:rsidR="004147EB" w:rsidRPr="00044A3D" w:rsidRDefault="004147EB" w:rsidP="000D2D55">
            <w:pPr>
              <w:rPr>
                <w:szCs w:val="22"/>
              </w:rPr>
            </w:pPr>
          </w:p>
        </w:tc>
        <w:tc>
          <w:tcPr>
            <w:tcW w:w="1803" w:type="dxa"/>
          </w:tcPr>
          <w:p w:rsidR="004147EB" w:rsidRPr="00044A3D" w:rsidRDefault="004147EB" w:rsidP="000D2D55">
            <w:pPr>
              <w:rPr>
                <w:szCs w:val="22"/>
              </w:rPr>
            </w:pPr>
          </w:p>
        </w:tc>
        <w:tc>
          <w:tcPr>
            <w:tcW w:w="1274" w:type="dxa"/>
          </w:tcPr>
          <w:p w:rsidR="004147EB" w:rsidRPr="00044A3D" w:rsidRDefault="004147EB" w:rsidP="000D2D55">
            <w:pPr>
              <w:rPr>
                <w:szCs w:val="22"/>
              </w:rPr>
            </w:pPr>
          </w:p>
        </w:tc>
        <w:tc>
          <w:tcPr>
            <w:tcW w:w="1445" w:type="dxa"/>
          </w:tcPr>
          <w:p w:rsidR="004147EB" w:rsidRPr="00044A3D" w:rsidRDefault="004147EB" w:rsidP="000D2D55">
            <w:pPr>
              <w:rPr>
                <w:szCs w:val="22"/>
              </w:rPr>
            </w:pPr>
          </w:p>
        </w:tc>
        <w:tc>
          <w:tcPr>
            <w:tcW w:w="1728" w:type="dxa"/>
          </w:tcPr>
          <w:p w:rsidR="004147EB" w:rsidRPr="00044A3D" w:rsidRDefault="004147EB" w:rsidP="000D2D55">
            <w:pPr>
              <w:rPr>
                <w:szCs w:val="22"/>
              </w:rPr>
            </w:pPr>
          </w:p>
        </w:tc>
        <w:tc>
          <w:tcPr>
            <w:tcW w:w="1546" w:type="dxa"/>
          </w:tcPr>
          <w:p w:rsidR="004147EB" w:rsidRPr="00044A3D" w:rsidRDefault="004147EB" w:rsidP="000D2D55">
            <w:pPr>
              <w:rPr>
                <w:szCs w:val="22"/>
              </w:rPr>
            </w:pPr>
          </w:p>
        </w:tc>
        <w:tc>
          <w:tcPr>
            <w:tcW w:w="2308" w:type="dxa"/>
          </w:tcPr>
          <w:p w:rsidR="004147EB" w:rsidRPr="00044A3D" w:rsidRDefault="004147EB" w:rsidP="000D2D55">
            <w:pPr>
              <w:rPr>
                <w:szCs w:val="22"/>
              </w:rPr>
            </w:pPr>
          </w:p>
        </w:tc>
        <w:tc>
          <w:tcPr>
            <w:tcW w:w="1567" w:type="dxa"/>
          </w:tcPr>
          <w:p w:rsidR="004147EB" w:rsidRPr="00044A3D" w:rsidRDefault="004147EB" w:rsidP="000D2D55">
            <w:pPr>
              <w:rPr>
                <w:szCs w:val="22"/>
              </w:rPr>
            </w:pPr>
          </w:p>
        </w:tc>
        <w:tc>
          <w:tcPr>
            <w:tcW w:w="1159" w:type="dxa"/>
          </w:tcPr>
          <w:p w:rsidR="004147EB" w:rsidRPr="00044A3D" w:rsidRDefault="004147EB" w:rsidP="000D2D55">
            <w:pPr>
              <w:rPr>
                <w:szCs w:val="22"/>
              </w:rPr>
            </w:pPr>
          </w:p>
        </w:tc>
      </w:tr>
      <w:tr w:rsidR="00044A3D" w:rsidRPr="00044A3D" w:rsidTr="00670392">
        <w:tc>
          <w:tcPr>
            <w:tcW w:w="2241" w:type="dxa"/>
            <w:vAlign w:val="center"/>
          </w:tcPr>
          <w:p w:rsidR="004147EB" w:rsidRPr="00044A3D" w:rsidRDefault="00B7567A" w:rsidP="000D2D55">
            <w:pPr>
              <w:rPr>
                <w:b/>
                <w:szCs w:val="22"/>
                <w:lang w:val="ru-RU"/>
              </w:rPr>
            </w:pPr>
            <w:r w:rsidRPr="00044A3D">
              <w:rPr>
                <w:b/>
                <w:szCs w:val="22"/>
                <w:lang w:val="ru-RU"/>
              </w:rPr>
              <w:t>Всего</w:t>
            </w:r>
          </w:p>
        </w:tc>
        <w:tc>
          <w:tcPr>
            <w:tcW w:w="1803" w:type="dxa"/>
            <w:vAlign w:val="center"/>
          </w:tcPr>
          <w:p w:rsidR="004147EB" w:rsidRPr="00044A3D" w:rsidRDefault="004147EB" w:rsidP="000D2D55">
            <w:pPr>
              <w:rPr>
                <w:b/>
                <w:szCs w:val="22"/>
              </w:rPr>
            </w:pPr>
            <w:r w:rsidRPr="00044A3D">
              <w:rPr>
                <w:b/>
                <w:szCs w:val="22"/>
              </w:rPr>
              <w:t>40 000</w:t>
            </w:r>
          </w:p>
        </w:tc>
        <w:tc>
          <w:tcPr>
            <w:tcW w:w="1274" w:type="dxa"/>
            <w:vAlign w:val="center"/>
          </w:tcPr>
          <w:p w:rsidR="004147EB" w:rsidRPr="00044A3D" w:rsidRDefault="004147EB" w:rsidP="000D2D55">
            <w:pPr>
              <w:rPr>
                <w:b/>
                <w:szCs w:val="22"/>
              </w:rPr>
            </w:pPr>
            <w:r w:rsidRPr="00044A3D">
              <w:rPr>
                <w:b/>
                <w:szCs w:val="22"/>
              </w:rPr>
              <w:t>50 000</w:t>
            </w:r>
          </w:p>
        </w:tc>
        <w:tc>
          <w:tcPr>
            <w:tcW w:w="1445" w:type="dxa"/>
          </w:tcPr>
          <w:p w:rsidR="004147EB" w:rsidRPr="00044A3D" w:rsidRDefault="004147EB" w:rsidP="000D2D55">
            <w:pPr>
              <w:rPr>
                <w:b/>
                <w:szCs w:val="22"/>
              </w:rPr>
            </w:pPr>
          </w:p>
        </w:tc>
        <w:tc>
          <w:tcPr>
            <w:tcW w:w="1728" w:type="dxa"/>
            <w:vAlign w:val="center"/>
          </w:tcPr>
          <w:p w:rsidR="004147EB" w:rsidRPr="00044A3D" w:rsidRDefault="004147EB" w:rsidP="000D2D55">
            <w:pPr>
              <w:rPr>
                <w:b/>
                <w:szCs w:val="22"/>
              </w:rPr>
            </w:pPr>
          </w:p>
        </w:tc>
        <w:tc>
          <w:tcPr>
            <w:tcW w:w="1546" w:type="dxa"/>
          </w:tcPr>
          <w:p w:rsidR="004147EB" w:rsidRPr="00044A3D" w:rsidRDefault="004147EB" w:rsidP="000D2D55">
            <w:pPr>
              <w:rPr>
                <w:b/>
                <w:szCs w:val="22"/>
              </w:rPr>
            </w:pPr>
            <w:r w:rsidRPr="00044A3D">
              <w:rPr>
                <w:b/>
                <w:szCs w:val="22"/>
              </w:rPr>
              <w:t>15 000</w:t>
            </w:r>
          </w:p>
        </w:tc>
        <w:tc>
          <w:tcPr>
            <w:tcW w:w="2308" w:type="dxa"/>
            <w:vAlign w:val="center"/>
          </w:tcPr>
          <w:p w:rsidR="004147EB" w:rsidRPr="00044A3D" w:rsidRDefault="004147EB" w:rsidP="000D2D55">
            <w:pPr>
              <w:rPr>
                <w:b/>
                <w:szCs w:val="22"/>
              </w:rPr>
            </w:pPr>
            <w:r w:rsidRPr="00044A3D">
              <w:rPr>
                <w:b/>
                <w:szCs w:val="22"/>
              </w:rPr>
              <w:t>96 000</w:t>
            </w:r>
          </w:p>
        </w:tc>
        <w:tc>
          <w:tcPr>
            <w:tcW w:w="1567" w:type="dxa"/>
            <w:vAlign w:val="center"/>
          </w:tcPr>
          <w:p w:rsidR="004147EB" w:rsidRPr="00044A3D" w:rsidRDefault="004147EB" w:rsidP="000D2D55">
            <w:pPr>
              <w:rPr>
                <w:b/>
                <w:szCs w:val="22"/>
              </w:rPr>
            </w:pPr>
            <w:r w:rsidRPr="00044A3D">
              <w:rPr>
                <w:b/>
                <w:szCs w:val="22"/>
              </w:rPr>
              <w:t>60 000</w:t>
            </w:r>
          </w:p>
        </w:tc>
        <w:tc>
          <w:tcPr>
            <w:tcW w:w="1159" w:type="dxa"/>
            <w:vAlign w:val="center"/>
          </w:tcPr>
          <w:p w:rsidR="004147EB" w:rsidRPr="00044A3D" w:rsidRDefault="004147EB" w:rsidP="000D2D55">
            <w:pPr>
              <w:rPr>
                <w:b/>
                <w:szCs w:val="22"/>
              </w:rPr>
            </w:pPr>
            <w:r w:rsidRPr="00044A3D">
              <w:rPr>
                <w:b/>
                <w:szCs w:val="22"/>
              </w:rPr>
              <w:t>261 000</w:t>
            </w:r>
          </w:p>
        </w:tc>
      </w:tr>
    </w:tbl>
    <w:p w:rsidR="004147EB" w:rsidRPr="00044A3D" w:rsidRDefault="004147EB" w:rsidP="004147EB">
      <w:pPr>
        <w:ind w:hanging="142"/>
        <w:rPr>
          <w:szCs w:val="22"/>
          <w:u w:val="single"/>
        </w:rPr>
      </w:pPr>
    </w:p>
    <w:p w:rsidR="004147EB" w:rsidRPr="00044A3D" w:rsidRDefault="004147EB" w:rsidP="004147EB">
      <w:pPr>
        <w:rPr>
          <w:szCs w:val="22"/>
          <w:lang w:val="ru-RU"/>
        </w:rPr>
      </w:pPr>
      <w:r w:rsidRPr="00044A3D">
        <w:rPr>
          <w:szCs w:val="22"/>
          <w:lang w:val="ru-RU"/>
        </w:rPr>
        <w:t xml:space="preserve">* </w:t>
      </w:r>
      <w:r w:rsidR="00B7567A" w:rsidRPr="00044A3D">
        <w:rPr>
          <w:szCs w:val="22"/>
          <w:lang w:val="ru-RU"/>
        </w:rPr>
        <w:t>При условии утверждения Комитетом по программе и бюджету</w:t>
      </w:r>
      <w:r w:rsidRPr="00044A3D">
        <w:rPr>
          <w:szCs w:val="22"/>
          <w:lang w:val="ru-RU"/>
        </w:rPr>
        <w:t>.</w:t>
      </w:r>
    </w:p>
    <w:p w:rsidR="00C9161D" w:rsidRDefault="00C9161D">
      <w:pPr>
        <w:rPr>
          <w:szCs w:val="22"/>
          <w:u w:val="single"/>
          <w:lang w:val="ru-RU"/>
        </w:rPr>
      </w:pPr>
      <w:r>
        <w:rPr>
          <w:szCs w:val="22"/>
          <w:u w:val="single"/>
          <w:lang w:val="ru-RU"/>
        </w:rPr>
        <w:br w:type="page"/>
      </w:r>
    </w:p>
    <w:p w:rsidR="004147EB" w:rsidRPr="00044A3D" w:rsidRDefault="004147EB" w:rsidP="004147EB">
      <w:pPr>
        <w:ind w:hanging="142"/>
        <w:rPr>
          <w:szCs w:val="22"/>
          <w:u w:val="single"/>
          <w:lang w:val="ru-RU"/>
        </w:rPr>
      </w:pPr>
    </w:p>
    <w:p w:rsidR="004147EB" w:rsidRPr="00044A3D" w:rsidRDefault="00670392" w:rsidP="004147EB">
      <w:pPr>
        <w:numPr>
          <w:ilvl w:val="0"/>
          <w:numId w:val="15"/>
        </w:numPr>
        <w:ind w:hanging="720"/>
        <w:rPr>
          <w:bCs/>
          <w:iCs/>
          <w:szCs w:val="22"/>
        </w:rPr>
      </w:pPr>
      <w:r w:rsidRPr="00044A3D">
        <w:rPr>
          <w:bCs/>
          <w:iCs/>
          <w:szCs w:val="22"/>
        </w:rPr>
        <w:t>СРОКИ РЕАЛИЗАЦИИ</w:t>
      </w:r>
      <w:r w:rsidR="004147EB" w:rsidRPr="00044A3D">
        <w:rPr>
          <w:bCs/>
          <w:iCs/>
          <w:szCs w:val="22"/>
        </w:rPr>
        <w:t xml:space="preserve">  </w:t>
      </w:r>
      <w:r w:rsidR="004147EB" w:rsidRPr="00044A3D">
        <w:rPr>
          <w:bCs/>
          <w:iCs/>
          <w:szCs w:val="22"/>
        </w:rPr>
        <w:br/>
      </w:r>
    </w:p>
    <w:p w:rsidR="004147EB" w:rsidRPr="00044A3D" w:rsidRDefault="004147EB" w:rsidP="004147EB">
      <w:pPr>
        <w:rPr>
          <w:bCs/>
          <w:iCs/>
          <w:szCs w:val="22"/>
        </w:rPr>
      </w:pPr>
      <w:r w:rsidRPr="00044A3D">
        <w:rPr>
          <w:bCs/>
          <w:iCs/>
          <w:szCs w:val="22"/>
        </w:rPr>
        <w:t xml:space="preserve"> (b) 2019</w:t>
      </w:r>
      <w:r w:rsidR="00670392" w:rsidRPr="00044A3D">
        <w:rPr>
          <w:bCs/>
          <w:iCs/>
          <w:szCs w:val="22"/>
          <w:lang w:val="ru-RU"/>
        </w:rPr>
        <w:t xml:space="preserve"> год</w:t>
      </w:r>
      <w:r w:rsidRPr="00044A3D">
        <w:rPr>
          <w:szCs w:val="22"/>
        </w:rPr>
        <w:t>*</w:t>
      </w:r>
    </w:p>
    <w:p w:rsidR="004147EB" w:rsidRPr="00044A3D" w:rsidRDefault="004147EB" w:rsidP="004147EB">
      <w:pPr>
        <w:rPr>
          <w:bCs/>
          <w:iCs/>
          <w:szCs w:val="22"/>
        </w:rPr>
      </w:pPr>
    </w:p>
    <w:tbl>
      <w:tblPr>
        <w:tblStyle w:val="TableGrid"/>
        <w:tblW w:w="0" w:type="auto"/>
        <w:tblLook w:val="04A0" w:firstRow="1" w:lastRow="0" w:firstColumn="1" w:lastColumn="0" w:noHBand="0" w:noVBand="1"/>
      </w:tblPr>
      <w:tblGrid>
        <w:gridCol w:w="2876"/>
        <w:gridCol w:w="1410"/>
        <w:gridCol w:w="1415"/>
        <w:gridCol w:w="1412"/>
        <w:gridCol w:w="1412"/>
      </w:tblGrid>
      <w:tr w:rsidR="004147EB" w:rsidRPr="00044A3D" w:rsidTr="000D2D55">
        <w:tc>
          <w:tcPr>
            <w:tcW w:w="2876" w:type="dxa"/>
            <w:vMerge w:val="restart"/>
          </w:tcPr>
          <w:p w:rsidR="004147EB" w:rsidRPr="00044A3D" w:rsidRDefault="00670392" w:rsidP="000D2D55">
            <w:pPr>
              <w:rPr>
                <w:b/>
                <w:bCs/>
                <w:iCs/>
                <w:szCs w:val="22"/>
                <w:lang w:val="ru-RU"/>
              </w:rPr>
            </w:pPr>
            <w:r w:rsidRPr="00044A3D">
              <w:rPr>
                <w:b/>
                <w:bCs/>
                <w:iCs/>
                <w:szCs w:val="22"/>
                <w:lang w:val="ru-RU"/>
              </w:rPr>
              <w:t>Мероприятия</w:t>
            </w:r>
          </w:p>
        </w:tc>
        <w:tc>
          <w:tcPr>
            <w:tcW w:w="5649" w:type="dxa"/>
            <w:gridSpan w:val="4"/>
          </w:tcPr>
          <w:p w:rsidR="004147EB" w:rsidRPr="00044A3D" w:rsidRDefault="00670392" w:rsidP="000D2D55">
            <w:pPr>
              <w:jc w:val="center"/>
              <w:rPr>
                <w:b/>
                <w:bCs/>
                <w:iCs/>
                <w:szCs w:val="22"/>
                <w:lang w:val="ru-RU"/>
              </w:rPr>
            </w:pPr>
            <w:r w:rsidRPr="00044A3D">
              <w:rPr>
                <w:b/>
                <w:szCs w:val="22"/>
                <w:lang w:val="ru-RU"/>
              </w:rPr>
              <w:t>Кварталы</w:t>
            </w:r>
            <w:r w:rsidR="004147EB" w:rsidRPr="00044A3D">
              <w:rPr>
                <w:b/>
                <w:szCs w:val="22"/>
              </w:rPr>
              <w:t xml:space="preserve"> 2019</w:t>
            </w:r>
            <w:r w:rsidRPr="00044A3D">
              <w:rPr>
                <w:b/>
                <w:szCs w:val="22"/>
                <w:lang w:val="ru-RU"/>
              </w:rPr>
              <w:t xml:space="preserve"> г.</w:t>
            </w:r>
          </w:p>
        </w:tc>
      </w:tr>
      <w:tr w:rsidR="004147EB" w:rsidRPr="00044A3D" w:rsidTr="000D2D55">
        <w:tc>
          <w:tcPr>
            <w:tcW w:w="2876" w:type="dxa"/>
            <w:vMerge/>
          </w:tcPr>
          <w:p w:rsidR="004147EB" w:rsidRPr="00044A3D" w:rsidRDefault="004147EB" w:rsidP="000D2D55">
            <w:pPr>
              <w:rPr>
                <w:bCs/>
                <w:iCs/>
                <w:szCs w:val="22"/>
              </w:rPr>
            </w:pPr>
          </w:p>
        </w:tc>
        <w:tc>
          <w:tcPr>
            <w:tcW w:w="1410" w:type="dxa"/>
          </w:tcPr>
          <w:p w:rsidR="004147EB" w:rsidRPr="00044A3D" w:rsidRDefault="004147EB" w:rsidP="000D2D55">
            <w:pPr>
              <w:rPr>
                <w:bCs/>
                <w:iCs/>
                <w:szCs w:val="22"/>
              </w:rPr>
            </w:pPr>
            <w:r w:rsidRPr="00044A3D">
              <w:rPr>
                <w:bCs/>
                <w:iCs/>
                <w:szCs w:val="22"/>
              </w:rPr>
              <w:t>1</w:t>
            </w:r>
            <w:r w:rsidR="00670392" w:rsidRPr="00044A3D">
              <w:rPr>
                <w:bCs/>
                <w:iCs/>
                <w:szCs w:val="22"/>
                <w:lang w:val="ru-RU"/>
              </w:rPr>
              <w:t>-й</w:t>
            </w:r>
          </w:p>
        </w:tc>
        <w:tc>
          <w:tcPr>
            <w:tcW w:w="1415" w:type="dxa"/>
          </w:tcPr>
          <w:p w:rsidR="004147EB" w:rsidRPr="00044A3D" w:rsidRDefault="004147EB" w:rsidP="000D2D55">
            <w:pPr>
              <w:rPr>
                <w:bCs/>
                <w:iCs/>
                <w:szCs w:val="22"/>
              </w:rPr>
            </w:pPr>
            <w:r w:rsidRPr="00044A3D">
              <w:rPr>
                <w:bCs/>
                <w:iCs/>
                <w:szCs w:val="22"/>
              </w:rPr>
              <w:t>2</w:t>
            </w:r>
            <w:r w:rsidR="00670392" w:rsidRPr="00044A3D">
              <w:rPr>
                <w:bCs/>
                <w:iCs/>
                <w:szCs w:val="22"/>
                <w:lang w:val="ru-RU"/>
              </w:rPr>
              <w:t>-й</w:t>
            </w:r>
          </w:p>
        </w:tc>
        <w:tc>
          <w:tcPr>
            <w:tcW w:w="1412" w:type="dxa"/>
          </w:tcPr>
          <w:p w:rsidR="004147EB" w:rsidRPr="00044A3D" w:rsidRDefault="004147EB" w:rsidP="000D2D55">
            <w:pPr>
              <w:rPr>
                <w:bCs/>
                <w:iCs/>
                <w:szCs w:val="22"/>
              </w:rPr>
            </w:pPr>
            <w:r w:rsidRPr="00044A3D">
              <w:rPr>
                <w:bCs/>
                <w:iCs/>
                <w:szCs w:val="22"/>
              </w:rPr>
              <w:t>3</w:t>
            </w:r>
            <w:r w:rsidR="00670392" w:rsidRPr="00044A3D">
              <w:rPr>
                <w:bCs/>
                <w:iCs/>
                <w:szCs w:val="22"/>
                <w:lang w:val="ru-RU"/>
              </w:rPr>
              <w:t>-й</w:t>
            </w:r>
          </w:p>
        </w:tc>
        <w:tc>
          <w:tcPr>
            <w:tcW w:w="1412" w:type="dxa"/>
          </w:tcPr>
          <w:p w:rsidR="004147EB" w:rsidRPr="00044A3D" w:rsidRDefault="004147EB" w:rsidP="000D2D55">
            <w:pPr>
              <w:rPr>
                <w:bCs/>
                <w:iCs/>
                <w:szCs w:val="22"/>
              </w:rPr>
            </w:pPr>
            <w:r w:rsidRPr="00044A3D">
              <w:rPr>
                <w:bCs/>
                <w:iCs/>
                <w:szCs w:val="22"/>
              </w:rPr>
              <w:t>4</w:t>
            </w:r>
            <w:r w:rsidR="00670392" w:rsidRPr="00044A3D">
              <w:rPr>
                <w:bCs/>
                <w:iCs/>
                <w:szCs w:val="22"/>
                <w:lang w:val="ru-RU"/>
              </w:rPr>
              <w:t>-й</w:t>
            </w:r>
          </w:p>
        </w:tc>
      </w:tr>
      <w:tr w:rsidR="004147EB" w:rsidRPr="00044A3D" w:rsidTr="000D2D55">
        <w:tc>
          <w:tcPr>
            <w:tcW w:w="2876" w:type="dxa"/>
          </w:tcPr>
          <w:p w:rsidR="004147EB" w:rsidRPr="00044A3D" w:rsidRDefault="00670392" w:rsidP="000D2D55">
            <w:pPr>
              <w:rPr>
                <w:szCs w:val="22"/>
              </w:rPr>
            </w:pPr>
            <w:r w:rsidRPr="00044A3D">
              <w:rPr>
                <w:szCs w:val="22"/>
                <w:lang w:val="ru-RU"/>
              </w:rPr>
              <w:t>Отбор</w:t>
            </w:r>
            <w:r w:rsidRPr="00044A3D">
              <w:rPr>
                <w:szCs w:val="22"/>
              </w:rPr>
              <w:t xml:space="preserve"> </w:t>
            </w:r>
            <w:r w:rsidRPr="00044A3D">
              <w:rPr>
                <w:szCs w:val="22"/>
                <w:lang w:val="ru-RU"/>
              </w:rPr>
              <w:t>стран</w:t>
            </w:r>
            <w:r w:rsidRPr="00044A3D">
              <w:rPr>
                <w:szCs w:val="22"/>
              </w:rPr>
              <w:t>-</w:t>
            </w:r>
            <w:r w:rsidRPr="00044A3D">
              <w:rPr>
                <w:szCs w:val="22"/>
                <w:lang w:val="ru-RU"/>
              </w:rPr>
              <w:t>бенефициаров</w:t>
            </w:r>
          </w:p>
        </w:tc>
        <w:tc>
          <w:tcPr>
            <w:tcW w:w="1410" w:type="dxa"/>
          </w:tcPr>
          <w:p w:rsidR="004147EB" w:rsidRPr="00044A3D" w:rsidRDefault="004147EB" w:rsidP="000D2D55">
            <w:pPr>
              <w:rPr>
                <w:bCs/>
                <w:iCs/>
                <w:szCs w:val="22"/>
              </w:rPr>
            </w:pPr>
            <w:r w:rsidRPr="00044A3D">
              <w:rPr>
                <w:bCs/>
                <w:iCs/>
                <w:szCs w:val="22"/>
              </w:rPr>
              <w:t>x</w:t>
            </w:r>
          </w:p>
        </w:tc>
        <w:tc>
          <w:tcPr>
            <w:tcW w:w="1415" w:type="dxa"/>
          </w:tcPr>
          <w:p w:rsidR="004147EB" w:rsidRPr="00044A3D" w:rsidRDefault="004147EB" w:rsidP="000D2D55">
            <w:pPr>
              <w:rPr>
                <w:bCs/>
                <w:iCs/>
                <w:szCs w:val="22"/>
              </w:rPr>
            </w:pPr>
          </w:p>
        </w:tc>
        <w:tc>
          <w:tcPr>
            <w:tcW w:w="1412" w:type="dxa"/>
          </w:tcPr>
          <w:p w:rsidR="004147EB" w:rsidRPr="00044A3D" w:rsidRDefault="004147EB" w:rsidP="000D2D55">
            <w:pPr>
              <w:rPr>
                <w:bCs/>
                <w:iCs/>
                <w:szCs w:val="22"/>
              </w:rPr>
            </w:pPr>
          </w:p>
        </w:tc>
        <w:tc>
          <w:tcPr>
            <w:tcW w:w="1412" w:type="dxa"/>
          </w:tcPr>
          <w:p w:rsidR="004147EB" w:rsidRPr="00044A3D" w:rsidRDefault="004147EB" w:rsidP="000D2D55">
            <w:pPr>
              <w:rPr>
                <w:bCs/>
                <w:iCs/>
                <w:szCs w:val="22"/>
              </w:rPr>
            </w:pPr>
          </w:p>
        </w:tc>
      </w:tr>
      <w:tr w:rsidR="00670392" w:rsidRPr="00044A3D" w:rsidTr="000D2D55">
        <w:tc>
          <w:tcPr>
            <w:tcW w:w="2876" w:type="dxa"/>
          </w:tcPr>
          <w:p w:rsidR="00670392" w:rsidRPr="00044A3D" w:rsidRDefault="00670392" w:rsidP="00670392">
            <w:pPr>
              <w:rPr>
                <w:szCs w:val="22"/>
              </w:rPr>
            </w:pPr>
            <w:r w:rsidRPr="002E524D">
              <w:rPr>
                <w:rFonts w:eastAsia="Times New Roman"/>
                <w:szCs w:val="22"/>
                <w:lang w:val="ru-RU" w:eastAsia="en-US"/>
              </w:rPr>
              <w:t>Обзорное исследование</w:t>
            </w:r>
          </w:p>
        </w:tc>
        <w:tc>
          <w:tcPr>
            <w:tcW w:w="1410" w:type="dxa"/>
          </w:tcPr>
          <w:p w:rsidR="00670392" w:rsidRPr="00044A3D" w:rsidRDefault="00670392" w:rsidP="00670392">
            <w:pPr>
              <w:rPr>
                <w:bCs/>
                <w:iCs/>
                <w:szCs w:val="22"/>
              </w:rPr>
            </w:pPr>
          </w:p>
        </w:tc>
        <w:tc>
          <w:tcPr>
            <w:tcW w:w="1415" w:type="dxa"/>
          </w:tcPr>
          <w:p w:rsidR="00670392" w:rsidRPr="00044A3D" w:rsidRDefault="00670392" w:rsidP="00670392">
            <w:pPr>
              <w:rPr>
                <w:bCs/>
                <w:iCs/>
                <w:szCs w:val="22"/>
              </w:rPr>
            </w:pPr>
            <w:r w:rsidRPr="00044A3D">
              <w:rPr>
                <w:bCs/>
                <w:iCs/>
                <w:szCs w:val="22"/>
              </w:rPr>
              <w:t>x</w:t>
            </w:r>
          </w:p>
        </w:tc>
        <w:tc>
          <w:tcPr>
            <w:tcW w:w="1412" w:type="dxa"/>
          </w:tcPr>
          <w:p w:rsidR="00670392" w:rsidRPr="00044A3D" w:rsidRDefault="00670392" w:rsidP="00670392">
            <w:pPr>
              <w:rPr>
                <w:bCs/>
                <w:iCs/>
                <w:szCs w:val="22"/>
              </w:rPr>
            </w:pPr>
            <w:r w:rsidRPr="00044A3D">
              <w:rPr>
                <w:bCs/>
                <w:iCs/>
                <w:szCs w:val="22"/>
              </w:rPr>
              <w:t>x</w:t>
            </w:r>
          </w:p>
        </w:tc>
        <w:tc>
          <w:tcPr>
            <w:tcW w:w="1412" w:type="dxa"/>
          </w:tcPr>
          <w:p w:rsidR="00670392" w:rsidRPr="00044A3D" w:rsidRDefault="00670392" w:rsidP="00670392">
            <w:pPr>
              <w:rPr>
                <w:bCs/>
                <w:iCs/>
                <w:szCs w:val="22"/>
              </w:rPr>
            </w:pPr>
          </w:p>
        </w:tc>
      </w:tr>
      <w:tr w:rsidR="00670392" w:rsidRPr="00044A3D" w:rsidTr="000D2D55">
        <w:tc>
          <w:tcPr>
            <w:tcW w:w="2876" w:type="dxa"/>
          </w:tcPr>
          <w:p w:rsidR="00670392" w:rsidRPr="00044A3D" w:rsidRDefault="00670392" w:rsidP="00670392">
            <w:pPr>
              <w:rPr>
                <w:szCs w:val="22"/>
                <w:lang w:val="ru-RU"/>
              </w:rPr>
            </w:pPr>
            <w:r w:rsidRPr="002E524D">
              <w:rPr>
                <w:rFonts w:eastAsia="Times New Roman"/>
                <w:szCs w:val="22"/>
                <w:lang w:val="ru-RU" w:eastAsia="en-US"/>
              </w:rPr>
              <w:t>Первое координационное совещание с участием национальных координаторов</w:t>
            </w:r>
          </w:p>
        </w:tc>
        <w:tc>
          <w:tcPr>
            <w:tcW w:w="1410" w:type="dxa"/>
          </w:tcPr>
          <w:p w:rsidR="00670392" w:rsidRPr="00044A3D" w:rsidRDefault="00670392" w:rsidP="00670392">
            <w:pPr>
              <w:rPr>
                <w:bCs/>
                <w:iCs/>
                <w:szCs w:val="22"/>
                <w:lang w:val="ru-RU"/>
              </w:rPr>
            </w:pPr>
          </w:p>
        </w:tc>
        <w:tc>
          <w:tcPr>
            <w:tcW w:w="1415" w:type="dxa"/>
          </w:tcPr>
          <w:p w:rsidR="00670392" w:rsidRPr="00044A3D" w:rsidRDefault="00670392" w:rsidP="00670392">
            <w:pPr>
              <w:rPr>
                <w:bCs/>
                <w:iCs/>
                <w:szCs w:val="22"/>
                <w:lang w:val="ru-RU"/>
              </w:rPr>
            </w:pPr>
          </w:p>
        </w:tc>
        <w:tc>
          <w:tcPr>
            <w:tcW w:w="1412" w:type="dxa"/>
          </w:tcPr>
          <w:p w:rsidR="00670392" w:rsidRPr="00044A3D" w:rsidRDefault="00670392" w:rsidP="00670392">
            <w:pPr>
              <w:rPr>
                <w:bCs/>
                <w:iCs/>
                <w:szCs w:val="22"/>
              </w:rPr>
            </w:pPr>
            <w:r w:rsidRPr="00044A3D">
              <w:rPr>
                <w:bCs/>
                <w:iCs/>
                <w:szCs w:val="22"/>
              </w:rPr>
              <w:t>x</w:t>
            </w:r>
          </w:p>
        </w:tc>
        <w:tc>
          <w:tcPr>
            <w:tcW w:w="1412" w:type="dxa"/>
          </w:tcPr>
          <w:p w:rsidR="00670392" w:rsidRPr="00044A3D" w:rsidRDefault="00670392" w:rsidP="00670392">
            <w:pPr>
              <w:rPr>
                <w:bCs/>
                <w:iCs/>
                <w:szCs w:val="22"/>
              </w:rPr>
            </w:pPr>
          </w:p>
        </w:tc>
      </w:tr>
      <w:tr w:rsidR="00670392" w:rsidRPr="00044A3D" w:rsidTr="000D2D55">
        <w:tc>
          <w:tcPr>
            <w:tcW w:w="2876" w:type="dxa"/>
          </w:tcPr>
          <w:p w:rsidR="00670392" w:rsidRPr="00044A3D" w:rsidRDefault="00670392" w:rsidP="00670392">
            <w:pPr>
              <w:rPr>
                <w:szCs w:val="22"/>
                <w:lang w:val="ru-RU"/>
              </w:rPr>
            </w:pPr>
            <w:r w:rsidRPr="002E524D">
              <w:rPr>
                <w:rFonts w:eastAsia="Times New Roman"/>
                <w:szCs w:val="22"/>
                <w:lang w:val="ru-RU" w:eastAsia="en-US"/>
              </w:rPr>
              <w:t>Первые семинары в трех странах-бенефициарах</w:t>
            </w:r>
          </w:p>
        </w:tc>
        <w:tc>
          <w:tcPr>
            <w:tcW w:w="1410" w:type="dxa"/>
          </w:tcPr>
          <w:p w:rsidR="00670392" w:rsidRPr="00044A3D" w:rsidRDefault="00670392" w:rsidP="00670392">
            <w:pPr>
              <w:rPr>
                <w:bCs/>
                <w:iCs/>
                <w:szCs w:val="22"/>
                <w:lang w:val="ru-RU"/>
              </w:rPr>
            </w:pPr>
          </w:p>
        </w:tc>
        <w:tc>
          <w:tcPr>
            <w:tcW w:w="1415" w:type="dxa"/>
          </w:tcPr>
          <w:p w:rsidR="00670392" w:rsidRPr="00044A3D" w:rsidRDefault="00670392" w:rsidP="00670392">
            <w:pPr>
              <w:rPr>
                <w:bCs/>
                <w:iCs/>
                <w:szCs w:val="22"/>
                <w:lang w:val="ru-RU"/>
              </w:rPr>
            </w:pPr>
          </w:p>
        </w:tc>
        <w:tc>
          <w:tcPr>
            <w:tcW w:w="1412" w:type="dxa"/>
          </w:tcPr>
          <w:p w:rsidR="00670392" w:rsidRPr="00044A3D" w:rsidRDefault="00670392" w:rsidP="00670392">
            <w:pPr>
              <w:rPr>
                <w:bCs/>
                <w:iCs/>
                <w:szCs w:val="22"/>
                <w:lang w:val="ru-RU"/>
              </w:rPr>
            </w:pPr>
          </w:p>
        </w:tc>
        <w:tc>
          <w:tcPr>
            <w:tcW w:w="1412" w:type="dxa"/>
          </w:tcPr>
          <w:p w:rsidR="00670392" w:rsidRPr="00044A3D" w:rsidRDefault="00670392" w:rsidP="00670392">
            <w:pPr>
              <w:rPr>
                <w:bCs/>
                <w:iCs/>
                <w:szCs w:val="22"/>
              </w:rPr>
            </w:pPr>
            <w:r w:rsidRPr="00044A3D">
              <w:rPr>
                <w:bCs/>
                <w:iCs/>
                <w:szCs w:val="22"/>
              </w:rPr>
              <w:t>x</w:t>
            </w:r>
          </w:p>
        </w:tc>
      </w:tr>
      <w:tr w:rsidR="00670392" w:rsidRPr="00044A3D" w:rsidTr="000D2D55">
        <w:tc>
          <w:tcPr>
            <w:tcW w:w="2876" w:type="dxa"/>
          </w:tcPr>
          <w:p w:rsidR="00670392" w:rsidRPr="00044A3D" w:rsidRDefault="00670392" w:rsidP="00670392">
            <w:pPr>
              <w:rPr>
                <w:szCs w:val="22"/>
                <w:lang w:val="ru-RU"/>
              </w:rPr>
            </w:pPr>
            <w:r w:rsidRPr="002E524D">
              <w:rPr>
                <w:rFonts w:eastAsia="Times New Roman"/>
                <w:szCs w:val="22"/>
                <w:lang w:val="ru-RU" w:eastAsia="en-US"/>
              </w:rPr>
              <w:t xml:space="preserve">Перевод публикации ВОИС об ИС и мобильных приложениях </w:t>
            </w:r>
          </w:p>
        </w:tc>
        <w:tc>
          <w:tcPr>
            <w:tcW w:w="1410" w:type="dxa"/>
          </w:tcPr>
          <w:p w:rsidR="00670392" w:rsidRPr="00044A3D" w:rsidRDefault="00670392" w:rsidP="00670392">
            <w:pPr>
              <w:rPr>
                <w:bCs/>
                <w:iCs/>
                <w:szCs w:val="22"/>
              </w:rPr>
            </w:pPr>
            <w:r w:rsidRPr="00044A3D">
              <w:rPr>
                <w:bCs/>
                <w:iCs/>
                <w:szCs w:val="22"/>
              </w:rPr>
              <w:t>x</w:t>
            </w:r>
          </w:p>
        </w:tc>
        <w:tc>
          <w:tcPr>
            <w:tcW w:w="1415" w:type="dxa"/>
          </w:tcPr>
          <w:p w:rsidR="00670392" w:rsidRPr="00044A3D" w:rsidRDefault="00670392" w:rsidP="00670392">
            <w:pPr>
              <w:rPr>
                <w:bCs/>
                <w:iCs/>
                <w:szCs w:val="22"/>
              </w:rPr>
            </w:pPr>
            <w:r w:rsidRPr="00044A3D">
              <w:rPr>
                <w:bCs/>
                <w:iCs/>
                <w:szCs w:val="22"/>
              </w:rPr>
              <w:t>x</w:t>
            </w:r>
          </w:p>
        </w:tc>
        <w:tc>
          <w:tcPr>
            <w:tcW w:w="1412" w:type="dxa"/>
          </w:tcPr>
          <w:p w:rsidR="00670392" w:rsidRPr="00044A3D" w:rsidRDefault="00670392" w:rsidP="00670392">
            <w:pPr>
              <w:rPr>
                <w:bCs/>
                <w:iCs/>
                <w:szCs w:val="22"/>
              </w:rPr>
            </w:pPr>
          </w:p>
        </w:tc>
        <w:tc>
          <w:tcPr>
            <w:tcW w:w="1412" w:type="dxa"/>
          </w:tcPr>
          <w:p w:rsidR="00670392" w:rsidRPr="00044A3D" w:rsidRDefault="00670392" w:rsidP="00670392">
            <w:pPr>
              <w:rPr>
                <w:bCs/>
                <w:iCs/>
                <w:szCs w:val="22"/>
              </w:rPr>
            </w:pPr>
          </w:p>
        </w:tc>
      </w:tr>
    </w:tbl>
    <w:p w:rsidR="004147EB" w:rsidRPr="00044A3D" w:rsidRDefault="004147EB" w:rsidP="004147EB">
      <w:pPr>
        <w:rPr>
          <w:szCs w:val="22"/>
        </w:rPr>
      </w:pPr>
    </w:p>
    <w:p w:rsidR="004147EB" w:rsidRPr="00044A3D" w:rsidRDefault="004147EB" w:rsidP="004147EB">
      <w:pPr>
        <w:rPr>
          <w:szCs w:val="22"/>
        </w:rPr>
      </w:pPr>
    </w:p>
    <w:p w:rsidR="004147EB" w:rsidRPr="00044A3D" w:rsidRDefault="004147EB" w:rsidP="004147EB">
      <w:pPr>
        <w:rPr>
          <w:bCs/>
          <w:iCs/>
          <w:szCs w:val="22"/>
          <w:lang w:val="ru-RU"/>
        </w:rPr>
      </w:pPr>
      <w:r w:rsidRPr="00044A3D">
        <w:rPr>
          <w:bCs/>
          <w:iCs/>
          <w:szCs w:val="22"/>
        </w:rPr>
        <w:t xml:space="preserve">(a) </w:t>
      </w:r>
      <w:r w:rsidR="00670392" w:rsidRPr="00044A3D">
        <w:rPr>
          <w:bCs/>
          <w:iCs/>
          <w:szCs w:val="22"/>
          <w:lang w:val="ru-RU"/>
        </w:rPr>
        <w:t>Двухлетний период</w:t>
      </w:r>
      <w:r w:rsidRPr="00044A3D">
        <w:rPr>
          <w:bCs/>
          <w:iCs/>
          <w:szCs w:val="22"/>
        </w:rPr>
        <w:t xml:space="preserve"> 2020-2021</w:t>
      </w:r>
      <w:r w:rsidR="00670392" w:rsidRPr="00044A3D">
        <w:rPr>
          <w:bCs/>
          <w:iCs/>
          <w:szCs w:val="22"/>
          <w:lang w:val="ru-RU"/>
        </w:rPr>
        <w:t xml:space="preserve"> гг.</w:t>
      </w:r>
    </w:p>
    <w:p w:rsidR="004147EB" w:rsidRPr="00044A3D" w:rsidRDefault="004147EB" w:rsidP="004147EB">
      <w:pPr>
        <w:rPr>
          <w:bCs/>
          <w:iCs/>
          <w:szCs w:val="22"/>
        </w:rPr>
      </w:pPr>
    </w:p>
    <w:tbl>
      <w:tblPr>
        <w:tblStyle w:val="TableGrid"/>
        <w:tblW w:w="0" w:type="auto"/>
        <w:tblLook w:val="04A0" w:firstRow="1" w:lastRow="0" w:firstColumn="1" w:lastColumn="0" w:noHBand="0" w:noVBand="1"/>
      </w:tblPr>
      <w:tblGrid>
        <w:gridCol w:w="2876"/>
        <w:gridCol w:w="1410"/>
        <w:gridCol w:w="1415"/>
        <w:gridCol w:w="1412"/>
        <w:gridCol w:w="1412"/>
        <w:gridCol w:w="1411"/>
        <w:gridCol w:w="1415"/>
        <w:gridCol w:w="1412"/>
        <w:gridCol w:w="1412"/>
      </w:tblGrid>
      <w:tr w:rsidR="00670392" w:rsidRPr="00044A3D" w:rsidTr="000D2D55">
        <w:tc>
          <w:tcPr>
            <w:tcW w:w="2876" w:type="dxa"/>
            <w:vMerge w:val="restart"/>
          </w:tcPr>
          <w:p w:rsidR="00670392" w:rsidRPr="00044A3D" w:rsidRDefault="00670392" w:rsidP="00670392">
            <w:pPr>
              <w:rPr>
                <w:b/>
                <w:bCs/>
                <w:iCs/>
                <w:szCs w:val="22"/>
              </w:rPr>
            </w:pPr>
            <w:r w:rsidRPr="00044A3D">
              <w:rPr>
                <w:b/>
                <w:bCs/>
                <w:iCs/>
                <w:szCs w:val="22"/>
                <w:lang w:val="ru-RU"/>
              </w:rPr>
              <w:t>Мероприятия</w:t>
            </w:r>
          </w:p>
        </w:tc>
        <w:tc>
          <w:tcPr>
            <w:tcW w:w="5649" w:type="dxa"/>
            <w:gridSpan w:val="4"/>
          </w:tcPr>
          <w:p w:rsidR="00670392" w:rsidRPr="00044A3D" w:rsidRDefault="00670392" w:rsidP="00670392">
            <w:pPr>
              <w:jc w:val="center"/>
              <w:rPr>
                <w:b/>
                <w:bCs/>
                <w:iCs/>
                <w:szCs w:val="22"/>
              </w:rPr>
            </w:pPr>
            <w:r w:rsidRPr="00044A3D">
              <w:rPr>
                <w:b/>
                <w:szCs w:val="22"/>
                <w:lang w:val="ru-RU"/>
              </w:rPr>
              <w:t>Кварталы</w:t>
            </w:r>
            <w:r w:rsidRPr="00044A3D">
              <w:rPr>
                <w:b/>
                <w:szCs w:val="22"/>
              </w:rPr>
              <w:t xml:space="preserve"> 20</w:t>
            </w:r>
            <w:r w:rsidRPr="00044A3D">
              <w:rPr>
                <w:b/>
                <w:szCs w:val="22"/>
                <w:lang w:val="ru-RU"/>
              </w:rPr>
              <w:t>20 г.</w:t>
            </w:r>
          </w:p>
        </w:tc>
        <w:tc>
          <w:tcPr>
            <w:tcW w:w="5650" w:type="dxa"/>
            <w:gridSpan w:val="4"/>
          </w:tcPr>
          <w:p w:rsidR="00670392" w:rsidRPr="00044A3D" w:rsidRDefault="00670392" w:rsidP="00670392">
            <w:pPr>
              <w:jc w:val="center"/>
              <w:rPr>
                <w:b/>
                <w:bCs/>
                <w:iCs/>
                <w:szCs w:val="22"/>
              </w:rPr>
            </w:pPr>
            <w:r w:rsidRPr="00044A3D">
              <w:rPr>
                <w:b/>
                <w:szCs w:val="22"/>
                <w:lang w:val="ru-RU"/>
              </w:rPr>
              <w:t>Кварталы</w:t>
            </w:r>
            <w:r w:rsidRPr="00044A3D">
              <w:rPr>
                <w:b/>
                <w:szCs w:val="22"/>
              </w:rPr>
              <w:t xml:space="preserve"> 20</w:t>
            </w:r>
            <w:r w:rsidRPr="00044A3D">
              <w:rPr>
                <w:b/>
                <w:szCs w:val="22"/>
                <w:lang w:val="ru-RU"/>
              </w:rPr>
              <w:t>21 г.</w:t>
            </w:r>
          </w:p>
        </w:tc>
      </w:tr>
      <w:tr w:rsidR="00670392" w:rsidRPr="00044A3D" w:rsidTr="000D2D55">
        <w:tc>
          <w:tcPr>
            <w:tcW w:w="2876" w:type="dxa"/>
            <w:vMerge/>
          </w:tcPr>
          <w:p w:rsidR="00670392" w:rsidRPr="00044A3D" w:rsidRDefault="00670392" w:rsidP="00670392">
            <w:pPr>
              <w:rPr>
                <w:bCs/>
                <w:iCs/>
                <w:szCs w:val="22"/>
              </w:rPr>
            </w:pPr>
          </w:p>
        </w:tc>
        <w:tc>
          <w:tcPr>
            <w:tcW w:w="1410" w:type="dxa"/>
          </w:tcPr>
          <w:p w:rsidR="00670392" w:rsidRPr="00044A3D" w:rsidRDefault="00670392" w:rsidP="00670392">
            <w:pPr>
              <w:rPr>
                <w:bCs/>
                <w:iCs/>
                <w:szCs w:val="22"/>
              </w:rPr>
            </w:pPr>
            <w:r w:rsidRPr="00044A3D">
              <w:rPr>
                <w:bCs/>
                <w:iCs/>
                <w:szCs w:val="22"/>
              </w:rPr>
              <w:t>1</w:t>
            </w:r>
            <w:r w:rsidRPr="00044A3D">
              <w:rPr>
                <w:bCs/>
                <w:iCs/>
                <w:szCs w:val="22"/>
                <w:lang w:val="ru-RU"/>
              </w:rPr>
              <w:t>-й</w:t>
            </w:r>
          </w:p>
        </w:tc>
        <w:tc>
          <w:tcPr>
            <w:tcW w:w="1415" w:type="dxa"/>
          </w:tcPr>
          <w:p w:rsidR="00670392" w:rsidRPr="00044A3D" w:rsidRDefault="00670392" w:rsidP="00670392">
            <w:pPr>
              <w:rPr>
                <w:bCs/>
                <w:iCs/>
                <w:szCs w:val="22"/>
              </w:rPr>
            </w:pPr>
            <w:r w:rsidRPr="00044A3D">
              <w:rPr>
                <w:bCs/>
                <w:iCs/>
                <w:szCs w:val="22"/>
              </w:rPr>
              <w:t>2</w:t>
            </w:r>
            <w:r w:rsidRPr="00044A3D">
              <w:rPr>
                <w:bCs/>
                <w:iCs/>
                <w:szCs w:val="22"/>
                <w:lang w:val="ru-RU"/>
              </w:rPr>
              <w:t>-й</w:t>
            </w:r>
          </w:p>
        </w:tc>
        <w:tc>
          <w:tcPr>
            <w:tcW w:w="1412" w:type="dxa"/>
          </w:tcPr>
          <w:p w:rsidR="00670392" w:rsidRPr="00044A3D" w:rsidRDefault="00670392" w:rsidP="00670392">
            <w:pPr>
              <w:rPr>
                <w:bCs/>
                <w:iCs/>
                <w:szCs w:val="22"/>
              </w:rPr>
            </w:pPr>
            <w:r w:rsidRPr="00044A3D">
              <w:rPr>
                <w:bCs/>
                <w:iCs/>
                <w:szCs w:val="22"/>
              </w:rPr>
              <w:t>3</w:t>
            </w:r>
            <w:r w:rsidRPr="00044A3D">
              <w:rPr>
                <w:bCs/>
                <w:iCs/>
                <w:szCs w:val="22"/>
                <w:lang w:val="ru-RU"/>
              </w:rPr>
              <w:t>-й</w:t>
            </w:r>
          </w:p>
        </w:tc>
        <w:tc>
          <w:tcPr>
            <w:tcW w:w="1412" w:type="dxa"/>
          </w:tcPr>
          <w:p w:rsidR="00670392" w:rsidRPr="00044A3D" w:rsidRDefault="00670392" w:rsidP="00670392">
            <w:pPr>
              <w:rPr>
                <w:bCs/>
                <w:iCs/>
                <w:szCs w:val="22"/>
              </w:rPr>
            </w:pPr>
            <w:r w:rsidRPr="00044A3D">
              <w:rPr>
                <w:bCs/>
                <w:iCs/>
                <w:szCs w:val="22"/>
              </w:rPr>
              <w:t>4</w:t>
            </w:r>
            <w:r w:rsidRPr="00044A3D">
              <w:rPr>
                <w:bCs/>
                <w:iCs/>
                <w:szCs w:val="22"/>
                <w:lang w:val="ru-RU"/>
              </w:rPr>
              <w:t>-й</w:t>
            </w:r>
          </w:p>
        </w:tc>
        <w:tc>
          <w:tcPr>
            <w:tcW w:w="1411" w:type="dxa"/>
          </w:tcPr>
          <w:p w:rsidR="00670392" w:rsidRPr="00044A3D" w:rsidRDefault="00670392" w:rsidP="00670392">
            <w:pPr>
              <w:rPr>
                <w:bCs/>
                <w:iCs/>
                <w:szCs w:val="22"/>
              </w:rPr>
            </w:pPr>
            <w:r w:rsidRPr="00044A3D">
              <w:rPr>
                <w:bCs/>
                <w:iCs/>
                <w:szCs w:val="22"/>
              </w:rPr>
              <w:t>1</w:t>
            </w:r>
            <w:r w:rsidRPr="00044A3D">
              <w:rPr>
                <w:bCs/>
                <w:iCs/>
                <w:szCs w:val="22"/>
                <w:lang w:val="ru-RU"/>
              </w:rPr>
              <w:t>-й</w:t>
            </w:r>
          </w:p>
        </w:tc>
        <w:tc>
          <w:tcPr>
            <w:tcW w:w="1415" w:type="dxa"/>
          </w:tcPr>
          <w:p w:rsidR="00670392" w:rsidRPr="00044A3D" w:rsidRDefault="00670392" w:rsidP="00670392">
            <w:pPr>
              <w:rPr>
                <w:bCs/>
                <w:iCs/>
                <w:szCs w:val="22"/>
              </w:rPr>
            </w:pPr>
            <w:r w:rsidRPr="00044A3D">
              <w:rPr>
                <w:bCs/>
                <w:iCs/>
                <w:szCs w:val="22"/>
              </w:rPr>
              <w:t>2</w:t>
            </w:r>
            <w:r w:rsidRPr="00044A3D">
              <w:rPr>
                <w:bCs/>
                <w:iCs/>
                <w:szCs w:val="22"/>
                <w:lang w:val="ru-RU"/>
              </w:rPr>
              <w:t>-й</w:t>
            </w:r>
          </w:p>
        </w:tc>
        <w:tc>
          <w:tcPr>
            <w:tcW w:w="1412" w:type="dxa"/>
          </w:tcPr>
          <w:p w:rsidR="00670392" w:rsidRPr="00044A3D" w:rsidRDefault="00670392" w:rsidP="00670392">
            <w:pPr>
              <w:rPr>
                <w:bCs/>
                <w:iCs/>
                <w:szCs w:val="22"/>
              </w:rPr>
            </w:pPr>
            <w:r w:rsidRPr="00044A3D">
              <w:rPr>
                <w:bCs/>
                <w:iCs/>
                <w:szCs w:val="22"/>
              </w:rPr>
              <w:t>3</w:t>
            </w:r>
            <w:r w:rsidRPr="00044A3D">
              <w:rPr>
                <w:bCs/>
                <w:iCs/>
                <w:szCs w:val="22"/>
                <w:lang w:val="ru-RU"/>
              </w:rPr>
              <w:t>-й</w:t>
            </w:r>
          </w:p>
        </w:tc>
        <w:tc>
          <w:tcPr>
            <w:tcW w:w="1412" w:type="dxa"/>
          </w:tcPr>
          <w:p w:rsidR="00670392" w:rsidRPr="00044A3D" w:rsidRDefault="00670392" w:rsidP="00670392">
            <w:pPr>
              <w:rPr>
                <w:bCs/>
                <w:iCs/>
                <w:szCs w:val="22"/>
              </w:rPr>
            </w:pPr>
            <w:r w:rsidRPr="00044A3D">
              <w:rPr>
                <w:bCs/>
                <w:iCs/>
                <w:szCs w:val="22"/>
              </w:rPr>
              <w:t>4</w:t>
            </w:r>
            <w:r w:rsidRPr="00044A3D">
              <w:rPr>
                <w:bCs/>
                <w:iCs/>
                <w:szCs w:val="22"/>
                <w:lang w:val="ru-RU"/>
              </w:rPr>
              <w:t>-й</w:t>
            </w:r>
          </w:p>
        </w:tc>
      </w:tr>
      <w:tr w:rsidR="004147EB" w:rsidRPr="00044A3D" w:rsidTr="000D2D55">
        <w:tc>
          <w:tcPr>
            <w:tcW w:w="2876" w:type="dxa"/>
          </w:tcPr>
          <w:p w:rsidR="004147EB" w:rsidRPr="00044A3D" w:rsidRDefault="004147EB" w:rsidP="000D2D55">
            <w:pPr>
              <w:rPr>
                <w:szCs w:val="22"/>
              </w:rPr>
            </w:pPr>
          </w:p>
        </w:tc>
        <w:tc>
          <w:tcPr>
            <w:tcW w:w="1410" w:type="dxa"/>
          </w:tcPr>
          <w:p w:rsidR="004147EB" w:rsidRPr="00044A3D" w:rsidRDefault="004147EB" w:rsidP="000D2D55">
            <w:pPr>
              <w:rPr>
                <w:bCs/>
                <w:iCs/>
                <w:szCs w:val="22"/>
              </w:rPr>
            </w:pPr>
          </w:p>
        </w:tc>
        <w:tc>
          <w:tcPr>
            <w:tcW w:w="1415" w:type="dxa"/>
          </w:tcPr>
          <w:p w:rsidR="004147EB" w:rsidRPr="00044A3D" w:rsidRDefault="004147EB" w:rsidP="000D2D55">
            <w:pPr>
              <w:rPr>
                <w:bCs/>
                <w:iCs/>
                <w:szCs w:val="22"/>
              </w:rPr>
            </w:pPr>
          </w:p>
        </w:tc>
        <w:tc>
          <w:tcPr>
            <w:tcW w:w="1412" w:type="dxa"/>
          </w:tcPr>
          <w:p w:rsidR="004147EB" w:rsidRPr="00044A3D" w:rsidRDefault="004147EB" w:rsidP="000D2D55">
            <w:pPr>
              <w:rPr>
                <w:bCs/>
                <w:iCs/>
                <w:szCs w:val="22"/>
              </w:rPr>
            </w:pPr>
          </w:p>
        </w:tc>
        <w:tc>
          <w:tcPr>
            <w:tcW w:w="1412" w:type="dxa"/>
          </w:tcPr>
          <w:p w:rsidR="004147EB" w:rsidRPr="00044A3D" w:rsidRDefault="004147EB" w:rsidP="000D2D55">
            <w:pPr>
              <w:rPr>
                <w:bCs/>
                <w:iCs/>
                <w:szCs w:val="22"/>
              </w:rPr>
            </w:pPr>
          </w:p>
        </w:tc>
        <w:tc>
          <w:tcPr>
            <w:tcW w:w="1411" w:type="dxa"/>
          </w:tcPr>
          <w:p w:rsidR="004147EB" w:rsidRPr="00044A3D" w:rsidRDefault="004147EB" w:rsidP="000D2D55">
            <w:pPr>
              <w:rPr>
                <w:bCs/>
                <w:iCs/>
                <w:szCs w:val="22"/>
              </w:rPr>
            </w:pPr>
          </w:p>
        </w:tc>
        <w:tc>
          <w:tcPr>
            <w:tcW w:w="1415" w:type="dxa"/>
          </w:tcPr>
          <w:p w:rsidR="004147EB" w:rsidRPr="00044A3D" w:rsidRDefault="004147EB" w:rsidP="000D2D55">
            <w:pPr>
              <w:rPr>
                <w:bCs/>
                <w:iCs/>
                <w:szCs w:val="22"/>
              </w:rPr>
            </w:pPr>
          </w:p>
        </w:tc>
        <w:tc>
          <w:tcPr>
            <w:tcW w:w="1412" w:type="dxa"/>
          </w:tcPr>
          <w:p w:rsidR="004147EB" w:rsidRPr="00044A3D" w:rsidRDefault="004147EB" w:rsidP="000D2D55">
            <w:pPr>
              <w:rPr>
                <w:bCs/>
                <w:iCs/>
                <w:szCs w:val="22"/>
              </w:rPr>
            </w:pPr>
          </w:p>
        </w:tc>
        <w:tc>
          <w:tcPr>
            <w:tcW w:w="1412" w:type="dxa"/>
          </w:tcPr>
          <w:p w:rsidR="004147EB" w:rsidRPr="00044A3D" w:rsidRDefault="004147EB" w:rsidP="000D2D55">
            <w:pPr>
              <w:rPr>
                <w:bCs/>
                <w:iCs/>
                <w:szCs w:val="22"/>
              </w:rPr>
            </w:pPr>
          </w:p>
        </w:tc>
      </w:tr>
      <w:tr w:rsidR="00670392" w:rsidRPr="00044A3D" w:rsidTr="000D2D55">
        <w:tc>
          <w:tcPr>
            <w:tcW w:w="2876" w:type="dxa"/>
          </w:tcPr>
          <w:p w:rsidR="00670392" w:rsidRPr="00044A3D" w:rsidRDefault="00670392" w:rsidP="00670392">
            <w:pPr>
              <w:rPr>
                <w:szCs w:val="22"/>
                <w:lang w:val="ru-RU"/>
              </w:rPr>
            </w:pPr>
            <w:r w:rsidRPr="002E524D">
              <w:rPr>
                <w:rFonts w:eastAsia="Times New Roman"/>
                <w:szCs w:val="22"/>
                <w:lang w:val="ru-RU" w:eastAsia="en-US"/>
              </w:rPr>
              <w:t>Контрольный перечень и учебный модуль для оценки сторонней информации об ИС</w:t>
            </w:r>
          </w:p>
        </w:tc>
        <w:tc>
          <w:tcPr>
            <w:tcW w:w="1410" w:type="dxa"/>
          </w:tcPr>
          <w:p w:rsidR="00670392" w:rsidRPr="00044A3D" w:rsidRDefault="00670392" w:rsidP="00670392">
            <w:pPr>
              <w:rPr>
                <w:bCs/>
                <w:iCs/>
                <w:szCs w:val="22"/>
                <w:lang w:val="ru-RU"/>
              </w:rPr>
            </w:pPr>
          </w:p>
        </w:tc>
        <w:tc>
          <w:tcPr>
            <w:tcW w:w="1415" w:type="dxa"/>
          </w:tcPr>
          <w:p w:rsidR="00670392" w:rsidRPr="00044A3D" w:rsidRDefault="00670392" w:rsidP="00670392">
            <w:pPr>
              <w:rPr>
                <w:bCs/>
                <w:iCs/>
                <w:szCs w:val="22"/>
              </w:rPr>
            </w:pPr>
            <w:r w:rsidRPr="00044A3D">
              <w:rPr>
                <w:bCs/>
                <w:iCs/>
                <w:szCs w:val="22"/>
              </w:rPr>
              <w:t>x</w:t>
            </w:r>
          </w:p>
        </w:tc>
        <w:tc>
          <w:tcPr>
            <w:tcW w:w="1412" w:type="dxa"/>
          </w:tcPr>
          <w:p w:rsidR="00670392" w:rsidRPr="00044A3D" w:rsidRDefault="00670392" w:rsidP="00670392">
            <w:pPr>
              <w:rPr>
                <w:bCs/>
                <w:iCs/>
                <w:szCs w:val="22"/>
              </w:rPr>
            </w:pPr>
            <w:r w:rsidRPr="00044A3D">
              <w:rPr>
                <w:bCs/>
                <w:iCs/>
                <w:szCs w:val="22"/>
              </w:rPr>
              <w:t>x</w:t>
            </w:r>
          </w:p>
        </w:tc>
        <w:tc>
          <w:tcPr>
            <w:tcW w:w="1412" w:type="dxa"/>
          </w:tcPr>
          <w:p w:rsidR="00670392" w:rsidRPr="00044A3D" w:rsidRDefault="00670392" w:rsidP="00670392">
            <w:pPr>
              <w:rPr>
                <w:bCs/>
                <w:iCs/>
                <w:szCs w:val="22"/>
              </w:rPr>
            </w:pPr>
            <w:r w:rsidRPr="00044A3D">
              <w:rPr>
                <w:bCs/>
                <w:iCs/>
                <w:szCs w:val="22"/>
              </w:rPr>
              <w:t>x</w:t>
            </w:r>
          </w:p>
        </w:tc>
        <w:tc>
          <w:tcPr>
            <w:tcW w:w="1411" w:type="dxa"/>
          </w:tcPr>
          <w:p w:rsidR="00670392" w:rsidRPr="00044A3D" w:rsidRDefault="00670392" w:rsidP="00670392">
            <w:pPr>
              <w:rPr>
                <w:bCs/>
                <w:iCs/>
                <w:szCs w:val="22"/>
              </w:rPr>
            </w:pPr>
            <w:r w:rsidRPr="00044A3D">
              <w:rPr>
                <w:bCs/>
                <w:iCs/>
                <w:szCs w:val="22"/>
              </w:rPr>
              <w:t>x</w:t>
            </w:r>
          </w:p>
        </w:tc>
        <w:tc>
          <w:tcPr>
            <w:tcW w:w="1415" w:type="dxa"/>
          </w:tcPr>
          <w:p w:rsidR="00670392" w:rsidRPr="00044A3D" w:rsidRDefault="00670392" w:rsidP="00670392">
            <w:pPr>
              <w:rPr>
                <w:bCs/>
                <w:iCs/>
                <w:szCs w:val="22"/>
              </w:rPr>
            </w:pPr>
          </w:p>
        </w:tc>
        <w:tc>
          <w:tcPr>
            <w:tcW w:w="1412" w:type="dxa"/>
          </w:tcPr>
          <w:p w:rsidR="00670392" w:rsidRPr="00044A3D" w:rsidRDefault="00670392" w:rsidP="00670392">
            <w:pPr>
              <w:rPr>
                <w:bCs/>
                <w:iCs/>
                <w:szCs w:val="22"/>
              </w:rPr>
            </w:pPr>
          </w:p>
        </w:tc>
        <w:tc>
          <w:tcPr>
            <w:tcW w:w="1412" w:type="dxa"/>
          </w:tcPr>
          <w:p w:rsidR="00670392" w:rsidRPr="00044A3D" w:rsidRDefault="00670392" w:rsidP="00670392">
            <w:pPr>
              <w:rPr>
                <w:bCs/>
                <w:iCs/>
                <w:szCs w:val="22"/>
              </w:rPr>
            </w:pPr>
          </w:p>
        </w:tc>
      </w:tr>
      <w:tr w:rsidR="00670392" w:rsidRPr="00044A3D" w:rsidTr="000D2D55">
        <w:tc>
          <w:tcPr>
            <w:tcW w:w="2876" w:type="dxa"/>
          </w:tcPr>
          <w:p w:rsidR="00670392" w:rsidRPr="00044A3D" w:rsidRDefault="00670392" w:rsidP="00670392">
            <w:pPr>
              <w:rPr>
                <w:szCs w:val="22"/>
                <w:lang w:val="ru-RU"/>
              </w:rPr>
            </w:pPr>
            <w:r w:rsidRPr="002E524D">
              <w:rPr>
                <w:rFonts w:eastAsia="Times New Roman"/>
                <w:szCs w:val="22"/>
                <w:lang w:val="ru-RU" w:eastAsia="en-US"/>
              </w:rPr>
              <w:t>Контрольный перечень и учебный модуль по контрактам</w:t>
            </w:r>
          </w:p>
        </w:tc>
        <w:tc>
          <w:tcPr>
            <w:tcW w:w="1410" w:type="dxa"/>
          </w:tcPr>
          <w:p w:rsidR="00670392" w:rsidRPr="00044A3D" w:rsidRDefault="00670392" w:rsidP="00670392">
            <w:pPr>
              <w:rPr>
                <w:bCs/>
                <w:iCs/>
                <w:szCs w:val="22"/>
                <w:lang w:val="ru-RU"/>
              </w:rPr>
            </w:pPr>
          </w:p>
        </w:tc>
        <w:tc>
          <w:tcPr>
            <w:tcW w:w="1415" w:type="dxa"/>
          </w:tcPr>
          <w:p w:rsidR="00670392" w:rsidRPr="00044A3D" w:rsidRDefault="00670392" w:rsidP="00670392">
            <w:pPr>
              <w:rPr>
                <w:bCs/>
                <w:iCs/>
                <w:szCs w:val="22"/>
              </w:rPr>
            </w:pPr>
            <w:r w:rsidRPr="00044A3D">
              <w:rPr>
                <w:bCs/>
                <w:iCs/>
                <w:szCs w:val="22"/>
              </w:rPr>
              <w:t>x</w:t>
            </w:r>
          </w:p>
        </w:tc>
        <w:tc>
          <w:tcPr>
            <w:tcW w:w="1412" w:type="dxa"/>
          </w:tcPr>
          <w:p w:rsidR="00670392" w:rsidRPr="00044A3D" w:rsidRDefault="00670392" w:rsidP="00670392">
            <w:pPr>
              <w:rPr>
                <w:bCs/>
                <w:iCs/>
                <w:szCs w:val="22"/>
              </w:rPr>
            </w:pPr>
            <w:r w:rsidRPr="00044A3D">
              <w:rPr>
                <w:bCs/>
                <w:iCs/>
                <w:szCs w:val="22"/>
              </w:rPr>
              <w:t>x</w:t>
            </w:r>
          </w:p>
        </w:tc>
        <w:tc>
          <w:tcPr>
            <w:tcW w:w="1412" w:type="dxa"/>
          </w:tcPr>
          <w:p w:rsidR="00670392" w:rsidRPr="00044A3D" w:rsidRDefault="00670392" w:rsidP="00670392">
            <w:pPr>
              <w:rPr>
                <w:bCs/>
                <w:iCs/>
                <w:szCs w:val="22"/>
              </w:rPr>
            </w:pPr>
            <w:r w:rsidRPr="00044A3D">
              <w:rPr>
                <w:bCs/>
                <w:iCs/>
                <w:szCs w:val="22"/>
              </w:rPr>
              <w:t>x</w:t>
            </w:r>
          </w:p>
        </w:tc>
        <w:tc>
          <w:tcPr>
            <w:tcW w:w="1411" w:type="dxa"/>
          </w:tcPr>
          <w:p w:rsidR="00670392" w:rsidRPr="00044A3D" w:rsidRDefault="00670392" w:rsidP="00670392">
            <w:pPr>
              <w:rPr>
                <w:bCs/>
                <w:iCs/>
                <w:szCs w:val="22"/>
              </w:rPr>
            </w:pPr>
            <w:r w:rsidRPr="00044A3D">
              <w:rPr>
                <w:bCs/>
                <w:iCs/>
                <w:szCs w:val="22"/>
              </w:rPr>
              <w:t>x</w:t>
            </w:r>
          </w:p>
        </w:tc>
        <w:tc>
          <w:tcPr>
            <w:tcW w:w="1415" w:type="dxa"/>
          </w:tcPr>
          <w:p w:rsidR="00670392" w:rsidRPr="00044A3D" w:rsidRDefault="00670392" w:rsidP="00670392">
            <w:pPr>
              <w:rPr>
                <w:bCs/>
                <w:iCs/>
                <w:szCs w:val="22"/>
              </w:rPr>
            </w:pPr>
          </w:p>
        </w:tc>
        <w:tc>
          <w:tcPr>
            <w:tcW w:w="1412" w:type="dxa"/>
          </w:tcPr>
          <w:p w:rsidR="00670392" w:rsidRPr="00044A3D" w:rsidRDefault="00670392" w:rsidP="00670392">
            <w:pPr>
              <w:rPr>
                <w:bCs/>
                <w:iCs/>
                <w:szCs w:val="22"/>
              </w:rPr>
            </w:pPr>
          </w:p>
        </w:tc>
        <w:tc>
          <w:tcPr>
            <w:tcW w:w="1412" w:type="dxa"/>
          </w:tcPr>
          <w:p w:rsidR="00670392" w:rsidRPr="00044A3D" w:rsidRDefault="00670392" w:rsidP="00670392">
            <w:pPr>
              <w:rPr>
                <w:bCs/>
                <w:iCs/>
                <w:szCs w:val="22"/>
              </w:rPr>
            </w:pPr>
          </w:p>
        </w:tc>
      </w:tr>
      <w:tr w:rsidR="00670392" w:rsidRPr="00044A3D" w:rsidTr="00C9161D">
        <w:trPr>
          <w:cantSplit/>
        </w:trPr>
        <w:tc>
          <w:tcPr>
            <w:tcW w:w="2876" w:type="dxa"/>
          </w:tcPr>
          <w:p w:rsidR="00670392" w:rsidRPr="00044A3D" w:rsidRDefault="00670392" w:rsidP="00670392">
            <w:pPr>
              <w:rPr>
                <w:szCs w:val="22"/>
                <w:lang w:val="ru-RU"/>
              </w:rPr>
            </w:pPr>
            <w:r w:rsidRPr="002E524D">
              <w:rPr>
                <w:rFonts w:eastAsia="Times New Roman"/>
                <w:szCs w:val="22"/>
                <w:lang w:val="ru-RU" w:eastAsia="en-US"/>
              </w:rPr>
              <w:t>Учебный модуль по защите прав, посредничеству и арбитражу для предпринимателей в секторе программного обеспечения</w:t>
            </w:r>
          </w:p>
        </w:tc>
        <w:tc>
          <w:tcPr>
            <w:tcW w:w="1410" w:type="dxa"/>
          </w:tcPr>
          <w:p w:rsidR="00670392" w:rsidRPr="00044A3D" w:rsidRDefault="00670392" w:rsidP="00670392">
            <w:pPr>
              <w:rPr>
                <w:bCs/>
                <w:iCs/>
                <w:szCs w:val="22"/>
                <w:lang w:val="ru-RU"/>
              </w:rPr>
            </w:pPr>
          </w:p>
        </w:tc>
        <w:tc>
          <w:tcPr>
            <w:tcW w:w="1415" w:type="dxa"/>
          </w:tcPr>
          <w:p w:rsidR="00670392" w:rsidRPr="00044A3D" w:rsidRDefault="00670392" w:rsidP="00670392">
            <w:pPr>
              <w:rPr>
                <w:bCs/>
                <w:iCs/>
                <w:szCs w:val="22"/>
              </w:rPr>
            </w:pPr>
            <w:r w:rsidRPr="00044A3D">
              <w:rPr>
                <w:bCs/>
                <w:iCs/>
                <w:szCs w:val="22"/>
              </w:rPr>
              <w:t>x</w:t>
            </w:r>
          </w:p>
        </w:tc>
        <w:tc>
          <w:tcPr>
            <w:tcW w:w="1412" w:type="dxa"/>
          </w:tcPr>
          <w:p w:rsidR="00670392" w:rsidRPr="00044A3D" w:rsidRDefault="00670392" w:rsidP="00670392">
            <w:pPr>
              <w:rPr>
                <w:bCs/>
                <w:iCs/>
                <w:szCs w:val="22"/>
              </w:rPr>
            </w:pPr>
            <w:r w:rsidRPr="00044A3D">
              <w:rPr>
                <w:bCs/>
                <w:iCs/>
                <w:szCs w:val="22"/>
              </w:rPr>
              <w:t>x</w:t>
            </w:r>
          </w:p>
        </w:tc>
        <w:tc>
          <w:tcPr>
            <w:tcW w:w="1412" w:type="dxa"/>
          </w:tcPr>
          <w:p w:rsidR="00670392" w:rsidRPr="00044A3D" w:rsidRDefault="00670392" w:rsidP="00670392">
            <w:pPr>
              <w:rPr>
                <w:bCs/>
                <w:iCs/>
                <w:szCs w:val="22"/>
              </w:rPr>
            </w:pPr>
            <w:r w:rsidRPr="00044A3D">
              <w:rPr>
                <w:bCs/>
                <w:iCs/>
                <w:szCs w:val="22"/>
              </w:rPr>
              <w:t>x</w:t>
            </w:r>
          </w:p>
        </w:tc>
        <w:tc>
          <w:tcPr>
            <w:tcW w:w="1411" w:type="dxa"/>
          </w:tcPr>
          <w:p w:rsidR="00670392" w:rsidRPr="00044A3D" w:rsidRDefault="00670392" w:rsidP="00670392">
            <w:pPr>
              <w:rPr>
                <w:bCs/>
                <w:iCs/>
                <w:szCs w:val="22"/>
              </w:rPr>
            </w:pPr>
            <w:r w:rsidRPr="00044A3D">
              <w:rPr>
                <w:bCs/>
                <w:iCs/>
                <w:szCs w:val="22"/>
              </w:rPr>
              <w:t>x</w:t>
            </w:r>
          </w:p>
        </w:tc>
        <w:tc>
          <w:tcPr>
            <w:tcW w:w="1415" w:type="dxa"/>
          </w:tcPr>
          <w:p w:rsidR="00670392" w:rsidRPr="00044A3D" w:rsidRDefault="00670392" w:rsidP="00670392">
            <w:pPr>
              <w:rPr>
                <w:bCs/>
                <w:iCs/>
                <w:szCs w:val="22"/>
              </w:rPr>
            </w:pPr>
          </w:p>
        </w:tc>
        <w:tc>
          <w:tcPr>
            <w:tcW w:w="1412" w:type="dxa"/>
          </w:tcPr>
          <w:p w:rsidR="00670392" w:rsidRPr="00044A3D" w:rsidRDefault="00670392" w:rsidP="00670392">
            <w:pPr>
              <w:rPr>
                <w:bCs/>
                <w:iCs/>
                <w:szCs w:val="22"/>
              </w:rPr>
            </w:pPr>
          </w:p>
        </w:tc>
        <w:tc>
          <w:tcPr>
            <w:tcW w:w="1412" w:type="dxa"/>
          </w:tcPr>
          <w:p w:rsidR="00670392" w:rsidRPr="00044A3D" w:rsidRDefault="00670392" w:rsidP="00670392">
            <w:pPr>
              <w:rPr>
                <w:bCs/>
                <w:iCs/>
                <w:szCs w:val="22"/>
              </w:rPr>
            </w:pPr>
          </w:p>
        </w:tc>
      </w:tr>
      <w:tr w:rsidR="00670392" w:rsidRPr="00044A3D" w:rsidTr="000D2D55">
        <w:tc>
          <w:tcPr>
            <w:tcW w:w="2876" w:type="dxa"/>
          </w:tcPr>
          <w:p w:rsidR="00670392" w:rsidRPr="00044A3D" w:rsidRDefault="00670392" w:rsidP="00670392">
            <w:pPr>
              <w:rPr>
                <w:szCs w:val="22"/>
                <w:lang w:val="ru-RU"/>
              </w:rPr>
            </w:pPr>
            <w:r w:rsidRPr="002E524D">
              <w:rPr>
                <w:rFonts w:eastAsia="Times New Roman"/>
                <w:szCs w:val="22"/>
                <w:lang w:val="ru-RU" w:eastAsia="en-US"/>
              </w:rPr>
              <w:t>Учебный модуль по защите прав, посредничеству и арбитражу для юристов и государственных чиновников</w:t>
            </w:r>
          </w:p>
        </w:tc>
        <w:tc>
          <w:tcPr>
            <w:tcW w:w="1410" w:type="dxa"/>
          </w:tcPr>
          <w:p w:rsidR="00670392" w:rsidRPr="00044A3D" w:rsidRDefault="00670392" w:rsidP="00670392">
            <w:pPr>
              <w:rPr>
                <w:bCs/>
                <w:iCs/>
                <w:szCs w:val="22"/>
                <w:lang w:val="ru-RU"/>
              </w:rPr>
            </w:pPr>
          </w:p>
        </w:tc>
        <w:tc>
          <w:tcPr>
            <w:tcW w:w="1415" w:type="dxa"/>
          </w:tcPr>
          <w:p w:rsidR="00670392" w:rsidRPr="00044A3D" w:rsidRDefault="00670392" w:rsidP="00670392">
            <w:pPr>
              <w:rPr>
                <w:bCs/>
                <w:iCs/>
                <w:szCs w:val="22"/>
                <w:lang w:val="ru-RU"/>
              </w:rPr>
            </w:pPr>
          </w:p>
        </w:tc>
        <w:tc>
          <w:tcPr>
            <w:tcW w:w="1412" w:type="dxa"/>
          </w:tcPr>
          <w:p w:rsidR="00670392" w:rsidRPr="00044A3D" w:rsidRDefault="00670392" w:rsidP="00670392">
            <w:pPr>
              <w:rPr>
                <w:bCs/>
                <w:iCs/>
                <w:szCs w:val="22"/>
                <w:lang w:val="ru-RU"/>
              </w:rPr>
            </w:pPr>
          </w:p>
        </w:tc>
        <w:tc>
          <w:tcPr>
            <w:tcW w:w="1412" w:type="dxa"/>
          </w:tcPr>
          <w:p w:rsidR="00670392" w:rsidRPr="00044A3D" w:rsidRDefault="00670392" w:rsidP="00670392">
            <w:pPr>
              <w:rPr>
                <w:bCs/>
                <w:iCs/>
                <w:szCs w:val="22"/>
              </w:rPr>
            </w:pPr>
            <w:r w:rsidRPr="00044A3D">
              <w:rPr>
                <w:bCs/>
                <w:iCs/>
                <w:szCs w:val="22"/>
              </w:rPr>
              <w:t>x</w:t>
            </w:r>
          </w:p>
        </w:tc>
        <w:tc>
          <w:tcPr>
            <w:tcW w:w="1411" w:type="dxa"/>
          </w:tcPr>
          <w:p w:rsidR="00670392" w:rsidRPr="00044A3D" w:rsidRDefault="00670392" w:rsidP="00670392">
            <w:pPr>
              <w:rPr>
                <w:bCs/>
                <w:iCs/>
                <w:szCs w:val="22"/>
              </w:rPr>
            </w:pPr>
            <w:r w:rsidRPr="00044A3D">
              <w:rPr>
                <w:bCs/>
                <w:iCs/>
                <w:szCs w:val="22"/>
              </w:rPr>
              <w:t>x</w:t>
            </w:r>
          </w:p>
        </w:tc>
        <w:tc>
          <w:tcPr>
            <w:tcW w:w="1415" w:type="dxa"/>
          </w:tcPr>
          <w:p w:rsidR="00670392" w:rsidRPr="00044A3D" w:rsidRDefault="00670392" w:rsidP="00670392">
            <w:pPr>
              <w:rPr>
                <w:bCs/>
                <w:iCs/>
                <w:szCs w:val="22"/>
              </w:rPr>
            </w:pPr>
            <w:r w:rsidRPr="00044A3D">
              <w:rPr>
                <w:bCs/>
                <w:iCs/>
                <w:szCs w:val="22"/>
              </w:rPr>
              <w:t>x</w:t>
            </w:r>
          </w:p>
        </w:tc>
        <w:tc>
          <w:tcPr>
            <w:tcW w:w="1412" w:type="dxa"/>
          </w:tcPr>
          <w:p w:rsidR="00670392" w:rsidRPr="00044A3D" w:rsidRDefault="00670392" w:rsidP="00670392">
            <w:pPr>
              <w:rPr>
                <w:bCs/>
                <w:iCs/>
                <w:szCs w:val="22"/>
              </w:rPr>
            </w:pPr>
            <w:r w:rsidRPr="00044A3D">
              <w:rPr>
                <w:bCs/>
                <w:iCs/>
                <w:szCs w:val="22"/>
              </w:rPr>
              <w:t>x</w:t>
            </w:r>
          </w:p>
        </w:tc>
        <w:tc>
          <w:tcPr>
            <w:tcW w:w="1412" w:type="dxa"/>
          </w:tcPr>
          <w:p w:rsidR="00670392" w:rsidRPr="00044A3D" w:rsidRDefault="00670392" w:rsidP="00670392">
            <w:pPr>
              <w:rPr>
                <w:bCs/>
                <w:iCs/>
                <w:szCs w:val="22"/>
              </w:rPr>
            </w:pPr>
          </w:p>
        </w:tc>
      </w:tr>
      <w:tr w:rsidR="00670392" w:rsidRPr="00044A3D" w:rsidTr="000D2D55">
        <w:tc>
          <w:tcPr>
            <w:tcW w:w="2876" w:type="dxa"/>
          </w:tcPr>
          <w:p w:rsidR="00670392" w:rsidRPr="00044A3D" w:rsidRDefault="00670392" w:rsidP="00670392">
            <w:pPr>
              <w:rPr>
                <w:szCs w:val="22"/>
                <w:lang w:val="ru-RU"/>
              </w:rPr>
            </w:pPr>
            <w:r w:rsidRPr="002E524D">
              <w:rPr>
                <w:rFonts w:eastAsia="Times New Roman"/>
                <w:szCs w:val="22"/>
                <w:lang w:val="ru-RU" w:eastAsia="en-US"/>
              </w:rPr>
              <w:t>Диалог с финансовыми учреждениями и инвесторами</w:t>
            </w:r>
          </w:p>
        </w:tc>
        <w:tc>
          <w:tcPr>
            <w:tcW w:w="1410" w:type="dxa"/>
          </w:tcPr>
          <w:p w:rsidR="00670392" w:rsidRPr="00044A3D" w:rsidRDefault="00670392" w:rsidP="00670392">
            <w:pPr>
              <w:rPr>
                <w:bCs/>
                <w:iCs/>
                <w:szCs w:val="22"/>
                <w:lang w:val="ru-RU"/>
              </w:rPr>
            </w:pPr>
          </w:p>
        </w:tc>
        <w:tc>
          <w:tcPr>
            <w:tcW w:w="1415" w:type="dxa"/>
          </w:tcPr>
          <w:p w:rsidR="00670392" w:rsidRPr="00044A3D" w:rsidRDefault="00670392" w:rsidP="00670392">
            <w:pPr>
              <w:rPr>
                <w:bCs/>
                <w:iCs/>
                <w:szCs w:val="22"/>
              </w:rPr>
            </w:pPr>
            <w:r w:rsidRPr="00044A3D">
              <w:rPr>
                <w:bCs/>
                <w:iCs/>
                <w:szCs w:val="22"/>
              </w:rPr>
              <w:t>x</w:t>
            </w:r>
          </w:p>
        </w:tc>
        <w:tc>
          <w:tcPr>
            <w:tcW w:w="1412" w:type="dxa"/>
          </w:tcPr>
          <w:p w:rsidR="00670392" w:rsidRPr="00044A3D" w:rsidRDefault="00670392" w:rsidP="00670392">
            <w:pPr>
              <w:rPr>
                <w:bCs/>
                <w:iCs/>
                <w:szCs w:val="22"/>
              </w:rPr>
            </w:pPr>
            <w:r w:rsidRPr="00044A3D">
              <w:rPr>
                <w:bCs/>
                <w:iCs/>
                <w:szCs w:val="22"/>
              </w:rPr>
              <w:t>x</w:t>
            </w:r>
          </w:p>
        </w:tc>
        <w:tc>
          <w:tcPr>
            <w:tcW w:w="1412" w:type="dxa"/>
          </w:tcPr>
          <w:p w:rsidR="00670392" w:rsidRPr="00044A3D" w:rsidRDefault="00670392" w:rsidP="00670392">
            <w:pPr>
              <w:rPr>
                <w:bCs/>
                <w:iCs/>
                <w:szCs w:val="22"/>
              </w:rPr>
            </w:pPr>
            <w:r w:rsidRPr="00044A3D">
              <w:rPr>
                <w:bCs/>
                <w:iCs/>
                <w:szCs w:val="22"/>
              </w:rPr>
              <w:t>x</w:t>
            </w:r>
          </w:p>
        </w:tc>
        <w:tc>
          <w:tcPr>
            <w:tcW w:w="1411" w:type="dxa"/>
          </w:tcPr>
          <w:p w:rsidR="00670392" w:rsidRPr="00044A3D" w:rsidRDefault="00670392" w:rsidP="00670392">
            <w:pPr>
              <w:rPr>
                <w:bCs/>
                <w:iCs/>
                <w:szCs w:val="22"/>
              </w:rPr>
            </w:pPr>
            <w:r w:rsidRPr="00044A3D">
              <w:rPr>
                <w:bCs/>
                <w:iCs/>
                <w:szCs w:val="22"/>
              </w:rPr>
              <w:t>x</w:t>
            </w:r>
          </w:p>
        </w:tc>
        <w:tc>
          <w:tcPr>
            <w:tcW w:w="1415" w:type="dxa"/>
          </w:tcPr>
          <w:p w:rsidR="00670392" w:rsidRPr="00044A3D" w:rsidRDefault="00670392" w:rsidP="00670392">
            <w:pPr>
              <w:rPr>
                <w:bCs/>
                <w:iCs/>
                <w:szCs w:val="22"/>
              </w:rPr>
            </w:pPr>
          </w:p>
        </w:tc>
        <w:tc>
          <w:tcPr>
            <w:tcW w:w="1412" w:type="dxa"/>
          </w:tcPr>
          <w:p w:rsidR="00670392" w:rsidRPr="00044A3D" w:rsidRDefault="00670392" w:rsidP="00670392">
            <w:pPr>
              <w:rPr>
                <w:bCs/>
                <w:iCs/>
                <w:szCs w:val="22"/>
              </w:rPr>
            </w:pPr>
          </w:p>
        </w:tc>
        <w:tc>
          <w:tcPr>
            <w:tcW w:w="1412" w:type="dxa"/>
          </w:tcPr>
          <w:p w:rsidR="00670392" w:rsidRPr="00044A3D" w:rsidRDefault="00670392" w:rsidP="00670392">
            <w:pPr>
              <w:rPr>
                <w:bCs/>
                <w:iCs/>
                <w:szCs w:val="22"/>
              </w:rPr>
            </w:pPr>
          </w:p>
        </w:tc>
      </w:tr>
      <w:tr w:rsidR="00670392" w:rsidRPr="00044A3D" w:rsidTr="000D2D55">
        <w:tc>
          <w:tcPr>
            <w:tcW w:w="2876" w:type="dxa"/>
          </w:tcPr>
          <w:p w:rsidR="00670392" w:rsidRPr="00044A3D" w:rsidRDefault="00670392" w:rsidP="00670392">
            <w:pPr>
              <w:rPr>
                <w:szCs w:val="22"/>
                <w:lang w:val="ru-RU"/>
              </w:rPr>
            </w:pPr>
            <w:r w:rsidRPr="002E524D">
              <w:rPr>
                <w:rFonts w:eastAsia="Times New Roman"/>
                <w:szCs w:val="22"/>
                <w:lang w:val="ru-RU" w:eastAsia="en-US"/>
              </w:rPr>
              <w:t>Видеоконференции с участием центров ИКТ в шести странах-бенефициарах</w:t>
            </w:r>
          </w:p>
        </w:tc>
        <w:tc>
          <w:tcPr>
            <w:tcW w:w="1410" w:type="dxa"/>
          </w:tcPr>
          <w:p w:rsidR="00670392" w:rsidRPr="00044A3D" w:rsidRDefault="00670392" w:rsidP="00670392">
            <w:pPr>
              <w:rPr>
                <w:bCs/>
                <w:iCs/>
                <w:szCs w:val="22"/>
                <w:lang w:val="ru-RU"/>
              </w:rPr>
            </w:pPr>
          </w:p>
        </w:tc>
        <w:tc>
          <w:tcPr>
            <w:tcW w:w="1415" w:type="dxa"/>
          </w:tcPr>
          <w:p w:rsidR="00670392" w:rsidRPr="00044A3D" w:rsidRDefault="00670392" w:rsidP="00670392">
            <w:pPr>
              <w:rPr>
                <w:bCs/>
                <w:iCs/>
                <w:szCs w:val="22"/>
              </w:rPr>
            </w:pPr>
            <w:r w:rsidRPr="00044A3D">
              <w:rPr>
                <w:bCs/>
                <w:iCs/>
                <w:szCs w:val="22"/>
              </w:rPr>
              <w:t>x</w:t>
            </w:r>
          </w:p>
        </w:tc>
        <w:tc>
          <w:tcPr>
            <w:tcW w:w="1412" w:type="dxa"/>
          </w:tcPr>
          <w:p w:rsidR="00670392" w:rsidRPr="00044A3D" w:rsidRDefault="00670392" w:rsidP="00670392">
            <w:pPr>
              <w:rPr>
                <w:bCs/>
                <w:iCs/>
                <w:szCs w:val="22"/>
              </w:rPr>
            </w:pPr>
          </w:p>
        </w:tc>
        <w:tc>
          <w:tcPr>
            <w:tcW w:w="1412" w:type="dxa"/>
          </w:tcPr>
          <w:p w:rsidR="00670392" w:rsidRPr="00044A3D" w:rsidRDefault="00670392" w:rsidP="00670392">
            <w:pPr>
              <w:rPr>
                <w:bCs/>
                <w:iCs/>
                <w:szCs w:val="22"/>
              </w:rPr>
            </w:pPr>
            <w:r w:rsidRPr="00044A3D">
              <w:rPr>
                <w:bCs/>
                <w:iCs/>
                <w:szCs w:val="22"/>
              </w:rPr>
              <w:t>x</w:t>
            </w:r>
          </w:p>
        </w:tc>
        <w:tc>
          <w:tcPr>
            <w:tcW w:w="1411" w:type="dxa"/>
          </w:tcPr>
          <w:p w:rsidR="00670392" w:rsidRPr="00044A3D" w:rsidRDefault="00670392" w:rsidP="00670392">
            <w:pPr>
              <w:rPr>
                <w:bCs/>
                <w:iCs/>
                <w:szCs w:val="22"/>
              </w:rPr>
            </w:pPr>
          </w:p>
        </w:tc>
        <w:tc>
          <w:tcPr>
            <w:tcW w:w="1415" w:type="dxa"/>
          </w:tcPr>
          <w:p w:rsidR="00670392" w:rsidRPr="00044A3D" w:rsidRDefault="00670392" w:rsidP="00670392">
            <w:pPr>
              <w:rPr>
                <w:bCs/>
                <w:iCs/>
                <w:szCs w:val="22"/>
              </w:rPr>
            </w:pPr>
            <w:r w:rsidRPr="00044A3D">
              <w:rPr>
                <w:bCs/>
                <w:iCs/>
                <w:szCs w:val="22"/>
              </w:rPr>
              <w:t>x</w:t>
            </w:r>
          </w:p>
        </w:tc>
        <w:tc>
          <w:tcPr>
            <w:tcW w:w="1412" w:type="dxa"/>
          </w:tcPr>
          <w:p w:rsidR="00670392" w:rsidRPr="00044A3D" w:rsidRDefault="00670392" w:rsidP="00670392">
            <w:pPr>
              <w:rPr>
                <w:bCs/>
                <w:iCs/>
                <w:szCs w:val="22"/>
              </w:rPr>
            </w:pPr>
          </w:p>
        </w:tc>
        <w:tc>
          <w:tcPr>
            <w:tcW w:w="1412" w:type="dxa"/>
          </w:tcPr>
          <w:p w:rsidR="00670392" w:rsidRPr="00044A3D" w:rsidRDefault="00670392" w:rsidP="00670392">
            <w:pPr>
              <w:rPr>
                <w:bCs/>
                <w:iCs/>
                <w:szCs w:val="22"/>
              </w:rPr>
            </w:pPr>
            <w:r w:rsidRPr="00044A3D">
              <w:rPr>
                <w:bCs/>
                <w:iCs/>
                <w:szCs w:val="22"/>
              </w:rPr>
              <w:t>x</w:t>
            </w:r>
          </w:p>
        </w:tc>
      </w:tr>
      <w:tr w:rsidR="00670392" w:rsidRPr="00044A3D" w:rsidTr="000D2D55">
        <w:tc>
          <w:tcPr>
            <w:tcW w:w="2876" w:type="dxa"/>
          </w:tcPr>
          <w:p w:rsidR="00670392" w:rsidRPr="00044A3D" w:rsidRDefault="00670392" w:rsidP="00670392">
            <w:pPr>
              <w:rPr>
                <w:szCs w:val="22"/>
                <w:lang w:val="ru-RU"/>
              </w:rPr>
            </w:pPr>
            <w:r w:rsidRPr="002E524D">
              <w:rPr>
                <w:rFonts w:eastAsia="Times New Roman"/>
                <w:szCs w:val="22"/>
                <w:lang w:val="ru-RU" w:eastAsia="en-US"/>
              </w:rPr>
              <w:t>Материалы для популяризации ИС для изучающих информатику учащихся</w:t>
            </w:r>
          </w:p>
        </w:tc>
        <w:tc>
          <w:tcPr>
            <w:tcW w:w="1410" w:type="dxa"/>
          </w:tcPr>
          <w:p w:rsidR="00670392" w:rsidRPr="00044A3D" w:rsidRDefault="00670392" w:rsidP="00670392">
            <w:pPr>
              <w:rPr>
                <w:bCs/>
                <w:iCs/>
                <w:szCs w:val="22"/>
                <w:lang w:val="ru-RU"/>
              </w:rPr>
            </w:pPr>
          </w:p>
        </w:tc>
        <w:tc>
          <w:tcPr>
            <w:tcW w:w="1415" w:type="dxa"/>
          </w:tcPr>
          <w:p w:rsidR="00670392" w:rsidRPr="00044A3D" w:rsidRDefault="00670392" w:rsidP="00670392">
            <w:pPr>
              <w:rPr>
                <w:bCs/>
                <w:iCs/>
                <w:szCs w:val="22"/>
                <w:lang w:val="ru-RU"/>
              </w:rPr>
            </w:pPr>
          </w:p>
        </w:tc>
        <w:tc>
          <w:tcPr>
            <w:tcW w:w="1412" w:type="dxa"/>
          </w:tcPr>
          <w:p w:rsidR="00670392" w:rsidRPr="00044A3D" w:rsidRDefault="00670392" w:rsidP="00670392">
            <w:pPr>
              <w:rPr>
                <w:bCs/>
                <w:iCs/>
                <w:szCs w:val="22"/>
              </w:rPr>
            </w:pPr>
            <w:r w:rsidRPr="00044A3D">
              <w:rPr>
                <w:bCs/>
                <w:iCs/>
                <w:szCs w:val="22"/>
              </w:rPr>
              <w:t>x</w:t>
            </w:r>
          </w:p>
        </w:tc>
        <w:tc>
          <w:tcPr>
            <w:tcW w:w="1412" w:type="dxa"/>
          </w:tcPr>
          <w:p w:rsidR="00670392" w:rsidRPr="00044A3D" w:rsidRDefault="00670392" w:rsidP="00670392">
            <w:pPr>
              <w:rPr>
                <w:bCs/>
                <w:iCs/>
                <w:szCs w:val="22"/>
              </w:rPr>
            </w:pPr>
            <w:r w:rsidRPr="00044A3D">
              <w:rPr>
                <w:bCs/>
                <w:iCs/>
                <w:szCs w:val="22"/>
              </w:rPr>
              <w:t>x</w:t>
            </w:r>
          </w:p>
        </w:tc>
        <w:tc>
          <w:tcPr>
            <w:tcW w:w="1411" w:type="dxa"/>
          </w:tcPr>
          <w:p w:rsidR="00670392" w:rsidRPr="00044A3D" w:rsidRDefault="00670392" w:rsidP="00670392">
            <w:pPr>
              <w:rPr>
                <w:bCs/>
                <w:iCs/>
                <w:szCs w:val="22"/>
              </w:rPr>
            </w:pPr>
          </w:p>
        </w:tc>
        <w:tc>
          <w:tcPr>
            <w:tcW w:w="1415" w:type="dxa"/>
          </w:tcPr>
          <w:p w:rsidR="00670392" w:rsidRPr="00044A3D" w:rsidRDefault="00670392" w:rsidP="00670392">
            <w:pPr>
              <w:rPr>
                <w:bCs/>
                <w:iCs/>
                <w:szCs w:val="22"/>
              </w:rPr>
            </w:pPr>
          </w:p>
        </w:tc>
        <w:tc>
          <w:tcPr>
            <w:tcW w:w="1412" w:type="dxa"/>
          </w:tcPr>
          <w:p w:rsidR="00670392" w:rsidRPr="00044A3D" w:rsidRDefault="00670392" w:rsidP="00670392">
            <w:pPr>
              <w:rPr>
                <w:bCs/>
                <w:iCs/>
                <w:szCs w:val="22"/>
              </w:rPr>
            </w:pPr>
          </w:p>
        </w:tc>
        <w:tc>
          <w:tcPr>
            <w:tcW w:w="1412" w:type="dxa"/>
          </w:tcPr>
          <w:p w:rsidR="00670392" w:rsidRPr="00044A3D" w:rsidRDefault="00670392" w:rsidP="00670392">
            <w:pPr>
              <w:rPr>
                <w:bCs/>
                <w:iCs/>
                <w:szCs w:val="22"/>
              </w:rPr>
            </w:pPr>
          </w:p>
        </w:tc>
      </w:tr>
      <w:tr w:rsidR="00670392" w:rsidRPr="00044A3D" w:rsidTr="000D2D55">
        <w:tc>
          <w:tcPr>
            <w:tcW w:w="2876" w:type="dxa"/>
          </w:tcPr>
          <w:p w:rsidR="00670392" w:rsidRPr="00044A3D" w:rsidRDefault="00670392" w:rsidP="00670392">
            <w:pPr>
              <w:rPr>
                <w:szCs w:val="22"/>
              </w:rPr>
            </w:pPr>
            <w:r w:rsidRPr="002E524D">
              <w:rPr>
                <w:rFonts w:eastAsia="Times New Roman"/>
                <w:szCs w:val="22"/>
                <w:lang w:val="ru-RU" w:eastAsia="en-US"/>
              </w:rPr>
              <w:t>Программа наставничества</w:t>
            </w:r>
          </w:p>
        </w:tc>
        <w:tc>
          <w:tcPr>
            <w:tcW w:w="1410" w:type="dxa"/>
          </w:tcPr>
          <w:p w:rsidR="00670392" w:rsidRPr="00044A3D" w:rsidRDefault="00670392" w:rsidP="00670392">
            <w:pPr>
              <w:rPr>
                <w:bCs/>
                <w:iCs/>
                <w:szCs w:val="22"/>
              </w:rPr>
            </w:pPr>
          </w:p>
        </w:tc>
        <w:tc>
          <w:tcPr>
            <w:tcW w:w="1415" w:type="dxa"/>
          </w:tcPr>
          <w:p w:rsidR="00670392" w:rsidRPr="00044A3D" w:rsidRDefault="00670392" w:rsidP="00670392">
            <w:pPr>
              <w:rPr>
                <w:bCs/>
                <w:iCs/>
                <w:szCs w:val="22"/>
              </w:rPr>
            </w:pPr>
            <w:r w:rsidRPr="00044A3D">
              <w:rPr>
                <w:bCs/>
                <w:iCs/>
                <w:szCs w:val="22"/>
              </w:rPr>
              <w:t>x</w:t>
            </w:r>
          </w:p>
        </w:tc>
        <w:tc>
          <w:tcPr>
            <w:tcW w:w="1412" w:type="dxa"/>
          </w:tcPr>
          <w:p w:rsidR="00670392" w:rsidRPr="00044A3D" w:rsidRDefault="00670392" w:rsidP="00670392">
            <w:pPr>
              <w:rPr>
                <w:bCs/>
                <w:iCs/>
                <w:szCs w:val="22"/>
              </w:rPr>
            </w:pPr>
            <w:r w:rsidRPr="00044A3D">
              <w:rPr>
                <w:bCs/>
                <w:iCs/>
                <w:szCs w:val="22"/>
              </w:rPr>
              <w:t>x</w:t>
            </w:r>
          </w:p>
        </w:tc>
        <w:tc>
          <w:tcPr>
            <w:tcW w:w="1412" w:type="dxa"/>
          </w:tcPr>
          <w:p w:rsidR="00670392" w:rsidRPr="00044A3D" w:rsidRDefault="00670392" w:rsidP="00670392">
            <w:pPr>
              <w:rPr>
                <w:bCs/>
                <w:iCs/>
                <w:szCs w:val="22"/>
              </w:rPr>
            </w:pPr>
            <w:r w:rsidRPr="00044A3D">
              <w:rPr>
                <w:bCs/>
                <w:iCs/>
                <w:szCs w:val="22"/>
              </w:rPr>
              <w:t>x</w:t>
            </w:r>
          </w:p>
        </w:tc>
        <w:tc>
          <w:tcPr>
            <w:tcW w:w="1411" w:type="dxa"/>
          </w:tcPr>
          <w:p w:rsidR="00670392" w:rsidRPr="00044A3D" w:rsidRDefault="00670392" w:rsidP="00670392">
            <w:pPr>
              <w:rPr>
                <w:bCs/>
                <w:iCs/>
                <w:szCs w:val="22"/>
              </w:rPr>
            </w:pPr>
            <w:r w:rsidRPr="00044A3D">
              <w:rPr>
                <w:bCs/>
                <w:iCs/>
                <w:szCs w:val="22"/>
              </w:rPr>
              <w:t>x</w:t>
            </w:r>
          </w:p>
        </w:tc>
        <w:tc>
          <w:tcPr>
            <w:tcW w:w="1415" w:type="dxa"/>
          </w:tcPr>
          <w:p w:rsidR="00670392" w:rsidRPr="00044A3D" w:rsidRDefault="00670392" w:rsidP="00670392">
            <w:pPr>
              <w:rPr>
                <w:bCs/>
                <w:iCs/>
                <w:szCs w:val="22"/>
              </w:rPr>
            </w:pPr>
            <w:r w:rsidRPr="00044A3D">
              <w:rPr>
                <w:bCs/>
                <w:iCs/>
                <w:szCs w:val="22"/>
              </w:rPr>
              <w:t>x</w:t>
            </w:r>
          </w:p>
        </w:tc>
        <w:tc>
          <w:tcPr>
            <w:tcW w:w="1412" w:type="dxa"/>
          </w:tcPr>
          <w:p w:rsidR="00670392" w:rsidRPr="00044A3D" w:rsidRDefault="00670392" w:rsidP="00670392">
            <w:pPr>
              <w:rPr>
                <w:bCs/>
                <w:iCs/>
                <w:szCs w:val="22"/>
              </w:rPr>
            </w:pPr>
            <w:r w:rsidRPr="00044A3D">
              <w:rPr>
                <w:bCs/>
                <w:iCs/>
                <w:szCs w:val="22"/>
              </w:rPr>
              <w:t>x</w:t>
            </w:r>
          </w:p>
        </w:tc>
        <w:tc>
          <w:tcPr>
            <w:tcW w:w="1412" w:type="dxa"/>
          </w:tcPr>
          <w:p w:rsidR="00670392" w:rsidRPr="00044A3D" w:rsidRDefault="00670392" w:rsidP="00670392">
            <w:pPr>
              <w:rPr>
                <w:bCs/>
                <w:iCs/>
                <w:szCs w:val="22"/>
              </w:rPr>
            </w:pPr>
          </w:p>
        </w:tc>
      </w:tr>
      <w:tr w:rsidR="00670392" w:rsidRPr="00044A3D" w:rsidTr="000D2D55">
        <w:tc>
          <w:tcPr>
            <w:tcW w:w="2876" w:type="dxa"/>
          </w:tcPr>
          <w:p w:rsidR="00670392" w:rsidRPr="00044A3D" w:rsidRDefault="00670392" w:rsidP="00670392">
            <w:pPr>
              <w:rPr>
                <w:szCs w:val="22"/>
                <w:lang w:val="ru-RU"/>
              </w:rPr>
            </w:pPr>
            <w:r w:rsidRPr="002E524D">
              <w:rPr>
                <w:rFonts w:eastAsia="Times New Roman"/>
                <w:szCs w:val="22"/>
                <w:lang w:val="ru-RU" w:eastAsia="en-US"/>
              </w:rPr>
              <w:t>Руководство по ИС для сектора разработки программного обеспечения</w:t>
            </w:r>
          </w:p>
        </w:tc>
        <w:tc>
          <w:tcPr>
            <w:tcW w:w="1410" w:type="dxa"/>
          </w:tcPr>
          <w:p w:rsidR="00670392" w:rsidRPr="00044A3D" w:rsidRDefault="00670392" w:rsidP="00670392">
            <w:pPr>
              <w:rPr>
                <w:bCs/>
                <w:iCs/>
                <w:szCs w:val="22"/>
                <w:lang w:val="ru-RU"/>
              </w:rPr>
            </w:pPr>
          </w:p>
        </w:tc>
        <w:tc>
          <w:tcPr>
            <w:tcW w:w="1415" w:type="dxa"/>
          </w:tcPr>
          <w:p w:rsidR="00670392" w:rsidRPr="00044A3D" w:rsidRDefault="00670392" w:rsidP="00670392">
            <w:pPr>
              <w:rPr>
                <w:bCs/>
                <w:iCs/>
                <w:szCs w:val="22"/>
              </w:rPr>
            </w:pPr>
            <w:r w:rsidRPr="00044A3D">
              <w:rPr>
                <w:bCs/>
                <w:iCs/>
                <w:szCs w:val="22"/>
              </w:rPr>
              <w:t>x</w:t>
            </w:r>
          </w:p>
        </w:tc>
        <w:tc>
          <w:tcPr>
            <w:tcW w:w="1412" w:type="dxa"/>
          </w:tcPr>
          <w:p w:rsidR="00670392" w:rsidRPr="00044A3D" w:rsidRDefault="00670392" w:rsidP="00670392">
            <w:pPr>
              <w:rPr>
                <w:bCs/>
                <w:iCs/>
                <w:szCs w:val="22"/>
              </w:rPr>
            </w:pPr>
            <w:r w:rsidRPr="00044A3D">
              <w:rPr>
                <w:bCs/>
                <w:iCs/>
                <w:szCs w:val="22"/>
              </w:rPr>
              <w:t>x</w:t>
            </w:r>
          </w:p>
        </w:tc>
        <w:tc>
          <w:tcPr>
            <w:tcW w:w="1412" w:type="dxa"/>
          </w:tcPr>
          <w:p w:rsidR="00670392" w:rsidRPr="00044A3D" w:rsidRDefault="00670392" w:rsidP="00670392">
            <w:pPr>
              <w:rPr>
                <w:bCs/>
                <w:iCs/>
                <w:szCs w:val="22"/>
              </w:rPr>
            </w:pPr>
            <w:r w:rsidRPr="00044A3D">
              <w:rPr>
                <w:bCs/>
                <w:iCs/>
                <w:szCs w:val="22"/>
              </w:rPr>
              <w:t>x</w:t>
            </w:r>
          </w:p>
        </w:tc>
        <w:tc>
          <w:tcPr>
            <w:tcW w:w="1411" w:type="dxa"/>
          </w:tcPr>
          <w:p w:rsidR="00670392" w:rsidRPr="00044A3D" w:rsidRDefault="00670392" w:rsidP="00670392">
            <w:pPr>
              <w:rPr>
                <w:bCs/>
                <w:iCs/>
                <w:szCs w:val="22"/>
              </w:rPr>
            </w:pPr>
            <w:r w:rsidRPr="00044A3D">
              <w:rPr>
                <w:bCs/>
                <w:iCs/>
                <w:szCs w:val="22"/>
              </w:rPr>
              <w:t>x</w:t>
            </w:r>
          </w:p>
        </w:tc>
        <w:tc>
          <w:tcPr>
            <w:tcW w:w="1415" w:type="dxa"/>
          </w:tcPr>
          <w:p w:rsidR="00670392" w:rsidRPr="00044A3D" w:rsidRDefault="00670392" w:rsidP="00670392">
            <w:pPr>
              <w:rPr>
                <w:bCs/>
                <w:iCs/>
                <w:szCs w:val="22"/>
              </w:rPr>
            </w:pPr>
            <w:r w:rsidRPr="00044A3D">
              <w:rPr>
                <w:bCs/>
                <w:iCs/>
                <w:szCs w:val="22"/>
              </w:rPr>
              <w:t>x</w:t>
            </w:r>
          </w:p>
        </w:tc>
        <w:tc>
          <w:tcPr>
            <w:tcW w:w="1412" w:type="dxa"/>
          </w:tcPr>
          <w:p w:rsidR="00670392" w:rsidRPr="00044A3D" w:rsidRDefault="00670392" w:rsidP="00670392">
            <w:pPr>
              <w:rPr>
                <w:bCs/>
                <w:iCs/>
                <w:szCs w:val="22"/>
              </w:rPr>
            </w:pPr>
            <w:r w:rsidRPr="00044A3D">
              <w:rPr>
                <w:bCs/>
                <w:iCs/>
                <w:szCs w:val="22"/>
              </w:rPr>
              <w:t>x</w:t>
            </w:r>
          </w:p>
        </w:tc>
        <w:tc>
          <w:tcPr>
            <w:tcW w:w="1412" w:type="dxa"/>
          </w:tcPr>
          <w:p w:rsidR="00670392" w:rsidRPr="00044A3D" w:rsidRDefault="00670392" w:rsidP="00670392">
            <w:pPr>
              <w:rPr>
                <w:bCs/>
                <w:iCs/>
                <w:szCs w:val="22"/>
              </w:rPr>
            </w:pPr>
          </w:p>
        </w:tc>
      </w:tr>
      <w:tr w:rsidR="00670392" w:rsidRPr="00044A3D" w:rsidTr="000D2D55">
        <w:tc>
          <w:tcPr>
            <w:tcW w:w="2876" w:type="dxa"/>
          </w:tcPr>
          <w:p w:rsidR="00670392" w:rsidRPr="00044A3D" w:rsidRDefault="00670392" w:rsidP="00670392">
            <w:pPr>
              <w:rPr>
                <w:szCs w:val="22"/>
              </w:rPr>
            </w:pPr>
            <w:r w:rsidRPr="002E524D">
              <w:rPr>
                <w:rFonts w:eastAsia="Times New Roman"/>
                <w:szCs w:val="22"/>
                <w:lang w:val="ru-RU" w:eastAsia="en-US"/>
              </w:rPr>
              <w:t>Онлайновая платформа</w:t>
            </w:r>
          </w:p>
        </w:tc>
        <w:tc>
          <w:tcPr>
            <w:tcW w:w="1410" w:type="dxa"/>
          </w:tcPr>
          <w:p w:rsidR="00670392" w:rsidRPr="00044A3D" w:rsidRDefault="00670392" w:rsidP="00670392">
            <w:pPr>
              <w:rPr>
                <w:bCs/>
                <w:iCs/>
                <w:szCs w:val="22"/>
              </w:rPr>
            </w:pPr>
          </w:p>
        </w:tc>
        <w:tc>
          <w:tcPr>
            <w:tcW w:w="1415" w:type="dxa"/>
          </w:tcPr>
          <w:p w:rsidR="00670392" w:rsidRPr="00044A3D" w:rsidRDefault="00670392" w:rsidP="00670392">
            <w:pPr>
              <w:rPr>
                <w:bCs/>
                <w:iCs/>
                <w:szCs w:val="22"/>
              </w:rPr>
            </w:pPr>
            <w:r w:rsidRPr="00044A3D">
              <w:rPr>
                <w:bCs/>
                <w:iCs/>
                <w:szCs w:val="22"/>
              </w:rPr>
              <w:t>x</w:t>
            </w:r>
          </w:p>
        </w:tc>
        <w:tc>
          <w:tcPr>
            <w:tcW w:w="1412" w:type="dxa"/>
          </w:tcPr>
          <w:p w:rsidR="00670392" w:rsidRPr="00044A3D" w:rsidRDefault="00670392" w:rsidP="00670392">
            <w:pPr>
              <w:rPr>
                <w:bCs/>
                <w:iCs/>
                <w:szCs w:val="22"/>
              </w:rPr>
            </w:pPr>
            <w:r w:rsidRPr="00044A3D">
              <w:rPr>
                <w:bCs/>
                <w:iCs/>
                <w:szCs w:val="22"/>
              </w:rPr>
              <w:t>x</w:t>
            </w:r>
          </w:p>
        </w:tc>
        <w:tc>
          <w:tcPr>
            <w:tcW w:w="1412" w:type="dxa"/>
          </w:tcPr>
          <w:p w:rsidR="00670392" w:rsidRPr="00044A3D" w:rsidRDefault="00670392" w:rsidP="00670392">
            <w:pPr>
              <w:rPr>
                <w:bCs/>
                <w:iCs/>
                <w:szCs w:val="22"/>
              </w:rPr>
            </w:pPr>
            <w:r w:rsidRPr="00044A3D">
              <w:rPr>
                <w:bCs/>
                <w:iCs/>
                <w:szCs w:val="22"/>
              </w:rPr>
              <w:t>x</w:t>
            </w:r>
          </w:p>
        </w:tc>
        <w:tc>
          <w:tcPr>
            <w:tcW w:w="1411" w:type="dxa"/>
          </w:tcPr>
          <w:p w:rsidR="00670392" w:rsidRPr="00044A3D" w:rsidRDefault="00670392" w:rsidP="00670392">
            <w:pPr>
              <w:rPr>
                <w:bCs/>
                <w:iCs/>
                <w:szCs w:val="22"/>
              </w:rPr>
            </w:pPr>
            <w:r w:rsidRPr="00044A3D">
              <w:rPr>
                <w:bCs/>
                <w:iCs/>
                <w:szCs w:val="22"/>
              </w:rPr>
              <w:t>x</w:t>
            </w:r>
          </w:p>
        </w:tc>
        <w:tc>
          <w:tcPr>
            <w:tcW w:w="1415" w:type="dxa"/>
          </w:tcPr>
          <w:p w:rsidR="00670392" w:rsidRPr="00044A3D" w:rsidRDefault="00670392" w:rsidP="00670392">
            <w:pPr>
              <w:rPr>
                <w:bCs/>
                <w:iCs/>
                <w:szCs w:val="22"/>
              </w:rPr>
            </w:pPr>
            <w:r w:rsidRPr="00044A3D">
              <w:rPr>
                <w:bCs/>
                <w:iCs/>
                <w:szCs w:val="22"/>
              </w:rPr>
              <w:t>x</w:t>
            </w:r>
          </w:p>
        </w:tc>
        <w:tc>
          <w:tcPr>
            <w:tcW w:w="1412" w:type="dxa"/>
          </w:tcPr>
          <w:p w:rsidR="00670392" w:rsidRPr="00044A3D" w:rsidRDefault="00670392" w:rsidP="00670392">
            <w:pPr>
              <w:rPr>
                <w:bCs/>
                <w:iCs/>
                <w:szCs w:val="22"/>
              </w:rPr>
            </w:pPr>
            <w:r w:rsidRPr="00044A3D">
              <w:rPr>
                <w:bCs/>
                <w:iCs/>
                <w:szCs w:val="22"/>
              </w:rPr>
              <w:t>x</w:t>
            </w:r>
          </w:p>
        </w:tc>
        <w:tc>
          <w:tcPr>
            <w:tcW w:w="1412" w:type="dxa"/>
          </w:tcPr>
          <w:p w:rsidR="00670392" w:rsidRPr="00044A3D" w:rsidRDefault="00670392" w:rsidP="00670392">
            <w:pPr>
              <w:rPr>
                <w:bCs/>
                <w:iCs/>
                <w:szCs w:val="22"/>
              </w:rPr>
            </w:pPr>
          </w:p>
        </w:tc>
      </w:tr>
      <w:tr w:rsidR="00670392" w:rsidRPr="00044A3D" w:rsidTr="000D2D55">
        <w:tc>
          <w:tcPr>
            <w:tcW w:w="2876" w:type="dxa"/>
          </w:tcPr>
          <w:p w:rsidR="00670392" w:rsidRPr="00044A3D" w:rsidRDefault="00670392" w:rsidP="00670392">
            <w:pPr>
              <w:rPr>
                <w:szCs w:val="22"/>
                <w:lang w:val="ru-RU"/>
              </w:rPr>
            </w:pPr>
            <w:r w:rsidRPr="002E524D">
              <w:rPr>
                <w:rFonts w:eastAsia="Times New Roman"/>
                <w:szCs w:val="22"/>
                <w:lang w:val="ru-RU" w:eastAsia="en-US"/>
              </w:rPr>
              <w:t>Заключительные семинары в трех странах-бенефициарах</w:t>
            </w:r>
          </w:p>
        </w:tc>
        <w:tc>
          <w:tcPr>
            <w:tcW w:w="1410" w:type="dxa"/>
          </w:tcPr>
          <w:p w:rsidR="00670392" w:rsidRPr="00044A3D" w:rsidRDefault="00670392" w:rsidP="00670392">
            <w:pPr>
              <w:rPr>
                <w:bCs/>
                <w:iCs/>
                <w:szCs w:val="22"/>
                <w:lang w:val="ru-RU"/>
              </w:rPr>
            </w:pPr>
          </w:p>
        </w:tc>
        <w:tc>
          <w:tcPr>
            <w:tcW w:w="1415" w:type="dxa"/>
          </w:tcPr>
          <w:p w:rsidR="00670392" w:rsidRPr="00044A3D" w:rsidRDefault="00670392" w:rsidP="00670392">
            <w:pPr>
              <w:rPr>
                <w:bCs/>
                <w:iCs/>
                <w:szCs w:val="22"/>
                <w:lang w:val="ru-RU"/>
              </w:rPr>
            </w:pPr>
          </w:p>
        </w:tc>
        <w:tc>
          <w:tcPr>
            <w:tcW w:w="1412" w:type="dxa"/>
          </w:tcPr>
          <w:p w:rsidR="00670392" w:rsidRPr="00044A3D" w:rsidRDefault="00670392" w:rsidP="00670392">
            <w:pPr>
              <w:rPr>
                <w:bCs/>
                <w:iCs/>
                <w:szCs w:val="22"/>
                <w:lang w:val="ru-RU"/>
              </w:rPr>
            </w:pPr>
          </w:p>
        </w:tc>
        <w:tc>
          <w:tcPr>
            <w:tcW w:w="1412" w:type="dxa"/>
          </w:tcPr>
          <w:p w:rsidR="00670392" w:rsidRPr="00044A3D" w:rsidRDefault="00670392" w:rsidP="00670392">
            <w:pPr>
              <w:rPr>
                <w:bCs/>
                <w:iCs/>
                <w:szCs w:val="22"/>
                <w:lang w:val="ru-RU"/>
              </w:rPr>
            </w:pPr>
          </w:p>
        </w:tc>
        <w:tc>
          <w:tcPr>
            <w:tcW w:w="1411" w:type="dxa"/>
          </w:tcPr>
          <w:p w:rsidR="00670392" w:rsidRPr="00044A3D" w:rsidRDefault="00670392" w:rsidP="00670392">
            <w:pPr>
              <w:rPr>
                <w:bCs/>
                <w:iCs/>
                <w:szCs w:val="22"/>
                <w:lang w:val="ru-RU"/>
              </w:rPr>
            </w:pPr>
          </w:p>
        </w:tc>
        <w:tc>
          <w:tcPr>
            <w:tcW w:w="1415" w:type="dxa"/>
          </w:tcPr>
          <w:p w:rsidR="00670392" w:rsidRPr="00044A3D" w:rsidRDefault="00670392" w:rsidP="00670392">
            <w:pPr>
              <w:rPr>
                <w:bCs/>
                <w:iCs/>
                <w:szCs w:val="22"/>
              </w:rPr>
            </w:pPr>
            <w:r w:rsidRPr="00044A3D">
              <w:rPr>
                <w:bCs/>
                <w:iCs/>
                <w:szCs w:val="22"/>
              </w:rPr>
              <w:t>x</w:t>
            </w:r>
          </w:p>
        </w:tc>
        <w:tc>
          <w:tcPr>
            <w:tcW w:w="1412" w:type="dxa"/>
          </w:tcPr>
          <w:p w:rsidR="00670392" w:rsidRPr="00044A3D" w:rsidRDefault="00670392" w:rsidP="00670392">
            <w:pPr>
              <w:rPr>
                <w:bCs/>
                <w:iCs/>
                <w:szCs w:val="22"/>
              </w:rPr>
            </w:pPr>
            <w:r w:rsidRPr="00044A3D">
              <w:rPr>
                <w:bCs/>
                <w:iCs/>
                <w:szCs w:val="22"/>
              </w:rPr>
              <w:t>x</w:t>
            </w:r>
          </w:p>
        </w:tc>
        <w:tc>
          <w:tcPr>
            <w:tcW w:w="1412" w:type="dxa"/>
          </w:tcPr>
          <w:p w:rsidR="00670392" w:rsidRPr="00044A3D" w:rsidRDefault="00670392" w:rsidP="00670392">
            <w:pPr>
              <w:rPr>
                <w:bCs/>
                <w:iCs/>
                <w:szCs w:val="22"/>
              </w:rPr>
            </w:pPr>
          </w:p>
        </w:tc>
      </w:tr>
      <w:tr w:rsidR="004147EB" w:rsidRPr="00044A3D" w:rsidTr="000D2D55">
        <w:tc>
          <w:tcPr>
            <w:tcW w:w="2876" w:type="dxa"/>
          </w:tcPr>
          <w:p w:rsidR="004147EB" w:rsidRPr="00044A3D" w:rsidRDefault="004147EB" w:rsidP="000D2D55">
            <w:pPr>
              <w:rPr>
                <w:szCs w:val="22"/>
              </w:rPr>
            </w:pPr>
          </w:p>
        </w:tc>
        <w:tc>
          <w:tcPr>
            <w:tcW w:w="1410" w:type="dxa"/>
          </w:tcPr>
          <w:p w:rsidR="004147EB" w:rsidRPr="00044A3D" w:rsidRDefault="004147EB" w:rsidP="000D2D55">
            <w:pPr>
              <w:rPr>
                <w:bCs/>
                <w:iCs/>
                <w:szCs w:val="22"/>
              </w:rPr>
            </w:pPr>
          </w:p>
        </w:tc>
        <w:tc>
          <w:tcPr>
            <w:tcW w:w="1415" w:type="dxa"/>
          </w:tcPr>
          <w:p w:rsidR="004147EB" w:rsidRPr="00044A3D" w:rsidRDefault="004147EB" w:rsidP="000D2D55">
            <w:pPr>
              <w:rPr>
                <w:bCs/>
                <w:iCs/>
                <w:szCs w:val="22"/>
              </w:rPr>
            </w:pPr>
          </w:p>
        </w:tc>
        <w:tc>
          <w:tcPr>
            <w:tcW w:w="1412" w:type="dxa"/>
          </w:tcPr>
          <w:p w:rsidR="004147EB" w:rsidRPr="00044A3D" w:rsidRDefault="004147EB" w:rsidP="000D2D55">
            <w:pPr>
              <w:rPr>
                <w:bCs/>
                <w:iCs/>
                <w:szCs w:val="22"/>
              </w:rPr>
            </w:pPr>
          </w:p>
        </w:tc>
        <w:tc>
          <w:tcPr>
            <w:tcW w:w="1412" w:type="dxa"/>
          </w:tcPr>
          <w:p w:rsidR="004147EB" w:rsidRPr="00044A3D" w:rsidRDefault="004147EB" w:rsidP="000D2D55">
            <w:pPr>
              <w:rPr>
                <w:bCs/>
                <w:iCs/>
                <w:szCs w:val="22"/>
              </w:rPr>
            </w:pPr>
          </w:p>
        </w:tc>
        <w:tc>
          <w:tcPr>
            <w:tcW w:w="1411" w:type="dxa"/>
          </w:tcPr>
          <w:p w:rsidR="004147EB" w:rsidRPr="00044A3D" w:rsidRDefault="004147EB" w:rsidP="000D2D55">
            <w:pPr>
              <w:rPr>
                <w:bCs/>
                <w:iCs/>
                <w:szCs w:val="22"/>
              </w:rPr>
            </w:pPr>
          </w:p>
        </w:tc>
        <w:tc>
          <w:tcPr>
            <w:tcW w:w="1415" w:type="dxa"/>
          </w:tcPr>
          <w:p w:rsidR="004147EB" w:rsidRPr="00044A3D" w:rsidRDefault="004147EB" w:rsidP="000D2D55">
            <w:pPr>
              <w:rPr>
                <w:bCs/>
                <w:iCs/>
                <w:szCs w:val="22"/>
              </w:rPr>
            </w:pPr>
          </w:p>
        </w:tc>
        <w:tc>
          <w:tcPr>
            <w:tcW w:w="1412" w:type="dxa"/>
          </w:tcPr>
          <w:p w:rsidR="004147EB" w:rsidRPr="00044A3D" w:rsidRDefault="004147EB" w:rsidP="000D2D55">
            <w:pPr>
              <w:rPr>
                <w:bCs/>
                <w:iCs/>
                <w:szCs w:val="22"/>
              </w:rPr>
            </w:pPr>
          </w:p>
        </w:tc>
        <w:tc>
          <w:tcPr>
            <w:tcW w:w="1412" w:type="dxa"/>
          </w:tcPr>
          <w:p w:rsidR="004147EB" w:rsidRPr="00044A3D" w:rsidRDefault="004147EB" w:rsidP="000D2D55">
            <w:pPr>
              <w:rPr>
                <w:bCs/>
                <w:iCs/>
                <w:szCs w:val="22"/>
              </w:rPr>
            </w:pPr>
          </w:p>
        </w:tc>
      </w:tr>
      <w:tr w:rsidR="00670392" w:rsidRPr="00044A3D" w:rsidTr="00C9161D">
        <w:trPr>
          <w:cantSplit/>
        </w:trPr>
        <w:tc>
          <w:tcPr>
            <w:tcW w:w="2876" w:type="dxa"/>
          </w:tcPr>
          <w:p w:rsidR="00670392" w:rsidRPr="00044A3D" w:rsidRDefault="00670392" w:rsidP="00670392">
            <w:pPr>
              <w:rPr>
                <w:szCs w:val="22"/>
                <w:lang w:val="ru-RU"/>
              </w:rPr>
            </w:pPr>
            <w:r w:rsidRPr="002E524D">
              <w:rPr>
                <w:rFonts w:eastAsia="Times New Roman"/>
                <w:szCs w:val="22"/>
                <w:lang w:val="ru-RU" w:eastAsia="en-US"/>
              </w:rPr>
              <w:t>Заключительное координационное совещание с участием национальных координаторов</w:t>
            </w:r>
          </w:p>
        </w:tc>
        <w:tc>
          <w:tcPr>
            <w:tcW w:w="1410" w:type="dxa"/>
          </w:tcPr>
          <w:p w:rsidR="00670392" w:rsidRPr="00044A3D" w:rsidRDefault="00670392" w:rsidP="00670392">
            <w:pPr>
              <w:rPr>
                <w:bCs/>
                <w:iCs/>
                <w:szCs w:val="22"/>
                <w:lang w:val="ru-RU"/>
              </w:rPr>
            </w:pPr>
          </w:p>
        </w:tc>
        <w:tc>
          <w:tcPr>
            <w:tcW w:w="1415" w:type="dxa"/>
          </w:tcPr>
          <w:p w:rsidR="00670392" w:rsidRPr="00044A3D" w:rsidRDefault="00670392" w:rsidP="00670392">
            <w:pPr>
              <w:rPr>
                <w:bCs/>
                <w:iCs/>
                <w:szCs w:val="22"/>
                <w:lang w:val="ru-RU"/>
              </w:rPr>
            </w:pPr>
          </w:p>
        </w:tc>
        <w:tc>
          <w:tcPr>
            <w:tcW w:w="1412" w:type="dxa"/>
          </w:tcPr>
          <w:p w:rsidR="00670392" w:rsidRPr="00044A3D" w:rsidRDefault="00670392" w:rsidP="00670392">
            <w:pPr>
              <w:rPr>
                <w:bCs/>
                <w:iCs/>
                <w:szCs w:val="22"/>
                <w:lang w:val="ru-RU"/>
              </w:rPr>
            </w:pPr>
          </w:p>
        </w:tc>
        <w:tc>
          <w:tcPr>
            <w:tcW w:w="1412" w:type="dxa"/>
          </w:tcPr>
          <w:p w:rsidR="00670392" w:rsidRPr="00044A3D" w:rsidRDefault="00670392" w:rsidP="00670392">
            <w:pPr>
              <w:rPr>
                <w:bCs/>
                <w:iCs/>
                <w:szCs w:val="22"/>
                <w:lang w:val="ru-RU"/>
              </w:rPr>
            </w:pPr>
          </w:p>
        </w:tc>
        <w:tc>
          <w:tcPr>
            <w:tcW w:w="1411" w:type="dxa"/>
          </w:tcPr>
          <w:p w:rsidR="00670392" w:rsidRPr="00044A3D" w:rsidRDefault="00670392" w:rsidP="00670392">
            <w:pPr>
              <w:rPr>
                <w:bCs/>
                <w:iCs/>
                <w:szCs w:val="22"/>
                <w:lang w:val="ru-RU"/>
              </w:rPr>
            </w:pPr>
          </w:p>
        </w:tc>
        <w:tc>
          <w:tcPr>
            <w:tcW w:w="1415" w:type="dxa"/>
          </w:tcPr>
          <w:p w:rsidR="00670392" w:rsidRPr="00044A3D" w:rsidRDefault="00670392" w:rsidP="00670392">
            <w:pPr>
              <w:rPr>
                <w:bCs/>
                <w:iCs/>
                <w:szCs w:val="22"/>
                <w:lang w:val="ru-RU"/>
              </w:rPr>
            </w:pPr>
          </w:p>
        </w:tc>
        <w:tc>
          <w:tcPr>
            <w:tcW w:w="1412" w:type="dxa"/>
          </w:tcPr>
          <w:p w:rsidR="00670392" w:rsidRPr="00044A3D" w:rsidRDefault="00670392" w:rsidP="00670392">
            <w:pPr>
              <w:rPr>
                <w:bCs/>
                <w:iCs/>
                <w:szCs w:val="22"/>
                <w:lang w:val="ru-RU"/>
              </w:rPr>
            </w:pPr>
          </w:p>
        </w:tc>
        <w:tc>
          <w:tcPr>
            <w:tcW w:w="1412" w:type="dxa"/>
          </w:tcPr>
          <w:p w:rsidR="00670392" w:rsidRPr="00044A3D" w:rsidRDefault="00670392" w:rsidP="00670392">
            <w:pPr>
              <w:rPr>
                <w:bCs/>
                <w:iCs/>
                <w:szCs w:val="22"/>
              </w:rPr>
            </w:pPr>
            <w:r w:rsidRPr="00044A3D">
              <w:rPr>
                <w:bCs/>
                <w:iCs/>
                <w:szCs w:val="22"/>
              </w:rPr>
              <w:t>x</w:t>
            </w:r>
          </w:p>
        </w:tc>
      </w:tr>
      <w:tr w:rsidR="00670392" w:rsidRPr="00044A3D" w:rsidTr="000D2D55">
        <w:tc>
          <w:tcPr>
            <w:tcW w:w="2876" w:type="dxa"/>
          </w:tcPr>
          <w:p w:rsidR="00670392" w:rsidRPr="00044A3D" w:rsidRDefault="00044A3D" w:rsidP="00670392">
            <w:pPr>
              <w:rPr>
                <w:szCs w:val="22"/>
              </w:rPr>
            </w:pPr>
            <w:r w:rsidRPr="002E524D">
              <w:rPr>
                <w:rFonts w:eastAsia="Times New Roman"/>
                <w:szCs w:val="22"/>
                <w:lang w:val="ru-RU" w:eastAsia="en-US"/>
              </w:rPr>
              <w:t>Самооценка</w:t>
            </w:r>
            <w:r w:rsidR="00670392" w:rsidRPr="002E524D">
              <w:rPr>
                <w:rFonts w:eastAsia="Times New Roman"/>
                <w:szCs w:val="22"/>
                <w:lang w:val="ru-RU" w:eastAsia="en-US"/>
              </w:rPr>
              <w:t xml:space="preserve"> проекта</w:t>
            </w:r>
          </w:p>
        </w:tc>
        <w:tc>
          <w:tcPr>
            <w:tcW w:w="1410" w:type="dxa"/>
          </w:tcPr>
          <w:p w:rsidR="00670392" w:rsidRPr="00044A3D" w:rsidRDefault="00670392" w:rsidP="00670392">
            <w:pPr>
              <w:rPr>
                <w:bCs/>
                <w:iCs/>
                <w:szCs w:val="22"/>
              </w:rPr>
            </w:pPr>
          </w:p>
        </w:tc>
        <w:tc>
          <w:tcPr>
            <w:tcW w:w="1415" w:type="dxa"/>
          </w:tcPr>
          <w:p w:rsidR="00670392" w:rsidRPr="00044A3D" w:rsidRDefault="00670392" w:rsidP="00670392">
            <w:pPr>
              <w:rPr>
                <w:bCs/>
                <w:iCs/>
                <w:szCs w:val="22"/>
              </w:rPr>
            </w:pPr>
          </w:p>
        </w:tc>
        <w:tc>
          <w:tcPr>
            <w:tcW w:w="1412" w:type="dxa"/>
          </w:tcPr>
          <w:p w:rsidR="00670392" w:rsidRPr="00044A3D" w:rsidRDefault="00670392" w:rsidP="00670392">
            <w:pPr>
              <w:rPr>
                <w:bCs/>
                <w:iCs/>
                <w:szCs w:val="22"/>
              </w:rPr>
            </w:pPr>
          </w:p>
        </w:tc>
        <w:tc>
          <w:tcPr>
            <w:tcW w:w="1412" w:type="dxa"/>
          </w:tcPr>
          <w:p w:rsidR="00670392" w:rsidRPr="00044A3D" w:rsidRDefault="00670392" w:rsidP="00670392">
            <w:pPr>
              <w:rPr>
                <w:bCs/>
                <w:iCs/>
                <w:szCs w:val="22"/>
              </w:rPr>
            </w:pPr>
          </w:p>
        </w:tc>
        <w:tc>
          <w:tcPr>
            <w:tcW w:w="1411" w:type="dxa"/>
          </w:tcPr>
          <w:p w:rsidR="00670392" w:rsidRPr="00044A3D" w:rsidRDefault="00670392" w:rsidP="00670392">
            <w:pPr>
              <w:rPr>
                <w:bCs/>
                <w:iCs/>
                <w:szCs w:val="22"/>
              </w:rPr>
            </w:pPr>
          </w:p>
        </w:tc>
        <w:tc>
          <w:tcPr>
            <w:tcW w:w="1415" w:type="dxa"/>
          </w:tcPr>
          <w:p w:rsidR="00670392" w:rsidRPr="00044A3D" w:rsidRDefault="00670392" w:rsidP="00670392">
            <w:pPr>
              <w:rPr>
                <w:bCs/>
                <w:iCs/>
                <w:szCs w:val="22"/>
              </w:rPr>
            </w:pPr>
          </w:p>
        </w:tc>
        <w:tc>
          <w:tcPr>
            <w:tcW w:w="1412" w:type="dxa"/>
          </w:tcPr>
          <w:p w:rsidR="00670392" w:rsidRPr="00044A3D" w:rsidRDefault="00670392" w:rsidP="00670392">
            <w:pPr>
              <w:rPr>
                <w:bCs/>
                <w:iCs/>
                <w:szCs w:val="22"/>
              </w:rPr>
            </w:pPr>
          </w:p>
        </w:tc>
        <w:tc>
          <w:tcPr>
            <w:tcW w:w="1412" w:type="dxa"/>
          </w:tcPr>
          <w:p w:rsidR="00670392" w:rsidRPr="00044A3D" w:rsidRDefault="00670392" w:rsidP="00670392">
            <w:pPr>
              <w:rPr>
                <w:bCs/>
                <w:iCs/>
                <w:szCs w:val="22"/>
              </w:rPr>
            </w:pPr>
            <w:r w:rsidRPr="00044A3D">
              <w:rPr>
                <w:bCs/>
                <w:iCs/>
                <w:szCs w:val="22"/>
              </w:rPr>
              <w:t>x</w:t>
            </w:r>
          </w:p>
        </w:tc>
      </w:tr>
    </w:tbl>
    <w:p w:rsidR="004147EB" w:rsidRPr="00044A3D" w:rsidRDefault="004147EB" w:rsidP="004147EB">
      <w:pPr>
        <w:rPr>
          <w:bCs/>
          <w:iCs/>
          <w:szCs w:val="22"/>
        </w:rPr>
      </w:pPr>
    </w:p>
    <w:p w:rsidR="004147EB" w:rsidRPr="00044A3D" w:rsidRDefault="004147EB" w:rsidP="004147EB">
      <w:pPr>
        <w:rPr>
          <w:szCs w:val="22"/>
          <w:lang w:val="ru-RU"/>
        </w:rPr>
      </w:pPr>
      <w:r w:rsidRPr="00044A3D">
        <w:rPr>
          <w:szCs w:val="22"/>
          <w:lang w:val="ru-RU"/>
        </w:rPr>
        <w:t xml:space="preserve">* </w:t>
      </w:r>
      <w:r w:rsidR="00C20377" w:rsidRPr="00044A3D">
        <w:rPr>
          <w:szCs w:val="22"/>
          <w:lang w:val="ru-RU"/>
        </w:rPr>
        <w:t>При условии утверждения сметы проекта на 2019 г. Комитетом по программе и бюджету.</w:t>
      </w:r>
    </w:p>
    <w:p w:rsidR="004147EB" w:rsidRPr="00044A3D" w:rsidRDefault="004147EB" w:rsidP="004147EB">
      <w:pPr>
        <w:rPr>
          <w:szCs w:val="22"/>
          <w:lang w:val="ru-RU"/>
        </w:rPr>
      </w:pPr>
    </w:p>
    <w:p w:rsidR="004147EB" w:rsidRPr="00044A3D" w:rsidRDefault="004147EB" w:rsidP="004147EB">
      <w:pPr>
        <w:pStyle w:val="Endofdocument-Annex"/>
        <w:ind w:left="0"/>
        <w:rPr>
          <w:szCs w:val="22"/>
          <w:lang w:val="ru-RU"/>
        </w:rPr>
      </w:pPr>
    </w:p>
    <w:p w:rsidR="004147EB" w:rsidRPr="00044A3D" w:rsidRDefault="004147EB" w:rsidP="004147EB">
      <w:pPr>
        <w:pStyle w:val="Endofdocument-Annex"/>
        <w:ind w:left="0"/>
        <w:rPr>
          <w:szCs w:val="22"/>
          <w:lang w:val="ru-RU"/>
        </w:rPr>
      </w:pPr>
    </w:p>
    <w:p w:rsidR="004147EB" w:rsidRPr="00044A3D" w:rsidRDefault="004147EB" w:rsidP="004147EB">
      <w:pPr>
        <w:pStyle w:val="Endofdocument-Annex"/>
        <w:jc w:val="right"/>
        <w:rPr>
          <w:szCs w:val="22"/>
        </w:rPr>
      </w:pPr>
      <w:r w:rsidRPr="00044A3D">
        <w:rPr>
          <w:szCs w:val="22"/>
        </w:rPr>
        <w:t>[</w:t>
      </w:r>
      <w:r w:rsidR="00C20377" w:rsidRPr="00044A3D">
        <w:rPr>
          <w:szCs w:val="22"/>
          <w:lang w:val="ru-RU"/>
        </w:rPr>
        <w:t>Конец приложения и документа</w:t>
      </w:r>
      <w:r w:rsidRPr="00044A3D">
        <w:rPr>
          <w:szCs w:val="22"/>
        </w:rPr>
        <w:t>]</w:t>
      </w:r>
    </w:p>
    <w:bookmarkEnd w:id="6"/>
    <w:p w:rsidR="008828F2" w:rsidRPr="00044A3D" w:rsidRDefault="008828F2" w:rsidP="004147EB">
      <w:pPr>
        <w:pStyle w:val="Endofdocument-Annex"/>
        <w:ind w:left="0"/>
        <w:rPr>
          <w:szCs w:val="22"/>
        </w:rPr>
      </w:pPr>
    </w:p>
    <w:sectPr w:rsidR="008828F2" w:rsidRPr="00044A3D" w:rsidSect="000D2D55">
      <w:headerReference w:type="first" r:id="rId12"/>
      <w:footerReference w:type="first" r:id="rId13"/>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61D" w:rsidRDefault="00C9161D">
      <w:r>
        <w:separator/>
      </w:r>
    </w:p>
  </w:endnote>
  <w:endnote w:type="continuationSeparator" w:id="0">
    <w:p w:rsidR="00C9161D" w:rsidRDefault="00C9161D" w:rsidP="003B38C1">
      <w:r>
        <w:separator/>
      </w:r>
    </w:p>
    <w:p w:rsidR="00C9161D" w:rsidRPr="003B38C1" w:rsidRDefault="00C9161D" w:rsidP="003B38C1">
      <w:pPr>
        <w:spacing w:after="60"/>
        <w:rPr>
          <w:sz w:val="17"/>
        </w:rPr>
      </w:pPr>
      <w:r>
        <w:rPr>
          <w:sz w:val="17"/>
        </w:rPr>
        <w:t>[Endnote continued from previous page]</w:t>
      </w:r>
    </w:p>
  </w:endnote>
  <w:endnote w:type="continuationNotice" w:id="1">
    <w:p w:rsidR="00C9161D" w:rsidRPr="003B38C1" w:rsidRDefault="00C9161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61D" w:rsidRDefault="00C91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61D" w:rsidRDefault="00C9161D">
      <w:r>
        <w:separator/>
      </w:r>
    </w:p>
  </w:footnote>
  <w:footnote w:type="continuationSeparator" w:id="0">
    <w:p w:rsidR="00C9161D" w:rsidRDefault="00C9161D" w:rsidP="008B60B2">
      <w:r>
        <w:separator/>
      </w:r>
    </w:p>
    <w:p w:rsidR="00C9161D" w:rsidRPr="00ED77FB" w:rsidRDefault="00C9161D" w:rsidP="008B60B2">
      <w:pPr>
        <w:spacing w:after="60"/>
        <w:rPr>
          <w:sz w:val="17"/>
          <w:szCs w:val="17"/>
        </w:rPr>
      </w:pPr>
      <w:r w:rsidRPr="00ED77FB">
        <w:rPr>
          <w:sz w:val="17"/>
          <w:szCs w:val="17"/>
        </w:rPr>
        <w:t>[Footnote continued from previous page]</w:t>
      </w:r>
    </w:p>
  </w:footnote>
  <w:footnote w:type="continuationNotice" w:id="1">
    <w:p w:rsidR="00C9161D" w:rsidRPr="00ED77FB" w:rsidRDefault="00C9161D" w:rsidP="008B60B2">
      <w:pPr>
        <w:spacing w:before="60"/>
        <w:jc w:val="right"/>
        <w:rPr>
          <w:sz w:val="17"/>
          <w:szCs w:val="17"/>
        </w:rPr>
      </w:pPr>
      <w:r w:rsidRPr="00ED77FB">
        <w:rPr>
          <w:sz w:val="17"/>
          <w:szCs w:val="17"/>
        </w:rPr>
        <w:t>[Footnote continued on next page]</w:t>
      </w:r>
    </w:p>
  </w:footnote>
  <w:footnote w:id="2">
    <w:p w:rsidR="00C9161D" w:rsidRPr="00FD0465" w:rsidRDefault="00C9161D" w:rsidP="00B249E2">
      <w:pPr>
        <w:pStyle w:val="FootnoteText"/>
        <w:rPr>
          <w:i/>
          <w:lang w:val="ru-RU"/>
        </w:rPr>
      </w:pPr>
      <w:r>
        <w:rPr>
          <w:rStyle w:val="FootnoteReference"/>
        </w:rPr>
        <w:footnoteRef/>
      </w:r>
      <w:r w:rsidRPr="00FD0465">
        <w:rPr>
          <w:lang w:val="ru-RU"/>
        </w:rPr>
        <w:t xml:space="preserve"> </w:t>
      </w:r>
      <w:r w:rsidRPr="00FD0465">
        <w:rPr>
          <w:i/>
          <w:lang w:val="ru-RU"/>
        </w:rPr>
        <w:t>* При условии утверждения Комитетом по программе и бюджету.</w:t>
      </w:r>
    </w:p>
    <w:p w:rsidR="00C9161D" w:rsidRPr="00FD0465" w:rsidRDefault="00C9161D">
      <w:pPr>
        <w:pStyle w:val="FootnoteText"/>
        <w:rPr>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61D" w:rsidRDefault="00C9161D" w:rsidP="00477D6B">
    <w:pPr>
      <w:jc w:val="right"/>
    </w:pPr>
    <w:bookmarkStart w:id="5" w:name="Code2"/>
    <w:bookmarkEnd w:id="5"/>
    <w:r>
      <w:t>CDIP/21/7</w:t>
    </w:r>
  </w:p>
  <w:p w:rsidR="00C9161D" w:rsidRDefault="00C9161D" w:rsidP="00477D6B">
    <w:pPr>
      <w:jc w:val="right"/>
    </w:pPr>
    <w:r>
      <w:rPr>
        <w:lang w:val="ru-RU"/>
      </w:rPr>
      <w:t>Приложение, стр.</w:t>
    </w:r>
    <w:r>
      <w:t xml:space="preserve"> </w:t>
    </w:r>
    <w:r>
      <w:fldChar w:fldCharType="begin"/>
    </w:r>
    <w:r>
      <w:instrText xml:space="preserve"> PAGE  \* MERGEFORMAT </w:instrText>
    </w:r>
    <w:r>
      <w:fldChar w:fldCharType="separate"/>
    </w:r>
    <w:r>
      <w:rPr>
        <w:noProof/>
      </w:rPr>
      <w:t>17</w:t>
    </w:r>
    <w:r>
      <w:fldChar w:fldCharType="end"/>
    </w:r>
  </w:p>
  <w:p w:rsidR="00C9161D" w:rsidRDefault="00C9161D" w:rsidP="00477D6B">
    <w:pPr>
      <w:jc w:val="right"/>
    </w:pPr>
  </w:p>
  <w:p w:rsidR="00C9161D" w:rsidRDefault="00C9161D"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61D" w:rsidRPr="00012E5F" w:rsidRDefault="00C9161D" w:rsidP="000D2D55">
    <w:pPr>
      <w:jc w:val="right"/>
      <w:rPr>
        <w:lang w:val="fr-CH"/>
      </w:rPr>
    </w:pPr>
    <w:r>
      <w:rPr>
        <w:lang w:val="fr-CH"/>
      </w:rPr>
      <w:t>CDIP/22/8</w:t>
    </w:r>
  </w:p>
  <w:p w:rsidR="00C9161D" w:rsidRPr="00012E5F" w:rsidRDefault="00C9161D" w:rsidP="000D2D55">
    <w:pPr>
      <w:jc w:val="right"/>
      <w:rPr>
        <w:lang w:val="fr-CH"/>
      </w:rPr>
    </w:pPr>
    <w:r>
      <w:rPr>
        <w:lang w:val="ru-RU"/>
      </w:rPr>
      <w:t xml:space="preserve">Приложение, стр. </w:t>
    </w:r>
    <w:r>
      <w:fldChar w:fldCharType="begin"/>
    </w:r>
    <w:r w:rsidRPr="00012E5F">
      <w:rPr>
        <w:lang w:val="fr-CH"/>
      </w:rPr>
      <w:instrText xml:space="preserve"> PAGE  \* MERGEFORMAT </w:instrText>
    </w:r>
    <w:r>
      <w:fldChar w:fldCharType="separate"/>
    </w:r>
    <w:r w:rsidR="002D4666">
      <w:rPr>
        <w:noProof/>
        <w:lang w:val="fr-CH"/>
      </w:rPr>
      <w:t>14</w:t>
    </w:r>
    <w:r>
      <w:fldChar w:fldCharType="end"/>
    </w:r>
  </w:p>
  <w:p w:rsidR="00C9161D" w:rsidRPr="00012E5F" w:rsidRDefault="00C9161D" w:rsidP="000D2D55">
    <w:pP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61D" w:rsidRDefault="00C9161D" w:rsidP="000D2D55">
    <w:pPr>
      <w:jc w:val="right"/>
    </w:pPr>
    <w:r>
      <w:t>CDIP/22/8</w:t>
    </w:r>
  </w:p>
  <w:p w:rsidR="00C9161D" w:rsidRPr="00F42D45" w:rsidRDefault="00C9161D" w:rsidP="000D2D55">
    <w:pPr>
      <w:jc w:val="right"/>
      <w:rPr>
        <w:lang w:val="ru-RU"/>
      </w:rPr>
    </w:pPr>
    <w:r>
      <w:rPr>
        <w:lang w:val="ru-RU"/>
      </w:rPr>
      <w:t>ПРИЛОЖЕНИЕ</w:t>
    </w:r>
  </w:p>
  <w:p w:rsidR="00C9161D" w:rsidRDefault="00C916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61D" w:rsidRPr="00012E5F" w:rsidRDefault="00C9161D" w:rsidP="000D2D55">
    <w:pPr>
      <w:jc w:val="right"/>
      <w:rPr>
        <w:lang w:val="fr-CH"/>
      </w:rPr>
    </w:pPr>
    <w:r>
      <w:rPr>
        <w:lang w:val="fr-CH"/>
      </w:rPr>
      <w:t>CDIP/22/8</w:t>
    </w:r>
  </w:p>
  <w:p w:rsidR="00C9161D" w:rsidRPr="00012E5F" w:rsidRDefault="00C9161D" w:rsidP="000D2D55">
    <w:pPr>
      <w:jc w:val="right"/>
      <w:rPr>
        <w:lang w:val="fr-CH"/>
      </w:rPr>
    </w:pPr>
    <w:r>
      <w:rPr>
        <w:lang w:val="ru-RU"/>
      </w:rPr>
      <w:t>Приложение</w:t>
    </w:r>
    <w:r w:rsidRPr="00012E5F">
      <w:rPr>
        <w:lang w:val="fr-CH"/>
      </w:rPr>
      <w:t xml:space="preserve">, </w:t>
    </w:r>
    <w:r>
      <w:rPr>
        <w:lang w:val="ru-RU"/>
      </w:rPr>
      <w:t>стр.</w:t>
    </w:r>
    <w:r w:rsidRPr="00012E5F">
      <w:rPr>
        <w:lang w:val="fr-CH"/>
      </w:rPr>
      <w:t xml:space="preserve"> </w:t>
    </w:r>
    <w:r>
      <w:fldChar w:fldCharType="begin"/>
    </w:r>
    <w:r w:rsidRPr="00012E5F">
      <w:rPr>
        <w:lang w:val="fr-CH"/>
      </w:rPr>
      <w:instrText xml:space="preserve"> PAGE  \* MERGEFORMAT </w:instrText>
    </w:r>
    <w:r>
      <w:fldChar w:fldCharType="separate"/>
    </w:r>
    <w:r w:rsidR="002D4666">
      <w:rPr>
        <w:noProof/>
        <w:lang w:val="fr-CH"/>
      </w:rPr>
      <w:t>12</w:t>
    </w:r>
    <w:r>
      <w:fldChar w:fldCharType="end"/>
    </w:r>
  </w:p>
  <w:p w:rsidR="00C9161D" w:rsidRPr="00012E5F" w:rsidRDefault="00C9161D" w:rsidP="000D2D55">
    <w:pPr>
      <w:pStyle w:val="Heade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32A16E1"/>
    <w:multiLevelType w:val="hybridMultilevel"/>
    <w:tmpl w:val="121ADCF0"/>
    <w:lvl w:ilvl="0" w:tplc="5CBAB49A">
      <w:start w:val="1"/>
      <w:numFmt w:val="lowerLetter"/>
      <w:lvlText w:val="(%1)"/>
      <w:lvlJc w:val="left"/>
      <w:pPr>
        <w:ind w:left="360" w:hanging="360"/>
      </w:pPr>
      <w:rPr>
        <w:rFonts w:ascii="Arial" w:eastAsia="SimSun" w:hAnsi="Arial" w:cs="Arial"/>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35DC6DD7"/>
    <w:multiLevelType w:val="hybridMultilevel"/>
    <w:tmpl w:val="F4DE8440"/>
    <w:lvl w:ilvl="0" w:tplc="68CA8C04">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8B46A89"/>
    <w:multiLevelType w:val="hybridMultilevel"/>
    <w:tmpl w:val="0554D1DC"/>
    <w:lvl w:ilvl="0" w:tplc="3E943600">
      <w:start w:val="6"/>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732E2"/>
    <w:multiLevelType w:val="hybridMultilevel"/>
    <w:tmpl w:val="8C6A3C30"/>
    <w:lvl w:ilvl="0" w:tplc="62640C06">
      <w:start w:val="1"/>
      <w:numFmt w:val="bullet"/>
      <w:lvlText w:val="-"/>
      <w:lvlJc w:val="left"/>
      <w:pPr>
        <w:ind w:left="720" w:hanging="360"/>
      </w:pPr>
      <w:rPr>
        <w:rFonts w:ascii="Arial" w:eastAsia="Malgun Gothic"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15E3AF2"/>
    <w:multiLevelType w:val="hybridMultilevel"/>
    <w:tmpl w:val="385A5CD2"/>
    <w:lvl w:ilvl="0" w:tplc="3E0CE4F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AC6B29"/>
    <w:multiLevelType w:val="hybridMultilevel"/>
    <w:tmpl w:val="35AC7A48"/>
    <w:lvl w:ilvl="0" w:tplc="38A805B4">
      <w:start w:val="2"/>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614137BD"/>
    <w:multiLevelType w:val="hybridMultilevel"/>
    <w:tmpl w:val="5ED68BB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7EB07D97"/>
    <w:multiLevelType w:val="hybridMultilevel"/>
    <w:tmpl w:val="C0761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8"/>
  </w:num>
  <w:num w:numId="5">
    <w:abstractNumId w:val="1"/>
  </w:num>
  <w:num w:numId="6">
    <w:abstractNumId w:val="3"/>
  </w:num>
  <w:num w:numId="7">
    <w:abstractNumId w:val="13"/>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2"/>
  </w:num>
  <w:num w:numId="13">
    <w:abstractNumId w:val="11"/>
  </w:num>
  <w:num w:numId="14">
    <w:abstractNumId w:val="7"/>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67B"/>
    <w:rsid w:val="00001E20"/>
    <w:rsid w:val="0000569D"/>
    <w:rsid w:val="000212A9"/>
    <w:rsid w:val="00041523"/>
    <w:rsid w:val="00043CAA"/>
    <w:rsid w:val="00044A3D"/>
    <w:rsid w:val="00044C62"/>
    <w:rsid w:val="0005056B"/>
    <w:rsid w:val="00060BBC"/>
    <w:rsid w:val="00063F45"/>
    <w:rsid w:val="00067056"/>
    <w:rsid w:val="00075432"/>
    <w:rsid w:val="00084740"/>
    <w:rsid w:val="000968ED"/>
    <w:rsid w:val="000B5D38"/>
    <w:rsid w:val="000C0A65"/>
    <w:rsid w:val="000D2D55"/>
    <w:rsid w:val="000F5E56"/>
    <w:rsid w:val="00104484"/>
    <w:rsid w:val="001362EE"/>
    <w:rsid w:val="0017367B"/>
    <w:rsid w:val="001832A6"/>
    <w:rsid w:val="001B1E84"/>
    <w:rsid w:val="001C6003"/>
    <w:rsid w:val="001D353E"/>
    <w:rsid w:val="001E7309"/>
    <w:rsid w:val="00203E9D"/>
    <w:rsid w:val="00205980"/>
    <w:rsid w:val="0021217E"/>
    <w:rsid w:val="00220246"/>
    <w:rsid w:val="00225C7E"/>
    <w:rsid w:val="002634C4"/>
    <w:rsid w:val="00280148"/>
    <w:rsid w:val="002928D3"/>
    <w:rsid w:val="002B363E"/>
    <w:rsid w:val="002B4289"/>
    <w:rsid w:val="002C54C3"/>
    <w:rsid w:val="002D4666"/>
    <w:rsid w:val="002E5171"/>
    <w:rsid w:val="002E524D"/>
    <w:rsid w:val="002F1FE6"/>
    <w:rsid w:val="002F4E68"/>
    <w:rsid w:val="00312F7F"/>
    <w:rsid w:val="003171DC"/>
    <w:rsid w:val="00351410"/>
    <w:rsid w:val="00361450"/>
    <w:rsid w:val="00364D77"/>
    <w:rsid w:val="003673CF"/>
    <w:rsid w:val="003845C1"/>
    <w:rsid w:val="003A1236"/>
    <w:rsid w:val="003A2156"/>
    <w:rsid w:val="003A6F89"/>
    <w:rsid w:val="003B38C1"/>
    <w:rsid w:val="003C58ED"/>
    <w:rsid w:val="003E54E6"/>
    <w:rsid w:val="003F4861"/>
    <w:rsid w:val="00411655"/>
    <w:rsid w:val="004147EB"/>
    <w:rsid w:val="004177ED"/>
    <w:rsid w:val="00423E3E"/>
    <w:rsid w:val="00427AF4"/>
    <w:rsid w:val="00442B86"/>
    <w:rsid w:val="0044654D"/>
    <w:rsid w:val="004647DA"/>
    <w:rsid w:val="00474062"/>
    <w:rsid w:val="00477D6B"/>
    <w:rsid w:val="004A7BCD"/>
    <w:rsid w:val="004D0088"/>
    <w:rsid w:val="004D4EA1"/>
    <w:rsid w:val="004E7A91"/>
    <w:rsid w:val="005003ED"/>
    <w:rsid w:val="005019FF"/>
    <w:rsid w:val="0053057A"/>
    <w:rsid w:val="00531970"/>
    <w:rsid w:val="00560A29"/>
    <w:rsid w:val="00561C87"/>
    <w:rsid w:val="00584ACA"/>
    <w:rsid w:val="00586249"/>
    <w:rsid w:val="00597629"/>
    <w:rsid w:val="005A2486"/>
    <w:rsid w:val="005B771D"/>
    <w:rsid w:val="005C0BB2"/>
    <w:rsid w:val="005C6649"/>
    <w:rsid w:val="005D1335"/>
    <w:rsid w:val="005E6170"/>
    <w:rsid w:val="006027FD"/>
    <w:rsid w:val="00605827"/>
    <w:rsid w:val="006143E6"/>
    <w:rsid w:val="006161FC"/>
    <w:rsid w:val="00646050"/>
    <w:rsid w:val="0066783F"/>
    <w:rsid w:val="00670392"/>
    <w:rsid w:val="006713CA"/>
    <w:rsid w:val="00676C5C"/>
    <w:rsid w:val="0068421A"/>
    <w:rsid w:val="006A3F6E"/>
    <w:rsid w:val="006D25E0"/>
    <w:rsid w:val="006E14AE"/>
    <w:rsid w:val="00702AC0"/>
    <w:rsid w:val="0071320C"/>
    <w:rsid w:val="007360A8"/>
    <w:rsid w:val="00737B50"/>
    <w:rsid w:val="00746A99"/>
    <w:rsid w:val="007618B4"/>
    <w:rsid w:val="00775CBA"/>
    <w:rsid w:val="00792503"/>
    <w:rsid w:val="007B2FDF"/>
    <w:rsid w:val="007C72EB"/>
    <w:rsid w:val="007D1613"/>
    <w:rsid w:val="007D1BFF"/>
    <w:rsid w:val="007E4C0E"/>
    <w:rsid w:val="008159A0"/>
    <w:rsid w:val="008350BA"/>
    <w:rsid w:val="00854D4E"/>
    <w:rsid w:val="008828F2"/>
    <w:rsid w:val="00885C1B"/>
    <w:rsid w:val="00896345"/>
    <w:rsid w:val="008B2CC1"/>
    <w:rsid w:val="008B60B2"/>
    <w:rsid w:val="008C418B"/>
    <w:rsid w:val="008E5BFD"/>
    <w:rsid w:val="008E7288"/>
    <w:rsid w:val="0090731E"/>
    <w:rsid w:val="0091064F"/>
    <w:rsid w:val="00916EE2"/>
    <w:rsid w:val="00923FD3"/>
    <w:rsid w:val="00946100"/>
    <w:rsid w:val="00966A22"/>
    <w:rsid w:val="0096722F"/>
    <w:rsid w:val="00976B7A"/>
    <w:rsid w:val="00980843"/>
    <w:rsid w:val="009A1271"/>
    <w:rsid w:val="009B02B7"/>
    <w:rsid w:val="009D123C"/>
    <w:rsid w:val="009E2791"/>
    <w:rsid w:val="009E3F6F"/>
    <w:rsid w:val="009E46F9"/>
    <w:rsid w:val="009F499F"/>
    <w:rsid w:val="00A41C9D"/>
    <w:rsid w:val="00A42DAF"/>
    <w:rsid w:val="00A45BD8"/>
    <w:rsid w:val="00A47582"/>
    <w:rsid w:val="00A74992"/>
    <w:rsid w:val="00A869B7"/>
    <w:rsid w:val="00AA4764"/>
    <w:rsid w:val="00AC205C"/>
    <w:rsid w:val="00AE2500"/>
    <w:rsid w:val="00AF0A6B"/>
    <w:rsid w:val="00B05A69"/>
    <w:rsid w:val="00B0709A"/>
    <w:rsid w:val="00B22738"/>
    <w:rsid w:val="00B249E2"/>
    <w:rsid w:val="00B41434"/>
    <w:rsid w:val="00B42656"/>
    <w:rsid w:val="00B55C51"/>
    <w:rsid w:val="00B7567A"/>
    <w:rsid w:val="00B95897"/>
    <w:rsid w:val="00B9734B"/>
    <w:rsid w:val="00BA30E2"/>
    <w:rsid w:val="00BE3350"/>
    <w:rsid w:val="00C11BFE"/>
    <w:rsid w:val="00C13FCE"/>
    <w:rsid w:val="00C20377"/>
    <w:rsid w:val="00C25F3A"/>
    <w:rsid w:val="00C34E82"/>
    <w:rsid w:val="00C442C7"/>
    <w:rsid w:val="00C5068F"/>
    <w:rsid w:val="00C57D65"/>
    <w:rsid w:val="00C9161D"/>
    <w:rsid w:val="00CB1DF6"/>
    <w:rsid w:val="00CC7A47"/>
    <w:rsid w:val="00CD04F1"/>
    <w:rsid w:val="00D172EB"/>
    <w:rsid w:val="00D4203A"/>
    <w:rsid w:val="00D45252"/>
    <w:rsid w:val="00D64254"/>
    <w:rsid w:val="00D648D4"/>
    <w:rsid w:val="00D71B4D"/>
    <w:rsid w:val="00D8609C"/>
    <w:rsid w:val="00D93D55"/>
    <w:rsid w:val="00D96B0B"/>
    <w:rsid w:val="00DB28AD"/>
    <w:rsid w:val="00DB70C8"/>
    <w:rsid w:val="00DC6D39"/>
    <w:rsid w:val="00DE3538"/>
    <w:rsid w:val="00DF2E76"/>
    <w:rsid w:val="00E01552"/>
    <w:rsid w:val="00E15015"/>
    <w:rsid w:val="00E335FE"/>
    <w:rsid w:val="00E3482D"/>
    <w:rsid w:val="00E408D1"/>
    <w:rsid w:val="00E6157E"/>
    <w:rsid w:val="00EC4E49"/>
    <w:rsid w:val="00ED2127"/>
    <w:rsid w:val="00ED4133"/>
    <w:rsid w:val="00ED77FB"/>
    <w:rsid w:val="00EE2F74"/>
    <w:rsid w:val="00EE45FA"/>
    <w:rsid w:val="00EF0988"/>
    <w:rsid w:val="00EF4C0B"/>
    <w:rsid w:val="00F062DE"/>
    <w:rsid w:val="00F347D8"/>
    <w:rsid w:val="00F42D45"/>
    <w:rsid w:val="00F478FB"/>
    <w:rsid w:val="00F50583"/>
    <w:rsid w:val="00F66152"/>
    <w:rsid w:val="00F674DF"/>
    <w:rsid w:val="00F779F8"/>
    <w:rsid w:val="00F868A4"/>
    <w:rsid w:val="00FA2233"/>
    <w:rsid w:val="00FC0BC6"/>
    <w:rsid w:val="00FD0465"/>
    <w:rsid w:val="00FD31DC"/>
    <w:rsid w:val="00FE15AB"/>
    <w:rsid w:val="00FF2570"/>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E7F403"/>
  <w15:docId w15:val="{ADAC2EB1-E5A8-4286-9A96-7599E160D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CB1DF6"/>
    <w:rPr>
      <w:rFonts w:ascii="Tahoma" w:hAnsi="Tahoma" w:cs="Tahoma"/>
      <w:sz w:val="16"/>
      <w:szCs w:val="16"/>
    </w:rPr>
  </w:style>
  <w:style w:type="character" w:customStyle="1" w:styleId="BalloonTextChar">
    <w:name w:val="Balloon Text Char"/>
    <w:basedOn w:val="DefaultParagraphFont"/>
    <w:link w:val="BalloonText"/>
    <w:uiPriority w:val="99"/>
    <w:rsid w:val="00CB1DF6"/>
    <w:rPr>
      <w:rFonts w:ascii="Tahoma" w:eastAsia="SimSun" w:hAnsi="Tahoma" w:cs="Tahoma"/>
      <w:sz w:val="16"/>
      <w:szCs w:val="16"/>
      <w:lang w:val="en-US" w:eastAsia="zh-CN"/>
    </w:rPr>
  </w:style>
  <w:style w:type="character" w:customStyle="1" w:styleId="ONUMFSChar">
    <w:name w:val="ONUM FS Char"/>
    <w:basedOn w:val="DefaultParagraphFont"/>
    <w:link w:val="ONUMFS"/>
    <w:rsid w:val="0017367B"/>
    <w:rPr>
      <w:rFonts w:ascii="Arial" w:eastAsia="SimSun" w:hAnsi="Arial" w:cs="Arial"/>
      <w:sz w:val="22"/>
      <w:lang w:val="en-US" w:eastAsia="zh-CN"/>
    </w:rPr>
  </w:style>
  <w:style w:type="character" w:customStyle="1" w:styleId="Endofdocument-AnnexChar">
    <w:name w:val="[End of document - Annex] Char"/>
    <w:basedOn w:val="DefaultParagraphFont"/>
    <w:link w:val="Endofdocument-Annex"/>
    <w:rsid w:val="0017367B"/>
    <w:rPr>
      <w:rFonts w:ascii="Arial" w:eastAsia="SimSun" w:hAnsi="Arial" w:cs="Arial"/>
      <w:sz w:val="22"/>
      <w:lang w:val="en-US" w:eastAsia="zh-CN"/>
    </w:rPr>
  </w:style>
  <w:style w:type="paragraph" w:styleId="ListParagraph">
    <w:name w:val="List Paragraph"/>
    <w:basedOn w:val="Normal"/>
    <w:uiPriority w:val="34"/>
    <w:qFormat/>
    <w:rsid w:val="0068421A"/>
    <w:pPr>
      <w:spacing w:after="200" w:line="276" w:lineRule="auto"/>
      <w:ind w:left="720"/>
      <w:contextualSpacing/>
    </w:pPr>
    <w:rPr>
      <w:rFonts w:asciiTheme="minorHAnsi" w:eastAsiaTheme="minorEastAsia" w:hAnsiTheme="minorHAnsi" w:cstheme="minorBidi"/>
      <w:szCs w:val="22"/>
      <w:lang w:eastAsia="en-US"/>
    </w:rPr>
  </w:style>
  <w:style w:type="character" w:customStyle="1" w:styleId="FooterChar">
    <w:name w:val="Footer Char"/>
    <w:basedOn w:val="DefaultParagraphFont"/>
    <w:link w:val="Footer"/>
    <w:rsid w:val="0068421A"/>
    <w:rPr>
      <w:rFonts w:ascii="Arial" w:eastAsia="SimSun" w:hAnsi="Arial" w:cs="Arial"/>
      <w:sz w:val="22"/>
      <w:lang w:val="en-US" w:eastAsia="zh-CN"/>
    </w:rPr>
  </w:style>
  <w:style w:type="character" w:customStyle="1" w:styleId="Heading2Char">
    <w:name w:val="Heading 2 Char"/>
    <w:basedOn w:val="DefaultParagraphFont"/>
    <w:link w:val="Heading2"/>
    <w:rsid w:val="004147EB"/>
    <w:rPr>
      <w:rFonts w:ascii="Arial" w:eastAsia="SimSun" w:hAnsi="Arial" w:cs="Arial"/>
      <w:bCs/>
      <w:iCs/>
      <w:caps/>
      <w:sz w:val="22"/>
      <w:szCs w:val="28"/>
      <w:lang w:val="en-US" w:eastAsia="zh-CN"/>
    </w:rPr>
  </w:style>
  <w:style w:type="character" w:customStyle="1" w:styleId="HeaderChar">
    <w:name w:val="Header Char"/>
    <w:basedOn w:val="DefaultParagraphFont"/>
    <w:link w:val="Header"/>
    <w:rsid w:val="004147EB"/>
    <w:rPr>
      <w:rFonts w:ascii="Arial" w:eastAsia="SimSun" w:hAnsi="Arial" w:cs="Arial"/>
      <w:sz w:val="22"/>
      <w:lang w:val="en-US" w:eastAsia="zh-CN"/>
    </w:rPr>
  </w:style>
  <w:style w:type="character" w:customStyle="1" w:styleId="BodyTextChar">
    <w:name w:val="Body Text Char"/>
    <w:basedOn w:val="DefaultParagraphFont"/>
    <w:link w:val="BodyText"/>
    <w:uiPriority w:val="99"/>
    <w:rsid w:val="004147EB"/>
    <w:rPr>
      <w:rFonts w:ascii="Arial" w:eastAsia="SimSun" w:hAnsi="Arial" w:cs="Arial"/>
      <w:sz w:val="22"/>
      <w:lang w:val="en-US" w:eastAsia="zh-CN"/>
    </w:rPr>
  </w:style>
  <w:style w:type="table" w:styleId="TableGrid">
    <w:name w:val="Table Grid"/>
    <w:basedOn w:val="TableNormal"/>
    <w:rsid w:val="004147E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147EB"/>
    <w:pPr>
      <w:spacing w:before="100" w:beforeAutospacing="1" w:after="240"/>
    </w:pPr>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4147EB"/>
    <w:rPr>
      <w:sz w:val="16"/>
      <w:szCs w:val="16"/>
    </w:rPr>
  </w:style>
  <w:style w:type="character" w:customStyle="1" w:styleId="CommentTextChar">
    <w:name w:val="Comment Text Char"/>
    <w:basedOn w:val="DefaultParagraphFont"/>
    <w:uiPriority w:val="99"/>
    <w:semiHidden/>
    <w:rsid w:val="004147EB"/>
    <w:rPr>
      <w:rFonts w:ascii="Arial" w:eastAsia="SimSun" w:hAnsi="Arial" w:cs="Arial"/>
      <w:sz w:val="20"/>
      <w:szCs w:val="20"/>
      <w:lang w:eastAsia="zh-CN"/>
    </w:rPr>
  </w:style>
  <w:style w:type="paragraph" w:styleId="CommentSubject">
    <w:name w:val="annotation subject"/>
    <w:basedOn w:val="CommentText"/>
    <w:next w:val="CommentText"/>
    <w:link w:val="CommentSubjectChar"/>
    <w:uiPriority w:val="99"/>
    <w:semiHidden/>
    <w:unhideWhenUsed/>
    <w:rsid w:val="004147EB"/>
    <w:rPr>
      <w:b/>
      <w:bCs/>
      <w:sz w:val="20"/>
    </w:rPr>
  </w:style>
  <w:style w:type="character" w:customStyle="1" w:styleId="CommentTextChar1">
    <w:name w:val="Comment Text Char1"/>
    <w:basedOn w:val="DefaultParagraphFont"/>
    <w:link w:val="CommentText"/>
    <w:uiPriority w:val="99"/>
    <w:semiHidden/>
    <w:rsid w:val="004147EB"/>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semiHidden/>
    <w:rsid w:val="004147EB"/>
    <w:rPr>
      <w:rFonts w:ascii="Arial" w:eastAsia="SimSun" w:hAnsi="Arial" w:cs="Arial"/>
      <w:b/>
      <w:bCs/>
      <w:sz w:val="18"/>
      <w:lang w:val="en-US" w:eastAsia="zh-CN"/>
    </w:rPr>
  </w:style>
  <w:style w:type="character" w:styleId="FootnoteReference">
    <w:name w:val="footnote reference"/>
    <w:basedOn w:val="DefaultParagraphFont"/>
    <w:semiHidden/>
    <w:unhideWhenUsed/>
    <w:rsid w:val="00B249E2"/>
    <w:rPr>
      <w:vertAlign w:val="superscript"/>
    </w:rPr>
  </w:style>
  <w:style w:type="character" w:styleId="Hyperlink">
    <w:name w:val="Hyperlink"/>
    <w:basedOn w:val="DefaultParagraphFont"/>
    <w:unhideWhenUsed/>
    <w:rsid w:val="00E3482D"/>
    <w:rPr>
      <w:color w:val="0000FF" w:themeColor="hyperlink"/>
      <w:u w:val="single"/>
    </w:rPr>
  </w:style>
  <w:style w:type="character" w:customStyle="1" w:styleId="UnresolvedMention1">
    <w:name w:val="Unresolved Mention1"/>
    <w:basedOn w:val="DefaultParagraphFont"/>
    <w:uiPriority w:val="99"/>
    <w:semiHidden/>
    <w:unhideWhenUsed/>
    <w:rsid w:val="00E348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D0342-777C-4509-85DA-B480D0167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22</Pages>
  <Words>4380</Words>
  <Characters>24971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CDIP/21/</vt:lpstr>
    </vt:vector>
  </TitlesOfParts>
  <Company>WIPO</Company>
  <LinksUpToDate>false</LinksUpToDate>
  <CharactersWithSpaces>29293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CDIP/21/</dc:title>
  <dc:creator>BRACI Biljana</dc:creator>
  <cp:lastModifiedBy>BRACI Biljana</cp:lastModifiedBy>
  <cp:revision>10</cp:revision>
  <cp:lastPrinted>2018-10-09T14:02:00Z</cp:lastPrinted>
  <dcterms:created xsi:type="dcterms:W3CDTF">2018-10-09T13:29:00Z</dcterms:created>
  <dcterms:modified xsi:type="dcterms:W3CDTF">2018-10-09T15:47:00Z</dcterms:modified>
</cp:coreProperties>
</file>