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606"/>
      </w:tblGrid>
      <w:tr w:rsidR="00EC4E49" w:rsidRPr="008B2CC1" w:rsidTr="00D374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06F1" w:rsidP="00916EE2">
            <w:r w:rsidRPr="00082409">
              <w:rPr>
                <w:noProof/>
                <w:lang w:eastAsia="en-US"/>
              </w:rPr>
              <w:drawing>
                <wp:inline distT="0" distB="0" distL="0" distR="0" wp14:anchorId="6CA419E1" wp14:editId="6E81C572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06F1" w:rsidP="00916EE2">
            <w:pPr>
              <w:jc w:val="right"/>
            </w:pPr>
            <w:r w:rsidRPr="005D06F1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252076">
        <w:tc>
          <w:tcPr>
            <w:tcW w:w="94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52823" w:rsidP="00D374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CDIP/21</w:t>
            </w:r>
            <w:r w:rsidR="0034101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37420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D06F1" w:rsidRPr="001832A6" w:rsidTr="00D37420">
        <w:trPr>
          <w:trHeight w:hRule="exact" w:val="170"/>
        </w:trPr>
        <w:tc>
          <w:tcPr>
            <w:tcW w:w="94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D06F1" w:rsidRPr="00082409" w:rsidRDefault="005D06F1" w:rsidP="00E51AA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82409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1" w:name="Original"/>
            <w:bookmarkEnd w:id="1"/>
            <w:r w:rsidRPr="00082409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D06F1" w:rsidRPr="001832A6" w:rsidTr="00D37420">
        <w:trPr>
          <w:trHeight w:hRule="exact" w:val="198"/>
        </w:trPr>
        <w:tc>
          <w:tcPr>
            <w:tcW w:w="9456" w:type="dxa"/>
            <w:gridSpan w:val="3"/>
            <w:tcMar>
              <w:left w:w="0" w:type="dxa"/>
              <w:right w:w="0" w:type="dxa"/>
            </w:tcMar>
            <w:vAlign w:val="bottom"/>
          </w:tcPr>
          <w:p w:rsidR="005D06F1" w:rsidRPr="00082409" w:rsidRDefault="005D06F1" w:rsidP="005D06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82409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2" w:name="Date"/>
            <w:bookmarkEnd w:id="2"/>
            <w:r w:rsidRPr="00082409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6 марта </w:t>
            </w:r>
            <w:r w:rsidRPr="00082409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082409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DC1B9F" w:rsidRPr="00DC1B9F" w:rsidRDefault="00DC1B9F" w:rsidP="008B2CC1">
      <w:pPr>
        <w:rPr>
          <w:lang w:val="ru-RU"/>
        </w:rPr>
      </w:pPr>
    </w:p>
    <w:p w:rsidR="00DC1B9F" w:rsidRPr="00DC1B9F" w:rsidRDefault="00DC1B9F" w:rsidP="008B2CC1">
      <w:pPr>
        <w:rPr>
          <w:lang w:val="ru-RU"/>
        </w:rPr>
      </w:pPr>
    </w:p>
    <w:p w:rsidR="00DC1B9F" w:rsidRPr="00DC1B9F" w:rsidRDefault="00DC1B9F" w:rsidP="008B2CC1">
      <w:pPr>
        <w:rPr>
          <w:lang w:val="ru-RU"/>
        </w:rPr>
      </w:pPr>
    </w:p>
    <w:p w:rsidR="00DC1B9F" w:rsidRPr="00DC1B9F" w:rsidRDefault="00DC1B9F" w:rsidP="008B2CC1">
      <w:pPr>
        <w:rPr>
          <w:lang w:val="ru-RU"/>
        </w:rPr>
      </w:pPr>
    </w:p>
    <w:p w:rsidR="00DC1B9F" w:rsidRPr="00DC1B9F" w:rsidRDefault="00DC1B9F" w:rsidP="008B2CC1">
      <w:pPr>
        <w:rPr>
          <w:lang w:val="ru-RU"/>
        </w:rPr>
      </w:pPr>
    </w:p>
    <w:p w:rsidR="00DC1B9F" w:rsidRPr="00DC1B9F" w:rsidRDefault="00AE233B" w:rsidP="00AE233B">
      <w:pPr>
        <w:rPr>
          <w:b/>
          <w:sz w:val="28"/>
          <w:szCs w:val="28"/>
          <w:lang w:val="ru-RU"/>
        </w:rPr>
      </w:pPr>
      <w:r w:rsidRPr="00DC1B9F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DC1B9F" w:rsidRPr="00DC1B9F" w:rsidRDefault="00DC1B9F" w:rsidP="00D852C5">
      <w:pPr>
        <w:tabs>
          <w:tab w:val="left" w:pos="2950"/>
        </w:tabs>
        <w:rPr>
          <w:lang w:val="ru-RU"/>
        </w:rPr>
      </w:pPr>
    </w:p>
    <w:p w:rsidR="00DC1B9F" w:rsidRPr="00DC1B9F" w:rsidRDefault="00DC1B9F" w:rsidP="003845C1">
      <w:pPr>
        <w:rPr>
          <w:lang w:val="ru-RU"/>
        </w:rPr>
      </w:pPr>
    </w:p>
    <w:p w:rsidR="00DC1B9F" w:rsidRPr="00DC1B9F" w:rsidRDefault="00AE233B" w:rsidP="00AE233B">
      <w:pPr>
        <w:rPr>
          <w:b/>
          <w:sz w:val="24"/>
          <w:szCs w:val="24"/>
          <w:lang w:val="ru-RU"/>
        </w:rPr>
      </w:pPr>
      <w:r w:rsidRPr="00DC1B9F">
        <w:rPr>
          <w:b/>
          <w:sz w:val="24"/>
          <w:szCs w:val="24"/>
          <w:lang w:val="ru-RU"/>
        </w:rPr>
        <w:t>Двадцать первая сессия</w:t>
      </w:r>
    </w:p>
    <w:p w:rsidR="00DC1B9F" w:rsidRPr="00DC1B9F" w:rsidRDefault="00AE233B" w:rsidP="00AE233B">
      <w:pPr>
        <w:rPr>
          <w:b/>
          <w:sz w:val="24"/>
          <w:szCs w:val="24"/>
          <w:lang w:val="ru-RU"/>
        </w:rPr>
      </w:pPr>
      <w:r w:rsidRPr="00DC1B9F">
        <w:rPr>
          <w:b/>
          <w:sz w:val="24"/>
          <w:szCs w:val="24"/>
          <w:lang w:val="ru-RU"/>
        </w:rPr>
        <w:t>Женева, 14 – 18 мая 2018 г.</w:t>
      </w:r>
    </w:p>
    <w:p w:rsidR="00DC1B9F" w:rsidRPr="00DC1B9F" w:rsidRDefault="00DC1B9F" w:rsidP="00252823">
      <w:pPr>
        <w:rPr>
          <w:lang w:val="ru-RU"/>
        </w:rPr>
      </w:pPr>
    </w:p>
    <w:p w:rsidR="00DC1B9F" w:rsidRPr="00DC1B9F" w:rsidRDefault="00DC1B9F" w:rsidP="008B2CC1">
      <w:pPr>
        <w:rPr>
          <w:lang w:val="ru-RU"/>
        </w:rPr>
      </w:pPr>
    </w:p>
    <w:p w:rsidR="00DC1B9F" w:rsidRPr="00DC1B9F" w:rsidRDefault="00DC1B9F" w:rsidP="008B2CC1">
      <w:pPr>
        <w:rPr>
          <w:lang w:val="ru-RU"/>
        </w:rPr>
      </w:pPr>
    </w:p>
    <w:p w:rsidR="00DC1B9F" w:rsidRPr="00DC1B9F" w:rsidRDefault="00D852C5" w:rsidP="00982293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DC1B9F">
        <w:rPr>
          <w:sz w:val="24"/>
          <w:szCs w:val="24"/>
          <w:lang w:val="ru-RU"/>
        </w:rPr>
        <w:t xml:space="preserve">ПОДБОРКА ЗАМЕЧАНИЙ И ПРЕДЛОЖЕНИЙ ГОСУДАРСТВ-ЧЛЕНОВ ОТНОСИТЕЛЬНО СПОСОБОВ И СТРАТЕГИЙ ВЫПОЛНЕНИЯ </w:t>
      </w:r>
      <w:r w:rsidR="00C73BCA" w:rsidRPr="00DC1B9F">
        <w:rPr>
          <w:sz w:val="24"/>
          <w:szCs w:val="24"/>
          <w:lang w:val="ru-RU"/>
        </w:rPr>
        <w:t xml:space="preserve">РЕКОМЕНДАЦИЙ, </w:t>
      </w:r>
      <w:r w:rsidRPr="00DC1B9F">
        <w:rPr>
          <w:sz w:val="24"/>
          <w:szCs w:val="24"/>
          <w:lang w:val="ru-RU"/>
        </w:rPr>
        <w:t xml:space="preserve">ПРИНЯТЫХ </w:t>
      </w:r>
      <w:r w:rsidR="003A40F2" w:rsidRPr="00DC1B9F">
        <w:rPr>
          <w:sz w:val="24"/>
          <w:szCs w:val="24"/>
          <w:lang w:val="ru-RU"/>
        </w:rPr>
        <w:t>ПО РЕЗУЛЬТАТАМ</w:t>
      </w:r>
      <w:r w:rsidR="00C73BCA" w:rsidRPr="00DC1B9F">
        <w:rPr>
          <w:sz w:val="24"/>
          <w:szCs w:val="24"/>
          <w:lang w:val="ru-RU"/>
        </w:rPr>
        <w:t xml:space="preserve"> </w:t>
      </w:r>
      <w:r w:rsidRPr="00DC1B9F">
        <w:rPr>
          <w:bCs/>
          <w:sz w:val="24"/>
          <w:szCs w:val="24"/>
          <w:lang w:val="ru-RU"/>
        </w:rPr>
        <w:t>НЕЗАВИСИМОГО АНАЛИЗА</w:t>
      </w:r>
      <w:r w:rsidRPr="00DC1B9F">
        <w:rPr>
          <w:sz w:val="24"/>
          <w:szCs w:val="24"/>
          <w:lang w:val="ru-RU"/>
        </w:rPr>
        <w:t xml:space="preserve"> </w:t>
      </w:r>
    </w:p>
    <w:p w:rsidR="00DC1B9F" w:rsidRPr="00DC1B9F" w:rsidRDefault="00DC1B9F" w:rsidP="008B2CC1">
      <w:pPr>
        <w:rPr>
          <w:lang w:val="ru-RU"/>
        </w:rPr>
      </w:pPr>
    </w:p>
    <w:p w:rsidR="00DC1B9F" w:rsidRPr="00DC1B9F" w:rsidRDefault="00D852C5" w:rsidP="008B2CC1">
      <w:pPr>
        <w:rPr>
          <w:i/>
          <w:lang w:val="ru-RU"/>
        </w:rPr>
      </w:pPr>
      <w:bookmarkStart w:id="4" w:name="Prepared"/>
      <w:bookmarkEnd w:id="4"/>
      <w:r w:rsidRPr="00DC1B9F">
        <w:rPr>
          <w:i/>
          <w:lang w:val="ru-RU"/>
        </w:rPr>
        <w:t xml:space="preserve">подготовлена Секретариатом </w:t>
      </w:r>
    </w:p>
    <w:p w:rsidR="00DC1B9F" w:rsidRPr="00DC1B9F" w:rsidRDefault="00DC1B9F">
      <w:pPr>
        <w:rPr>
          <w:lang w:val="ru-RU"/>
        </w:rPr>
      </w:pPr>
    </w:p>
    <w:p w:rsidR="00DC1B9F" w:rsidRPr="00DC1B9F" w:rsidRDefault="00DC1B9F">
      <w:pPr>
        <w:rPr>
          <w:lang w:val="ru-RU"/>
        </w:rPr>
      </w:pPr>
    </w:p>
    <w:p w:rsidR="00DC1B9F" w:rsidRPr="00DC1B9F" w:rsidRDefault="00DC1B9F">
      <w:pPr>
        <w:rPr>
          <w:lang w:val="ru-RU"/>
        </w:rPr>
      </w:pPr>
    </w:p>
    <w:p w:rsidR="00DC1B9F" w:rsidRPr="00DC1B9F" w:rsidRDefault="00DC1B9F" w:rsidP="0053057A">
      <w:pPr>
        <w:rPr>
          <w:lang w:val="ru-RU"/>
        </w:rPr>
      </w:pPr>
    </w:p>
    <w:p w:rsidR="00DC1B9F" w:rsidRPr="00DC1B9F" w:rsidRDefault="00996BC6" w:rsidP="00006C42">
      <w:pPr>
        <w:rPr>
          <w:lang w:val="ru-RU"/>
        </w:rPr>
      </w:pPr>
      <w:r w:rsidRPr="00DC1B9F">
        <w:rPr>
          <w:lang w:val="ru-RU"/>
        </w:rPr>
        <w:fldChar w:fldCharType="begin"/>
      </w:r>
      <w:r w:rsidRPr="00DC1B9F">
        <w:rPr>
          <w:lang w:val="ru-RU"/>
        </w:rPr>
        <w:instrText xml:space="preserve"> AUTONUM  </w:instrText>
      </w:r>
      <w:r w:rsidRPr="00DC1B9F">
        <w:rPr>
          <w:lang w:val="ru-RU"/>
        </w:rPr>
        <w:fldChar w:fldCharType="end"/>
      </w:r>
      <w:r w:rsidR="00C72070" w:rsidRPr="00DC1B9F">
        <w:rPr>
          <w:lang w:val="ru-RU"/>
        </w:rPr>
        <w:tab/>
      </w:r>
      <w:r w:rsidR="00D852C5" w:rsidRPr="00DC1B9F">
        <w:rPr>
          <w:szCs w:val="22"/>
          <w:lang w:val="ru-RU"/>
        </w:rPr>
        <w:t>Комитет по развитию и интеллектуальной собственности (КРИС</w:t>
      </w:r>
      <w:r w:rsidR="00D85F69" w:rsidRPr="00DC1B9F">
        <w:rPr>
          <w:szCs w:val="22"/>
          <w:lang w:val="ru-RU"/>
        </w:rPr>
        <w:t>)</w:t>
      </w:r>
      <w:r w:rsidR="00D85F69" w:rsidRPr="00DC1B9F">
        <w:rPr>
          <w:bCs/>
          <w:szCs w:val="22"/>
          <w:lang w:val="ru-RU"/>
        </w:rPr>
        <w:t xml:space="preserve"> </w:t>
      </w:r>
      <w:r w:rsidR="00D852C5" w:rsidRPr="00DC1B9F">
        <w:rPr>
          <w:bCs/>
          <w:szCs w:val="22"/>
          <w:lang w:val="ru-RU"/>
        </w:rPr>
        <w:t xml:space="preserve">при обсуждении на своей 20-й сессии хода выполнения </w:t>
      </w:r>
      <w:r w:rsidR="00C73BCA" w:rsidRPr="00DC1B9F">
        <w:rPr>
          <w:bCs/>
          <w:szCs w:val="22"/>
          <w:lang w:val="ru-RU"/>
        </w:rPr>
        <w:t xml:space="preserve">содержащихся в документе </w:t>
      </w:r>
      <w:r w:rsidR="00C73BCA" w:rsidRPr="00DC1B9F">
        <w:rPr>
          <w:szCs w:val="22"/>
          <w:lang w:val="ru-RU"/>
        </w:rPr>
        <w:t xml:space="preserve">CDIP/18/7 </w:t>
      </w:r>
      <w:r w:rsidR="00D852C5" w:rsidRPr="00DC1B9F">
        <w:rPr>
          <w:bCs/>
          <w:szCs w:val="22"/>
          <w:lang w:val="ru-RU"/>
        </w:rPr>
        <w:t>рекомендаций</w:t>
      </w:r>
      <w:r w:rsidR="00C73BCA" w:rsidRPr="00DC1B9F">
        <w:rPr>
          <w:bCs/>
          <w:szCs w:val="22"/>
          <w:lang w:val="ru-RU"/>
        </w:rPr>
        <w:t xml:space="preserve">, </w:t>
      </w:r>
      <w:r w:rsidR="00C73BCA" w:rsidRPr="00DC1B9F">
        <w:rPr>
          <w:szCs w:val="22"/>
          <w:lang w:val="ru-RU"/>
        </w:rPr>
        <w:t xml:space="preserve">принятых </w:t>
      </w:r>
      <w:r w:rsidR="003A40F2" w:rsidRPr="00DC1B9F">
        <w:rPr>
          <w:szCs w:val="22"/>
          <w:lang w:val="ru-RU"/>
        </w:rPr>
        <w:t>по результатам</w:t>
      </w:r>
      <w:r w:rsidR="00C73BCA" w:rsidRPr="00DC1B9F">
        <w:rPr>
          <w:szCs w:val="22"/>
          <w:lang w:val="ru-RU"/>
        </w:rPr>
        <w:t xml:space="preserve"> </w:t>
      </w:r>
      <w:r w:rsidR="00D852C5" w:rsidRPr="00DC1B9F">
        <w:rPr>
          <w:bCs/>
          <w:szCs w:val="22"/>
          <w:lang w:val="ru-RU"/>
        </w:rPr>
        <w:t xml:space="preserve">независимого анализа, </w:t>
      </w:r>
      <w:r w:rsidR="00D852C5" w:rsidRPr="00DC1B9F">
        <w:rPr>
          <w:szCs w:val="22"/>
          <w:lang w:val="ru-RU"/>
        </w:rPr>
        <w:t>постановил, что « заинтересованные государства-члены представят в письменной форме свои замечания и предложения относительно способов и стратегии выполнения принятых рекомендаций.  Замечания и предложения государств-членов должны поступить в Се</w:t>
      </w:r>
      <w:r w:rsidR="00C73BCA" w:rsidRPr="00DC1B9F">
        <w:rPr>
          <w:szCs w:val="22"/>
          <w:lang w:val="ru-RU"/>
        </w:rPr>
        <w:t>кретариат до конца февраля 2018 </w:t>
      </w:r>
      <w:r w:rsidR="00D852C5" w:rsidRPr="00DC1B9F">
        <w:rPr>
          <w:szCs w:val="22"/>
          <w:lang w:val="ru-RU"/>
        </w:rPr>
        <w:t>г.  Секретариат подготовит сводный документ на основе полученных от государств-членов замечаний и предложений и представит его на двадцать первой сессии Комитета»</w:t>
      </w:r>
      <w:r w:rsidR="00D37420" w:rsidRPr="00DC1B9F">
        <w:rPr>
          <w:lang w:val="ru-RU"/>
        </w:rPr>
        <w:t>.</w:t>
      </w:r>
      <w:r w:rsidR="00C73BCA" w:rsidRPr="00DC1B9F">
        <w:rPr>
          <w:lang w:val="ru-RU"/>
        </w:rPr>
        <w:t xml:space="preserve"> </w:t>
      </w:r>
    </w:p>
    <w:p w:rsidR="00DC1B9F" w:rsidRPr="00DC1B9F" w:rsidRDefault="00DC1B9F" w:rsidP="00337F4F">
      <w:pPr>
        <w:rPr>
          <w:bCs/>
          <w:szCs w:val="22"/>
          <w:lang w:val="ru-RU"/>
        </w:rPr>
      </w:pPr>
    </w:p>
    <w:p w:rsidR="00DC1B9F" w:rsidRPr="00DC1B9F" w:rsidRDefault="00337F4F" w:rsidP="008D1D00">
      <w:pPr>
        <w:rPr>
          <w:lang w:val="ru-RU"/>
        </w:rPr>
      </w:pPr>
      <w:r w:rsidRPr="00DC1B9F">
        <w:rPr>
          <w:lang w:val="ru-RU"/>
        </w:rPr>
        <w:fldChar w:fldCharType="begin"/>
      </w:r>
      <w:r w:rsidRPr="00DC1B9F">
        <w:rPr>
          <w:lang w:val="ru-RU"/>
        </w:rPr>
        <w:instrText xml:space="preserve"> AUTONUM  </w:instrText>
      </w:r>
      <w:r w:rsidRPr="00DC1B9F">
        <w:rPr>
          <w:lang w:val="ru-RU"/>
        </w:rPr>
        <w:fldChar w:fldCharType="end"/>
      </w:r>
      <w:r w:rsidRPr="00DC1B9F">
        <w:rPr>
          <w:lang w:val="ru-RU"/>
        </w:rPr>
        <w:tab/>
      </w:r>
      <w:r w:rsidR="00C73BCA" w:rsidRPr="00DC1B9F">
        <w:rPr>
          <w:lang w:val="ru-RU"/>
        </w:rPr>
        <w:t xml:space="preserve">Соответственно, в приложениях к настоящему документу содержатся три документа с замечаниями и предложениями, полученные Секретариатом по вышеуказанному вопросу, которые были представлены </w:t>
      </w:r>
      <w:r w:rsidR="00C838CE" w:rsidRPr="00DC1B9F">
        <w:rPr>
          <w:lang w:val="ru-RU"/>
        </w:rPr>
        <w:t>(i)</w:t>
      </w:r>
      <w:r w:rsidR="008D1D00" w:rsidRPr="00DC1B9F">
        <w:rPr>
          <w:lang w:val="ru-RU"/>
        </w:rPr>
        <w:t xml:space="preserve"> </w:t>
      </w:r>
      <w:r w:rsidR="00C73BCA" w:rsidRPr="00DC1B9F">
        <w:rPr>
          <w:lang w:val="ru-RU"/>
        </w:rPr>
        <w:t xml:space="preserve">делегацией Швейцарии от имени Группы </w:t>
      </w:r>
      <w:r w:rsidR="008D1D00" w:rsidRPr="00DC1B9F">
        <w:rPr>
          <w:lang w:val="ru-RU"/>
        </w:rPr>
        <w:t>B;  (ii</w:t>
      </w:r>
      <w:r w:rsidR="00C73BCA" w:rsidRPr="00DC1B9F">
        <w:rPr>
          <w:lang w:val="ru-RU"/>
        </w:rPr>
        <w:t>) делегацией Мексики</w:t>
      </w:r>
      <w:r w:rsidR="008D1D00" w:rsidRPr="00DC1B9F">
        <w:rPr>
          <w:lang w:val="ru-RU"/>
        </w:rPr>
        <w:t xml:space="preserve">; </w:t>
      </w:r>
      <w:r w:rsidR="0023713F" w:rsidRPr="00DC1B9F">
        <w:rPr>
          <w:lang w:val="ru-RU"/>
        </w:rPr>
        <w:t xml:space="preserve"> </w:t>
      </w:r>
      <w:r w:rsidR="00C73BCA" w:rsidRPr="00DC1B9F">
        <w:rPr>
          <w:lang w:val="ru-RU"/>
        </w:rPr>
        <w:t xml:space="preserve">и </w:t>
      </w:r>
      <w:r w:rsidR="008D1D00" w:rsidRPr="00DC1B9F">
        <w:rPr>
          <w:lang w:val="ru-RU"/>
        </w:rPr>
        <w:t>(iii) </w:t>
      </w:r>
      <w:r w:rsidR="00C73BCA" w:rsidRPr="00DC1B9F">
        <w:rPr>
          <w:lang w:val="ru-RU"/>
        </w:rPr>
        <w:t>делегацией Перу</w:t>
      </w:r>
      <w:r w:rsidR="00D85F69" w:rsidRPr="00DC1B9F">
        <w:rPr>
          <w:lang w:val="ru-RU"/>
        </w:rPr>
        <w:t>.</w:t>
      </w:r>
    </w:p>
    <w:p w:rsidR="00DC1B9F" w:rsidRPr="00DC1B9F" w:rsidRDefault="00DC1B9F" w:rsidP="00337F4F">
      <w:pPr>
        <w:rPr>
          <w:lang w:val="ru-RU"/>
        </w:rPr>
      </w:pPr>
    </w:p>
    <w:p w:rsidR="00DC1B9F" w:rsidRPr="00DC1B9F" w:rsidRDefault="00337F4F" w:rsidP="00A519DB">
      <w:pPr>
        <w:tabs>
          <w:tab w:val="left" w:pos="567"/>
        </w:tabs>
        <w:ind w:left="5534"/>
        <w:rPr>
          <w:rStyle w:val="ONUMFSChar"/>
          <w:i/>
          <w:lang w:val="ru-RU"/>
        </w:rPr>
      </w:pPr>
      <w:r w:rsidRPr="00DC1B9F">
        <w:rPr>
          <w:i/>
          <w:lang w:val="ru-RU"/>
        </w:rPr>
        <w:fldChar w:fldCharType="begin"/>
      </w:r>
      <w:r w:rsidRPr="00DC1B9F">
        <w:rPr>
          <w:i/>
          <w:lang w:val="ru-RU"/>
        </w:rPr>
        <w:instrText xml:space="preserve"> AUTONUM  </w:instrText>
      </w:r>
      <w:r w:rsidRPr="00DC1B9F">
        <w:rPr>
          <w:i/>
          <w:lang w:val="ru-RU"/>
        </w:rPr>
        <w:fldChar w:fldCharType="end"/>
      </w:r>
      <w:r w:rsidRPr="00DC1B9F">
        <w:rPr>
          <w:i/>
          <w:lang w:val="ru-RU"/>
        </w:rPr>
        <w:tab/>
      </w:r>
      <w:r w:rsidR="00A519DB" w:rsidRPr="00DC1B9F">
        <w:rPr>
          <w:i/>
          <w:lang w:val="ru-RU"/>
        </w:rPr>
        <w:t>Комитету предлагается рассмотреть информацию, содержащуюся в приложениях к настоящему документу.</w:t>
      </w:r>
    </w:p>
    <w:p w:rsidR="00DC1B9F" w:rsidRPr="00DC1B9F" w:rsidRDefault="00DC1B9F" w:rsidP="00C5216C">
      <w:pPr>
        <w:rPr>
          <w:lang w:val="ru-RU"/>
        </w:rPr>
      </w:pPr>
    </w:p>
    <w:p w:rsidR="00DC1B9F" w:rsidRPr="00DC1B9F" w:rsidRDefault="00DC1B9F" w:rsidP="00C5216C">
      <w:pPr>
        <w:rPr>
          <w:lang w:val="ru-RU"/>
        </w:rPr>
      </w:pPr>
    </w:p>
    <w:p w:rsidR="00DC1B9F" w:rsidRPr="00DC1B9F" w:rsidRDefault="00DC1B9F" w:rsidP="00C5216C">
      <w:pPr>
        <w:rPr>
          <w:lang w:val="ru-RU"/>
        </w:rPr>
      </w:pPr>
    </w:p>
    <w:p w:rsidR="007E760A" w:rsidRPr="00DC1B9F" w:rsidRDefault="00A519DB" w:rsidP="00A519DB">
      <w:pPr>
        <w:pStyle w:val="Endofdocument-Annex"/>
        <w:rPr>
          <w:lang w:val="ru-RU"/>
        </w:rPr>
        <w:sectPr w:rsidR="007E760A" w:rsidRPr="00DC1B9F" w:rsidSect="00996BC6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C1B9F">
        <w:rPr>
          <w:lang w:val="ru-RU"/>
        </w:rPr>
        <w:t>[Приложения следуют]</w:t>
      </w:r>
    </w:p>
    <w:p w:rsidR="00DC1B9F" w:rsidRPr="00DC1B9F" w:rsidRDefault="00200BFB" w:rsidP="00657EE9">
      <w:pPr>
        <w:pStyle w:val="Heading1"/>
        <w:rPr>
          <w:b w:val="0"/>
          <w:szCs w:val="22"/>
          <w:lang w:val="ru-RU"/>
        </w:rPr>
      </w:pPr>
      <w:r w:rsidRPr="00DC1B9F">
        <w:rPr>
          <w:b w:val="0"/>
          <w:szCs w:val="22"/>
          <w:lang w:val="ru-RU"/>
        </w:rPr>
        <w:lastRenderedPageBreak/>
        <w:t xml:space="preserve">ЗАМЕЧАНИЯ И ПРЕДЛОЖЕНИЯ, ПОЛУЧЕННЫЕ ОТ ГРУППЫ </w:t>
      </w:r>
      <w:r w:rsidR="00252823" w:rsidRPr="00DC1B9F">
        <w:rPr>
          <w:b w:val="0"/>
          <w:szCs w:val="22"/>
          <w:lang w:val="ru-RU"/>
        </w:rPr>
        <w:t>b</w:t>
      </w:r>
    </w:p>
    <w:p w:rsidR="00DC1B9F" w:rsidRPr="00DC1B9F" w:rsidRDefault="00DC1B9F" w:rsidP="00A519DB">
      <w:pPr>
        <w:widowControl w:val="0"/>
        <w:rPr>
          <w:bCs/>
          <w:kern w:val="2"/>
          <w:szCs w:val="22"/>
          <w:lang w:val="ru-RU"/>
        </w:rPr>
      </w:pPr>
    </w:p>
    <w:p w:rsidR="00DC1B9F" w:rsidRPr="00DC1B9F" w:rsidRDefault="004F02FD" w:rsidP="00D37420">
      <w:pPr>
        <w:rPr>
          <w:b/>
          <w:lang w:val="ru-RU"/>
        </w:rPr>
      </w:pPr>
      <w:r w:rsidRPr="00DC1B9F">
        <w:rPr>
          <w:b/>
          <w:lang w:val="ru-RU"/>
        </w:rPr>
        <w:t xml:space="preserve">Стратегии </w:t>
      </w:r>
      <w:r w:rsidR="00C679C9" w:rsidRPr="00DC1B9F">
        <w:rPr>
          <w:b/>
          <w:lang w:val="ru-RU"/>
        </w:rPr>
        <w:t xml:space="preserve">выполнения рекомендаций, принятых </w:t>
      </w:r>
      <w:r w:rsidR="003A40F2" w:rsidRPr="00DC1B9F">
        <w:rPr>
          <w:b/>
          <w:lang w:val="ru-RU"/>
        </w:rPr>
        <w:t>по результатам</w:t>
      </w:r>
      <w:r w:rsidR="00C679C9" w:rsidRPr="00DC1B9F">
        <w:rPr>
          <w:b/>
          <w:lang w:val="ru-RU"/>
        </w:rPr>
        <w:t xml:space="preserve"> независимого анализа </w:t>
      </w:r>
    </w:p>
    <w:p w:rsidR="00DC1B9F" w:rsidRPr="00DC1B9F" w:rsidRDefault="00C679C9" w:rsidP="00D37420">
      <w:pPr>
        <w:rPr>
          <w:b/>
          <w:lang w:val="ru-RU"/>
        </w:rPr>
      </w:pPr>
      <w:r w:rsidRPr="00DC1B9F">
        <w:rPr>
          <w:b/>
          <w:lang w:val="ru-RU"/>
        </w:rPr>
        <w:t xml:space="preserve">Документ Группы </w:t>
      </w:r>
      <w:r w:rsidR="00D37420" w:rsidRPr="00DC1B9F">
        <w:rPr>
          <w:b/>
          <w:lang w:val="ru-RU"/>
        </w:rPr>
        <w:t xml:space="preserve">B </w:t>
      </w:r>
    </w:p>
    <w:p w:rsidR="00DC1B9F" w:rsidRPr="00DC1B9F" w:rsidRDefault="004A02F1" w:rsidP="004A02F1">
      <w:pPr>
        <w:tabs>
          <w:tab w:val="left" w:pos="1060"/>
        </w:tabs>
        <w:rPr>
          <w:lang w:val="ru-RU"/>
        </w:rPr>
      </w:pPr>
      <w:r w:rsidRPr="00DC1B9F">
        <w:rPr>
          <w:lang w:val="ru-RU"/>
        </w:rPr>
        <w:tab/>
      </w:r>
    </w:p>
    <w:p w:rsidR="00DC1B9F" w:rsidRPr="00DC1B9F" w:rsidRDefault="002E40E5" w:rsidP="00D37420">
      <w:pPr>
        <w:numPr>
          <w:ilvl w:val="0"/>
          <w:numId w:val="10"/>
        </w:numPr>
        <w:rPr>
          <w:lang w:val="ru-RU"/>
        </w:rPr>
      </w:pPr>
      <w:r w:rsidRPr="00DC1B9F">
        <w:rPr>
          <w:u w:val="single"/>
          <w:lang w:val="ru-RU"/>
        </w:rPr>
        <w:t>Общее замечание</w:t>
      </w:r>
      <w:r w:rsidRPr="00DC1B9F">
        <w:rPr>
          <w:lang w:val="ru-RU"/>
        </w:rPr>
        <w:t>.</w:t>
      </w:r>
      <w:r w:rsidR="00B2368B" w:rsidRPr="00DC1B9F">
        <w:rPr>
          <w:lang w:val="ru-RU"/>
        </w:rPr>
        <w:t xml:space="preserve"> </w:t>
      </w:r>
      <w:r w:rsidR="00D37420" w:rsidRPr="00DC1B9F">
        <w:rPr>
          <w:lang w:val="ru-RU"/>
        </w:rPr>
        <w:t xml:space="preserve"> </w:t>
      </w:r>
      <w:r w:rsidR="00FE0680" w:rsidRPr="00DC1B9F">
        <w:rPr>
          <w:lang w:val="ru-RU"/>
        </w:rPr>
        <w:t xml:space="preserve">Группа </w:t>
      </w:r>
      <w:r w:rsidR="00D37420" w:rsidRPr="00DC1B9F">
        <w:rPr>
          <w:lang w:val="ru-RU"/>
        </w:rPr>
        <w:t xml:space="preserve">B </w:t>
      </w:r>
      <w:r w:rsidR="00FE0680" w:rsidRPr="00DC1B9F">
        <w:rPr>
          <w:lang w:val="ru-RU"/>
        </w:rPr>
        <w:t>отмечает, что в случае отдельных рекомендаций или отдельных положений рекомендаций в силу их характера могут потребоваться различные условия или стратегии реализации.  Некоторые рекомендации должны быть выполнены путем простого принятия решений, в то время как выполнение других в большей мере является процессом.  Кроме того, рекомендации адресованы разным сторонам: некоторые рекомендации или некоторые положения рекомендаций адресованы Секретариату ВОИС, в то время как другие адресованы КРИС или даже отдельным государствам-членам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FE0680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>В связи с рекомендациями, адресованными КРИС, Группа B представляет на рассмотрение КРИС следующие конкретные предложения</w:t>
      </w:r>
      <w:r w:rsidR="00D37420" w:rsidRPr="00DC1B9F">
        <w:rPr>
          <w:lang w:val="ru-RU"/>
        </w:rPr>
        <w:t>: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FE0680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1 Группа B предлагает провести заседания для обмена опытом по теме «ИС и инновации: национальные </w:t>
      </w:r>
      <w:r w:rsidR="00CC5FB5" w:rsidRPr="00DC1B9F">
        <w:rPr>
          <w:lang w:val="ru-RU"/>
        </w:rPr>
        <w:t xml:space="preserve">инновационные </w:t>
      </w:r>
      <w:r w:rsidRPr="00DC1B9F">
        <w:rPr>
          <w:lang w:val="ru-RU"/>
        </w:rPr>
        <w:t xml:space="preserve">стратегии и роль охраны ИС в </w:t>
      </w:r>
      <w:r w:rsidR="00CC5FB5" w:rsidRPr="00DC1B9F">
        <w:rPr>
          <w:lang w:val="ru-RU"/>
        </w:rPr>
        <w:t>обеспечении инновационной деятельности», а также по другим возникающим вопросам, связанным с правами ИС.  Эти заседания должны быть организованы в рамках нового пункта повестки дня «ИС и развитие» в ходе сессий Комитета.  Группа B считает, что такие обсуждения будут полезны, если в них примут участие национальные эксперты, непосредственно знакомые с этими вопросами и работающие над ними.  Такой подход к выполнению рекомендации будет способствовать обмену стратегиями и передовой практикой государств-членов при решении вопросов, касающихся ИС и развития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CC5FB5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>Рекомендация</w:t>
      </w:r>
      <w:r w:rsidR="00D37420" w:rsidRPr="00DC1B9F">
        <w:rPr>
          <w:lang w:val="ru-RU"/>
        </w:rPr>
        <w:t xml:space="preserve"> 2 </w:t>
      </w:r>
      <w:r w:rsidR="00D37420" w:rsidRPr="00DC1B9F">
        <w:rPr>
          <w:vertAlign w:val="superscript"/>
          <w:lang w:val="ru-RU"/>
        </w:rPr>
        <w:footnoteReference w:id="2"/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890F0F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3 Группа B предлагает </w:t>
      </w:r>
      <w:r w:rsidR="000E4B3C" w:rsidRPr="00DC1B9F">
        <w:rPr>
          <w:lang w:val="ru-RU"/>
        </w:rPr>
        <w:t xml:space="preserve">Секретариату </w:t>
      </w:r>
      <w:r w:rsidR="0025350F" w:rsidRPr="00DC1B9F">
        <w:rPr>
          <w:lang w:val="ru-RU"/>
        </w:rPr>
        <w:t xml:space="preserve">продолжать предпринимать усилия для эффективной координации, мониторинга, оценки и выполнения РПДР.  Группа B признает важную работу, проделанную Отделом координации деятельности в рамках Повестки дня в области развития (ОКПДР) в плане содействия выполнению решений КРИС и координации отчетности перед Комитетом.  Как было указано Секретариатом в приложении к документу </w:t>
      </w:r>
      <w:r w:rsidR="00D37420" w:rsidRPr="00DC1B9F">
        <w:rPr>
          <w:lang w:val="ru-RU"/>
        </w:rPr>
        <w:t xml:space="preserve">CDIP/19/3, </w:t>
      </w:r>
      <w:r w:rsidR="0025350F" w:rsidRPr="00DC1B9F">
        <w:rPr>
          <w:lang w:val="ru-RU"/>
        </w:rPr>
        <w:t xml:space="preserve">работа по выполнению рекомендации </w:t>
      </w:r>
      <w:r w:rsidR="00D37420" w:rsidRPr="00DC1B9F">
        <w:rPr>
          <w:lang w:val="ru-RU"/>
        </w:rPr>
        <w:t xml:space="preserve">3 </w:t>
      </w:r>
      <w:r w:rsidR="0025350F" w:rsidRPr="00DC1B9F">
        <w:rPr>
          <w:lang w:val="ru-RU"/>
        </w:rPr>
        <w:t>уже ведется</w:t>
      </w:r>
      <w:r w:rsidR="00D37420" w:rsidRPr="00DC1B9F">
        <w:rPr>
          <w:lang w:val="ru-RU"/>
        </w:rPr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25350F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4 Группа B рекомендует продолжить работу, которая уже ведется в КРИС и в рамках которой Секретариат представляет ежегодную отчетность о своей деятельности в отношении ЦУР.  Данная мера позволит Комитету продвинуться в своей работе </w:t>
      </w:r>
      <w:r w:rsidR="009C2F0E" w:rsidRPr="00DC1B9F">
        <w:rPr>
          <w:lang w:val="ru-RU"/>
        </w:rPr>
        <w:t>по этому важному направлению</w:t>
      </w:r>
      <w:r w:rsidR="00D37420" w:rsidRPr="00DC1B9F">
        <w:rPr>
          <w:lang w:val="ru-RU"/>
        </w:rPr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9C2F0E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</w:t>
      </w:r>
      <w:r w:rsidR="00712871" w:rsidRPr="00DC1B9F">
        <w:rPr>
          <w:lang w:val="ru-RU"/>
        </w:rPr>
        <w:t>6</w:t>
      </w:r>
      <w:r w:rsidRPr="00DC1B9F">
        <w:rPr>
          <w:lang w:val="ru-RU"/>
        </w:rPr>
        <w:t xml:space="preserve"> Группа B предлагает</w:t>
      </w:r>
      <w:r w:rsidR="00712871" w:rsidRPr="00DC1B9F">
        <w:rPr>
          <w:lang w:val="ru-RU"/>
        </w:rPr>
        <w:t xml:space="preserve">, чтобы в рамках нового пункта повестки дня «ИС и развитие» государства-члены регулярно сообщали на добровольной основе о проделанной ими </w:t>
      </w:r>
      <w:r w:rsidR="0095008F" w:rsidRPr="00DC1B9F">
        <w:rPr>
          <w:lang w:val="ru-RU"/>
        </w:rPr>
        <w:t xml:space="preserve">работе </w:t>
      </w:r>
      <w:r w:rsidR="00712871" w:rsidRPr="00DC1B9F">
        <w:rPr>
          <w:lang w:val="ru-RU"/>
        </w:rPr>
        <w:t xml:space="preserve">на национальном уровне по выполнению РПДР.  </w:t>
      </w:r>
      <w:r w:rsidR="0095008F" w:rsidRPr="00DC1B9F">
        <w:rPr>
          <w:lang w:val="ru-RU"/>
        </w:rPr>
        <w:t>Данная отчетность должна отражать расширенное участие национальных экспертов и проделанную ими работу, что позволит использовать их практический опыт и знания в этой области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95008F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7 Группа B поддерживает предложение рекомендовать государствам-членам выдвигать с учетом их национальных потребностей </w:t>
      </w:r>
      <w:r w:rsidRPr="00DC1B9F">
        <w:rPr>
          <w:szCs w:val="22"/>
          <w:lang w:val="ru-RU"/>
        </w:rPr>
        <w:t xml:space="preserve">новые проектные предложения для рассмотрения КРИС.  Кроме того, </w:t>
      </w:r>
      <w:r w:rsidRPr="00DC1B9F">
        <w:rPr>
          <w:lang w:val="ru-RU"/>
        </w:rPr>
        <w:t xml:space="preserve">Группа B предлагает более широко использовать существующую практику обмена информацией </w:t>
      </w:r>
      <w:r w:rsidR="00212F80" w:rsidRPr="00DC1B9F">
        <w:rPr>
          <w:lang w:val="ru-RU"/>
        </w:rPr>
        <w:t>о накопленном опыте и передовой практике успешного осуществления проектов ПДР.  Однако</w:t>
      </w:r>
      <w:r w:rsidR="007F6224" w:rsidRPr="00DC1B9F">
        <w:rPr>
          <w:lang w:val="ru-RU"/>
        </w:rPr>
        <w:t>, что касается формата базы данных, также предложенного в рекомендации 7, то, насколько известно Группе B, в прошлом были выявлены некоторые его недостатки и сопряженные с ним существенные расходы.  Поэтому Группа B просит Секретариат более подробно сообщить о том, как будут решаться выявленные в ходе анализа проблемы, а также адаптировать подходы ВОИС в будущем с учетом этих проблем и в контексте особых потребностей стран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7F6224" w:rsidP="00B2368B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8 Группа B предлагает усилить принятый подход для координации и формирования партнерств </w:t>
      </w:r>
      <w:r w:rsidR="005827BA" w:rsidRPr="00DC1B9F">
        <w:rPr>
          <w:lang w:val="ru-RU"/>
        </w:rPr>
        <w:t xml:space="preserve">с другими соответствующими учреждениями ООН и организациями в целях повышения эффективности, комплексности и устойчивости проектов ПДР.  Кроме того, </w:t>
      </w:r>
      <w:r w:rsidR="00BB5CFB" w:rsidRPr="00DC1B9F">
        <w:rPr>
          <w:lang w:val="ru-RU"/>
        </w:rPr>
        <w:t>государства-члены, предлагающие проекты, будут следить за тем, чтобы их проекты также включали учреждения ООН и другие организации, которые они считают важными для их выполнения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BB5CFB" w:rsidP="00B2368B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9 Группа B предлагает усилить принятый ВОИС подход к найму экспертов, хорошо знающих социально-экономические условия стран-получателей помощи.  Поэтому руководители проектов при осуществлении соответствующих будущих проектов должны будут объединять усилия с национальными и международными экспертами.  Как было указано Секретариатом в приложении к документу </w:t>
      </w:r>
      <w:r w:rsidR="00D37420" w:rsidRPr="00DC1B9F">
        <w:rPr>
          <w:lang w:val="ru-RU"/>
        </w:rPr>
        <w:t xml:space="preserve">CDIP/19/3, </w:t>
      </w:r>
      <w:r w:rsidRPr="00DC1B9F">
        <w:rPr>
          <w:lang w:val="ru-RU"/>
        </w:rPr>
        <w:t xml:space="preserve">такой подход к осуществлению рекомендации </w:t>
      </w:r>
      <w:r w:rsidR="00D37420" w:rsidRPr="00DC1B9F">
        <w:rPr>
          <w:lang w:val="ru-RU"/>
        </w:rPr>
        <w:t xml:space="preserve">9 </w:t>
      </w:r>
      <w:r w:rsidRPr="00DC1B9F">
        <w:rPr>
          <w:lang w:val="ru-RU"/>
        </w:rPr>
        <w:t>представляется осуществимым</w:t>
      </w:r>
      <w:r w:rsidR="00D37420" w:rsidRPr="00DC1B9F">
        <w:rPr>
          <w:lang w:val="ru-RU"/>
        </w:rPr>
        <w:t xml:space="preserve">. </w:t>
      </w:r>
      <w:r w:rsidR="00B2368B" w:rsidRPr="00DC1B9F">
        <w:rPr>
          <w:lang w:val="ru-RU"/>
        </w:rPr>
        <w:t xml:space="preserve"> </w:t>
      </w:r>
      <w:r w:rsidRPr="00DC1B9F">
        <w:rPr>
          <w:lang w:val="ru-RU"/>
        </w:rPr>
        <w:t>Группа B подтверждает поддержку принципов найма в ВОИС на основании личных профессиональных качеств кандидатов</w:t>
      </w:r>
      <w:r w:rsidR="00D37420" w:rsidRPr="00DC1B9F">
        <w:rPr>
          <w:lang w:val="ru-RU"/>
        </w:rPr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BB5CFB" w:rsidP="004E301D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первой частью рекомендации 9 Группа B предлагает, чтобы в последующих отчетах о ходе реализации проектов, представляемых КРИС, Секретариат приводил дополнительную финансовую информацию.  </w:t>
      </w:r>
      <w:r w:rsidR="001767B1" w:rsidRPr="00DC1B9F">
        <w:rPr>
          <w:lang w:val="ru-RU"/>
        </w:rPr>
        <w:t xml:space="preserve">Группа B полагается на мнение Секретариата относительно того, какая финансовая информация должна приводиться для повышения прозрачности использования ресурсов в связи с проектами ПДР.  Что касается второй части рекомендации, то Группа B подчеркивает, что </w:t>
      </w:r>
      <w:r w:rsidR="004E301D" w:rsidRPr="00DC1B9F">
        <w:rPr>
          <w:lang w:val="ru-RU"/>
        </w:rPr>
        <w:t>оценка надлежащей рабочей нагрузки на руководителя проекта должна проводиться в каждом случае в отдельности компетентными сотрудниками Секретариата ВОИС</w:t>
      </w:r>
      <w:r w:rsidR="001767B1" w:rsidRPr="00DC1B9F">
        <w:rPr>
          <w:lang w:val="ru-RU"/>
        </w:rPr>
        <w:t xml:space="preserve">.  По возможности, когда это практически осуществимо, следует стремиться избегать </w:t>
      </w:r>
      <w:r w:rsidR="001767B1" w:rsidRPr="00DC1B9F">
        <w:rPr>
          <w:szCs w:val="22"/>
          <w:lang w:val="ru-RU"/>
        </w:rPr>
        <w:t>одновременного назначения одного руководителя на несколько проектов (как было предложено в анализе)</w:t>
      </w:r>
      <w:r w:rsidR="00D37420" w:rsidRPr="00DC1B9F">
        <w:rPr>
          <w:lang w:val="ru-RU"/>
        </w:rPr>
        <w:t>.</w:t>
      </w:r>
      <w:r w:rsidR="001767B1" w:rsidRPr="00DC1B9F">
        <w:rPr>
          <w:lang w:val="ru-RU"/>
        </w:rPr>
        <w:t xml:space="preserve">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4E301D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В связи с рекомендацией 12 Группа B предлагает придерживаться подходов, принятых Секретариатом в отношении распространения информации о ПДР, таких как использование социальных сетей и веб-сайта ВОИС, трансляция в Интернете мероприятий, связанных с ПДР, дальнейшее освещение вопросов развития в рамках учебных курсов, проводимых Академией ВОИС, и поддержка публикаций, относящихся к </w:t>
      </w:r>
      <w:r w:rsidR="00E51AA1" w:rsidRPr="00DC1B9F">
        <w:rPr>
          <w:lang w:val="ru-RU"/>
        </w:rPr>
        <w:t>ПДР</w:t>
      </w:r>
      <w:r w:rsidR="00D37420" w:rsidRPr="00DC1B9F">
        <w:rPr>
          <w:lang w:val="ru-RU"/>
        </w:rPr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E51AA1" w:rsidP="00D37420">
      <w:pPr>
        <w:numPr>
          <w:ilvl w:val="0"/>
          <w:numId w:val="10"/>
        </w:numPr>
        <w:rPr>
          <w:lang w:val="ru-RU"/>
        </w:rPr>
      </w:pPr>
      <w:r w:rsidRPr="00DC1B9F">
        <w:rPr>
          <w:lang w:val="ru-RU"/>
        </w:rPr>
        <w:t xml:space="preserve">Что касается </w:t>
      </w:r>
      <w:r w:rsidRPr="00DC1B9F">
        <w:rPr>
          <w:u w:val="single"/>
          <w:lang w:val="ru-RU"/>
        </w:rPr>
        <w:t>отчетности о ходе работы и ее анализа</w:t>
      </w:r>
      <w:r w:rsidRPr="00DC1B9F">
        <w:rPr>
          <w:lang w:val="ru-RU"/>
        </w:rPr>
        <w:t xml:space="preserve"> </w:t>
      </w:r>
      <w:r w:rsidR="00D37420" w:rsidRPr="00DC1B9F">
        <w:rPr>
          <w:lang w:val="ru-RU"/>
        </w:rPr>
        <w:t>(</w:t>
      </w:r>
      <w:r w:rsidRPr="00DC1B9F">
        <w:rPr>
          <w:lang w:val="ru-RU"/>
        </w:rPr>
        <w:t xml:space="preserve">подпункты </w:t>
      </w:r>
      <w:r w:rsidR="00D37420" w:rsidRPr="00DC1B9F">
        <w:rPr>
          <w:lang w:val="ru-RU"/>
        </w:rPr>
        <w:t xml:space="preserve">iii </w:t>
      </w:r>
      <w:r w:rsidRPr="00DC1B9F">
        <w:rPr>
          <w:lang w:val="ru-RU"/>
        </w:rPr>
        <w:t xml:space="preserve">и </w:t>
      </w:r>
      <w:r w:rsidR="00D37420" w:rsidRPr="00DC1B9F">
        <w:rPr>
          <w:lang w:val="ru-RU"/>
        </w:rPr>
        <w:t xml:space="preserve">iv </w:t>
      </w:r>
      <w:r w:rsidRPr="00DC1B9F">
        <w:rPr>
          <w:lang w:val="ru-RU"/>
        </w:rPr>
        <w:t xml:space="preserve">пункта </w:t>
      </w:r>
      <w:r w:rsidR="00D37420" w:rsidRPr="00DC1B9F">
        <w:rPr>
          <w:lang w:val="ru-RU"/>
        </w:rPr>
        <w:t xml:space="preserve">8.1 </w:t>
      </w:r>
      <w:r w:rsidRPr="00DC1B9F">
        <w:rPr>
          <w:lang w:val="ru-RU"/>
        </w:rPr>
        <w:t>резюме председателя о работе девятнадцатой сессии</w:t>
      </w:r>
      <w:r w:rsidR="00D37420" w:rsidRPr="00DC1B9F">
        <w:rPr>
          <w:lang w:val="ru-RU"/>
        </w:rPr>
        <w:t xml:space="preserve">), </w:t>
      </w:r>
      <w:r w:rsidRPr="00DC1B9F">
        <w:rPr>
          <w:lang w:val="ru-RU"/>
        </w:rPr>
        <w:t xml:space="preserve">то Группа B отмечает, что КРИС ежегодно рассматривает «Отчет Генерального директора о реализации </w:t>
      </w:r>
      <w:r w:rsidRPr="00DC1B9F">
        <w:rPr>
          <w:lang w:val="ru-RU"/>
        </w:rPr>
        <w:lastRenderedPageBreak/>
        <w:t xml:space="preserve">Повестки дня в области развития».  С нашей точки зрения, это является полезной формой работы, в рамках которой возможно также рассмотрение и обсуждение отчетности о ходе реализации решений, принятых </w:t>
      </w:r>
      <w:r w:rsidR="003A40F2" w:rsidRPr="00DC1B9F">
        <w:rPr>
          <w:lang w:val="ru-RU"/>
        </w:rPr>
        <w:t>по результатам</w:t>
      </w:r>
      <w:r w:rsidRPr="00DC1B9F">
        <w:rPr>
          <w:lang w:val="ru-RU"/>
        </w:rPr>
        <w:t xml:space="preserve"> независимого анализа.  </w:t>
      </w:r>
      <w:r w:rsidR="00646B92" w:rsidRPr="00DC1B9F">
        <w:rPr>
          <w:lang w:val="ru-RU"/>
        </w:rPr>
        <w:t>Поэтому мы предлагаем включить такую отчетность и анализ хода работы в ежегодный отчет Генерального директора о ходе выполнения ПДР.  Это позволит государствам-членам получать в одном отчете целостный и комплексный обзор выполнения ПДР</w:t>
      </w:r>
      <w:r w:rsidR="00D37420" w:rsidRPr="00DC1B9F">
        <w:rPr>
          <w:lang w:val="ru-RU"/>
        </w:rPr>
        <w:t xml:space="preserve">. </w:t>
      </w:r>
    </w:p>
    <w:p w:rsidR="00DC1B9F" w:rsidRPr="00DC1B9F" w:rsidRDefault="00DC1B9F" w:rsidP="003769FE">
      <w:pPr>
        <w:rPr>
          <w:lang w:val="ru-RU"/>
        </w:rPr>
      </w:pPr>
    </w:p>
    <w:p w:rsidR="00DC1B9F" w:rsidRPr="00DC1B9F" w:rsidRDefault="00DC1B9F" w:rsidP="00E51AA1">
      <w:pPr>
        <w:jc w:val="both"/>
        <w:rPr>
          <w:lang w:val="ru-RU"/>
        </w:rPr>
      </w:pPr>
    </w:p>
    <w:p w:rsidR="00DC1B9F" w:rsidRPr="00DC1B9F" w:rsidRDefault="00DC1B9F" w:rsidP="00E51AA1">
      <w:pPr>
        <w:jc w:val="both"/>
        <w:rPr>
          <w:lang w:val="ru-RU"/>
        </w:rPr>
      </w:pPr>
    </w:p>
    <w:p w:rsidR="00DC1B9F" w:rsidRPr="00DC1B9F" w:rsidRDefault="00657EE9" w:rsidP="00657EE9">
      <w:pPr>
        <w:pStyle w:val="Endofdocument-Annex"/>
        <w:rPr>
          <w:szCs w:val="22"/>
          <w:lang w:val="ru-RU"/>
        </w:rPr>
      </w:pPr>
      <w:r w:rsidRPr="00DC1B9F">
        <w:rPr>
          <w:szCs w:val="22"/>
          <w:lang w:val="ru-RU"/>
        </w:rPr>
        <w:t>[</w:t>
      </w:r>
      <w:r w:rsidR="00646B92" w:rsidRPr="00DC1B9F">
        <w:rPr>
          <w:szCs w:val="22"/>
          <w:lang w:val="ru-RU"/>
        </w:rPr>
        <w:t xml:space="preserve">Приложение </w:t>
      </w:r>
      <w:r w:rsidRPr="00DC1B9F">
        <w:rPr>
          <w:szCs w:val="22"/>
          <w:lang w:val="ru-RU"/>
        </w:rPr>
        <w:t xml:space="preserve">II </w:t>
      </w:r>
      <w:r w:rsidR="00646B92" w:rsidRPr="00DC1B9F">
        <w:rPr>
          <w:szCs w:val="22"/>
          <w:lang w:val="ru-RU"/>
        </w:rPr>
        <w:t>следует</w:t>
      </w:r>
      <w:r w:rsidRPr="00DC1B9F">
        <w:rPr>
          <w:szCs w:val="22"/>
          <w:lang w:val="ru-RU"/>
        </w:rPr>
        <w:t>]</w:t>
      </w:r>
    </w:p>
    <w:p w:rsidR="00DC1B9F" w:rsidRPr="00DC1B9F" w:rsidRDefault="00DC1B9F" w:rsidP="00657EE9">
      <w:pPr>
        <w:pStyle w:val="Endofdocument-Annex"/>
        <w:rPr>
          <w:szCs w:val="22"/>
          <w:lang w:val="ru-RU"/>
        </w:rPr>
      </w:pPr>
    </w:p>
    <w:p w:rsidR="00DC1B9F" w:rsidRPr="00DC1B9F" w:rsidRDefault="00DC1B9F" w:rsidP="00646B92">
      <w:pPr>
        <w:pStyle w:val="Endofdocument-Annex"/>
        <w:ind w:left="0"/>
        <w:rPr>
          <w:szCs w:val="22"/>
          <w:lang w:val="ru-RU"/>
        </w:rPr>
      </w:pPr>
    </w:p>
    <w:p w:rsidR="00646B92" w:rsidRPr="00DC1B9F" w:rsidRDefault="00646B92" w:rsidP="00646B92">
      <w:pPr>
        <w:pStyle w:val="Endofdocument-Annex"/>
        <w:ind w:left="0"/>
        <w:rPr>
          <w:szCs w:val="22"/>
          <w:lang w:val="ru-RU"/>
        </w:rPr>
        <w:sectPr w:rsidR="00646B92" w:rsidRPr="00DC1B9F" w:rsidSect="00A52CC3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C1B9F" w:rsidRPr="00DC1B9F" w:rsidRDefault="00E612EB" w:rsidP="003334E4">
      <w:pPr>
        <w:pStyle w:val="Heading1"/>
        <w:rPr>
          <w:b w:val="0"/>
          <w:szCs w:val="22"/>
          <w:lang w:val="ru-RU"/>
        </w:rPr>
      </w:pPr>
      <w:r w:rsidRPr="00DC1B9F">
        <w:rPr>
          <w:b w:val="0"/>
          <w:szCs w:val="22"/>
          <w:lang w:val="ru-RU"/>
        </w:rPr>
        <w:lastRenderedPageBreak/>
        <w:t xml:space="preserve">ЗАМЕЧАНИЯ И ПРЕДЛОЖЕНИЯ, ПОЛУЧЕННЫЕ ОТ МЕКСИКИ </w:t>
      </w:r>
    </w:p>
    <w:p w:rsidR="00DC1B9F" w:rsidRPr="00DC1B9F" w:rsidRDefault="00DC1B9F" w:rsidP="006464E4">
      <w:pPr>
        <w:tabs>
          <w:tab w:val="left" w:pos="1120"/>
        </w:tabs>
        <w:rPr>
          <w:i/>
          <w:szCs w:val="22"/>
          <w:lang w:val="ru-RU"/>
        </w:rPr>
      </w:pPr>
    </w:p>
    <w:p w:rsidR="00DC1B9F" w:rsidRPr="00DC1B9F" w:rsidRDefault="00E612EB" w:rsidP="00A15D36">
      <w:pPr>
        <w:rPr>
          <w:i/>
          <w:szCs w:val="22"/>
          <w:lang w:val="ru-RU"/>
        </w:rPr>
      </w:pPr>
      <w:r w:rsidRPr="00DC1B9F">
        <w:rPr>
          <w:i/>
          <w:szCs w:val="22"/>
          <w:lang w:val="ru-RU"/>
        </w:rPr>
        <w:t xml:space="preserve">ПЕРЕВОД </w:t>
      </w:r>
      <w:r w:rsidR="002B0BA4" w:rsidRPr="00DC1B9F">
        <w:rPr>
          <w:i/>
          <w:szCs w:val="22"/>
          <w:lang w:val="ru-RU"/>
        </w:rPr>
        <w:t>(</w:t>
      </w:r>
      <w:r w:rsidR="003F22C7" w:rsidRPr="00DC1B9F">
        <w:rPr>
          <w:i/>
          <w:szCs w:val="22"/>
          <w:lang w:val="ru-RU"/>
        </w:rPr>
        <w:t>оригинальный текст бы</w:t>
      </w:r>
      <w:r w:rsidR="006464E4" w:rsidRPr="00DC1B9F">
        <w:rPr>
          <w:i/>
          <w:szCs w:val="22"/>
          <w:lang w:val="ru-RU"/>
        </w:rPr>
        <w:t>л</w:t>
      </w:r>
      <w:r w:rsidR="003F22C7" w:rsidRPr="00DC1B9F">
        <w:rPr>
          <w:i/>
          <w:szCs w:val="22"/>
          <w:lang w:val="ru-RU"/>
        </w:rPr>
        <w:t xml:space="preserve"> представлен на </w:t>
      </w:r>
      <w:r w:rsidRPr="00DC1B9F">
        <w:rPr>
          <w:i/>
          <w:szCs w:val="22"/>
          <w:lang w:val="ru-RU"/>
        </w:rPr>
        <w:t>испанско</w:t>
      </w:r>
      <w:r w:rsidR="003F22C7" w:rsidRPr="00DC1B9F">
        <w:rPr>
          <w:i/>
          <w:szCs w:val="22"/>
          <w:lang w:val="ru-RU"/>
        </w:rPr>
        <w:t>м языке</w:t>
      </w:r>
      <w:r w:rsidR="001B246C" w:rsidRPr="00DC1B9F">
        <w:rPr>
          <w:i/>
          <w:szCs w:val="22"/>
          <w:lang w:val="ru-RU"/>
        </w:rPr>
        <w:t>)</w:t>
      </w:r>
    </w:p>
    <w:p w:rsidR="00DC1B9F" w:rsidRPr="00DC1B9F" w:rsidRDefault="00DC1B9F" w:rsidP="00A15D36">
      <w:pPr>
        <w:rPr>
          <w:i/>
          <w:szCs w:val="22"/>
          <w:lang w:val="ru-RU"/>
        </w:rPr>
      </w:pPr>
    </w:p>
    <w:p w:rsidR="00DC1B9F" w:rsidRPr="00DC1B9F" w:rsidRDefault="00760771" w:rsidP="00C40727">
      <w:pPr>
        <w:spacing w:after="160" w:line="259" w:lineRule="auto"/>
        <w:rPr>
          <w:rFonts w:eastAsia="Calibri"/>
          <w:b/>
          <w:szCs w:val="22"/>
          <w:lang w:val="ru-RU" w:eastAsia="en-US"/>
        </w:rPr>
      </w:pPr>
      <w:r w:rsidRPr="00DC1B9F">
        <w:rPr>
          <w:rFonts w:eastAsia="Calibri"/>
          <w:b/>
          <w:szCs w:val="22"/>
          <w:lang w:val="ru-RU" w:eastAsia="en-US"/>
        </w:rPr>
        <w:t xml:space="preserve">КОММЕНТАРИЙ ПРАВИТЕЛЬСТВА МЕКСИКИ В ОТНОШЕНИИ УСЛОВИЙ И СТРАТЕГИЙ ВЫПОЛНЕНИЯ ПРИНЯТЫХ РЕКОМЕНДАЦИЙ (ПУНКТ 8.5 РЕЗЮМЕ ПРЕДСЕДАТЕЛЯ, О РАБОТЕ ДЕВЯТНАДЦАТОЙ СЕССИИ КОМИТЕТА ПО РАЗВИТИЮ И ИНТЕЛЛЕКТУАЛЬНОЙ СОБСТВЕННОСТИ (КРИС)) </w:t>
      </w:r>
    </w:p>
    <w:p w:rsidR="00D37420" w:rsidRPr="00DC1B9F" w:rsidRDefault="00DC1B9F" w:rsidP="00C40727">
      <w:pPr>
        <w:spacing w:after="160" w:line="259" w:lineRule="auto"/>
        <w:rPr>
          <w:rFonts w:eastAsia="Calibri"/>
          <w:szCs w:val="22"/>
          <w:lang w:val="ru-RU" w:eastAsia="en-US"/>
        </w:rPr>
      </w:pPr>
      <w:r w:rsidRPr="00DC1B9F">
        <w:rPr>
          <w:rFonts w:eastAsia="Calibri"/>
          <w:szCs w:val="22"/>
          <w:lang w:val="ru-RU" w:eastAsia="en-US"/>
        </w:rPr>
        <w:t xml:space="preserve">Правительство Мексики с настоящим представляет в Секретариат Всемирной организации интеллектуальной собственности (ВОИС) подготовленные правительством Мексики в соответствии с пунктом 8.5 резюме Председателя о работе двадцатой сессии КРИС комментарии относительно способов и стратегий выполнения </w:t>
      </w:r>
      <w:r>
        <w:rPr>
          <w:rFonts w:eastAsia="Calibri"/>
          <w:szCs w:val="22"/>
          <w:lang w:val="ru-RU" w:eastAsia="en-US"/>
        </w:rPr>
        <w:t>принятых рекомендаций (</w:t>
      </w:r>
      <w:r w:rsidRPr="00DC1B9F">
        <w:rPr>
          <w:rFonts w:eastAsia="Calibri"/>
          <w:szCs w:val="22"/>
          <w:lang w:val="ru-RU" w:eastAsia="en-US"/>
        </w:rPr>
        <w:t>отчет о рекомендациях независимого анализа выполнения рекомендаций Повестки дня в области развития (ПДР)).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0B9E" w:rsidRPr="00DC1B9F" w:rsidTr="00E51AA1">
        <w:tc>
          <w:tcPr>
            <w:tcW w:w="4675" w:type="dxa"/>
          </w:tcPr>
          <w:p w:rsidR="00DC1B9F" w:rsidRPr="00DC1B9F" w:rsidRDefault="003F22C7" w:rsidP="00D37420">
            <w:pPr>
              <w:spacing w:before="100" w:beforeAutospacing="1"/>
              <w:outlineLvl w:val="2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</w:p>
          <w:p w:rsidR="00D37420" w:rsidRPr="00DC1B9F" w:rsidRDefault="00D37420" w:rsidP="00D37420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  <w:tc>
          <w:tcPr>
            <w:tcW w:w="4675" w:type="dxa"/>
          </w:tcPr>
          <w:p w:rsidR="00D37420" w:rsidRPr="00DC1B9F" w:rsidRDefault="003F22C7" w:rsidP="003F22C7">
            <w:pPr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 xml:space="preserve">КОММЕНТАРИЙ ПРАВИТЕЛЬСТВА МЕКСИКИ </w:t>
            </w:r>
          </w:p>
        </w:tc>
      </w:tr>
      <w:tr w:rsidR="00D37420" w:rsidRPr="003647FB" w:rsidTr="00E51AA1">
        <w:tc>
          <w:tcPr>
            <w:tcW w:w="4675" w:type="dxa"/>
          </w:tcPr>
          <w:p w:rsidR="00DC1B9F" w:rsidRPr="00DC1B9F" w:rsidRDefault="00220B9E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  <w:r w:rsidR="00D37420"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 1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Прогресс в работе КРИС необходимо закрепить, организовав дебаты на более высоком уровне для рассмотрения возникающих потребностей и обсуждения работы Организации по новым проблемам, связанным с ПИС.  Комитету также следует облегчать обмен стратегиями и передовой практикой государств-членов,</w:t>
            </w:r>
            <w:r w:rsidR="003A40F2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имеющих опыт решения проблем в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области ИС и развития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37420" w:rsidRPr="00DC1B9F" w:rsidRDefault="00D37420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  <w:tc>
          <w:tcPr>
            <w:tcW w:w="4675" w:type="dxa"/>
          </w:tcPr>
          <w:p w:rsidR="00DC1B9F" w:rsidRPr="00DC1B9F" w:rsidRDefault="00220B9E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В связи с </w:t>
            </w: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 xml:space="preserve">рекомендацией </w:t>
            </w:r>
            <w:r w:rsidR="00D37420"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>1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необходимо определить условия и тематику обсуждений на высоком уровне. Кроме того, необходимо будет определить оптимальные сроки для проведения этой работы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C1B9F" w:rsidRPr="00DC1B9F" w:rsidRDefault="00DC1B9F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  <w:p w:rsidR="00DC1B9F" w:rsidRPr="00DC1B9F" w:rsidRDefault="00220B9E" w:rsidP="001C5E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Возможно, наилучшим форумом для обеспечения участия на высоком уровне</w:t>
            </w:r>
            <w:r w:rsidR="001C5E08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служит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ежегодн</w:t>
            </w:r>
            <w:r w:rsidR="001C5E08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ая сессия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Генеральной Ассамблеи</w:t>
            </w:r>
            <w:r w:rsidR="001C5E08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ВОИС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. Это </w:t>
            </w:r>
            <w:r w:rsidR="001C5E08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позволит привлечь к участию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высок</w:t>
            </w:r>
            <w:r w:rsidR="001C5E08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опоставленных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должностных лиц и, в принципе, не </w:t>
            </w:r>
            <w:r w:rsidR="001C5E08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потребует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дополнительных </w:t>
            </w:r>
            <w:r w:rsidR="001C5E08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затрат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C1B9F" w:rsidRPr="00DC1B9F" w:rsidRDefault="00DC1B9F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  <w:p w:rsidR="00DC1B9F" w:rsidRPr="00DC1B9F" w:rsidRDefault="001C5E08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Учитывая естественную связь между работой КРИС и развитием, обсуждение может быть сосредоточено на определении мер и подходов для оптимизации положительного влияния ИС на развитие или, в частности, на достижении целей устойчивого развития (ЦУР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).</w:t>
            </w:r>
          </w:p>
          <w:p w:rsidR="00DC1B9F" w:rsidRPr="00DC1B9F" w:rsidRDefault="00DC1B9F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  <w:p w:rsidR="00DC1B9F" w:rsidRPr="00DC1B9F" w:rsidRDefault="00DD2BF6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Темы обсуждения могут быть сконцентрированы на следующих трех основных областях:  (1) укрепление и защита систем ИС;  (2) наращивание потенциала для достижения оптимального использования ИС;  и (3) сотрудничество в целях поощрения инноваций посредством НИОКР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C1B9F" w:rsidRPr="00DC1B9F" w:rsidRDefault="00DC1B9F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  <w:p w:rsidR="00DC1B9F" w:rsidRPr="00DC1B9F" w:rsidRDefault="00DD2BF6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КРИС может начать с рассмотрения этих тем в рамках пункта повестки дня «Интеллектуальная собственность и развитие»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</w:t>
            </w:r>
          </w:p>
          <w:p w:rsidR="00447E44" w:rsidRPr="00DC1B9F" w:rsidRDefault="00447E44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D37420" w:rsidRPr="003647FB" w:rsidTr="00E51AA1">
        <w:tc>
          <w:tcPr>
            <w:tcW w:w="4675" w:type="dxa"/>
          </w:tcPr>
          <w:p w:rsidR="00DC1B9F" w:rsidRPr="00DC1B9F" w:rsidRDefault="00220B9E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  <w:r w:rsidR="00D37420"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 3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ВОИС должна продолжать обеспечивать эффективную координацию, мониторинг, оценку и выполнение РПДР и представление отчетности по ним. Следует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lastRenderedPageBreak/>
              <w:t>усилить роль ОКПДР в координации выполнения ПДР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37420" w:rsidRPr="00DC1B9F" w:rsidRDefault="00D37420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  <w:tc>
          <w:tcPr>
            <w:tcW w:w="4675" w:type="dxa"/>
          </w:tcPr>
          <w:p w:rsidR="00DC1B9F" w:rsidRPr="00DC1B9F" w:rsidRDefault="004D5EB4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lastRenderedPageBreak/>
              <w:t xml:space="preserve">Хотя эта рекомендация касается деятельности Секретариата ВОИС, Мексика вновь заявляет, что она предпочитает подход, который заключается в более тесной координации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lastRenderedPageBreak/>
              <w:t xml:space="preserve">осуществления проектов для достижения конкретных целей; основан на мониторинге, подотчетности и оценке результатов; и ведет к взаимоусилению эффективности проектов. Назначение представителя Генерального директора по ЦУР ООН должно способствовать улучшению деятельности ВОИС по выполнению рекомендаций ПДР и усилению положительного воздействия на деятельность в поддержку ЦУР за счет </w:t>
            </w:r>
            <w:r w:rsidR="00BE019C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эффекта в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заимодополняемости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  <w:r w:rsidR="00BE019C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</w:t>
            </w:r>
          </w:p>
          <w:p w:rsidR="00D37420" w:rsidRPr="00DC1B9F" w:rsidRDefault="00D37420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D37420" w:rsidRPr="003647FB" w:rsidTr="00E51AA1">
        <w:tc>
          <w:tcPr>
            <w:tcW w:w="4675" w:type="dxa"/>
          </w:tcPr>
          <w:p w:rsidR="00DC1B9F" w:rsidRPr="00DC1B9F" w:rsidRDefault="00220B9E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lastRenderedPageBreak/>
              <w:t>Рекомендация</w:t>
            </w:r>
            <w:r w:rsidR="00D37420"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 4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При выполнении РПДР КРИС должен рассматривать оптимальные способы реагирования на новые обстоятельства и возникающие проблемы развития, стоящие перед системой ИС. Это должно сочетаться с активным участием других учреждений ООН в области развития, позволяющим использовать их компетенции для выполнения РПДР и в интересах достижения ЦУР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. </w:t>
            </w:r>
          </w:p>
          <w:p w:rsidR="00D37420" w:rsidRPr="00DC1B9F" w:rsidRDefault="00D37420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  <w:tc>
          <w:tcPr>
            <w:tcW w:w="4675" w:type="dxa"/>
          </w:tcPr>
          <w:p w:rsidR="00DC1B9F" w:rsidRPr="00DC1B9F" w:rsidRDefault="007F1095" w:rsidP="007F1095">
            <w:pPr>
              <w:rPr>
                <w:rFonts w:eastAsia="Calibri"/>
                <w:bCs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>Рекомендация 4</w:t>
            </w:r>
            <w:r w:rsidRPr="00DC1B9F">
              <w:rPr>
                <w:rFonts w:eastAsia="Calibri"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 касается косвенной связи между ПДР и ЦУР. </w:t>
            </w:r>
          </w:p>
          <w:p w:rsidR="00DC1B9F" w:rsidRPr="00DC1B9F" w:rsidRDefault="007F1095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КРИС должен учитывать позицию Генерального директора ВОИС относительно прямой или косвенной роли деятельности ВОИС в достижении ЦУР (гендерное равенство, охрана здоровья, инновации и т.д.). </w:t>
            </w:r>
            <w:r w:rsidR="00DC1B9F" w:rsidRPr="00DC1B9F">
              <w:rPr>
                <w:rFonts w:eastAsia="Calibri"/>
                <w:bCs/>
                <w:color w:val="000000" w:themeColor="text1"/>
                <w:sz w:val="20"/>
                <w:szCs w:val="20"/>
                <w:lang w:val="ru-RU" w:eastAsia="en-US"/>
              </w:rPr>
              <w:t>При этом Организация сможет определить заинтересованные стороны и оптимальные каналы сотрудничества с другими учреждениями системы ООН, которые в целом занимаются какой-либо деятельностью, ориентированной на развитие и сотрудничество, будь то напрямую или косвенно</w:t>
            </w:r>
            <w:r w:rsidR="00DC1B9F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. </w:t>
            </w:r>
          </w:p>
          <w:p w:rsidR="00447E44" w:rsidRPr="00DC1B9F" w:rsidRDefault="00447E44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D37420" w:rsidRPr="003647FB" w:rsidTr="00E51AA1">
        <w:tc>
          <w:tcPr>
            <w:tcW w:w="4675" w:type="dxa"/>
          </w:tcPr>
          <w:p w:rsidR="00DC1B9F" w:rsidRPr="00DC1B9F" w:rsidRDefault="00220B9E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  <w:r w:rsidR="00D37420"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 6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Государствам-членам рекомендуется улучшать координацию между своими миссиями в Женеве и ведомствами ИС и другими государственными органами в столицах, чтобы иметь согласованный подход к работе с КРИС и повышению осведомленности о пользе ПДР. В работе Комитета необходимо обеспечивать более высокий уровень участия национальных экспертов. КРИС должен рассмотреть порядок представления отчетов о деятельности на национальном уровне, направленной на выполнение РПДР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37420" w:rsidRPr="00DC1B9F" w:rsidRDefault="00D37420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  <w:tc>
          <w:tcPr>
            <w:tcW w:w="4675" w:type="dxa"/>
          </w:tcPr>
          <w:p w:rsidR="00DC1B9F" w:rsidRPr="00DC1B9F" w:rsidRDefault="009769FE" w:rsidP="009769FE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>Рекомендация 6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касается непосредственно государств-членов, и в ней говорится о необходимости улучшения координации между постоянными представительствами в Женеве, ведомствами ИС и властями стран. </w:t>
            </w:r>
          </w:p>
          <w:p w:rsidR="00DC1B9F" w:rsidRPr="00DC1B9F" w:rsidRDefault="009769FE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Взаимодействие постоянных представительств с ведомствами ИС и министерствами иностранных дел и экономики и/или торговли является необходимым условием для формирования консолидированной позиции. </w:t>
            </w:r>
            <w:r w:rsid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Необходимо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создан орган, который будет своевременно и по существу координировать позиции различных национальных заинтересованных сторон, связанных со сферой ИС, для выработки консолидированной позиции по вопросам, рассматриваемым в КРИС. Активное участие экспертов в области ИС позволит повысить эффективность обсуждений и придать им прагматический характер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447E44" w:rsidRPr="00DC1B9F" w:rsidRDefault="00447E44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D37420" w:rsidRPr="00DC1B9F" w:rsidTr="00E51AA1">
        <w:tc>
          <w:tcPr>
            <w:tcW w:w="4675" w:type="dxa"/>
          </w:tcPr>
          <w:p w:rsidR="00D37420" w:rsidRPr="00DC1B9F" w:rsidRDefault="00220B9E" w:rsidP="003A40F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  <w:r w:rsidR="00D37420" w:rsidRPr="00DC1B9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 7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Государствам-членам рекомендуется формулировать</w:t>
            </w:r>
            <w:r w:rsidR="003A40F2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–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с</w:t>
            </w:r>
            <w:r w:rsidR="003A40F2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учетом своих национальных нужд</w:t>
            </w:r>
            <w:r w:rsidR="003A40F2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–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новые проектные предло</w:t>
            </w:r>
            <w:r w:rsidR="003A40F2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жения для рассмотрения КРИС. Им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следует подумать о создании механизма предоставления отчетов о накопленном опыте и передовой практике успешного выпол</w:t>
            </w:r>
            <w:r w:rsidR="003A40F2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нения проектов и мероприятий в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рамках ПДР. Этот механизм отчетности должен предусматривать периодический анализ устойчивости завершенных проектов и/или проектов,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lastRenderedPageBreak/>
              <w:t>включенных в основную деятельность Организации, а также анализ воздействия таких проектов на бенефициаров. ВОИС должна создать базу данных накопленного опыта и п</w:t>
            </w:r>
            <w:r w:rsidR="003A40F2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ередовой практики, выявленных в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ходе выполнения проектов ПДР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4675" w:type="dxa"/>
          </w:tcPr>
          <w:p w:rsidR="00DC1B9F" w:rsidRPr="00DC1B9F" w:rsidRDefault="007337BD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lastRenderedPageBreak/>
              <w:t xml:space="preserve">По мнению Мексики, осуществление проектов представляет собой наиболее эффективный способ достижения конкретных результатов в том, что касается использования ИС на благо развития.  Представляется целесообразным определить тематические области, в которых интересы государств-членов могут быть подкреплены знаниями и опытом ВОИС. Опирающийся на ПДР и ЦУР подход может обеспечить реализацию проектов, способствующих прогрессу. Важно, чтобы в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lastRenderedPageBreak/>
              <w:t xml:space="preserve">ВОИС существовала база данных по накопленному опыту и передовой практике осуществления проектов, так как это поможет определить достижения государств-членов и трудности, с которыми они сталкиваются при реализации проектов. </w:t>
            </w:r>
            <w:r w:rsidR="00C87E9D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Для оптимизации этой работы необходимо воспользоваться существующим технологическим инструментарием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  <w:r w:rsidR="00C87E9D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</w:t>
            </w:r>
          </w:p>
          <w:p w:rsidR="00447E44" w:rsidRPr="00DC1B9F" w:rsidRDefault="00447E44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220B9E" w:rsidRPr="003647FB" w:rsidTr="00E51AA1">
        <w:tc>
          <w:tcPr>
            <w:tcW w:w="4675" w:type="dxa"/>
          </w:tcPr>
          <w:p w:rsidR="00D37420" w:rsidRPr="00DC1B9F" w:rsidRDefault="00220B9E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lastRenderedPageBreak/>
              <w:t>Рекомендация</w:t>
            </w:r>
            <w:r w:rsidR="00D37420"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 xml:space="preserve"> 8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Дальнейшая работа по подготовке новых проектов должна иметь модульный и адаптируемый характер и учитывать имеющийся у бенефициаров потенциал освоения технологий и уровень компетенции.  При реализации проектов на национальном уровне ВОИС должна стремиться к тесному партнерству с учреждениями ООН и другими организациями для повышения эффективности, комплексности и устойчивости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4675" w:type="dxa"/>
          </w:tcPr>
          <w:p w:rsidR="00DC1B9F" w:rsidRPr="00DC1B9F" w:rsidRDefault="009B1728" w:rsidP="009B172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Что касается </w:t>
            </w: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>рекомендации 8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, то мы согласны с тем, что при реализации проектов необходимо стремиться к повышению эффективности, комплексности и устойчивости. Кроме того, мы считаем крайне важным, чтобы бенефициары могли добиваться тех же результатов при осуществлении проектов на национальном уровне, а также в рамках трехстороннего сотрудничества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</w:t>
            </w:r>
          </w:p>
          <w:p w:rsidR="009B1728" w:rsidRPr="00DC1B9F" w:rsidRDefault="009B1728" w:rsidP="00D3742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D37420" w:rsidRPr="003647FB" w:rsidTr="00E51AA1">
        <w:tc>
          <w:tcPr>
            <w:tcW w:w="4675" w:type="dxa"/>
          </w:tcPr>
          <w:p w:rsidR="00D37420" w:rsidRPr="00DC1B9F" w:rsidRDefault="00220B9E" w:rsidP="006777C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  <w:r w:rsidR="00D37420"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 xml:space="preserve"> 9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ВОИС должна уделять больше внимания найму экспертов, хорошо знающих социально-экономические условия стран</w:t>
            </w:r>
            <w:r w:rsidR="006777C3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-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получателей помощи.  Страны-бенефициары должны обеспечивать высокую степень внутренней координации между различными национальными органами, чтобы способствовать реализации и долгосрочной устойчивости проектов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4675" w:type="dxa"/>
          </w:tcPr>
          <w:p w:rsidR="00DC1B9F" w:rsidRPr="00DC1B9F" w:rsidRDefault="006777C3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Эта рекомендация важна, так как от нее зависит успешное осуществление проектов. Обоснованность методологии, достижение целей в установленные сроки и профессионализм экспертов должны быть неотъемлемыми требованиями к разработке и осуществлению проектов. Совершенно необходимы механизмы оценки и подотчетности. Насколько это возможно, </w:t>
            </w:r>
            <w:r w:rsidR="004C37E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необходимо обеспечить дальнейшую передачу знаний, полученных от экспертов в рамках учебных мероприятий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. Обновление базы данных </w:t>
            </w:r>
            <w:r w:rsidR="004C37E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по экспертам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и эффект</w:t>
            </w:r>
            <w:r w:rsidR="004C37E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мультипликатора </w:t>
            </w:r>
            <w:r w:rsidR="004C37E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знаний, полученных в ходе обучения,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должны уч</w:t>
            </w:r>
            <w:r w:rsidR="004C37E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итываться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Секретариатом при </w:t>
            </w:r>
            <w:r w:rsidR="004C37E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осуществлении его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работы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447E44" w:rsidRPr="00DC1B9F" w:rsidRDefault="00447E44" w:rsidP="00D37420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D37420" w:rsidRPr="003647FB" w:rsidTr="00E51AA1">
        <w:tc>
          <w:tcPr>
            <w:tcW w:w="4675" w:type="dxa"/>
          </w:tcPr>
          <w:p w:rsidR="00D37420" w:rsidRPr="00DC1B9F" w:rsidRDefault="00220B9E" w:rsidP="00447E4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  <w:r w:rsidR="00D37420"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 xml:space="preserve"> 10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Отчеты о ходе реализации проектов, представляемые в КРИС Секретариатом, должны включать детальную информацию об использовании финансовых и людских ресурсов в связи с проектами ПДР. Следует избегать одновременного назначения одного руководителя на несколько проектов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4675" w:type="dxa"/>
          </w:tcPr>
          <w:p w:rsidR="00DC1B9F" w:rsidRPr="00DC1B9F" w:rsidRDefault="004C37E0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Благодаря этой рекомендацией Секретариат имеет возможность содействовать прозрачности и подотчетности.  При распределении проектов следует руководствоваться принципами эффективност</w:t>
            </w:r>
            <w:r w:rsidR="007670B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и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и </w:t>
            </w:r>
            <w:r w:rsidR="007670B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достижения поставленных целей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. </w:t>
            </w:r>
            <w:r w:rsidR="007670B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Для лучшего понимания и оценки деятельности ВОИС целесообразно, чтобы форма и содержание о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тчетности </w:t>
            </w:r>
            <w:r w:rsidR="007670B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были простыми и понятными пользователям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447E44" w:rsidRPr="00DC1B9F" w:rsidRDefault="00447E44" w:rsidP="00D37420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  <w:tr w:rsidR="00D37420" w:rsidRPr="00DC1B9F" w:rsidTr="00E51AA1">
        <w:tc>
          <w:tcPr>
            <w:tcW w:w="4675" w:type="dxa"/>
          </w:tcPr>
          <w:p w:rsidR="00DC1B9F" w:rsidRPr="00DC1B9F" w:rsidRDefault="00220B9E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>Рекомендация</w:t>
            </w:r>
            <w:r w:rsidR="00D37420" w:rsidRPr="00DC1B9F">
              <w:rPr>
                <w:rFonts w:eastAsia="Calibri"/>
                <w:b/>
                <w:color w:val="000000" w:themeColor="text1"/>
                <w:sz w:val="20"/>
                <w:szCs w:val="20"/>
                <w:lang w:val="ru-RU" w:eastAsia="en-US"/>
              </w:rPr>
              <w:t xml:space="preserve"> 12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: 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Государствам-членам и Секретариату следует рассмотреть способы более эффективного распространения информации о ПДР и ее выполнении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7670B6" w:rsidRPr="00DC1B9F" w:rsidRDefault="007670B6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  <w:tc>
          <w:tcPr>
            <w:tcW w:w="4675" w:type="dxa"/>
          </w:tcPr>
          <w:p w:rsidR="00DC1B9F" w:rsidRPr="00DC1B9F" w:rsidRDefault="007670B6" w:rsidP="00672666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ВОИС следует расширить свою деятельность в данной области и с этой целью принять прагматический подход</w:t>
            </w:r>
            <w:r w:rsidR="0067266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с использованием инструментов и возможностей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сотрудничества</w:t>
            </w:r>
            <w:r w:rsidR="0067266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, предусмотренных в ПДР,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 и </w:t>
            </w:r>
            <w:r w:rsidR="0067266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учитывающий каталитическую роль ИС в процессе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развития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C1B9F" w:rsidRPr="00DC1B9F" w:rsidRDefault="00DC1B9F" w:rsidP="00D37420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  <w:p w:rsidR="00DC1B9F" w:rsidRPr="00DC1B9F" w:rsidRDefault="00672666" w:rsidP="00447E44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ВОИС могла бы составить каталог основных проектов, направленных на удовлетворение потребностей государств-членов на различных уровнях развития и имеющих своей целью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lastRenderedPageBreak/>
              <w:t xml:space="preserve">укрепление их потенциала по созданию и усилению систем охраны ИС.  В этом каталоге </w:t>
            </w:r>
            <w:r w:rsidR="00747389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могут быть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просто указаны имеющиеся у ВОИС возможности </w:t>
            </w:r>
            <w:r w:rsidR="00747389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по оказанию помощи государствам-членам в укреплении стратегического использования ИС в областях НИОКР, развития предпринимательства и творчества и то, как они используются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DC1B9F" w:rsidRPr="00DC1B9F" w:rsidRDefault="00DC1B9F" w:rsidP="00D37420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  <w:p w:rsidR="00DC1B9F" w:rsidRPr="00DC1B9F" w:rsidRDefault="007633ED" w:rsidP="00D247A6">
            <w:pPr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Учитывая влияние технического развития, представляется целесообразным создать новые платформы для информирования о деятельности ВОИС, направленной на обеспечение сотрудничества и расширение участия заинтересованных сторон (органов государственного управления, межправительственных и неправительственных организаций, частного и государственного секторов и академических кругов).  Можно также оказать содействие более широкой деятельности среди патентных центров, ВУЗов, государственных и частных исследовательских институтов, микро-, малых и средних предприятий, молодежи и детей для достижения </w:t>
            </w:r>
            <w:r w:rsidR="00D247A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конкретных </w:t>
            </w:r>
            <w:r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 xml:space="preserve">результатов по </w:t>
            </w:r>
            <w:r w:rsidR="00D247A6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выполнению ПДР</w:t>
            </w:r>
            <w:r w:rsidR="00D37420" w:rsidRPr="00DC1B9F"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  <w:t>.</w:t>
            </w:r>
          </w:p>
          <w:p w:rsidR="00447E44" w:rsidRPr="00DC1B9F" w:rsidRDefault="00447E44" w:rsidP="00D37420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</w:tr>
    </w:tbl>
    <w:p w:rsidR="00DC1B9F" w:rsidRPr="00DC1B9F" w:rsidRDefault="00DC1B9F" w:rsidP="00FC08A8">
      <w:pPr>
        <w:rPr>
          <w:iCs/>
          <w:szCs w:val="22"/>
          <w:lang w:val="ru-RU"/>
        </w:rPr>
      </w:pPr>
    </w:p>
    <w:p w:rsidR="00DC1B9F" w:rsidRPr="00DC1B9F" w:rsidRDefault="00DC1B9F" w:rsidP="00A15D36">
      <w:pPr>
        <w:rPr>
          <w:iCs/>
          <w:szCs w:val="22"/>
          <w:lang w:val="ru-RU"/>
        </w:rPr>
      </w:pPr>
    </w:p>
    <w:p w:rsidR="00DC1B9F" w:rsidRPr="00DC1B9F" w:rsidRDefault="00DC1B9F" w:rsidP="00A15D36">
      <w:pPr>
        <w:rPr>
          <w:iCs/>
          <w:szCs w:val="22"/>
          <w:lang w:val="ru-RU"/>
        </w:rPr>
      </w:pPr>
    </w:p>
    <w:p w:rsidR="00D55136" w:rsidRPr="00DC1B9F" w:rsidRDefault="00D55136" w:rsidP="00D55136">
      <w:pPr>
        <w:pStyle w:val="Endofdocument-Annex"/>
        <w:rPr>
          <w:szCs w:val="22"/>
          <w:lang w:val="ru-RU"/>
        </w:rPr>
        <w:sectPr w:rsidR="00D55136" w:rsidRPr="00DC1B9F" w:rsidSect="00657EE9">
          <w:head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DC1B9F">
        <w:rPr>
          <w:szCs w:val="22"/>
          <w:lang w:val="ru-RU"/>
        </w:rPr>
        <w:t>[</w:t>
      </w:r>
      <w:r w:rsidR="00747389" w:rsidRPr="00DC1B9F">
        <w:rPr>
          <w:szCs w:val="22"/>
          <w:lang w:val="ru-RU"/>
        </w:rPr>
        <w:t xml:space="preserve">Приложение </w:t>
      </w:r>
      <w:r w:rsidRPr="00DC1B9F">
        <w:rPr>
          <w:szCs w:val="22"/>
          <w:lang w:val="ru-RU"/>
        </w:rPr>
        <w:t xml:space="preserve">III </w:t>
      </w:r>
      <w:r w:rsidR="00747389" w:rsidRPr="00DC1B9F">
        <w:rPr>
          <w:szCs w:val="22"/>
          <w:lang w:val="ru-RU"/>
        </w:rPr>
        <w:t>следует</w:t>
      </w:r>
      <w:r w:rsidRPr="00DC1B9F">
        <w:rPr>
          <w:szCs w:val="22"/>
          <w:lang w:val="ru-RU"/>
        </w:rPr>
        <w:t>]</w:t>
      </w:r>
    </w:p>
    <w:p w:rsidR="00DC1B9F" w:rsidRPr="00DC1B9F" w:rsidRDefault="006464E4" w:rsidP="006464E4">
      <w:pPr>
        <w:pStyle w:val="Heading1"/>
        <w:spacing w:before="0" w:after="0"/>
        <w:rPr>
          <w:b w:val="0"/>
          <w:szCs w:val="22"/>
          <w:lang w:val="ru-RU"/>
        </w:rPr>
      </w:pPr>
      <w:r w:rsidRPr="00DC1B9F">
        <w:rPr>
          <w:b w:val="0"/>
          <w:szCs w:val="22"/>
          <w:lang w:val="ru-RU"/>
        </w:rPr>
        <w:lastRenderedPageBreak/>
        <w:t xml:space="preserve">ЗАМЕЧАНИЯ И ПРЕДЛОЖЕНИЯ, ПОЛУЧЕННЫЕ ОТ ПЕРУ </w:t>
      </w:r>
    </w:p>
    <w:p w:rsidR="00DC1B9F" w:rsidRPr="00DC1B9F" w:rsidRDefault="00DC1B9F" w:rsidP="006464E4">
      <w:pPr>
        <w:pStyle w:val="Heading1"/>
        <w:spacing w:before="0" w:after="0"/>
        <w:rPr>
          <w:b w:val="0"/>
          <w:szCs w:val="22"/>
          <w:lang w:val="ru-RU"/>
        </w:rPr>
      </w:pPr>
    </w:p>
    <w:p w:rsidR="00DC1B9F" w:rsidRPr="00DC1B9F" w:rsidRDefault="006464E4" w:rsidP="006464E4">
      <w:pPr>
        <w:pStyle w:val="Heading1"/>
        <w:spacing w:before="0" w:after="0"/>
        <w:rPr>
          <w:b w:val="0"/>
          <w:szCs w:val="22"/>
          <w:lang w:val="ru-RU"/>
        </w:rPr>
      </w:pPr>
      <w:r w:rsidRPr="00DC1B9F">
        <w:rPr>
          <w:b w:val="0"/>
          <w:szCs w:val="22"/>
          <w:lang w:val="ru-RU"/>
        </w:rPr>
        <w:t>ПЕРЕВОД (</w:t>
      </w:r>
      <w:r w:rsidRPr="00DC1B9F">
        <w:rPr>
          <w:b w:val="0"/>
          <w:caps w:val="0"/>
          <w:szCs w:val="22"/>
          <w:lang w:val="ru-RU"/>
        </w:rPr>
        <w:t>оригинальный текст был представлен на испанском языке</w:t>
      </w:r>
      <w:r w:rsidRPr="00DC1B9F">
        <w:rPr>
          <w:b w:val="0"/>
          <w:szCs w:val="22"/>
          <w:lang w:val="ru-RU"/>
        </w:rPr>
        <w:t>)</w:t>
      </w:r>
    </w:p>
    <w:p w:rsidR="00DC1B9F" w:rsidRPr="00DC1B9F" w:rsidRDefault="00DC1B9F" w:rsidP="006464E4">
      <w:pPr>
        <w:pStyle w:val="Heading1"/>
        <w:spacing w:before="0" w:after="0"/>
        <w:rPr>
          <w:b w:val="0"/>
          <w:szCs w:val="22"/>
          <w:lang w:val="ru-RU"/>
        </w:rPr>
      </w:pPr>
    </w:p>
    <w:p w:rsidR="00DC1B9F" w:rsidRPr="00DC1B9F" w:rsidRDefault="006464E4" w:rsidP="00D37420">
      <w:pPr>
        <w:rPr>
          <w:b/>
          <w:u w:val="single"/>
          <w:lang w:val="ru-RU"/>
        </w:rPr>
      </w:pPr>
      <w:r w:rsidRPr="00DC1B9F">
        <w:rPr>
          <w:b/>
          <w:bCs/>
          <w:u w:val="single"/>
          <w:lang w:val="ru-RU"/>
        </w:rPr>
        <w:t xml:space="preserve">УПРАВЛЕНИЕ ПО ОТЛИЧИТЕЛЬНЫМ ЗНАКАМ </w:t>
      </w:r>
    </w:p>
    <w:p w:rsidR="00DC1B9F" w:rsidRPr="00DC1B9F" w:rsidRDefault="00DC1B9F" w:rsidP="00D37420">
      <w:pPr>
        <w:rPr>
          <w:b/>
          <w:u w:val="single"/>
          <w:lang w:val="ru-RU"/>
        </w:rPr>
      </w:pPr>
    </w:p>
    <w:p w:rsidR="00DC1B9F" w:rsidRPr="00DC1B9F" w:rsidRDefault="006464E4" w:rsidP="00D37420">
      <w:pPr>
        <w:rPr>
          <w:lang w:val="ru-RU"/>
        </w:rPr>
      </w:pPr>
      <w:r w:rsidRPr="00DC1B9F">
        <w:rPr>
          <w:b/>
          <w:bCs/>
          <w:u w:val="single"/>
          <w:lang w:val="ru-RU"/>
        </w:rPr>
        <w:t xml:space="preserve">ПРАКТИЧЕСКИЕ МЕРЫ И СТРАТЕГИИ ВЫПОЛНЕНИЯ </w:t>
      </w:r>
      <w:r w:rsidR="003A40F2" w:rsidRPr="00DC1B9F">
        <w:rPr>
          <w:b/>
          <w:bCs/>
          <w:u w:val="single"/>
          <w:lang w:val="ru-RU"/>
        </w:rPr>
        <w:t xml:space="preserve">РЕКОМЕНДАЦИЙ, ПРИНЯТЫХ ПО РЕЗУЛЬТАТАМ НЕЗАВИСИМОГО </w:t>
      </w:r>
      <w:r w:rsidRPr="00DC1B9F">
        <w:rPr>
          <w:b/>
          <w:bCs/>
          <w:u w:val="single"/>
          <w:lang w:val="ru-RU"/>
        </w:rPr>
        <w:t>АНАЛИЗА</w:t>
      </w:r>
      <w:r w:rsidRPr="00DC1B9F">
        <w:rPr>
          <w:lang w:val="ru-RU"/>
        </w:rPr>
        <w:t xml:space="preserve"> (замечания, предложения и комментарии</w:t>
      </w:r>
      <w:r w:rsidR="00D37420" w:rsidRPr="00DC1B9F">
        <w:rPr>
          <w:lang w:val="ru-RU"/>
        </w:rPr>
        <w:t>)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3375C3">
      <w:pPr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1</w:t>
      </w:r>
      <w:r w:rsidR="00D37420" w:rsidRPr="00DC1B9F">
        <w:rPr>
          <w:b/>
          <w:bCs/>
          <w:lang w:val="ru-RU"/>
        </w:rPr>
        <w:t xml:space="preserve">:  </w:t>
      </w:r>
      <w:r w:rsidR="003375C3" w:rsidRPr="00DC1B9F">
        <w:rPr>
          <w:i/>
          <w:iCs/>
          <w:lang w:val="ru-RU"/>
        </w:rPr>
        <w:t>Прогресс в работе КРИС необходимо закрепить, организовав дебаты на более высоком уровне для рассмотрения возникающих потребностей и обсуждения работы Организации по новым проблемам, связанным с ПИС.  Комитету также следует облегчать обмен стратегиями и передовой практикой государств-членов, имеющих опыт решения проблем в области ИС и развития.</w:t>
      </w:r>
      <w:r w:rsidR="00D37420" w:rsidRPr="00DC1B9F">
        <w:rPr>
          <w:i/>
          <w:iCs/>
          <w:lang w:val="ru-RU"/>
        </w:rPr>
        <w:t xml:space="preserve">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Pr="00DC1B9F">
        <w:rPr>
          <w:bCs/>
          <w:lang w:val="ru-RU"/>
        </w:rPr>
        <w:t>Перу поддерживает обмен стратегиями и передовым опытом решения вопросов ИС и развития в государствах-членах.  Поэтому необходимо обеспечить возможность обмена опытом в ходе совещаний КРИС.  Однако это должно быть частью плана работы, который должен быть осуществлен в конкретные сроки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2</w:t>
      </w:r>
      <w:r w:rsidR="00D37420" w:rsidRPr="00DC1B9F">
        <w:rPr>
          <w:b/>
          <w:bCs/>
          <w:lang w:val="ru-RU"/>
        </w:rPr>
        <w:t xml:space="preserve">:  </w:t>
      </w:r>
      <w:r w:rsidR="003A40F2" w:rsidRPr="00DC1B9F">
        <w:rPr>
          <w:i/>
          <w:iCs/>
          <w:lang w:val="ru-RU"/>
        </w:rPr>
        <w:t>Государствам-членам следует принять меры по решению вопросов, связанных с мандатом Комитета и реализацией механизма координации</w:t>
      </w:r>
      <w:r w:rsidR="00D37420" w:rsidRPr="00DC1B9F">
        <w:rPr>
          <w:i/>
          <w:iCs/>
          <w:lang w:val="ru-RU"/>
        </w:rPr>
        <w:t xml:space="preserve">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791425" w:rsidRPr="00DC1B9F">
        <w:rPr>
          <w:bCs/>
          <w:lang w:val="ru-RU"/>
        </w:rPr>
        <w:t xml:space="preserve">Перу поддерживает принятие мер для </w:t>
      </w:r>
      <w:r w:rsidR="00791425" w:rsidRPr="00DC1B9F">
        <w:rPr>
          <w:iCs/>
          <w:lang w:val="ru-RU"/>
        </w:rPr>
        <w:t>решения вопросов, связанных с мандатом Комитета</w:t>
      </w:r>
      <w:r w:rsidR="00D37420" w:rsidRPr="00DC1B9F">
        <w:rPr>
          <w:lang w:val="ru-RU"/>
        </w:rPr>
        <w:t>.</w:t>
      </w:r>
      <w:r w:rsidR="00791425" w:rsidRPr="00DC1B9F">
        <w:rPr>
          <w:lang w:val="ru-RU"/>
        </w:rPr>
        <w:t xml:space="preserve">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3</w:t>
      </w:r>
      <w:r w:rsidR="00D37420" w:rsidRPr="00DC1B9F">
        <w:rPr>
          <w:b/>
          <w:bCs/>
          <w:lang w:val="ru-RU"/>
        </w:rPr>
        <w:t>:</w:t>
      </w:r>
      <w:r w:rsidR="005B3389" w:rsidRPr="00DC1B9F">
        <w:rPr>
          <w:b/>
          <w:bCs/>
          <w:lang w:val="ru-RU"/>
        </w:rPr>
        <w:t xml:space="preserve"> </w:t>
      </w:r>
      <w:r w:rsidR="00D37420" w:rsidRPr="00DC1B9F">
        <w:rPr>
          <w:b/>
          <w:bCs/>
          <w:lang w:val="ru-RU"/>
        </w:rPr>
        <w:t xml:space="preserve"> </w:t>
      </w:r>
      <w:r w:rsidR="003A40F2" w:rsidRPr="00DC1B9F">
        <w:rPr>
          <w:i/>
          <w:iCs/>
          <w:lang w:val="ru-RU"/>
        </w:rPr>
        <w:t>ВОИС должна продолжать обеспечивать эффективную координацию, мониторинг, оценку и выполнение РПДР и представление отчетности по ним. Следует усилить роль ОКПДР в координации выполнения ПДР</w:t>
      </w:r>
      <w:r w:rsidR="00D37420" w:rsidRPr="00DC1B9F">
        <w:rPr>
          <w:lang w:val="ru-RU"/>
        </w:rPr>
        <w:t xml:space="preserve">.  </w:t>
      </w:r>
    </w:p>
    <w:p w:rsidR="00DC1B9F" w:rsidRPr="00DC1B9F" w:rsidRDefault="00DC1B9F" w:rsidP="003A40F2">
      <w:pPr>
        <w:tabs>
          <w:tab w:val="left" w:pos="6380"/>
        </w:tabs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0F6346" w:rsidRPr="00DC1B9F">
        <w:rPr>
          <w:bCs/>
          <w:lang w:val="ru-RU"/>
        </w:rPr>
        <w:t xml:space="preserve">Перу согласно с тем, что ВОИС необходимо </w:t>
      </w:r>
      <w:r w:rsidR="000F6346" w:rsidRPr="00DC1B9F">
        <w:rPr>
          <w:iCs/>
          <w:lang w:val="ru-RU"/>
        </w:rPr>
        <w:t>продолжать обеспечивать эффективную координацию, мониторинг, оценку и выполнение РПДР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4</w:t>
      </w:r>
      <w:r w:rsidR="00D37420" w:rsidRPr="00DC1B9F">
        <w:rPr>
          <w:b/>
          <w:bCs/>
          <w:lang w:val="ru-RU"/>
        </w:rPr>
        <w:t xml:space="preserve">:  </w:t>
      </w:r>
      <w:r w:rsidR="003A40F2" w:rsidRPr="00DC1B9F">
        <w:rPr>
          <w:i/>
          <w:iCs/>
          <w:lang w:val="ru-RU"/>
        </w:rPr>
        <w:t>При выполнении РПДР КРИС должен рассматривать оптимальные способы реагирования на новые обстоятельства и возникающие проблемы развития, стоящие перед системой ИС. Это должно сочетаться с активным участием других учреждений ООН в области развития, позволяющим использовать их компетенции для выполнения РПДР и в интересах достижения ЦУР</w:t>
      </w:r>
      <w:r w:rsidR="00D37420" w:rsidRPr="00DC1B9F">
        <w:rPr>
          <w:lang w:val="ru-RU"/>
        </w:rPr>
        <w:t xml:space="preserve">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0F6346" w:rsidRPr="00DC1B9F">
        <w:rPr>
          <w:bCs/>
          <w:lang w:val="ru-RU"/>
        </w:rPr>
        <w:t xml:space="preserve">Перу согласно с тем, что Комитет должен продолжать предпринимать усилия для надлежащего реагирования в тесном сотрудничестве с другими учреждениями ООН на быстро меняющиеся </w:t>
      </w:r>
      <w:r w:rsidR="000F6346" w:rsidRPr="00DC1B9F">
        <w:rPr>
          <w:iCs/>
          <w:lang w:val="ru-RU"/>
        </w:rPr>
        <w:t>обстоятельства и возникающие проблемы развития, стоящие перед системой ИС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5</w:t>
      </w:r>
      <w:r w:rsidR="00D37420" w:rsidRPr="00DC1B9F">
        <w:rPr>
          <w:b/>
          <w:bCs/>
          <w:lang w:val="ru-RU"/>
        </w:rPr>
        <w:t xml:space="preserve">:  </w:t>
      </w:r>
      <w:r w:rsidR="003A40F2" w:rsidRPr="00DC1B9F">
        <w:rPr>
          <w:i/>
          <w:iCs/>
          <w:lang w:val="ru-RU"/>
        </w:rPr>
        <w:t>ВОИС следует подумать о привязке РПДР к Ожидаемым результатам, изложенным в Программе и бюджете, там, где это возможно. При этом возможно изменение или введение новых Ожидаемых результатов, позволяющее обеспечить более эффективную и устойчивую интеграцию РПДР в работу ВОИС</w:t>
      </w:r>
      <w:r w:rsidR="00D37420" w:rsidRPr="00DC1B9F">
        <w:rPr>
          <w:i/>
          <w:iCs/>
          <w:lang w:val="ru-RU"/>
        </w:rPr>
        <w:t xml:space="preserve">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D37420" w:rsidRPr="00DC1B9F">
        <w:rPr>
          <w:lang w:val="ru-RU"/>
        </w:rPr>
        <w:t>--------</w:t>
      </w:r>
      <w:r w:rsidR="00D37420" w:rsidRPr="00DC1B9F">
        <w:rPr>
          <w:lang w:val="ru-RU"/>
        </w:rPr>
        <w:softHyphen/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CA6676">
      <w:pPr>
        <w:keepNext/>
        <w:keepLines/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lastRenderedPageBreak/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6</w:t>
      </w:r>
      <w:r w:rsidR="00D37420" w:rsidRPr="00DC1B9F">
        <w:rPr>
          <w:b/>
          <w:bCs/>
          <w:lang w:val="ru-RU"/>
        </w:rPr>
        <w:t xml:space="preserve">:  </w:t>
      </w:r>
      <w:r w:rsidR="003A40F2" w:rsidRPr="00DC1B9F">
        <w:rPr>
          <w:i/>
          <w:iCs/>
          <w:lang w:val="ru-RU"/>
        </w:rPr>
        <w:t>Государствам-членам рекомендуется улучшать координацию между своими миссиями в Женеве и ведомствами ИС и другими государственными органами в столицах, чтобы иметь согласованный подход к работе с КРИС и повышению осведомленности о пользе ПДР. В работе Комитета необходимо обеспечивать более высокий уровень участия национальных экспертов. КРИС должен рассмотреть порядок представления отчетов о деятельности на национальном уровне, направленной на выполнение РПДР</w:t>
      </w:r>
      <w:r w:rsidR="00D37420" w:rsidRPr="00DC1B9F">
        <w:rPr>
          <w:i/>
          <w:iCs/>
          <w:lang w:val="ru-RU"/>
        </w:rPr>
        <w:t xml:space="preserve">. </w:t>
      </w:r>
    </w:p>
    <w:p w:rsidR="00DC1B9F" w:rsidRPr="00DC1B9F" w:rsidRDefault="00DC1B9F" w:rsidP="00CA6676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0F6346" w:rsidRPr="00DC1B9F">
        <w:rPr>
          <w:bCs/>
          <w:lang w:val="ru-RU"/>
        </w:rPr>
        <w:t xml:space="preserve">Перу поддерживает </w:t>
      </w:r>
      <w:r w:rsidR="00513009" w:rsidRPr="00DC1B9F">
        <w:rPr>
          <w:bCs/>
          <w:lang w:val="ru-RU"/>
        </w:rPr>
        <w:t xml:space="preserve">меры, направленные на улучшение координации с различными органами государств-членов для расширения участия высокопоставленных национальных экспертов в работе Комитета.  Соответственно, ведомства ИС могут совместно работать над улучшением координации в своих странах.  </w:t>
      </w:r>
      <w:r w:rsidR="008476B8" w:rsidRPr="00DC1B9F">
        <w:rPr>
          <w:bCs/>
          <w:lang w:val="ru-RU"/>
        </w:rPr>
        <w:t>Следует также рассмотреть возможность финансирования поста постоянного национального представителя в Женеве для улучшения координации и понимания вопросов, которыми занимается Комитет</w:t>
      </w:r>
      <w:r w:rsidR="00D37420" w:rsidRPr="00DC1B9F">
        <w:rPr>
          <w:lang w:val="ru-RU"/>
        </w:rPr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7</w:t>
      </w:r>
      <w:r w:rsidR="00D37420" w:rsidRPr="00DC1B9F">
        <w:rPr>
          <w:b/>
          <w:bCs/>
          <w:lang w:val="ru-RU"/>
        </w:rPr>
        <w:t xml:space="preserve">:  </w:t>
      </w:r>
      <w:r w:rsidR="003A40F2" w:rsidRPr="00DC1B9F">
        <w:rPr>
          <w:i/>
          <w:iCs/>
          <w:lang w:val="ru-RU"/>
        </w:rPr>
        <w:t>Государствам-членам рекомендуется формулировать – с учетом своих национальных нужд – новые проектные предложения для рассмотрения КРИС. Им следует подумать о создании механизма предоставления отчетов о накопленном опыте и передовой практике успешного выполнения проектов и мероприятий в рамках ПДР. Этот механизм отчетности должен предусматривать периодический анализ устойчивости завершенных проектов и/или проектов, включенных в основную деятельность организации, а также анализ воздействия таких проектов на бенефициаров. ВОИС должна создать базу данных накопленного опыта и передовой практики, выявленных в ходе выполнения проектов ПДР</w:t>
      </w:r>
      <w:r w:rsidR="00D37420" w:rsidRPr="00DC1B9F">
        <w:rPr>
          <w:i/>
          <w:iCs/>
          <w:lang w:val="ru-RU"/>
        </w:rPr>
        <w:t xml:space="preserve">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8476B8" w:rsidRPr="00DC1B9F">
        <w:rPr>
          <w:bCs/>
          <w:lang w:val="ru-RU"/>
        </w:rPr>
        <w:t>Перу поддерживает более систематизированную обработку имеющейся информации по завершенным проектам и/или проектам, включенным в основную деятельность Комитета, для использования накопленного опыта и передовой практики при выполнении проектов ПДР.  Это поможет в разработке новых и более эффективных проектов для рассмотрения в КРИС</w:t>
      </w:r>
      <w:r w:rsidR="00D37420" w:rsidRPr="00DC1B9F">
        <w:rPr>
          <w:lang w:val="ru-RU"/>
        </w:rPr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8:</w:t>
      </w:r>
      <w:r w:rsidR="00D37420" w:rsidRPr="00DC1B9F">
        <w:rPr>
          <w:b/>
          <w:bCs/>
          <w:lang w:val="ru-RU"/>
        </w:rPr>
        <w:t xml:space="preserve">  </w:t>
      </w:r>
      <w:r w:rsidR="00590A03" w:rsidRPr="00DC1B9F">
        <w:rPr>
          <w:i/>
          <w:iCs/>
          <w:lang w:val="ru-RU"/>
        </w:rPr>
        <w:t>Дальнейшая работа по подготовке новых проектов должна иметь модульный и адаптируемый характер и учитывать имеющийся у бенефициаров потенциал освоения технологий и уровень компетенции. При реализации проектов на национальном уровне ВОИС должна стремиться к тесному партнерству с учреждениями ООН и другими организациями для повышения эффективности, комплексности и устойчивости</w:t>
      </w:r>
      <w:r w:rsidR="00D37420" w:rsidRPr="00DC1B9F">
        <w:rPr>
          <w:i/>
          <w:iCs/>
          <w:lang w:val="ru-RU"/>
        </w:rPr>
        <w:t>.</w:t>
      </w:r>
      <w:r w:rsidR="00590A03" w:rsidRPr="00DC1B9F">
        <w:rPr>
          <w:i/>
          <w:iCs/>
          <w:lang w:val="ru-RU"/>
        </w:rPr>
        <w:t xml:space="preserve">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D37420" w:rsidRPr="00DC1B9F">
        <w:rPr>
          <w:lang w:val="ru-RU"/>
        </w:rPr>
        <w:t xml:space="preserve">--------.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9:</w:t>
      </w:r>
      <w:r w:rsidR="00D37420" w:rsidRPr="00DC1B9F">
        <w:rPr>
          <w:b/>
          <w:bCs/>
          <w:lang w:val="ru-RU"/>
        </w:rPr>
        <w:t xml:space="preserve">  </w:t>
      </w:r>
      <w:r w:rsidR="00590A03" w:rsidRPr="00DC1B9F">
        <w:rPr>
          <w:i/>
          <w:iCs/>
          <w:lang w:val="ru-RU"/>
        </w:rPr>
        <w:t>ВОИС должна уделять больше внимания найму экспертов, хорошо знающих социально-экономические условия стран — получателей помощи. Страны-бенефициары должны обеспечивать высокую степень внутренней координации между различными национальными органами, чтобы способствовать реализации и долгосрочной устойчивости проектов</w:t>
      </w:r>
      <w:r w:rsidR="00D37420" w:rsidRPr="00DC1B9F">
        <w:rPr>
          <w:i/>
          <w:iCs/>
          <w:lang w:val="ru-RU"/>
        </w:rPr>
        <w:t>.</w:t>
      </w:r>
      <w:r w:rsidR="00590A03" w:rsidRPr="00DC1B9F">
        <w:rPr>
          <w:i/>
          <w:iCs/>
          <w:lang w:val="ru-RU"/>
        </w:rPr>
        <w:t xml:space="preserve">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D37420" w:rsidRPr="00DC1B9F">
        <w:rPr>
          <w:lang w:val="ru-RU"/>
        </w:rPr>
        <w:t xml:space="preserve">--------.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10:</w:t>
      </w:r>
      <w:r w:rsidR="00D37420" w:rsidRPr="00DC1B9F">
        <w:rPr>
          <w:b/>
          <w:bCs/>
          <w:lang w:val="ru-RU"/>
        </w:rPr>
        <w:t xml:space="preserve">  </w:t>
      </w:r>
      <w:r w:rsidR="00590A03" w:rsidRPr="00DC1B9F">
        <w:rPr>
          <w:i/>
          <w:iCs/>
          <w:lang w:val="ru-RU"/>
        </w:rPr>
        <w:t>Отчеты о ходе реализации проектов, представляемые в КРИС Секретариатом, должны включать детальную информацию об использовании финансовых и людских ресурсов в связи с проектами ПДР. Следует избегать одновременного назначения одного руководителя на несколько проектов</w:t>
      </w:r>
      <w:r w:rsidR="00D37420" w:rsidRPr="00DC1B9F">
        <w:rPr>
          <w:lang w:val="ru-RU"/>
        </w:rPr>
        <w:t>.</w:t>
      </w:r>
      <w:r w:rsidR="00590A03" w:rsidRPr="00DC1B9F">
        <w:rPr>
          <w:lang w:val="ru-RU"/>
        </w:rPr>
        <w:t xml:space="preserve">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lastRenderedPageBreak/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D37420" w:rsidRPr="00DC1B9F">
        <w:rPr>
          <w:lang w:val="ru-RU"/>
        </w:rPr>
        <w:t xml:space="preserve">--------.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11:</w:t>
      </w:r>
      <w:r w:rsidR="00D37420" w:rsidRPr="00DC1B9F">
        <w:rPr>
          <w:b/>
          <w:bCs/>
          <w:lang w:val="ru-RU"/>
        </w:rPr>
        <w:t xml:space="preserve">  </w:t>
      </w:r>
      <w:r w:rsidR="00590A03" w:rsidRPr="00DC1B9F">
        <w:rPr>
          <w:i/>
          <w:iCs/>
          <w:lang w:val="ru-RU"/>
        </w:rPr>
        <w:t>Следует создать механизм отчетности о выполнении согласованных рекомендаций, изложенных в отчетах об оценке, и о результатах проектов ПДР, включенных в основную деятельность. Процесс включения должен быть приведен в соответствие с утвержденными ожидаемыми результатами</w:t>
      </w:r>
      <w:r w:rsidR="00590A03" w:rsidRPr="00DC1B9F">
        <w:rPr>
          <w:lang w:val="ru-RU"/>
        </w:rPr>
        <w:t xml:space="preserve">.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D37420" w:rsidRPr="00DC1B9F">
        <w:rPr>
          <w:lang w:val="ru-RU"/>
        </w:rPr>
        <w:t xml:space="preserve">--------.  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6464E4" w:rsidP="00D37420">
      <w:pPr>
        <w:rPr>
          <w:i/>
          <w:iCs/>
          <w:lang w:val="ru-RU"/>
        </w:rPr>
      </w:pPr>
      <w:r w:rsidRPr="00DC1B9F">
        <w:rPr>
          <w:b/>
          <w:bCs/>
          <w:u w:val="single"/>
          <w:lang w:val="ru-RU"/>
        </w:rPr>
        <w:t>Рекомендация</w:t>
      </w:r>
      <w:r w:rsidR="00D37420" w:rsidRPr="00DC1B9F">
        <w:rPr>
          <w:b/>
          <w:bCs/>
          <w:u w:val="single"/>
          <w:lang w:val="ru-RU"/>
        </w:rPr>
        <w:t xml:space="preserve"> 12:</w:t>
      </w:r>
      <w:r w:rsidR="00D37420" w:rsidRPr="00DC1B9F">
        <w:rPr>
          <w:b/>
          <w:bCs/>
          <w:lang w:val="ru-RU"/>
        </w:rPr>
        <w:t xml:space="preserve">  </w:t>
      </w:r>
      <w:r w:rsidR="00590A03" w:rsidRPr="00DC1B9F">
        <w:rPr>
          <w:i/>
          <w:iCs/>
          <w:lang w:val="ru-RU"/>
        </w:rPr>
        <w:t>Государствам-членам и Секретариату следует рассмотреть способы более эффективного распространения информации о ПДР и ее выполнении</w:t>
      </w:r>
      <w:r w:rsidR="00D37420" w:rsidRPr="00DC1B9F">
        <w:rPr>
          <w:i/>
          <w:iCs/>
          <w:lang w:val="ru-RU"/>
        </w:rPr>
        <w:t>.</w:t>
      </w:r>
      <w:r w:rsidR="00590A03" w:rsidRPr="00DC1B9F">
        <w:rPr>
          <w:i/>
          <w:iCs/>
          <w:lang w:val="ru-RU"/>
        </w:rPr>
        <w:t xml:space="preserve"> </w:t>
      </w:r>
    </w:p>
    <w:p w:rsidR="00DC1B9F" w:rsidRPr="00DC1B9F" w:rsidRDefault="00DC1B9F" w:rsidP="008476B8">
      <w:pPr>
        <w:tabs>
          <w:tab w:val="left" w:pos="2630"/>
        </w:tabs>
        <w:rPr>
          <w:lang w:val="ru-RU"/>
        </w:rPr>
      </w:pPr>
    </w:p>
    <w:p w:rsidR="00DC1B9F" w:rsidRPr="00DC1B9F" w:rsidRDefault="00A47999" w:rsidP="00D37420">
      <w:pPr>
        <w:rPr>
          <w:lang w:val="ru-RU"/>
        </w:rPr>
      </w:pPr>
      <w:r w:rsidRPr="00DC1B9F">
        <w:rPr>
          <w:b/>
          <w:bCs/>
          <w:lang w:val="ru-RU"/>
        </w:rPr>
        <w:t>Комментарий:</w:t>
      </w:r>
      <w:r w:rsidR="00D37420" w:rsidRPr="00DC1B9F">
        <w:rPr>
          <w:b/>
          <w:bCs/>
          <w:lang w:val="ru-RU"/>
        </w:rPr>
        <w:t xml:space="preserve">  </w:t>
      </w:r>
      <w:r w:rsidR="008476B8" w:rsidRPr="00DC1B9F">
        <w:rPr>
          <w:bCs/>
          <w:lang w:val="ru-RU"/>
        </w:rPr>
        <w:t xml:space="preserve">Перу поддерживает любые меры, которые будут способствовать </w:t>
      </w:r>
      <w:r w:rsidR="008476B8" w:rsidRPr="00DC1B9F">
        <w:rPr>
          <w:iCs/>
          <w:lang w:val="ru-RU"/>
        </w:rPr>
        <w:t>более эффективному распространению информации о ПДР.  В этой связи, вероятно, следует рассмотреть возможность разработки плана действий для определения эффективности и воздействия используемых средств и механизмов</w:t>
      </w:r>
      <w:r w:rsidR="00D37420" w:rsidRPr="00DC1B9F">
        <w:rPr>
          <w:lang w:val="ru-RU"/>
        </w:rPr>
        <w:t>.</w:t>
      </w:r>
    </w:p>
    <w:p w:rsidR="00DC1B9F" w:rsidRPr="00DC1B9F" w:rsidRDefault="00DC1B9F" w:rsidP="00D37420">
      <w:pPr>
        <w:rPr>
          <w:lang w:val="ru-RU"/>
        </w:rPr>
      </w:pPr>
    </w:p>
    <w:p w:rsidR="00DC1B9F" w:rsidRPr="00DC1B9F" w:rsidRDefault="00DC1B9F" w:rsidP="009520D1">
      <w:pPr>
        <w:tabs>
          <w:tab w:val="left" w:pos="4020"/>
        </w:tabs>
        <w:rPr>
          <w:lang w:val="ru-RU"/>
        </w:rPr>
      </w:pPr>
    </w:p>
    <w:p w:rsidR="00DC1B9F" w:rsidRPr="003647FB" w:rsidRDefault="00DC1B9F" w:rsidP="003647FB">
      <w:pPr>
        <w:autoSpaceDE w:val="0"/>
        <w:autoSpaceDN w:val="0"/>
        <w:adjustRightInd w:val="0"/>
        <w:ind w:right="7026"/>
        <w:rPr>
          <w:rFonts w:eastAsia="Times New Roman"/>
          <w:szCs w:val="22"/>
          <w:lang w:eastAsia="en-US"/>
        </w:rPr>
      </w:pPr>
      <w:bookmarkStart w:id="6" w:name="_GoBack"/>
      <w:bookmarkEnd w:id="6"/>
    </w:p>
    <w:p w:rsidR="00DC1B9F" w:rsidRPr="00DC1B9F" w:rsidRDefault="00B72187" w:rsidP="003905D5">
      <w:pPr>
        <w:pStyle w:val="Endofdocument-Annex"/>
        <w:ind w:left="3402" w:firstLine="567"/>
        <w:rPr>
          <w:szCs w:val="22"/>
          <w:lang w:val="ru-RU"/>
        </w:rPr>
      </w:pPr>
      <w:r w:rsidRPr="00DC1B9F">
        <w:rPr>
          <w:szCs w:val="22"/>
          <w:lang w:val="ru-RU" w:eastAsia="en-US"/>
        </w:rPr>
        <w:t>[</w:t>
      </w:r>
      <w:r w:rsidR="008476B8" w:rsidRPr="00DC1B9F">
        <w:rPr>
          <w:szCs w:val="22"/>
          <w:lang w:val="ru-RU" w:eastAsia="en-US"/>
        </w:rPr>
        <w:t xml:space="preserve">Конец приложения </w:t>
      </w:r>
      <w:r w:rsidR="0012386D" w:rsidRPr="00DC1B9F">
        <w:rPr>
          <w:szCs w:val="22"/>
          <w:lang w:val="ru-RU" w:eastAsia="en-US"/>
        </w:rPr>
        <w:t>III</w:t>
      </w:r>
      <w:r w:rsidR="00D43EC2" w:rsidRPr="00DC1B9F">
        <w:rPr>
          <w:szCs w:val="22"/>
          <w:lang w:val="ru-RU" w:eastAsia="en-US"/>
        </w:rPr>
        <w:t xml:space="preserve"> </w:t>
      </w:r>
      <w:r w:rsidR="008476B8" w:rsidRPr="00DC1B9F">
        <w:rPr>
          <w:szCs w:val="22"/>
          <w:lang w:val="ru-RU" w:eastAsia="en-US"/>
        </w:rPr>
        <w:t>и документа</w:t>
      </w:r>
      <w:r w:rsidRPr="00DC1B9F">
        <w:rPr>
          <w:szCs w:val="22"/>
          <w:lang w:val="ru-RU" w:eastAsia="en-US"/>
        </w:rPr>
        <w:t>]</w:t>
      </w:r>
    </w:p>
    <w:p w:rsidR="00DC1B9F" w:rsidRPr="00DC1B9F" w:rsidRDefault="00DC1B9F" w:rsidP="003905D5">
      <w:pPr>
        <w:pStyle w:val="Endofdocument-Annex"/>
        <w:ind w:left="3402" w:firstLine="567"/>
        <w:rPr>
          <w:szCs w:val="22"/>
          <w:lang w:val="ru-RU"/>
        </w:rPr>
      </w:pPr>
    </w:p>
    <w:p w:rsidR="009006D0" w:rsidRPr="00DC1B9F" w:rsidRDefault="009006D0" w:rsidP="003905D5">
      <w:pPr>
        <w:pStyle w:val="Endofdocument-Annex"/>
        <w:ind w:left="3402" w:firstLine="567"/>
        <w:rPr>
          <w:szCs w:val="22"/>
          <w:lang w:val="ru-RU"/>
        </w:rPr>
      </w:pPr>
    </w:p>
    <w:sectPr w:rsidR="009006D0" w:rsidRPr="00DC1B9F" w:rsidSect="00915D05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9B" w:rsidRDefault="00C33B9B">
      <w:r>
        <w:separator/>
      </w:r>
    </w:p>
  </w:endnote>
  <w:endnote w:type="continuationSeparator" w:id="0">
    <w:p w:rsidR="00C33B9B" w:rsidRDefault="00C33B9B" w:rsidP="003B38C1">
      <w:r>
        <w:separator/>
      </w:r>
    </w:p>
    <w:p w:rsidR="00C33B9B" w:rsidRPr="003B38C1" w:rsidRDefault="00C33B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3B9B" w:rsidRPr="003B38C1" w:rsidRDefault="00C33B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9B" w:rsidRDefault="00C33B9B">
      <w:r>
        <w:separator/>
      </w:r>
    </w:p>
  </w:footnote>
  <w:footnote w:type="continuationSeparator" w:id="0">
    <w:p w:rsidR="00C33B9B" w:rsidRDefault="00C33B9B" w:rsidP="008B60B2">
      <w:r>
        <w:separator/>
      </w:r>
    </w:p>
    <w:p w:rsidR="00C33B9B" w:rsidRPr="00ED77FB" w:rsidRDefault="00C33B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3B9B" w:rsidRPr="00ED77FB" w:rsidRDefault="00C33B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51AA1" w:rsidRPr="00CC5FB5" w:rsidRDefault="00E51AA1" w:rsidP="00D3742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C5FB5">
        <w:rPr>
          <w:lang w:val="ru-RU"/>
        </w:rPr>
        <w:t xml:space="preserve"> </w:t>
      </w:r>
      <w:r>
        <w:rPr>
          <w:lang w:val="ru-RU"/>
        </w:rPr>
        <w:t>См</w:t>
      </w:r>
      <w:r w:rsidRPr="00CC5FB5">
        <w:rPr>
          <w:lang w:val="ru-RU"/>
        </w:rPr>
        <w:t xml:space="preserve">. </w:t>
      </w:r>
      <w:r>
        <w:rPr>
          <w:lang w:val="ru-RU"/>
        </w:rPr>
        <w:t xml:space="preserve">дополнение к документу </w:t>
      </w:r>
      <w:r w:rsidRPr="002465DD">
        <w:t>CDIP</w:t>
      </w:r>
      <w:r w:rsidRPr="00CC5FB5">
        <w:rPr>
          <w:lang w:val="ru-RU"/>
        </w:rPr>
        <w:t>/19/</w:t>
      </w:r>
      <w:r w:rsidRPr="002465DD">
        <w:t>SUMMARY</w:t>
      </w:r>
      <w:r>
        <w:rPr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 w:rsidP="00477D6B">
    <w:pPr>
      <w:jc w:val="right"/>
    </w:pPr>
    <w:bookmarkStart w:id="5" w:name="Code2"/>
    <w:bookmarkEnd w:id="5"/>
    <w:r>
      <w:t>CDIP/18/4</w:t>
    </w:r>
  </w:p>
  <w:p w:rsidR="00E51AA1" w:rsidRDefault="00E51AA1" w:rsidP="00477D6B">
    <w:pPr>
      <w:jc w:val="right"/>
    </w:pPr>
    <w:r>
      <w:t xml:space="preserve">Annex I, page </w:t>
    </w:r>
    <w:r>
      <w:fldChar w:fldCharType="begin"/>
    </w:r>
    <w:r>
      <w:instrText xml:space="preserve"> PAGE  \* MERGEFORMAT </w:instrText>
    </w:r>
    <w:r>
      <w:fldChar w:fldCharType="separate"/>
    </w:r>
    <w:r w:rsidR="00DC1B9F">
      <w:rPr>
        <w:noProof/>
      </w:rPr>
      <w:t>1</w:t>
    </w:r>
    <w:r>
      <w:fldChar w:fldCharType="end"/>
    </w:r>
  </w:p>
  <w:p w:rsidR="00E51AA1" w:rsidRDefault="00E51AA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 w:rsidP="00477D6B">
    <w:pPr>
      <w:jc w:val="right"/>
    </w:pPr>
    <w:r>
      <w:t>CDIP/21/11</w:t>
    </w:r>
  </w:p>
  <w:p w:rsidR="00E51AA1" w:rsidRDefault="00E51AA1" w:rsidP="00477D6B">
    <w:pPr>
      <w:jc w:val="right"/>
    </w:pPr>
    <w:r w:rsidRPr="00E612EB">
      <w:rPr>
        <w:lang w:val="ru-RU"/>
      </w:rPr>
      <w:t>Приложение</w:t>
    </w:r>
    <w:r w:rsidRPr="00A519DB">
      <w:t xml:space="preserve"> </w:t>
    </w:r>
    <w:r>
      <w:t xml:space="preserve">I, </w:t>
    </w: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26913">
      <w:rPr>
        <w:noProof/>
      </w:rPr>
      <w:t>3</w:t>
    </w:r>
    <w:r>
      <w:fldChar w:fldCharType="end"/>
    </w:r>
  </w:p>
  <w:p w:rsidR="00E51AA1" w:rsidRDefault="00E51AA1" w:rsidP="00477D6B">
    <w:pPr>
      <w:jc w:val="right"/>
    </w:pPr>
  </w:p>
  <w:p w:rsidR="00E51AA1" w:rsidRDefault="00E51AA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 w:rsidP="00657EE9">
    <w:pPr>
      <w:pStyle w:val="Header"/>
      <w:jc w:val="right"/>
    </w:pPr>
    <w:r>
      <w:t>CDIP/21/11</w:t>
    </w:r>
  </w:p>
  <w:p w:rsidR="00E51AA1" w:rsidRDefault="00E51AA1" w:rsidP="006B6E7E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E51AA1" w:rsidRDefault="00E51AA1" w:rsidP="006B6E7E">
    <w:pPr>
      <w:pStyle w:val="Header"/>
      <w:jc w:val="right"/>
    </w:pPr>
  </w:p>
  <w:p w:rsidR="00E51AA1" w:rsidRDefault="00E51AA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 w:rsidP="00477D6B">
    <w:pPr>
      <w:jc w:val="right"/>
    </w:pPr>
    <w:r>
      <w:t>CDIP/21/11</w:t>
    </w:r>
  </w:p>
  <w:p w:rsidR="00E51AA1" w:rsidRDefault="00E51AA1" w:rsidP="00477D6B">
    <w:pPr>
      <w:jc w:val="right"/>
    </w:pPr>
    <w:r w:rsidRPr="004D5EB4">
      <w:rPr>
        <w:lang w:val="ru-RU"/>
      </w:rPr>
      <w:t>Приложение</w:t>
    </w:r>
    <w:r w:rsidRPr="00A519DB">
      <w:t xml:space="preserve"> </w:t>
    </w:r>
    <w:r>
      <w:t xml:space="preserve">II, </w:t>
    </w: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26913">
      <w:rPr>
        <w:noProof/>
      </w:rPr>
      <w:t>4</w:t>
    </w:r>
    <w:r>
      <w:fldChar w:fldCharType="end"/>
    </w:r>
  </w:p>
  <w:p w:rsidR="00E51AA1" w:rsidRDefault="00E51AA1" w:rsidP="00477D6B">
    <w:pPr>
      <w:jc w:val="right"/>
    </w:pPr>
  </w:p>
  <w:p w:rsidR="00E51AA1" w:rsidRDefault="00E51AA1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 w:rsidP="00657EE9">
    <w:pPr>
      <w:pStyle w:val="Header"/>
      <w:jc w:val="right"/>
    </w:pPr>
    <w:r>
      <w:t>CDIP/21/11</w:t>
    </w:r>
  </w:p>
  <w:p w:rsidR="00E51AA1" w:rsidRDefault="00E51AA1" w:rsidP="00657EE9">
    <w:pPr>
      <w:pStyle w:val="Header"/>
      <w:jc w:val="right"/>
    </w:pPr>
    <w:r w:rsidRPr="00A519DB">
      <w:t xml:space="preserve">ПРИЛОЖЕНИЕ </w:t>
    </w:r>
    <w:r>
      <w:t>II</w:t>
    </w:r>
  </w:p>
  <w:p w:rsidR="00E51AA1" w:rsidRDefault="00E51AA1">
    <w:pPr>
      <w:pStyle w:val="Header"/>
    </w:pPr>
  </w:p>
  <w:p w:rsidR="00E51AA1" w:rsidRDefault="00E51AA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Pr="00A519DB" w:rsidRDefault="00E51AA1" w:rsidP="00477D6B">
    <w:pPr>
      <w:jc w:val="right"/>
      <w:rPr>
        <w:lang w:val="ru-RU"/>
      </w:rPr>
    </w:pPr>
    <w:r>
      <w:t>CDIP</w:t>
    </w:r>
    <w:r w:rsidRPr="00A519DB">
      <w:rPr>
        <w:lang w:val="ru-RU"/>
      </w:rPr>
      <w:t>/21/11</w:t>
    </w:r>
  </w:p>
  <w:p w:rsidR="00E51AA1" w:rsidRPr="00A519DB" w:rsidRDefault="00E51AA1" w:rsidP="00477D6B">
    <w:pPr>
      <w:jc w:val="right"/>
      <w:rPr>
        <w:lang w:val="ru-RU"/>
      </w:rPr>
    </w:pPr>
    <w:r w:rsidRPr="00A519DB">
      <w:rPr>
        <w:lang w:val="ru-RU"/>
      </w:rPr>
      <w:t xml:space="preserve">Приложение </w:t>
    </w:r>
    <w:r>
      <w:t>III</w:t>
    </w:r>
    <w:r w:rsidRPr="00A519DB">
      <w:rPr>
        <w:lang w:val="ru-RU"/>
      </w:rPr>
      <w:t xml:space="preserve">, </w:t>
    </w:r>
    <w:r>
      <w:rPr>
        <w:lang w:val="ru-RU"/>
      </w:rPr>
      <w:t xml:space="preserve">стр. </w:t>
    </w:r>
    <w:r w:rsidRPr="00A519DB">
      <w:rPr>
        <w:lang w:val="ru-RU"/>
      </w:rPr>
      <w:t>2</w:t>
    </w:r>
  </w:p>
  <w:p w:rsidR="00E51AA1" w:rsidRPr="00A519DB" w:rsidRDefault="00E51AA1" w:rsidP="00477D6B">
    <w:pPr>
      <w:jc w:val="right"/>
      <w:rPr>
        <w:lang w:val="ru-RU"/>
      </w:rPr>
    </w:pPr>
  </w:p>
  <w:p w:rsidR="00E51AA1" w:rsidRPr="00A519DB" w:rsidRDefault="00E51AA1" w:rsidP="00477D6B">
    <w:pPr>
      <w:jc w:val="right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Default="00E51AA1" w:rsidP="00657EE9">
    <w:pPr>
      <w:pStyle w:val="Header"/>
      <w:jc w:val="right"/>
    </w:pPr>
    <w:r>
      <w:t>CDIP/21/11</w:t>
    </w:r>
  </w:p>
  <w:p w:rsidR="00E51AA1" w:rsidRDefault="00E51AA1" w:rsidP="005A7EC0">
    <w:pPr>
      <w:jc w:val="right"/>
    </w:pPr>
    <w:r w:rsidRPr="00A519DB">
      <w:t xml:space="preserve">ПРИЛОЖЕНИЕ </w:t>
    </w:r>
    <w:r>
      <w:t>III</w:t>
    </w:r>
  </w:p>
  <w:p w:rsidR="00E51AA1" w:rsidRDefault="00E51AA1">
    <w:pPr>
      <w:pStyle w:val="Header"/>
    </w:pPr>
  </w:p>
  <w:p w:rsidR="00E51AA1" w:rsidRDefault="00E51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E97CE3"/>
    <w:multiLevelType w:val="hybridMultilevel"/>
    <w:tmpl w:val="DDA0D188"/>
    <w:lvl w:ilvl="0" w:tplc="868E5AB8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98C64A5"/>
    <w:multiLevelType w:val="hybridMultilevel"/>
    <w:tmpl w:val="9A1CAE64"/>
    <w:lvl w:ilvl="0" w:tplc="AD0054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C06DA"/>
    <w:multiLevelType w:val="hybridMultilevel"/>
    <w:tmpl w:val="144883E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4102A3"/>
    <w:multiLevelType w:val="hybridMultilevel"/>
    <w:tmpl w:val="47645B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E16674"/>
    <w:multiLevelType w:val="hybridMultilevel"/>
    <w:tmpl w:val="25EE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My Text Base|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996BC6"/>
    <w:rsid w:val="00000117"/>
    <w:rsid w:val="00006C42"/>
    <w:rsid w:val="00024128"/>
    <w:rsid w:val="00027E47"/>
    <w:rsid w:val="00043CAA"/>
    <w:rsid w:val="00046BCE"/>
    <w:rsid w:val="000515FF"/>
    <w:rsid w:val="00051D33"/>
    <w:rsid w:val="00075432"/>
    <w:rsid w:val="000968ED"/>
    <w:rsid w:val="000973C0"/>
    <w:rsid w:val="000B69AA"/>
    <w:rsid w:val="000C10AC"/>
    <w:rsid w:val="000E24DC"/>
    <w:rsid w:val="000E4B3C"/>
    <w:rsid w:val="000F1462"/>
    <w:rsid w:val="000F5E56"/>
    <w:rsid w:val="000F6346"/>
    <w:rsid w:val="0012386D"/>
    <w:rsid w:val="001362EE"/>
    <w:rsid w:val="001566E1"/>
    <w:rsid w:val="00165EE7"/>
    <w:rsid w:val="001767B1"/>
    <w:rsid w:val="001832A6"/>
    <w:rsid w:val="0019177B"/>
    <w:rsid w:val="001B246C"/>
    <w:rsid w:val="001C3EAF"/>
    <w:rsid w:val="001C5E08"/>
    <w:rsid w:val="001C74CB"/>
    <w:rsid w:val="001E49D8"/>
    <w:rsid w:val="001F0F5E"/>
    <w:rsid w:val="00200BFB"/>
    <w:rsid w:val="00212F80"/>
    <w:rsid w:val="00220B9E"/>
    <w:rsid w:val="00224A31"/>
    <w:rsid w:val="002326AD"/>
    <w:rsid w:val="0023713F"/>
    <w:rsid w:val="00237642"/>
    <w:rsid w:val="0024389B"/>
    <w:rsid w:val="00251338"/>
    <w:rsid w:val="00252076"/>
    <w:rsid w:val="00252823"/>
    <w:rsid w:val="0025350F"/>
    <w:rsid w:val="0025713B"/>
    <w:rsid w:val="00262206"/>
    <w:rsid w:val="002634C4"/>
    <w:rsid w:val="00274336"/>
    <w:rsid w:val="002928D3"/>
    <w:rsid w:val="002B0BA4"/>
    <w:rsid w:val="002D52B5"/>
    <w:rsid w:val="002E40E5"/>
    <w:rsid w:val="002F1FE6"/>
    <w:rsid w:val="002F2E3F"/>
    <w:rsid w:val="002F4E68"/>
    <w:rsid w:val="003077F1"/>
    <w:rsid w:val="003079EA"/>
    <w:rsid w:val="00312F7F"/>
    <w:rsid w:val="00327A34"/>
    <w:rsid w:val="003334E4"/>
    <w:rsid w:val="003375C3"/>
    <w:rsid w:val="00337F4F"/>
    <w:rsid w:val="00341012"/>
    <w:rsid w:val="0034268E"/>
    <w:rsid w:val="00361450"/>
    <w:rsid w:val="003647FB"/>
    <w:rsid w:val="003673CF"/>
    <w:rsid w:val="003769FE"/>
    <w:rsid w:val="00382ACD"/>
    <w:rsid w:val="003845C1"/>
    <w:rsid w:val="003905D5"/>
    <w:rsid w:val="003A40F2"/>
    <w:rsid w:val="003A6F89"/>
    <w:rsid w:val="003B38C1"/>
    <w:rsid w:val="003B526B"/>
    <w:rsid w:val="003D7A6A"/>
    <w:rsid w:val="003F22C7"/>
    <w:rsid w:val="00423E3E"/>
    <w:rsid w:val="00427AF4"/>
    <w:rsid w:val="00432E03"/>
    <w:rsid w:val="004379CE"/>
    <w:rsid w:val="00447E44"/>
    <w:rsid w:val="004647DA"/>
    <w:rsid w:val="00474062"/>
    <w:rsid w:val="00477D6B"/>
    <w:rsid w:val="004925F0"/>
    <w:rsid w:val="004A02F1"/>
    <w:rsid w:val="004C37E0"/>
    <w:rsid w:val="004C3FF2"/>
    <w:rsid w:val="004D5EB4"/>
    <w:rsid w:val="004E301D"/>
    <w:rsid w:val="004F02FD"/>
    <w:rsid w:val="005019FF"/>
    <w:rsid w:val="00510520"/>
    <w:rsid w:val="005127AE"/>
    <w:rsid w:val="00513009"/>
    <w:rsid w:val="00526837"/>
    <w:rsid w:val="00526913"/>
    <w:rsid w:val="00527E6F"/>
    <w:rsid w:val="0053057A"/>
    <w:rsid w:val="005576F6"/>
    <w:rsid w:val="00560A29"/>
    <w:rsid w:val="005827BA"/>
    <w:rsid w:val="005840E0"/>
    <w:rsid w:val="00590A03"/>
    <w:rsid w:val="005A7EC0"/>
    <w:rsid w:val="005B3389"/>
    <w:rsid w:val="005C38D0"/>
    <w:rsid w:val="005C55F1"/>
    <w:rsid w:val="005C64B2"/>
    <w:rsid w:val="005C6649"/>
    <w:rsid w:val="005D06F1"/>
    <w:rsid w:val="005D4EFE"/>
    <w:rsid w:val="005D7281"/>
    <w:rsid w:val="00605827"/>
    <w:rsid w:val="00617232"/>
    <w:rsid w:val="00620212"/>
    <w:rsid w:val="006204EC"/>
    <w:rsid w:val="00621405"/>
    <w:rsid w:val="0064150C"/>
    <w:rsid w:val="00641EF7"/>
    <w:rsid w:val="006437D0"/>
    <w:rsid w:val="00646050"/>
    <w:rsid w:val="006464E4"/>
    <w:rsid w:val="00646B92"/>
    <w:rsid w:val="006503A8"/>
    <w:rsid w:val="00657EE9"/>
    <w:rsid w:val="006610ED"/>
    <w:rsid w:val="00663EC6"/>
    <w:rsid w:val="006713CA"/>
    <w:rsid w:val="00672666"/>
    <w:rsid w:val="00672B65"/>
    <w:rsid w:val="00676C5C"/>
    <w:rsid w:val="006777C3"/>
    <w:rsid w:val="0068499A"/>
    <w:rsid w:val="00687099"/>
    <w:rsid w:val="00693C44"/>
    <w:rsid w:val="006B4EED"/>
    <w:rsid w:val="006B6E7E"/>
    <w:rsid w:val="006B7789"/>
    <w:rsid w:val="006D6352"/>
    <w:rsid w:val="006E76B4"/>
    <w:rsid w:val="0071058F"/>
    <w:rsid w:val="00712871"/>
    <w:rsid w:val="00714EA1"/>
    <w:rsid w:val="007337BD"/>
    <w:rsid w:val="00747389"/>
    <w:rsid w:val="00752679"/>
    <w:rsid w:val="00760771"/>
    <w:rsid w:val="007633ED"/>
    <w:rsid w:val="00765337"/>
    <w:rsid w:val="007670B6"/>
    <w:rsid w:val="00791425"/>
    <w:rsid w:val="007A1808"/>
    <w:rsid w:val="007C17F4"/>
    <w:rsid w:val="007C4887"/>
    <w:rsid w:val="007D1613"/>
    <w:rsid w:val="007D4FB5"/>
    <w:rsid w:val="007E760A"/>
    <w:rsid w:val="007F1095"/>
    <w:rsid w:val="007F6224"/>
    <w:rsid w:val="008011A9"/>
    <w:rsid w:val="008476B8"/>
    <w:rsid w:val="00852E7E"/>
    <w:rsid w:val="0087131F"/>
    <w:rsid w:val="00890F0F"/>
    <w:rsid w:val="008B2CC1"/>
    <w:rsid w:val="008B60B2"/>
    <w:rsid w:val="008B7ACB"/>
    <w:rsid w:val="008C1012"/>
    <w:rsid w:val="008C7E64"/>
    <w:rsid w:val="008D1D00"/>
    <w:rsid w:val="008D1EEB"/>
    <w:rsid w:val="008E2D8C"/>
    <w:rsid w:val="008F19CB"/>
    <w:rsid w:val="008F40CF"/>
    <w:rsid w:val="009006D0"/>
    <w:rsid w:val="0090731E"/>
    <w:rsid w:val="00915D05"/>
    <w:rsid w:val="00916EE2"/>
    <w:rsid w:val="00926686"/>
    <w:rsid w:val="00942D9A"/>
    <w:rsid w:val="00944FDF"/>
    <w:rsid w:val="00945B3F"/>
    <w:rsid w:val="0094736D"/>
    <w:rsid w:val="0095008F"/>
    <w:rsid w:val="009503C3"/>
    <w:rsid w:val="00951A0E"/>
    <w:rsid w:val="009520D1"/>
    <w:rsid w:val="00966A22"/>
    <w:rsid w:val="0096722F"/>
    <w:rsid w:val="00967829"/>
    <w:rsid w:val="00970611"/>
    <w:rsid w:val="00970B0A"/>
    <w:rsid w:val="009769FE"/>
    <w:rsid w:val="00980843"/>
    <w:rsid w:val="00982293"/>
    <w:rsid w:val="00982C6E"/>
    <w:rsid w:val="00996BC6"/>
    <w:rsid w:val="009B1728"/>
    <w:rsid w:val="009C2F0E"/>
    <w:rsid w:val="009E2791"/>
    <w:rsid w:val="009E3F6F"/>
    <w:rsid w:val="009F499F"/>
    <w:rsid w:val="00A15D36"/>
    <w:rsid w:val="00A2207C"/>
    <w:rsid w:val="00A42DAF"/>
    <w:rsid w:val="00A45BD8"/>
    <w:rsid w:val="00A47999"/>
    <w:rsid w:val="00A519DB"/>
    <w:rsid w:val="00A52CC3"/>
    <w:rsid w:val="00A869B7"/>
    <w:rsid w:val="00AC205C"/>
    <w:rsid w:val="00AC338E"/>
    <w:rsid w:val="00AD4FC6"/>
    <w:rsid w:val="00AD5CBB"/>
    <w:rsid w:val="00AE233B"/>
    <w:rsid w:val="00AF0A6B"/>
    <w:rsid w:val="00AF39CF"/>
    <w:rsid w:val="00B05A69"/>
    <w:rsid w:val="00B2368B"/>
    <w:rsid w:val="00B26815"/>
    <w:rsid w:val="00B449E3"/>
    <w:rsid w:val="00B62BB5"/>
    <w:rsid w:val="00B660E8"/>
    <w:rsid w:val="00B72187"/>
    <w:rsid w:val="00B9734B"/>
    <w:rsid w:val="00BA17B5"/>
    <w:rsid w:val="00BA30E2"/>
    <w:rsid w:val="00BB5CFB"/>
    <w:rsid w:val="00BE019C"/>
    <w:rsid w:val="00C11BFE"/>
    <w:rsid w:val="00C23113"/>
    <w:rsid w:val="00C33B9B"/>
    <w:rsid w:val="00C36BEA"/>
    <w:rsid w:val="00C40727"/>
    <w:rsid w:val="00C5216C"/>
    <w:rsid w:val="00C607B3"/>
    <w:rsid w:val="00C679C9"/>
    <w:rsid w:val="00C72070"/>
    <w:rsid w:val="00C73BCA"/>
    <w:rsid w:val="00C740E2"/>
    <w:rsid w:val="00C838CE"/>
    <w:rsid w:val="00C85077"/>
    <w:rsid w:val="00C87E9D"/>
    <w:rsid w:val="00CA6676"/>
    <w:rsid w:val="00CC1273"/>
    <w:rsid w:val="00CC5FB5"/>
    <w:rsid w:val="00CD04F1"/>
    <w:rsid w:val="00CF4A3B"/>
    <w:rsid w:val="00D247A6"/>
    <w:rsid w:val="00D37420"/>
    <w:rsid w:val="00D43EC2"/>
    <w:rsid w:val="00D45252"/>
    <w:rsid w:val="00D55136"/>
    <w:rsid w:val="00D65B67"/>
    <w:rsid w:val="00D71B4D"/>
    <w:rsid w:val="00D852C5"/>
    <w:rsid w:val="00D85F69"/>
    <w:rsid w:val="00D93D55"/>
    <w:rsid w:val="00DA4896"/>
    <w:rsid w:val="00DC1B9F"/>
    <w:rsid w:val="00DD2BF6"/>
    <w:rsid w:val="00DD4382"/>
    <w:rsid w:val="00E001F5"/>
    <w:rsid w:val="00E16EDC"/>
    <w:rsid w:val="00E21DAD"/>
    <w:rsid w:val="00E25451"/>
    <w:rsid w:val="00E335FE"/>
    <w:rsid w:val="00E45FB6"/>
    <w:rsid w:val="00E5090E"/>
    <w:rsid w:val="00E51AA1"/>
    <w:rsid w:val="00E612EB"/>
    <w:rsid w:val="00E87EB9"/>
    <w:rsid w:val="00EB0E8A"/>
    <w:rsid w:val="00EC4E49"/>
    <w:rsid w:val="00ED77FB"/>
    <w:rsid w:val="00EE45FA"/>
    <w:rsid w:val="00EE5FCC"/>
    <w:rsid w:val="00EF1875"/>
    <w:rsid w:val="00F360C5"/>
    <w:rsid w:val="00F5047F"/>
    <w:rsid w:val="00F66152"/>
    <w:rsid w:val="00F80175"/>
    <w:rsid w:val="00F95F3A"/>
    <w:rsid w:val="00FC08A8"/>
    <w:rsid w:val="00FE0680"/>
    <w:rsid w:val="00FE4014"/>
    <w:rsid w:val="00FE4FD9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96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BC6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C5216C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C5216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7C17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052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52823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2823"/>
    <w:rPr>
      <w:rFonts w:ascii="Calibri" w:eastAsiaTheme="minorHAnsi" w:hAnsi="Calibri" w:cstheme="minorBidi"/>
      <w:sz w:val="22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9CF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uiPriority w:val="39"/>
    <w:rsid w:val="00D374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96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BC6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C5216C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C5216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7C17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052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52823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2823"/>
    <w:rPr>
      <w:rFonts w:ascii="Calibri" w:eastAsiaTheme="minorHAnsi" w:hAnsi="Calibri" w:cstheme="minorBidi"/>
      <w:sz w:val="22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9CF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uiPriority w:val="39"/>
    <w:rsid w:val="00D374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ABEE-8A62-4F86-8755-59E7C12B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18 (E)</Template>
  <TotalTime>2929</TotalTime>
  <Pages>11</Pages>
  <Words>3056</Words>
  <Characters>21713</Characters>
  <Application>Microsoft Office Word</Application>
  <DocSecurity>0</DocSecurity>
  <Lines>180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CDIP/18/</vt:lpstr>
    </vt:vector>
  </TitlesOfParts>
  <Company>WIPO</Company>
  <LinksUpToDate>false</LinksUpToDate>
  <CharactersWithSpaces>24720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</dc:title>
  <dc:creator>BRACI Biljana</dc:creator>
  <cp:lastModifiedBy>CERBARI Mihaela</cp:lastModifiedBy>
  <cp:revision>44</cp:revision>
  <cp:lastPrinted>2018-04-11T14:31:00Z</cp:lastPrinted>
  <dcterms:created xsi:type="dcterms:W3CDTF">2018-03-20T16:13:00Z</dcterms:created>
  <dcterms:modified xsi:type="dcterms:W3CDTF">2018-04-11T14:32:00Z</dcterms:modified>
</cp:coreProperties>
</file>