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4495E" w:rsidRPr="00607D63" w:rsidTr="00306B5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4495E" w:rsidRPr="00607D63" w:rsidRDefault="0094495E" w:rsidP="00306B58">
            <w:pPr>
              <w:spacing w:line="240" w:lineRule="auto"/>
              <w:jc w:val="left"/>
              <w:rPr>
                <w:rFonts w:eastAsia="SimSun" w:cs="Arial"/>
                <w:sz w:val="22"/>
                <w:szCs w:val="20"/>
                <w:lang w:val="en-US" w:eastAsia="zh-C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4495E" w:rsidRPr="00607D63" w:rsidRDefault="001A5A5D" w:rsidP="00306B58">
            <w:pPr>
              <w:spacing w:line="240" w:lineRule="auto"/>
              <w:jc w:val="left"/>
              <w:rPr>
                <w:rFonts w:eastAsia="SimSun" w:cs="Arial"/>
                <w:sz w:val="22"/>
                <w:szCs w:val="20"/>
                <w:lang w:val="en-US" w:eastAsia="zh-CN"/>
              </w:rPr>
            </w:pPr>
            <w:r w:rsidRPr="001A5A5D">
              <w:rPr>
                <w:rFonts w:eastAsia="SimSun" w:cs="Arial"/>
                <w:noProof/>
                <w:sz w:val="22"/>
                <w:szCs w:val="20"/>
                <w:lang w:val="en-US" w:eastAsia="en-US"/>
              </w:rPr>
              <w:drawing>
                <wp:inline distT="0" distB="0" distL="0" distR="0" wp14:anchorId="7719E015" wp14:editId="36B680F6">
                  <wp:extent cx="1552575" cy="1155700"/>
                  <wp:effectExtent l="0" t="0" r="9525" b="635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4495E" w:rsidRPr="00607D63" w:rsidRDefault="00CB612F" w:rsidP="00CB612F">
            <w:pPr>
              <w:spacing w:line="240" w:lineRule="auto"/>
              <w:jc w:val="right"/>
              <w:rPr>
                <w:rFonts w:eastAsia="SimSun" w:cs="Arial"/>
                <w:sz w:val="22"/>
                <w:szCs w:val="20"/>
                <w:lang w:val="en-US" w:eastAsia="zh-CN"/>
              </w:rPr>
            </w:pPr>
            <w:r>
              <w:rPr>
                <w:rFonts w:eastAsia="SimSun" w:cs="Arial"/>
                <w:b/>
                <w:sz w:val="40"/>
                <w:szCs w:val="40"/>
                <w:lang w:val="en-US" w:eastAsia="zh-CN"/>
              </w:rPr>
              <w:t>R</w:t>
            </w:r>
          </w:p>
        </w:tc>
      </w:tr>
      <w:tr w:rsidR="0094495E" w:rsidRPr="00607D63" w:rsidTr="00306B5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4495E" w:rsidRPr="00607D63" w:rsidRDefault="0094495E" w:rsidP="00306B58">
            <w:pPr>
              <w:spacing w:line="240" w:lineRule="auto"/>
              <w:jc w:val="right"/>
              <w:rPr>
                <w:rFonts w:ascii="Arial Black" w:eastAsia="SimSun" w:hAnsi="Arial Black" w:cs="Arial"/>
                <w:caps/>
                <w:sz w:val="15"/>
                <w:szCs w:val="20"/>
                <w:lang w:val="en-US" w:eastAsia="zh-CN"/>
              </w:rPr>
            </w:pPr>
            <w:r w:rsidRPr="00607D63">
              <w:rPr>
                <w:rFonts w:ascii="Arial Black" w:eastAsia="SimSun" w:hAnsi="Arial Black" w:cs="Arial"/>
                <w:caps/>
                <w:sz w:val="15"/>
                <w:szCs w:val="20"/>
                <w:lang w:val="en-US" w:eastAsia="zh-CN"/>
              </w:rPr>
              <w:t>CDIP/17/</w:t>
            </w:r>
            <w:bookmarkStart w:id="0" w:name="Code"/>
            <w:bookmarkEnd w:id="0"/>
            <w:r w:rsidRPr="00607D63">
              <w:rPr>
                <w:rFonts w:ascii="Arial Black" w:eastAsia="SimSun" w:hAnsi="Arial Black" w:cs="Arial"/>
                <w:caps/>
                <w:sz w:val="15"/>
                <w:szCs w:val="20"/>
                <w:lang w:val="en-US" w:eastAsia="zh-CN"/>
              </w:rPr>
              <w:t>INF/</w:t>
            </w:r>
            <w:r>
              <w:rPr>
                <w:rFonts w:ascii="Arial Black" w:eastAsia="SimSun" w:hAnsi="Arial Black" w:cs="Arial"/>
                <w:caps/>
                <w:sz w:val="15"/>
                <w:szCs w:val="20"/>
                <w:lang w:val="en-US" w:eastAsia="zh-CN"/>
              </w:rPr>
              <w:t>3</w:t>
            </w:r>
            <w:r w:rsidRPr="00607D63">
              <w:rPr>
                <w:rFonts w:ascii="Arial Black" w:eastAsia="SimSun" w:hAnsi="Arial Black" w:cs="Arial"/>
                <w:caps/>
                <w:sz w:val="15"/>
                <w:szCs w:val="20"/>
                <w:lang w:val="en-US" w:eastAsia="zh-CN"/>
              </w:rPr>
              <w:t xml:space="preserve">    </w:t>
            </w:r>
          </w:p>
        </w:tc>
      </w:tr>
      <w:tr w:rsidR="0094495E" w:rsidRPr="00607D63" w:rsidTr="00306B5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4495E" w:rsidRPr="00607D63" w:rsidRDefault="001A5A5D" w:rsidP="001A5A5D">
            <w:pPr>
              <w:spacing w:line="240" w:lineRule="auto"/>
              <w:jc w:val="right"/>
              <w:rPr>
                <w:rFonts w:ascii="Arial Black" w:eastAsia="SimSun" w:hAnsi="Arial Black" w:cs="Arial"/>
                <w:caps/>
                <w:sz w:val="15"/>
                <w:szCs w:val="20"/>
                <w:lang w:val="en-US" w:eastAsia="zh-CN"/>
              </w:rPr>
            </w:pPr>
            <w:r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/>
              </w:rPr>
              <w:t>оригинал</w:t>
            </w:r>
            <w:r w:rsidR="0094495E" w:rsidRPr="00607D63">
              <w:rPr>
                <w:rFonts w:ascii="Arial Black" w:eastAsia="SimSun" w:hAnsi="Arial Black" w:cs="Arial"/>
                <w:caps/>
                <w:sz w:val="15"/>
                <w:szCs w:val="20"/>
                <w:lang w:val="en-US" w:eastAsia="zh-CN"/>
              </w:rPr>
              <w:t xml:space="preserve">:  </w:t>
            </w:r>
            <w:bookmarkStart w:id="1" w:name="Original"/>
            <w:bookmarkEnd w:id="1"/>
            <w:r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/>
              </w:rPr>
              <w:t>английский</w:t>
            </w:r>
          </w:p>
        </w:tc>
      </w:tr>
      <w:tr w:rsidR="0094495E" w:rsidRPr="00607D63" w:rsidTr="00306B5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4495E" w:rsidRPr="00607D63" w:rsidRDefault="001A5A5D" w:rsidP="001A5A5D">
            <w:pPr>
              <w:spacing w:line="240" w:lineRule="auto"/>
              <w:jc w:val="right"/>
              <w:rPr>
                <w:rFonts w:ascii="Arial Black" w:eastAsia="SimSun" w:hAnsi="Arial Black" w:cs="Arial"/>
                <w:caps/>
                <w:sz w:val="15"/>
                <w:szCs w:val="20"/>
                <w:lang w:val="en-US" w:eastAsia="zh-CN"/>
              </w:rPr>
            </w:pPr>
            <w:r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/>
              </w:rPr>
              <w:t>дата</w:t>
            </w:r>
            <w:r w:rsidR="0094495E" w:rsidRPr="00607D63">
              <w:rPr>
                <w:rFonts w:ascii="Arial Black" w:eastAsia="SimSun" w:hAnsi="Arial Black" w:cs="Arial"/>
                <w:caps/>
                <w:sz w:val="15"/>
                <w:szCs w:val="20"/>
                <w:lang w:val="en-US" w:eastAsia="zh-CN"/>
              </w:rPr>
              <w:t xml:space="preserve">:  </w:t>
            </w:r>
            <w:bookmarkStart w:id="2" w:name="Date"/>
            <w:bookmarkEnd w:id="2"/>
            <w:r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/>
              </w:rPr>
              <w:t>2 марта</w:t>
            </w:r>
            <w:r w:rsidR="0094495E" w:rsidRPr="00607D63">
              <w:rPr>
                <w:rFonts w:ascii="Arial Black" w:eastAsia="SimSun" w:hAnsi="Arial Black" w:cs="Arial"/>
                <w:caps/>
                <w:sz w:val="15"/>
                <w:szCs w:val="20"/>
                <w:lang w:val="en-US" w:eastAsia="zh-CN"/>
              </w:rPr>
              <w:t xml:space="preserve"> 201</w:t>
            </w:r>
            <w:r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/>
              </w:rPr>
              <w:t>6 г.</w:t>
            </w:r>
          </w:p>
        </w:tc>
      </w:tr>
    </w:tbl>
    <w:p w:rsidR="0094495E" w:rsidRPr="00607D63" w:rsidRDefault="0094495E" w:rsidP="0094495E">
      <w:pPr>
        <w:spacing w:line="240" w:lineRule="auto"/>
        <w:jc w:val="left"/>
        <w:rPr>
          <w:rFonts w:eastAsia="SimSun" w:cs="Arial"/>
          <w:sz w:val="22"/>
          <w:szCs w:val="20"/>
          <w:lang w:val="en-US" w:eastAsia="zh-CN"/>
        </w:rPr>
      </w:pPr>
    </w:p>
    <w:p w:rsidR="0094495E" w:rsidRPr="00607D63" w:rsidRDefault="0094495E" w:rsidP="0094495E">
      <w:pPr>
        <w:spacing w:line="240" w:lineRule="auto"/>
        <w:jc w:val="left"/>
        <w:rPr>
          <w:rFonts w:eastAsia="SimSun" w:cs="Arial"/>
          <w:sz w:val="22"/>
          <w:szCs w:val="20"/>
          <w:lang w:val="en-US" w:eastAsia="zh-CN"/>
        </w:rPr>
      </w:pPr>
    </w:p>
    <w:p w:rsidR="0094495E" w:rsidRPr="00607D63" w:rsidRDefault="0094495E" w:rsidP="0094495E">
      <w:pPr>
        <w:spacing w:line="240" w:lineRule="auto"/>
        <w:jc w:val="left"/>
        <w:rPr>
          <w:rFonts w:eastAsia="SimSun" w:cs="Arial"/>
          <w:sz w:val="22"/>
          <w:szCs w:val="20"/>
          <w:lang w:val="en-US" w:eastAsia="zh-CN"/>
        </w:rPr>
      </w:pPr>
    </w:p>
    <w:p w:rsidR="0094495E" w:rsidRPr="00607D63" w:rsidRDefault="0094495E" w:rsidP="0094495E">
      <w:pPr>
        <w:spacing w:line="240" w:lineRule="auto"/>
        <w:jc w:val="left"/>
        <w:rPr>
          <w:rFonts w:eastAsia="SimSun" w:cs="Arial"/>
          <w:sz w:val="22"/>
          <w:szCs w:val="20"/>
          <w:lang w:val="en-US" w:eastAsia="zh-CN"/>
        </w:rPr>
      </w:pPr>
    </w:p>
    <w:p w:rsidR="0094495E" w:rsidRPr="00607D63" w:rsidRDefault="0094495E" w:rsidP="0094495E">
      <w:pPr>
        <w:spacing w:line="240" w:lineRule="auto"/>
        <w:jc w:val="left"/>
        <w:rPr>
          <w:rFonts w:eastAsia="SimSun" w:cs="Arial"/>
          <w:sz w:val="22"/>
          <w:szCs w:val="20"/>
          <w:lang w:val="en-US" w:eastAsia="zh-CN"/>
        </w:rPr>
      </w:pPr>
    </w:p>
    <w:p w:rsidR="0094495E" w:rsidRPr="001A5A5D" w:rsidRDefault="001A5A5D" w:rsidP="0094495E">
      <w:pPr>
        <w:spacing w:line="240" w:lineRule="auto"/>
        <w:jc w:val="left"/>
        <w:rPr>
          <w:rFonts w:eastAsia="SimSun" w:cs="Arial"/>
          <w:b/>
          <w:sz w:val="28"/>
          <w:szCs w:val="28"/>
          <w:lang w:val="ru-RU" w:eastAsia="zh-CN"/>
        </w:rPr>
      </w:pPr>
      <w:r>
        <w:rPr>
          <w:rFonts w:eastAsia="SimSun" w:cs="Arial"/>
          <w:b/>
          <w:sz w:val="28"/>
          <w:szCs w:val="28"/>
          <w:lang w:val="ru-RU" w:eastAsia="zh-CN"/>
        </w:rPr>
        <w:t>Комитет по развитию и интеллектуальной собственности</w:t>
      </w:r>
      <w:r w:rsidR="0094495E" w:rsidRPr="001A5A5D">
        <w:rPr>
          <w:rFonts w:eastAsia="SimSun" w:cs="Arial"/>
          <w:b/>
          <w:sz w:val="28"/>
          <w:szCs w:val="28"/>
          <w:lang w:val="ru-RU" w:eastAsia="zh-CN"/>
        </w:rPr>
        <w:t xml:space="preserve"> (</w:t>
      </w:r>
      <w:r>
        <w:rPr>
          <w:rFonts w:eastAsia="SimSun" w:cs="Arial"/>
          <w:b/>
          <w:sz w:val="28"/>
          <w:szCs w:val="28"/>
          <w:lang w:val="ru-RU" w:eastAsia="zh-CN"/>
        </w:rPr>
        <w:t>КРИС</w:t>
      </w:r>
      <w:r w:rsidR="0094495E" w:rsidRPr="001A5A5D">
        <w:rPr>
          <w:rFonts w:eastAsia="SimSun" w:cs="Arial"/>
          <w:b/>
          <w:sz w:val="28"/>
          <w:szCs w:val="28"/>
          <w:lang w:val="ru-RU" w:eastAsia="zh-CN"/>
        </w:rPr>
        <w:t>)</w:t>
      </w:r>
    </w:p>
    <w:p w:rsidR="0094495E" w:rsidRPr="001A5A5D" w:rsidRDefault="0094495E" w:rsidP="0094495E">
      <w:pPr>
        <w:spacing w:line="240" w:lineRule="auto"/>
        <w:jc w:val="left"/>
        <w:rPr>
          <w:rFonts w:eastAsia="SimSun" w:cs="Arial"/>
          <w:sz w:val="22"/>
          <w:szCs w:val="20"/>
          <w:lang w:val="ru-RU" w:eastAsia="zh-CN"/>
        </w:rPr>
      </w:pPr>
    </w:p>
    <w:p w:rsidR="0094495E" w:rsidRPr="001A5A5D" w:rsidRDefault="0094495E" w:rsidP="0094495E">
      <w:pPr>
        <w:spacing w:line="240" w:lineRule="auto"/>
        <w:jc w:val="left"/>
        <w:rPr>
          <w:rFonts w:eastAsia="SimSun" w:cs="Arial"/>
          <w:sz w:val="22"/>
          <w:szCs w:val="20"/>
          <w:lang w:val="ru-RU" w:eastAsia="zh-CN"/>
        </w:rPr>
      </w:pPr>
    </w:p>
    <w:p w:rsidR="0094495E" w:rsidRPr="00EC4501" w:rsidRDefault="001A5A5D" w:rsidP="0094495E">
      <w:pPr>
        <w:spacing w:line="240" w:lineRule="auto"/>
        <w:jc w:val="left"/>
        <w:rPr>
          <w:rFonts w:eastAsia="SimSun" w:cs="Arial"/>
          <w:b/>
          <w:szCs w:val="24"/>
          <w:lang w:val="ru-RU" w:eastAsia="zh-CN"/>
        </w:rPr>
      </w:pPr>
      <w:r>
        <w:rPr>
          <w:rFonts w:eastAsia="SimSun" w:cs="Arial"/>
          <w:b/>
          <w:szCs w:val="24"/>
          <w:lang w:val="ru-RU" w:eastAsia="zh-CN"/>
        </w:rPr>
        <w:t>Семнадцатая сессия</w:t>
      </w:r>
    </w:p>
    <w:p w:rsidR="0094495E" w:rsidRPr="00EC4501" w:rsidRDefault="001A5A5D" w:rsidP="0094495E">
      <w:pPr>
        <w:spacing w:line="240" w:lineRule="auto"/>
        <w:jc w:val="left"/>
        <w:rPr>
          <w:rFonts w:eastAsia="SimSun" w:cs="Arial"/>
          <w:b/>
          <w:szCs w:val="24"/>
          <w:lang w:val="ru-RU" w:eastAsia="zh-CN"/>
        </w:rPr>
      </w:pPr>
      <w:r>
        <w:rPr>
          <w:rFonts w:eastAsia="SimSun" w:cs="Arial"/>
          <w:b/>
          <w:szCs w:val="24"/>
          <w:lang w:val="ru-RU" w:eastAsia="zh-CN"/>
        </w:rPr>
        <w:t>Женева</w:t>
      </w:r>
      <w:r w:rsidR="0094495E" w:rsidRPr="00EC4501">
        <w:rPr>
          <w:rFonts w:eastAsia="SimSun" w:cs="Arial"/>
          <w:b/>
          <w:szCs w:val="24"/>
          <w:lang w:val="ru-RU" w:eastAsia="zh-CN"/>
        </w:rPr>
        <w:t>, 11</w:t>
      </w:r>
      <w:r w:rsidRPr="00EC4501">
        <w:rPr>
          <w:rFonts w:eastAsia="SimSun" w:cs="Arial"/>
          <w:b/>
          <w:szCs w:val="24"/>
          <w:lang w:val="ru-RU" w:eastAsia="zh-CN"/>
        </w:rPr>
        <w:t>-</w:t>
      </w:r>
      <w:r w:rsidR="0094495E" w:rsidRPr="00EC4501">
        <w:rPr>
          <w:rFonts w:eastAsia="SimSun" w:cs="Arial"/>
          <w:b/>
          <w:szCs w:val="24"/>
          <w:lang w:val="ru-RU" w:eastAsia="zh-CN"/>
        </w:rPr>
        <w:t>15</w:t>
      </w:r>
      <w:r w:rsidRPr="00EC4501">
        <w:rPr>
          <w:rFonts w:eastAsia="SimSun" w:cs="Arial"/>
          <w:b/>
          <w:szCs w:val="24"/>
          <w:lang w:val="ru-RU" w:eastAsia="zh-CN"/>
        </w:rPr>
        <w:t xml:space="preserve"> </w:t>
      </w:r>
      <w:r>
        <w:rPr>
          <w:rFonts w:eastAsia="SimSun" w:cs="Arial"/>
          <w:b/>
          <w:szCs w:val="24"/>
          <w:lang w:val="ru-RU" w:eastAsia="zh-CN"/>
        </w:rPr>
        <w:t>апреля</w:t>
      </w:r>
      <w:r w:rsidRPr="00EC4501">
        <w:rPr>
          <w:rFonts w:eastAsia="SimSun" w:cs="Arial"/>
          <w:b/>
          <w:szCs w:val="24"/>
          <w:lang w:val="ru-RU" w:eastAsia="zh-CN"/>
        </w:rPr>
        <w:t xml:space="preserve"> </w:t>
      </w:r>
      <w:r w:rsidR="0094495E" w:rsidRPr="00EC4501">
        <w:rPr>
          <w:rFonts w:eastAsia="SimSun" w:cs="Arial"/>
          <w:b/>
          <w:szCs w:val="24"/>
          <w:lang w:val="ru-RU" w:eastAsia="zh-CN"/>
        </w:rPr>
        <w:t>2016</w:t>
      </w:r>
      <w:r w:rsidRPr="001A5A5D">
        <w:rPr>
          <w:rFonts w:eastAsia="SimSun" w:cs="Arial"/>
          <w:b/>
          <w:szCs w:val="24"/>
          <w:lang w:val="en-US" w:eastAsia="zh-CN"/>
        </w:rPr>
        <w:t> </w:t>
      </w:r>
      <w:r>
        <w:rPr>
          <w:rFonts w:eastAsia="SimSun" w:cs="Arial"/>
          <w:b/>
          <w:szCs w:val="24"/>
          <w:lang w:val="ru-RU" w:eastAsia="zh-CN"/>
        </w:rPr>
        <w:t>г</w:t>
      </w:r>
      <w:r w:rsidRPr="00EC4501">
        <w:rPr>
          <w:rFonts w:eastAsia="SimSun" w:cs="Arial"/>
          <w:b/>
          <w:szCs w:val="24"/>
          <w:lang w:val="ru-RU" w:eastAsia="zh-CN"/>
        </w:rPr>
        <w:t>.</w:t>
      </w:r>
    </w:p>
    <w:p w:rsidR="0094495E" w:rsidRPr="00EC4501" w:rsidRDefault="0094495E" w:rsidP="0094495E">
      <w:pPr>
        <w:spacing w:line="240" w:lineRule="auto"/>
        <w:jc w:val="left"/>
        <w:rPr>
          <w:rFonts w:eastAsia="SimSun" w:cs="Arial"/>
          <w:sz w:val="22"/>
          <w:szCs w:val="20"/>
          <w:lang w:val="ru-RU" w:eastAsia="zh-CN"/>
        </w:rPr>
      </w:pPr>
    </w:p>
    <w:p w:rsidR="0094495E" w:rsidRPr="00EC4501" w:rsidRDefault="0094495E" w:rsidP="0094495E">
      <w:pPr>
        <w:spacing w:line="240" w:lineRule="auto"/>
        <w:jc w:val="left"/>
        <w:rPr>
          <w:rFonts w:eastAsia="SimSun" w:cs="Arial"/>
          <w:sz w:val="22"/>
          <w:szCs w:val="20"/>
          <w:lang w:val="ru-RU" w:eastAsia="zh-CN"/>
        </w:rPr>
      </w:pPr>
    </w:p>
    <w:p w:rsidR="0094495E" w:rsidRPr="00EC4501" w:rsidRDefault="0094495E" w:rsidP="0094495E">
      <w:pPr>
        <w:spacing w:line="240" w:lineRule="auto"/>
        <w:jc w:val="left"/>
        <w:rPr>
          <w:rFonts w:eastAsia="SimSun" w:cs="Arial"/>
          <w:sz w:val="22"/>
          <w:szCs w:val="20"/>
          <w:lang w:val="ru-RU" w:eastAsia="zh-CN"/>
        </w:rPr>
      </w:pPr>
    </w:p>
    <w:p w:rsidR="0094495E" w:rsidRPr="00412450" w:rsidRDefault="001A5A5D" w:rsidP="0094495E">
      <w:pPr>
        <w:spacing w:line="240" w:lineRule="auto"/>
        <w:jc w:val="left"/>
        <w:rPr>
          <w:rFonts w:eastAsia="SimSun" w:cs="Arial"/>
          <w:caps/>
          <w:szCs w:val="20"/>
          <w:lang w:val="ru-RU" w:eastAsia="zh-CN"/>
        </w:rPr>
      </w:pPr>
      <w:bookmarkStart w:id="3" w:name="TitleOfDoc"/>
      <w:bookmarkEnd w:id="3"/>
      <w:r>
        <w:rPr>
          <w:rFonts w:eastAsia="SimSun" w:cs="Arial"/>
          <w:caps/>
          <w:szCs w:val="20"/>
          <w:lang w:val="ru-RU" w:eastAsia="zh-CN"/>
        </w:rPr>
        <w:t>РЕЗЮМЕ</w:t>
      </w:r>
      <w:r w:rsidR="003D6DCE" w:rsidRPr="00412450">
        <w:rPr>
          <w:rFonts w:eastAsia="SimSun" w:cs="Arial"/>
          <w:caps/>
          <w:szCs w:val="20"/>
          <w:lang w:val="ru-RU" w:eastAsia="zh-CN"/>
        </w:rPr>
        <w:t xml:space="preserve"> </w:t>
      </w:r>
      <w:r w:rsidR="00412450">
        <w:rPr>
          <w:rFonts w:eastAsia="SimSun" w:cs="Arial"/>
          <w:caps/>
          <w:szCs w:val="20"/>
          <w:lang w:val="ru-RU" w:eastAsia="zh-CN"/>
        </w:rPr>
        <w:t>исследования</w:t>
      </w:r>
      <w:r w:rsidR="00412450" w:rsidRPr="00412450">
        <w:rPr>
          <w:rFonts w:eastAsia="SimSun" w:cs="Arial"/>
          <w:caps/>
          <w:szCs w:val="20"/>
          <w:lang w:val="ru-RU" w:eastAsia="zh-CN"/>
        </w:rPr>
        <w:t xml:space="preserve">, </w:t>
      </w:r>
      <w:r w:rsidR="00412450">
        <w:rPr>
          <w:rFonts w:eastAsia="SimSun" w:cs="Arial"/>
          <w:caps/>
          <w:szCs w:val="20"/>
          <w:lang w:val="ru-RU" w:eastAsia="zh-CN"/>
        </w:rPr>
        <w:t>посвященного</w:t>
      </w:r>
      <w:r w:rsidR="00412450" w:rsidRPr="00412450">
        <w:rPr>
          <w:rFonts w:eastAsia="SimSun" w:cs="Arial"/>
          <w:caps/>
          <w:szCs w:val="20"/>
          <w:lang w:val="ru-RU" w:eastAsia="zh-CN"/>
        </w:rPr>
        <w:t xml:space="preserve"> </w:t>
      </w:r>
      <w:r w:rsidR="00412450">
        <w:rPr>
          <w:rFonts w:eastAsia="SimSun" w:cs="Arial"/>
          <w:caps/>
          <w:szCs w:val="20"/>
          <w:lang w:val="ru-RU" w:eastAsia="zh-CN"/>
        </w:rPr>
        <w:t>типовым</w:t>
      </w:r>
      <w:r w:rsidR="00412450" w:rsidRPr="00412450">
        <w:rPr>
          <w:rFonts w:eastAsia="SimSun" w:cs="Arial"/>
          <w:caps/>
          <w:szCs w:val="20"/>
          <w:lang w:val="ru-RU" w:eastAsia="zh-CN"/>
        </w:rPr>
        <w:t xml:space="preserve"> </w:t>
      </w:r>
      <w:r w:rsidR="00412450">
        <w:rPr>
          <w:rFonts w:eastAsia="SimSun" w:cs="Arial"/>
          <w:caps/>
          <w:szCs w:val="20"/>
          <w:lang w:val="ru-RU" w:eastAsia="zh-CN"/>
        </w:rPr>
        <w:t>соглашениям</w:t>
      </w:r>
      <w:r w:rsidR="00412450" w:rsidRPr="00412450">
        <w:rPr>
          <w:rFonts w:eastAsia="SimSun" w:cs="Arial"/>
          <w:caps/>
          <w:szCs w:val="20"/>
          <w:lang w:val="ru-RU" w:eastAsia="zh-CN"/>
        </w:rPr>
        <w:t xml:space="preserve"> </w:t>
      </w:r>
      <w:r w:rsidR="00412450">
        <w:rPr>
          <w:rFonts w:eastAsia="SimSun" w:cs="Arial"/>
          <w:caps/>
          <w:szCs w:val="20"/>
          <w:lang w:val="ru-RU" w:eastAsia="zh-CN"/>
        </w:rPr>
        <w:t>в</w:t>
      </w:r>
      <w:r w:rsidR="00412450" w:rsidRPr="00412450">
        <w:rPr>
          <w:rFonts w:eastAsia="SimSun" w:cs="Arial"/>
          <w:caps/>
          <w:szCs w:val="20"/>
          <w:lang w:val="ru-RU" w:eastAsia="zh-CN"/>
        </w:rPr>
        <w:t xml:space="preserve"> </w:t>
      </w:r>
      <w:r w:rsidR="00412450">
        <w:rPr>
          <w:rFonts w:eastAsia="SimSun" w:cs="Arial"/>
          <w:caps/>
          <w:szCs w:val="20"/>
          <w:lang w:val="ru-RU" w:eastAsia="zh-CN"/>
        </w:rPr>
        <w:t>области</w:t>
      </w:r>
      <w:r w:rsidR="00412450" w:rsidRPr="00412450">
        <w:rPr>
          <w:rFonts w:eastAsia="SimSun" w:cs="Arial"/>
          <w:caps/>
          <w:szCs w:val="20"/>
          <w:lang w:val="ru-RU" w:eastAsia="zh-CN"/>
        </w:rPr>
        <w:t xml:space="preserve"> </w:t>
      </w:r>
      <w:r w:rsidR="00412450">
        <w:rPr>
          <w:rFonts w:eastAsia="SimSun" w:cs="Arial"/>
          <w:caps/>
          <w:szCs w:val="20"/>
          <w:lang w:val="ru-RU" w:eastAsia="zh-CN"/>
        </w:rPr>
        <w:t>интеллектуальной</w:t>
      </w:r>
      <w:r w:rsidR="00412450" w:rsidRPr="00412450">
        <w:rPr>
          <w:rFonts w:eastAsia="SimSun" w:cs="Arial"/>
          <w:caps/>
          <w:szCs w:val="20"/>
          <w:lang w:val="ru-RU" w:eastAsia="zh-CN"/>
        </w:rPr>
        <w:t xml:space="preserve"> </w:t>
      </w:r>
      <w:r w:rsidR="00412450">
        <w:rPr>
          <w:rFonts w:eastAsia="SimSun" w:cs="Arial"/>
          <w:caps/>
          <w:szCs w:val="20"/>
          <w:lang w:val="ru-RU" w:eastAsia="zh-CN"/>
        </w:rPr>
        <w:t>собственности</w:t>
      </w:r>
      <w:r w:rsidR="00412450" w:rsidRPr="00412450">
        <w:rPr>
          <w:rFonts w:eastAsia="SimSun" w:cs="Arial"/>
          <w:caps/>
          <w:szCs w:val="20"/>
          <w:lang w:val="ru-RU" w:eastAsia="zh-CN"/>
        </w:rPr>
        <w:t xml:space="preserve"> </w:t>
      </w:r>
      <w:r w:rsidR="0094495E" w:rsidRPr="00412450">
        <w:rPr>
          <w:rFonts w:eastAsia="SimSun" w:cs="Arial"/>
          <w:caps/>
          <w:szCs w:val="20"/>
          <w:lang w:val="ru-RU" w:eastAsia="zh-CN"/>
        </w:rPr>
        <w:t>(</w:t>
      </w:r>
      <w:r w:rsidR="00412450">
        <w:rPr>
          <w:rFonts w:eastAsia="SimSun" w:cs="Arial"/>
          <w:caps/>
          <w:szCs w:val="20"/>
          <w:lang w:val="ru-RU" w:eastAsia="zh-CN"/>
        </w:rPr>
        <w:t>ИС</w:t>
      </w:r>
      <w:r w:rsidR="0094495E" w:rsidRPr="00412450">
        <w:rPr>
          <w:rFonts w:eastAsia="SimSun" w:cs="Arial"/>
          <w:caps/>
          <w:szCs w:val="20"/>
          <w:lang w:val="ru-RU" w:eastAsia="zh-CN"/>
        </w:rPr>
        <w:t>)</w:t>
      </w:r>
      <w:r w:rsidR="00412450">
        <w:rPr>
          <w:rFonts w:eastAsia="SimSun" w:cs="Arial"/>
          <w:caps/>
          <w:szCs w:val="20"/>
          <w:lang w:val="ru-RU" w:eastAsia="zh-CN"/>
        </w:rPr>
        <w:t xml:space="preserve"> для университетов и научно-исследовательских учреждений, получающих государственное финансирование</w:t>
      </w:r>
    </w:p>
    <w:p w:rsidR="0094495E" w:rsidRPr="00412450" w:rsidRDefault="0094495E" w:rsidP="0094495E">
      <w:pPr>
        <w:spacing w:line="240" w:lineRule="auto"/>
        <w:jc w:val="left"/>
        <w:rPr>
          <w:rFonts w:eastAsia="SimSun" w:cs="Arial"/>
          <w:sz w:val="22"/>
          <w:szCs w:val="20"/>
          <w:lang w:val="ru-RU" w:eastAsia="zh-CN"/>
        </w:rPr>
      </w:pPr>
    </w:p>
    <w:p w:rsidR="00723D27" w:rsidRDefault="00B2216A" w:rsidP="0094495E">
      <w:pPr>
        <w:spacing w:line="240" w:lineRule="auto"/>
        <w:jc w:val="left"/>
        <w:rPr>
          <w:rFonts w:eastAsia="SimSun" w:cs="Arial"/>
          <w:i/>
          <w:sz w:val="22"/>
          <w:szCs w:val="20"/>
          <w:lang w:val="ru-RU" w:eastAsia="zh-CN"/>
        </w:rPr>
      </w:pPr>
      <w:bookmarkStart w:id="4" w:name="Prepared"/>
      <w:bookmarkEnd w:id="4"/>
      <w:r>
        <w:rPr>
          <w:rFonts w:eastAsia="SimSun" w:cs="Arial"/>
          <w:i/>
          <w:sz w:val="22"/>
          <w:szCs w:val="20"/>
          <w:lang w:val="ru-RU" w:eastAsia="zh-CN"/>
        </w:rPr>
        <w:t>П</w:t>
      </w:r>
      <w:r w:rsidR="001A5A5D">
        <w:rPr>
          <w:rFonts w:eastAsia="SimSun" w:cs="Arial"/>
          <w:i/>
          <w:sz w:val="22"/>
          <w:szCs w:val="20"/>
          <w:lang w:val="ru-RU" w:eastAsia="zh-CN"/>
        </w:rPr>
        <w:t>одготовлено</w:t>
      </w:r>
      <w:r w:rsidRPr="000948B4">
        <w:rPr>
          <w:rFonts w:eastAsia="SimSun" w:cs="Arial"/>
          <w:i/>
          <w:sz w:val="22"/>
          <w:szCs w:val="20"/>
          <w:lang w:val="ru-RU" w:eastAsia="zh-CN"/>
        </w:rPr>
        <w:t xml:space="preserve"> </w:t>
      </w:r>
      <w:r>
        <w:rPr>
          <w:rFonts w:eastAsia="SimSun" w:cs="Arial"/>
          <w:i/>
          <w:sz w:val="22"/>
          <w:szCs w:val="20"/>
          <w:lang w:val="ru-RU" w:eastAsia="zh-CN"/>
        </w:rPr>
        <w:t>г</w:t>
      </w:r>
      <w:r w:rsidRPr="000948B4">
        <w:rPr>
          <w:rFonts w:eastAsia="SimSun" w:cs="Arial"/>
          <w:i/>
          <w:sz w:val="22"/>
          <w:szCs w:val="20"/>
          <w:lang w:val="ru-RU" w:eastAsia="zh-CN"/>
        </w:rPr>
        <w:t>-</w:t>
      </w:r>
      <w:r>
        <w:rPr>
          <w:rFonts w:eastAsia="SimSun" w:cs="Arial"/>
          <w:i/>
          <w:sz w:val="22"/>
          <w:szCs w:val="20"/>
          <w:lang w:val="ru-RU" w:eastAsia="zh-CN"/>
        </w:rPr>
        <w:t>ном</w:t>
      </w:r>
      <w:r w:rsidRPr="000948B4">
        <w:rPr>
          <w:rFonts w:eastAsia="SimSun" w:cs="Arial"/>
          <w:i/>
          <w:sz w:val="22"/>
          <w:szCs w:val="20"/>
          <w:lang w:val="ru-RU" w:eastAsia="zh-CN"/>
        </w:rPr>
        <w:t xml:space="preserve"> </w:t>
      </w:r>
      <w:r w:rsidR="001A5A5D">
        <w:rPr>
          <w:rFonts w:eastAsia="SimSun" w:cs="Arial"/>
          <w:i/>
          <w:sz w:val="22"/>
          <w:szCs w:val="20"/>
          <w:lang w:val="ru-RU" w:eastAsia="zh-CN"/>
        </w:rPr>
        <w:t>Тома</w:t>
      </w:r>
      <w:r w:rsidR="005C01CF">
        <w:rPr>
          <w:rFonts w:eastAsia="SimSun" w:cs="Arial"/>
          <w:i/>
          <w:sz w:val="22"/>
          <w:szCs w:val="20"/>
          <w:lang w:val="ru-RU" w:eastAsia="zh-CN"/>
        </w:rPr>
        <w:t>шем</w:t>
      </w:r>
      <w:r w:rsidR="001A5A5D" w:rsidRPr="000948B4">
        <w:rPr>
          <w:rFonts w:eastAsia="SimSun" w:cs="Arial"/>
          <w:i/>
          <w:sz w:val="22"/>
          <w:szCs w:val="20"/>
          <w:lang w:val="ru-RU" w:eastAsia="zh-CN"/>
        </w:rPr>
        <w:t xml:space="preserve"> </w:t>
      </w:r>
      <w:r w:rsidR="000948B4">
        <w:rPr>
          <w:rFonts w:eastAsia="SimSun" w:cs="Arial"/>
          <w:i/>
          <w:sz w:val="22"/>
          <w:szCs w:val="20"/>
          <w:lang w:val="ru-RU" w:eastAsia="zh-CN"/>
        </w:rPr>
        <w:t>Берейтером</w:t>
      </w:r>
      <w:r w:rsidR="000948B4" w:rsidRPr="000948B4">
        <w:rPr>
          <w:rFonts w:eastAsia="SimSun" w:cs="Arial"/>
          <w:i/>
          <w:sz w:val="22"/>
          <w:szCs w:val="20"/>
          <w:lang w:val="ru-RU" w:eastAsia="zh-CN"/>
        </w:rPr>
        <w:t xml:space="preserve">, </w:t>
      </w:r>
      <w:r w:rsidR="000948B4">
        <w:rPr>
          <w:rFonts w:eastAsia="SimSun" w:cs="Arial"/>
          <w:i/>
          <w:sz w:val="22"/>
          <w:szCs w:val="20"/>
          <w:lang w:val="ru-RU" w:eastAsia="zh-CN"/>
        </w:rPr>
        <w:t>руководителем</w:t>
      </w:r>
      <w:r w:rsidR="000948B4" w:rsidRPr="000948B4">
        <w:rPr>
          <w:rFonts w:eastAsia="SimSun" w:cs="Arial"/>
          <w:i/>
          <w:sz w:val="22"/>
          <w:szCs w:val="20"/>
          <w:lang w:val="ru-RU" w:eastAsia="zh-CN"/>
        </w:rPr>
        <w:t xml:space="preserve"> </w:t>
      </w:r>
      <w:r w:rsidR="000948B4">
        <w:rPr>
          <w:rFonts w:eastAsia="SimSun" w:cs="Arial"/>
          <w:i/>
          <w:sz w:val="22"/>
          <w:szCs w:val="20"/>
          <w:lang w:val="ru-RU" w:eastAsia="zh-CN"/>
        </w:rPr>
        <w:t>авторского</w:t>
      </w:r>
      <w:r w:rsidR="000948B4" w:rsidRPr="000948B4">
        <w:rPr>
          <w:rFonts w:eastAsia="SimSun" w:cs="Arial"/>
          <w:i/>
          <w:sz w:val="22"/>
          <w:szCs w:val="20"/>
          <w:lang w:val="ru-RU" w:eastAsia="zh-CN"/>
        </w:rPr>
        <w:t xml:space="preserve"> </w:t>
      </w:r>
      <w:r w:rsidR="000948B4">
        <w:rPr>
          <w:rFonts w:eastAsia="SimSun" w:cs="Arial"/>
          <w:i/>
          <w:sz w:val="22"/>
          <w:szCs w:val="20"/>
          <w:lang w:val="ru-RU" w:eastAsia="zh-CN"/>
        </w:rPr>
        <w:t>коллектива</w:t>
      </w:r>
      <w:r w:rsidR="000948B4" w:rsidRPr="000948B4">
        <w:rPr>
          <w:rFonts w:eastAsia="SimSun" w:cs="Arial"/>
          <w:i/>
          <w:sz w:val="22"/>
          <w:szCs w:val="20"/>
          <w:lang w:val="ru-RU" w:eastAsia="zh-CN"/>
        </w:rPr>
        <w:t xml:space="preserve">, </w:t>
      </w:r>
      <w:r w:rsidR="000948B4">
        <w:rPr>
          <w:rFonts w:eastAsia="SimSun" w:cs="Arial"/>
          <w:i/>
          <w:sz w:val="22"/>
          <w:szCs w:val="20"/>
          <w:lang w:val="ru-RU" w:eastAsia="zh-CN"/>
        </w:rPr>
        <w:t>исполнительным</w:t>
      </w:r>
      <w:r w:rsidR="000948B4" w:rsidRPr="000948B4">
        <w:rPr>
          <w:rFonts w:eastAsia="SimSun" w:cs="Arial"/>
          <w:i/>
          <w:sz w:val="22"/>
          <w:szCs w:val="20"/>
          <w:lang w:val="ru-RU" w:eastAsia="zh-CN"/>
        </w:rPr>
        <w:t xml:space="preserve"> </w:t>
      </w:r>
      <w:r w:rsidR="000948B4">
        <w:rPr>
          <w:rFonts w:eastAsia="SimSun" w:cs="Arial"/>
          <w:i/>
          <w:sz w:val="22"/>
          <w:szCs w:val="20"/>
          <w:lang w:val="ru-RU" w:eastAsia="zh-CN"/>
        </w:rPr>
        <w:t>директором</w:t>
      </w:r>
      <w:r w:rsidR="000948B4" w:rsidRPr="000948B4">
        <w:rPr>
          <w:rFonts w:eastAsia="SimSun" w:cs="Arial"/>
          <w:i/>
          <w:sz w:val="22"/>
          <w:szCs w:val="20"/>
          <w:lang w:val="ru-RU" w:eastAsia="zh-CN"/>
        </w:rPr>
        <w:t xml:space="preserve"> </w:t>
      </w:r>
      <w:proofErr w:type="spellStart"/>
      <w:r w:rsidR="0094495E" w:rsidRPr="00607D63">
        <w:rPr>
          <w:rFonts w:eastAsia="SimSun" w:cs="Arial"/>
          <w:i/>
          <w:sz w:val="22"/>
          <w:szCs w:val="20"/>
          <w:lang w:val="en-US" w:eastAsia="zh-CN"/>
        </w:rPr>
        <w:t>val</w:t>
      </w:r>
      <w:proofErr w:type="spellEnd"/>
      <w:r w:rsidR="0094495E" w:rsidRPr="000948B4">
        <w:rPr>
          <w:rFonts w:eastAsia="SimSun" w:cs="Arial"/>
          <w:i/>
          <w:sz w:val="22"/>
          <w:szCs w:val="20"/>
          <w:lang w:val="ru-RU" w:eastAsia="zh-CN"/>
        </w:rPr>
        <w:t>»</w:t>
      </w:r>
      <w:r w:rsidR="0094495E" w:rsidRPr="00607D63">
        <w:rPr>
          <w:rFonts w:eastAsia="SimSun" w:cs="Arial"/>
          <w:i/>
          <w:sz w:val="22"/>
          <w:szCs w:val="20"/>
          <w:lang w:val="en-US" w:eastAsia="zh-CN"/>
        </w:rPr>
        <w:t>IP</w:t>
      </w:r>
      <w:r w:rsidR="0094495E" w:rsidRPr="000948B4">
        <w:rPr>
          <w:rFonts w:eastAsia="SimSun" w:cs="Arial"/>
          <w:i/>
          <w:sz w:val="22"/>
          <w:szCs w:val="20"/>
          <w:lang w:val="ru-RU" w:eastAsia="zh-CN"/>
        </w:rPr>
        <w:t xml:space="preserve"> </w:t>
      </w:r>
      <w:r w:rsidR="0094495E" w:rsidRPr="00607D63">
        <w:rPr>
          <w:rFonts w:eastAsia="SimSun" w:cs="Arial"/>
          <w:i/>
          <w:sz w:val="22"/>
          <w:szCs w:val="20"/>
          <w:lang w:val="en-US" w:eastAsia="zh-CN"/>
        </w:rPr>
        <w:t>e</w:t>
      </w:r>
      <w:r w:rsidR="0094495E" w:rsidRPr="000948B4">
        <w:rPr>
          <w:rFonts w:eastAsia="SimSun" w:cs="Arial"/>
          <w:i/>
          <w:sz w:val="22"/>
          <w:szCs w:val="20"/>
          <w:lang w:val="ru-RU" w:eastAsia="zh-CN"/>
        </w:rPr>
        <w:t>.</w:t>
      </w:r>
      <w:r w:rsidR="0094495E" w:rsidRPr="00607D63">
        <w:rPr>
          <w:rFonts w:eastAsia="SimSun" w:cs="Arial"/>
          <w:i/>
          <w:sz w:val="22"/>
          <w:szCs w:val="20"/>
          <w:lang w:val="en-US" w:eastAsia="zh-CN"/>
        </w:rPr>
        <w:t>U</w:t>
      </w:r>
      <w:r w:rsidR="0094495E" w:rsidRPr="000948B4">
        <w:rPr>
          <w:rFonts w:eastAsia="SimSun" w:cs="Arial"/>
          <w:i/>
          <w:sz w:val="22"/>
          <w:szCs w:val="20"/>
          <w:lang w:val="ru-RU" w:eastAsia="zh-CN"/>
        </w:rPr>
        <w:t xml:space="preserve">., </w:t>
      </w:r>
      <w:r w:rsidR="000948B4">
        <w:rPr>
          <w:rFonts w:eastAsia="SimSun" w:cs="Arial"/>
          <w:i/>
          <w:sz w:val="22"/>
          <w:szCs w:val="20"/>
          <w:lang w:val="ru-RU" w:eastAsia="zh-CN"/>
        </w:rPr>
        <w:t>бывшим руководителем Центра коммерциализации технологии,</w:t>
      </w:r>
      <w:r w:rsidR="0094495E" w:rsidRPr="000948B4">
        <w:rPr>
          <w:rFonts w:eastAsia="SimSun" w:cs="Arial"/>
          <w:i/>
          <w:sz w:val="22"/>
          <w:szCs w:val="20"/>
          <w:lang w:val="ru-RU" w:eastAsia="zh-CN"/>
        </w:rPr>
        <w:t xml:space="preserve"> </w:t>
      </w:r>
      <w:r w:rsidR="000948B4">
        <w:rPr>
          <w:rFonts w:eastAsia="SimSun" w:cs="Arial"/>
          <w:i/>
          <w:sz w:val="22"/>
          <w:szCs w:val="20"/>
          <w:lang w:val="ru-RU" w:eastAsia="zh-CN"/>
        </w:rPr>
        <w:t>Техническ</w:t>
      </w:r>
      <w:r w:rsidR="005C01CF">
        <w:rPr>
          <w:rFonts w:eastAsia="SimSun" w:cs="Arial"/>
          <w:i/>
          <w:sz w:val="22"/>
          <w:szCs w:val="20"/>
          <w:lang w:val="ru-RU" w:eastAsia="zh-CN"/>
        </w:rPr>
        <w:t>ий</w:t>
      </w:r>
      <w:r w:rsidR="000948B4">
        <w:rPr>
          <w:rFonts w:eastAsia="SimSun" w:cs="Arial"/>
          <w:i/>
          <w:sz w:val="22"/>
          <w:szCs w:val="20"/>
          <w:lang w:val="ru-RU" w:eastAsia="zh-CN"/>
        </w:rPr>
        <w:t xml:space="preserve"> университет</w:t>
      </w:r>
      <w:r w:rsidR="005C01CF">
        <w:rPr>
          <w:rFonts w:eastAsia="SimSun" w:cs="Arial"/>
          <w:i/>
          <w:sz w:val="22"/>
          <w:szCs w:val="20"/>
          <w:lang w:val="ru-RU" w:eastAsia="zh-CN"/>
        </w:rPr>
        <w:t xml:space="preserve"> </w:t>
      </w:r>
      <w:r w:rsidR="00723D27">
        <w:rPr>
          <w:rFonts w:eastAsia="SimSun" w:cs="Arial"/>
          <w:i/>
          <w:sz w:val="22"/>
          <w:szCs w:val="20"/>
          <w:lang w:val="ru-RU" w:eastAsia="zh-CN"/>
        </w:rPr>
        <w:t>Граца, Вена, Австрия;</w:t>
      </w:r>
    </w:p>
    <w:p w:rsidR="0094495E" w:rsidRPr="000948B4" w:rsidRDefault="005C01CF" w:rsidP="0094495E">
      <w:pPr>
        <w:spacing w:line="240" w:lineRule="auto"/>
        <w:jc w:val="left"/>
        <w:rPr>
          <w:rFonts w:eastAsia="SimSun" w:cs="Arial"/>
          <w:sz w:val="22"/>
          <w:szCs w:val="20"/>
          <w:lang w:val="ru-RU" w:eastAsia="zh-CN"/>
        </w:rPr>
      </w:pPr>
      <w:r>
        <w:rPr>
          <w:rFonts w:eastAsia="SimSun" w:cs="Arial"/>
          <w:i/>
          <w:sz w:val="22"/>
          <w:szCs w:val="20"/>
          <w:lang w:val="ru-RU" w:eastAsia="zh-CN"/>
        </w:rPr>
        <w:t xml:space="preserve">г-ном </w:t>
      </w:r>
      <w:r w:rsidR="000948B4">
        <w:rPr>
          <w:rFonts w:eastAsia="SimSun" w:cs="Arial"/>
          <w:i/>
          <w:sz w:val="22"/>
          <w:szCs w:val="20"/>
          <w:lang w:val="ru-RU" w:eastAsia="zh-CN"/>
        </w:rPr>
        <w:t xml:space="preserve">Дэвидом </w:t>
      </w:r>
      <w:r>
        <w:rPr>
          <w:rFonts w:eastAsia="SimSun" w:cs="Arial"/>
          <w:i/>
          <w:sz w:val="22"/>
          <w:szCs w:val="20"/>
          <w:lang w:val="ru-RU" w:eastAsia="zh-CN"/>
        </w:rPr>
        <w:t xml:space="preserve">Йероличем, группа </w:t>
      </w:r>
      <w:r w:rsidR="0094495E" w:rsidRPr="00607D63">
        <w:rPr>
          <w:rFonts w:eastAsia="SimSun" w:cs="Arial"/>
          <w:i/>
          <w:sz w:val="22"/>
          <w:szCs w:val="20"/>
          <w:lang w:val="en-US" w:eastAsia="zh-CN"/>
        </w:rPr>
        <w:t>CEST</w:t>
      </w:r>
      <w:r w:rsidR="0094495E" w:rsidRPr="000948B4">
        <w:rPr>
          <w:rFonts w:eastAsia="SimSun" w:cs="Arial"/>
          <w:i/>
          <w:sz w:val="22"/>
          <w:szCs w:val="20"/>
          <w:lang w:val="ru-RU" w:eastAsia="zh-CN"/>
        </w:rPr>
        <w:t xml:space="preserve">, </w:t>
      </w:r>
      <w:r>
        <w:rPr>
          <w:rFonts w:eastAsia="SimSun" w:cs="Arial"/>
          <w:i/>
          <w:sz w:val="22"/>
          <w:szCs w:val="20"/>
          <w:lang w:val="ru-RU" w:eastAsia="zh-CN"/>
        </w:rPr>
        <w:t>научным сотрудником</w:t>
      </w:r>
      <w:r w:rsidR="0094495E" w:rsidRPr="000948B4">
        <w:rPr>
          <w:rFonts w:eastAsia="SimSun" w:cs="Arial"/>
          <w:i/>
          <w:sz w:val="22"/>
          <w:szCs w:val="20"/>
          <w:lang w:val="ru-RU" w:eastAsia="zh-CN"/>
        </w:rPr>
        <w:t xml:space="preserve">, </w:t>
      </w:r>
      <w:r>
        <w:rPr>
          <w:rFonts w:eastAsia="SimSun" w:cs="Arial"/>
          <w:i/>
          <w:sz w:val="22"/>
          <w:szCs w:val="20"/>
          <w:lang w:val="ru-RU" w:eastAsia="zh-CN"/>
        </w:rPr>
        <w:t>Винер-Нойштадт, Австрия</w:t>
      </w:r>
      <w:r w:rsidR="00723D27">
        <w:rPr>
          <w:rFonts w:eastAsia="SimSun" w:cs="Arial"/>
          <w:i/>
          <w:sz w:val="22"/>
          <w:szCs w:val="20"/>
          <w:lang w:val="ru-RU" w:eastAsia="zh-CN"/>
        </w:rPr>
        <w:t>;</w:t>
      </w:r>
      <w:r>
        <w:rPr>
          <w:rFonts w:eastAsia="SimSun" w:cs="Arial"/>
          <w:i/>
          <w:sz w:val="22"/>
          <w:szCs w:val="20"/>
          <w:lang w:val="ru-RU" w:eastAsia="zh-CN"/>
        </w:rPr>
        <w:t xml:space="preserve"> и г-ном Петером Хаймерлем, Венский технический университет, бывшим руководителем Центра коммерциализации технологий, Вена, Австрия</w:t>
      </w:r>
      <w:r w:rsidR="0094495E">
        <w:rPr>
          <w:rStyle w:val="FootnoteReference"/>
          <w:rFonts w:eastAsia="SimSun" w:cs="Arial"/>
          <w:i/>
          <w:sz w:val="22"/>
          <w:szCs w:val="20"/>
          <w:lang w:val="en-US" w:eastAsia="zh-CN"/>
        </w:rPr>
        <w:footnoteReference w:id="1"/>
      </w:r>
    </w:p>
    <w:p w:rsidR="0094495E" w:rsidRPr="000948B4" w:rsidRDefault="0094495E" w:rsidP="0094495E">
      <w:pPr>
        <w:spacing w:line="240" w:lineRule="auto"/>
        <w:jc w:val="left"/>
        <w:rPr>
          <w:rFonts w:eastAsia="SimSun" w:cs="Arial"/>
          <w:sz w:val="22"/>
          <w:szCs w:val="20"/>
          <w:lang w:val="ru-RU" w:eastAsia="zh-CN"/>
        </w:rPr>
      </w:pPr>
    </w:p>
    <w:p w:rsidR="0094495E" w:rsidRPr="000948B4" w:rsidRDefault="0094495E" w:rsidP="0094495E">
      <w:pPr>
        <w:spacing w:line="240" w:lineRule="auto"/>
        <w:jc w:val="left"/>
        <w:rPr>
          <w:rFonts w:eastAsia="SimSun" w:cs="Arial"/>
          <w:sz w:val="22"/>
          <w:szCs w:val="20"/>
          <w:lang w:val="ru-RU" w:eastAsia="zh-CN"/>
        </w:rPr>
      </w:pPr>
    </w:p>
    <w:p w:rsidR="0094495E" w:rsidRPr="00643714" w:rsidRDefault="0094495E" w:rsidP="0094495E">
      <w:pPr>
        <w:spacing w:line="240" w:lineRule="auto"/>
        <w:jc w:val="left"/>
        <w:rPr>
          <w:rFonts w:eastAsia="SimSun" w:cs="Arial"/>
          <w:sz w:val="22"/>
          <w:szCs w:val="20"/>
          <w:lang w:val="fr-CH" w:eastAsia="zh-CN"/>
        </w:rPr>
      </w:pPr>
    </w:p>
    <w:p w:rsidR="0094495E" w:rsidRPr="005C01CF" w:rsidRDefault="0094495E" w:rsidP="0094495E">
      <w:pPr>
        <w:spacing w:line="240" w:lineRule="auto"/>
        <w:jc w:val="left"/>
        <w:rPr>
          <w:rFonts w:eastAsia="SimSun" w:cs="Arial"/>
          <w:iCs/>
          <w:sz w:val="22"/>
          <w:szCs w:val="20"/>
          <w:lang w:val="ru-RU" w:eastAsia="zh-CN"/>
        </w:rPr>
      </w:pPr>
      <w:r w:rsidRPr="005C01CF">
        <w:rPr>
          <w:rFonts w:eastAsia="SimSun" w:cs="Arial"/>
          <w:sz w:val="22"/>
          <w:szCs w:val="20"/>
          <w:lang w:val="ru-RU" w:eastAsia="zh-CN"/>
        </w:rPr>
        <w:t>1.</w:t>
      </w:r>
      <w:r w:rsidRPr="005C01CF">
        <w:rPr>
          <w:rFonts w:eastAsia="SimSun" w:cs="Arial"/>
          <w:sz w:val="22"/>
          <w:szCs w:val="20"/>
          <w:lang w:val="ru-RU" w:eastAsia="zh-CN"/>
        </w:rPr>
        <w:tab/>
      </w:r>
      <w:r w:rsidR="001A5A5D">
        <w:rPr>
          <w:rFonts w:eastAsia="SimSun" w:cs="Arial"/>
          <w:sz w:val="22"/>
          <w:szCs w:val="20"/>
          <w:lang w:val="ru-RU" w:eastAsia="zh-CN"/>
        </w:rPr>
        <w:t>В</w:t>
      </w:r>
      <w:r w:rsidR="001A5A5D" w:rsidRPr="005C01CF">
        <w:rPr>
          <w:rFonts w:eastAsia="SimSun" w:cs="Arial"/>
          <w:sz w:val="22"/>
          <w:szCs w:val="20"/>
          <w:lang w:val="ru-RU" w:eastAsia="zh-CN"/>
        </w:rPr>
        <w:t xml:space="preserve"> </w:t>
      </w:r>
      <w:r w:rsidR="001A5A5D">
        <w:rPr>
          <w:rFonts w:eastAsia="SimSun" w:cs="Arial"/>
          <w:sz w:val="22"/>
          <w:szCs w:val="20"/>
          <w:lang w:val="ru-RU" w:eastAsia="zh-CN"/>
        </w:rPr>
        <w:t>настоящем</w:t>
      </w:r>
      <w:r w:rsidR="001A5A5D" w:rsidRPr="005C01CF">
        <w:rPr>
          <w:rFonts w:eastAsia="SimSun" w:cs="Arial"/>
          <w:sz w:val="22"/>
          <w:szCs w:val="20"/>
          <w:lang w:val="ru-RU" w:eastAsia="zh-CN"/>
        </w:rPr>
        <w:t xml:space="preserve"> </w:t>
      </w:r>
      <w:r w:rsidR="001A5A5D">
        <w:rPr>
          <w:rFonts w:eastAsia="SimSun" w:cs="Arial"/>
          <w:sz w:val="22"/>
          <w:szCs w:val="20"/>
          <w:lang w:val="ru-RU" w:eastAsia="zh-CN"/>
        </w:rPr>
        <w:t>документе</w:t>
      </w:r>
      <w:r w:rsidR="001A5A5D" w:rsidRPr="005C01CF">
        <w:rPr>
          <w:rFonts w:eastAsia="SimSun" w:cs="Arial"/>
          <w:sz w:val="22"/>
          <w:szCs w:val="20"/>
          <w:lang w:val="ru-RU" w:eastAsia="zh-CN"/>
        </w:rPr>
        <w:t xml:space="preserve"> </w:t>
      </w:r>
      <w:r w:rsidR="001A5A5D">
        <w:rPr>
          <w:rFonts w:eastAsia="SimSun" w:cs="Arial"/>
          <w:sz w:val="22"/>
          <w:szCs w:val="20"/>
          <w:lang w:val="ru-RU" w:eastAsia="zh-CN"/>
        </w:rPr>
        <w:t>представлено</w:t>
      </w:r>
      <w:r w:rsidR="001A5A5D" w:rsidRPr="005C01CF">
        <w:rPr>
          <w:rFonts w:eastAsia="SimSun" w:cs="Arial"/>
          <w:sz w:val="22"/>
          <w:szCs w:val="20"/>
          <w:lang w:val="ru-RU" w:eastAsia="zh-CN"/>
        </w:rPr>
        <w:t xml:space="preserve"> </w:t>
      </w:r>
      <w:r w:rsidR="001A5A5D">
        <w:rPr>
          <w:rFonts w:eastAsia="SimSun" w:cs="Arial"/>
          <w:sz w:val="22"/>
          <w:szCs w:val="20"/>
          <w:lang w:val="ru-RU" w:eastAsia="zh-CN"/>
        </w:rPr>
        <w:t>резюме</w:t>
      </w:r>
      <w:r w:rsidR="001A5A5D" w:rsidRPr="005C01CF">
        <w:rPr>
          <w:rFonts w:eastAsia="SimSun" w:cs="Arial"/>
          <w:sz w:val="22"/>
          <w:szCs w:val="20"/>
          <w:lang w:val="ru-RU" w:eastAsia="zh-CN"/>
        </w:rPr>
        <w:t xml:space="preserve"> </w:t>
      </w:r>
      <w:r w:rsidR="005C01CF" w:rsidRPr="005C01CF">
        <w:rPr>
          <w:rFonts w:eastAsia="SimSun" w:cs="Arial"/>
          <w:iCs/>
          <w:sz w:val="22"/>
          <w:szCs w:val="20"/>
          <w:lang w:val="ru-RU" w:eastAsia="zh-CN"/>
        </w:rPr>
        <w:t>исследования, посвященного типовым соглашениям в области интеллектуальной собственности (ИС) для университетов и научно-исследовательских учреждений, получающих государственное финансирование</w:t>
      </w:r>
      <w:r w:rsidRPr="005C01CF">
        <w:rPr>
          <w:rFonts w:eastAsia="SimSun" w:cs="Arial"/>
          <w:sz w:val="22"/>
          <w:szCs w:val="20"/>
          <w:lang w:val="ru-RU" w:eastAsia="zh-CN"/>
        </w:rPr>
        <w:t xml:space="preserve">, </w:t>
      </w:r>
      <w:r w:rsidR="001A5A5D">
        <w:rPr>
          <w:rFonts w:eastAsia="SimSun" w:cs="Arial"/>
          <w:sz w:val="22"/>
          <w:szCs w:val="20"/>
          <w:lang w:val="ru-RU" w:eastAsia="zh-CN"/>
        </w:rPr>
        <w:t>подготовленного</w:t>
      </w:r>
      <w:r w:rsidR="001A5A5D" w:rsidRPr="005C01CF">
        <w:rPr>
          <w:rFonts w:eastAsia="SimSun" w:cs="Arial"/>
          <w:sz w:val="22"/>
          <w:szCs w:val="20"/>
          <w:lang w:val="ru-RU" w:eastAsia="zh-CN"/>
        </w:rPr>
        <w:t xml:space="preserve"> </w:t>
      </w:r>
      <w:r w:rsidR="001A5A5D">
        <w:rPr>
          <w:rFonts w:eastAsia="SimSun" w:cs="Arial"/>
          <w:sz w:val="22"/>
          <w:szCs w:val="20"/>
          <w:lang w:val="ru-RU" w:eastAsia="zh-CN"/>
        </w:rPr>
        <w:t>в</w:t>
      </w:r>
      <w:r w:rsidR="001A5A5D" w:rsidRPr="005C01CF">
        <w:rPr>
          <w:rFonts w:eastAsia="SimSun" w:cs="Arial"/>
          <w:sz w:val="22"/>
          <w:szCs w:val="20"/>
          <w:lang w:val="ru-RU" w:eastAsia="zh-CN"/>
        </w:rPr>
        <w:t xml:space="preserve"> </w:t>
      </w:r>
      <w:r w:rsidR="001A5A5D">
        <w:rPr>
          <w:rFonts w:eastAsia="SimSun" w:cs="Arial"/>
          <w:sz w:val="22"/>
          <w:szCs w:val="20"/>
          <w:lang w:val="ru-RU" w:eastAsia="zh-CN"/>
        </w:rPr>
        <w:t>рамках</w:t>
      </w:r>
      <w:r w:rsidR="001A5A5D" w:rsidRPr="005C01CF">
        <w:rPr>
          <w:rFonts w:eastAsia="SimSun" w:cs="Arial"/>
          <w:sz w:val="22"/>
          <w:szCs w:val="20"/>
          <w:lang w:val="ru-RU" w:eastAsia="zh-CN"/>
        </w:rPr>
        <w:t xml:space="preserve"> </w:t>
      </w:r>
      <w:r w:rsidR="001A5A5D" w:rsidRPr="001A5A5D">
        <w:rPr>
          <w:rFonts w:eastAsia="SimSun" w:cs="Arial"/>
          <w:sz w:val="22"/>
          <w:szCs w:val="20"/>
          <w:lang w:val="ru-RU" w:eastAsia="zh-CN"/>
        </w:rPr>
        <w:t>проекта</w:t>
      </w:r>
      <w:r w:rsidR="001A5A5D" w:rsidRPr="005C01CF">
        <w:rPr>
          <w:rFonts w:eastAsia="SimSun" w:cs="Arial"/>
          <w:sz w:val="22"/>
          <w:szCs w:val="20"/>
          <w:lang w:val="ru-RU" w:eastAsia="zh-CN"/>
        </w:rPr>
        <w:t xml:space="preserve"> «</w:t>
      </w:r>
      <w:r w:rsidR="001A5A5D" w:rsidRPr="001A5A5D">
        <w:rPr>
          <w:rFonts w:eastAsia="SimSun" w:cs="Arial"/>
          <w:sz w:val="22"/>
          <w:szCs w:val="20"/>
          <w:lang w:val="ru-RU" w:eastAsia="zh-CN"/>
        </w:rPr>
        <w:t>Структура</w:t>
      </w:r>
      <w:r w:rsidR="001A5A5D" w:rsidRPr="005C01CF">
        <w:rPr>
          <w:rFonts w:eastAsia="SimSun" w:cs="Arial"/>
          <w:sz w:val="22"/>
          <w:szCs w:val="20"/>
          <w:lang w:val="ru-RU" w:eastAsia="zh-CN"/>
        </w:rPr>
        <w:t xml:space="preserve"> </w:t>
      </w:r>
      <w:r w:rsidR="001A5A5D" w:rsidRPr="001A5A5D">
        <w:rPr>
          <w:rFonts w:eastAsia="SimSun" w:cs="Arial"/>
          <w:sz w:val="22"/>
          <w:szCs w:val="20"/>
          <w:lang w:val="ru-RU" w:eastAsia="zh-CN"/>
        </w:rPr>
        <w:t>поддержки</w:t>
      </w:r>
      <w:r w:rsidR="001A5A5D" w:rsidRPr="005C01CF">
        <w:rPr>
          <w:rFonts w:eastAsia="SimSun" w:cs="Arial"/>
          <w:sz w:val="22"/>
          <w:szCs w:val="20"/>
          <w:lang w:val="ru-RU" w:eastAsia="zh-CN"/>
        </w:rPr>
        <w:t xml:space="preserve"> </w:t>
      </w:r>
      <w:r w:rsidR="001A5A5D" w:rsidRPr="001A5A5D">
        <w:rPr>
          <w:rFonts w:eastAsia="SimSun" w:cs="Arial"/>
          <w:sz w:val="22"/>
          <w:szCs w:val="20"/>
          <w:lang w:val="ru-RU" w:eastAsia="zh-CN"/>
        </w:rPr>
        <w:t>инноваций</w:t>
      </w:r>
      <w:r w:rsidR="001A5A5D" w:rsidRPr="005C01CF">
        <w:rPr>
          <w:rFonts w:eastAsia="SimSun" w:cs="Arial"/>
          <w:sz w:val="22"/>
          <w:szCs w:val="20"/>
          <w:lang w:val="ru-RU" w:eastAsia="zh-CN"/>
        </w:rPr>
        <w:t xml:space="preserve"> </w:t>
      </w:r>
      <w:r w:rsidR="001A5A5D" w:rsidRPr="001A5A5D">
        <w:rPr>
          <w:rFonts w:eastAsia="SimSun" w:cs="Arial"/>
          <w:sz w:val="22"/>
          <w:szCs w:val="20"/>
          <w:lang w:val="ru-RU" w:eastAsia="zh-CN"/>
        </w:rPr>
        <w:t>и</w:t>
      </w:r>
      <w:r w:rsidR="001A5A5D" w:rsidRPr="005C01CF">
        <w:rPr>
          <w:rFonts w:eastAsia="SimSun" w:cs="Arial"/>
          <w:sz w:val="22"/>
          <w:szCs w:val="20"/>
          <w:lang w:val="ru-RU" w:eastAsia="zh-CN"/>
        </w:rPr>
        <w:t xml:space="preserve"> </w:t>
      </w:r>
      <w:r w:rsidR="001A5A5D" w:rsidRPr="001A5A5D">
        <w:rPr>
          <w:rFonts w:eastAsia="SimSun" w:cs="Arial"/>
          <w:sz w:val="22"/>
          <w:szCs w:val="20"/>
          <w:lang w:val="ru-RU" w:eastAsia="zh-CN"/>
        </w:rPr>
        <w:t>передачи</w:t>
      </w:r>
      <w:r w:rsidR="001A5A5D" w:rsidRPr="005C01CF">
        <w:rPr>
          <w:rFonts w:eastAsia="SimSun" w:cs="Arial"/>
          <w:sz w:val="22"/>
          <w:szCs w:val="20"/>
          <w:lang w:val="ru-RU" w:eastAsia="zh-CN"/>
        </w:rPr>
        <w:t xml:space="preserve"> </w:t>
      </w:r>
      <w:r w:rsidR="001A5A5D" w:rsidRPr="001A5A5D">
        <w:rPr>
          <w:rFonts w:eastAsia="SimSun" w:cs="Arial"/>
          <w:sz w:val="22"/>
          <w:szCs w:val="20"/>
          <w:lang w:val="ru-RU" w:eastAsia="zh-CN"/>
        </w:rPr>
        <w:t>технологии</w:t>
      </w:r>
      <w:r w:rsidR="001A5A5D" w:rsidRPr="005C01CF">
        <w:rPr>
          <w:rFonts w:eastAsia="SimSun" w:cs="Arial"/>
          <w:sz w:val="22"/>
          <w:szCs w:val="20"/>
          <w:lang w:val="ru-RU" w:eastAsia="zh-CN"/>
        </w:rPr>
        <w:t xml:space="preserve"> </w:t>
      </w:r>
      <w:r w:rsidR="001A5A5D" w:rsidRPr="001A5A5D">
        <w:rPr>
          <w:rFonts w:eastAsia="SimSun" w:cs="Arial"/>
          <w:sz w:val="22"/>
          <w:szCs w:val="20"/>
          <w:lang w:val="ru-RU" w:eastAsia="zh-CN"/>
        </w:rPr>
        <w:t>для</w:t>
      </w:r>
      <w:r w:rsidR="001A5A5D" w:rsidRPr="005C01CF">
        <w:rPr>
          <w:rFonts w:eastAsia="SimSun" w:cs="Arial"/>
          <w:sz w:val="22"/>
          <w:szCs w:val="20"/>
          <w:lang w:val="ru-RU" w:eastAsia="zh-CN"/>
        </w:rPr>
        <w:t xml:space="preserve"> </w:t>
      </w:r>
      <w:r w:rsidR="001A5A5D" w:rsidRPr="001A5A5D">
        <w:rPr>
          <w:rFonts w:eastAsia="SimSun" w:cs="Arial"/>
          <w:sz w:val="22"/>
          <w:szCs w:val="20"/>
          <w:lang w:val="ru-RU" w:eastAsia="zh-CN"/>
        </w:rPr>
        <w:t>национальных</w:t>
      </w:r>
      <w:r w:rsidR="001A5A5D" w:rsidRPr="005C01CF">
        <w:rPr>
          <w:rFonts w:eastAsia="SimSun" w:cs="Arial"/>
          <w:sz w:val="22"/>
          <w:szCs w:val="20"/>
          <w:lang w:val="ru-RU" w:eastAsia="zh-CN"/>
        </w:rPr>
        <w:t xml:space="preserve"> </w:t>
      </w:r>
      <w:r w:rsidR="001A5A5D" w:rsidRPr="001A5A5D">
        <w:rPr>
          <w:rFonts w:eastAsia="SimSun" w:cs="Arial"/>
          <w:sz w:val="22"/>
          <w:szCs w:val="20"/>
          <w:lang w:val="ru-RU" w:eastAsia="zh-CN"/>
        </w:rPr>
        <w:t>учреждений</w:t>
      </w:r>
      <w:r w:rsidR="001A5A5D" w:rsidRPr="005C01CF">
        <w:rPr>
          <w:rFonts w:eastAsia="SimSun" w:cs="Arial"/>
          <w:sz w:val="22"/>
          <w:szCs w:val="20"/>
          <w:lang w:val="ru-RU" w:eastAsia="zh-CN"/>
        </w:rPr>
        <w:t xml:space="preserve">» </w:t>
      </w:r>
      <w:r w:rsidRPr="005C01CF">
        <w:rPr>
          <w:rFonts w:eastAsia="SimSun" w:cs="Arial"/>
          <w:sz w:val="22"/>
          <w:szCs w:val="20"/>
          <w:lang w:val="ru-RU" w:eastAsia="zh-CN"/>
        </w:rPr>
        <w:t>(</w:t>
      </w:r>
      <w:r w:rsidRPr="00643714">
        <w:rPr>
          <w:rFonts w:eastAsia="SimSun" w:cs="Arial"/>
          <w:sz w:val="22"/>
          <w:szCs w:val="20"/>
          <w:lang w:val="fr-CH" w:eastAsia="zh-CN"/>
        </w:rPr>
        <w:t>CDIP</w:t>
      </w:r>
      <w:r w:rsidRPr="005C01CF">
        <w:rPr>
          <w:rFonts w:eastAsia="SimSun" w:cs="Arial"/>
          <w:sz w:val="22"/>
          <w:szCs w:val="20"/>
          <w:lang w:val="ru-RU" w:eastAsia="zh-CN"/>
        </w:rPr>
        <w:t>/3/</w:t>
      </w:r>
      <w:r w:rsidRPr="00643714">
        <w:rPr>
          <w:rFonts w:eastAsia="SimSun" w:cs="Arial"/>
          <w:sz w:val="22"/>
          <w:szCs w:val="20"/>
          <w:lang w:val="fr-CH" w:eastAsia="zh-CN"/>
        </w:rPr>
        <w:t>INF</w:t>
      </w:r>
      <w:r w:rsidRPr="005C01CF">
        <w:rPr>
          <w:rFonts w:eastAsia="SimSun" w:cs="Arial"/>
          <w:sz w:val="22"/>
          <w:szCs w:val="20"/>
          <w:lang w:val="ru-RU" w:eastAsia="zh-CN"/>
        </w:rPr>
        <w:t xml:space="preserve">/2).  </w:t>
      </w:r>
      <w:r w:rsidR="001A5A5D" w:rsidRPr="005C01CF">
        <w:rPr>
          <w:rFonts w:eastAsia="SimSun" w:cs="Arial"/>
          <w:sz w:val="22"/>
          <w:szCs w:val="20"/>
          <w:lang w:val="ru-RU" w:eastAsia="zh-CN"/>
        </w:rPr>
        <w:t xml:space="preserve">Данное руководство </w:t>
      </w:r>
      <w:r w:rsidR="00B2216A" w:rsidRPr="005C01CF">
        <w:rPr>
          <w:rFonts w:eastAsia="SimSun" w:cs="Arial"/>
          <w:sz w:val="22"/>
          <w:szCs w:val="20"/>
          <w:lang w:val="ru-RU" w:eastAsia="zh-CN"/>
        </w:rPr>
        <w:t xml:space="preserve">разработано г-ном </w:t>
      </w:r>
      <w:r w:rsidR="005C01CF" w:rsidRPr="005C01CF">
        <w:rPr>
          <w:rFonts w:eastAsia="SimSun" w:cs="Arial"/>
          <w:sz w:val="22"/>
          <w:szCs w:val="20"/>
          <w:lang w:val="ru-RU" w:eastAsia="zh-CN"/>
        </w:rPr>
        <w:t xml:space="preserve">Томашем Берейтером, руководителем авторского коллектива, исполнительным директором </w:t>
      </w:r>
      <w:proofErr w:type="spellStart"/>
      <w:r w:rsidR="005C01CF" w:rsidRPr="005C01CF">
        <w:rPr>
          <w:rFonts w:eastAsia="SimSun" w:cs="Arial"/>
          <w:sz w:val="22"/>
          <w:szCs w:val="20"/>
          <w:lang w:val="en-US" w:eastAsia="zh-CN"/>
        </w:rPr>
        <w:t>val</w:t>
      </w:r>
      <w:proofErr w:type="spellEnd"/>
      <w:r w:rsidR="005C01CF" w:rsidRPr="005C01CF">
        <w:rPr>
          <w:rFonts w:eastAsia="SimSun" w:cs="Arial"/>
          <w:sz w:val="22"/>
          <w:szCs w:val="20"/>
          <w:lang w:val="ru-RU" w:eastAsia="zh-CN"/>
        </w:rPr>
        <w:t>»</w:t>
      </w:r>
      <w:r w:rsidR="005C01CF" w:rsidRPr="005C01CF">
        <w:rPr>
          <w:rFonts w:eastAsia="SimSun" w:cs="Arial"/>
          <w:sz w:val="22"/>
          <w:szCs w:val="20"/>
          <w:lang w:val="en-US" w:eastAsia="zh-CN"/>
        </w:rPr>
        <w:t>IP</w:t>
      </w:r>
      <w:r w:rsidR="005C01CF" w:rsidRPr="005C01CF">
        <w:rPr>
          <w:rFonts w:eastAsia="SimSun" w:cs="Arial"/>
          <w:sz w:val="22"/>
          <w:szCs w:val="20"/>
          <w:lang w:val="ru-RU" w:eastAsia="zh-CN"/>
        </w:rPr>
        <w:t xml:space="preserve"> </w:t>
      </w:r>
      <w:r w:rsidR="005C01CF" w:rsidRPr="005C01CF">
        <w:rPr>
          <w:rFonts w:eastAsia="SimSun" w:cs="Arial"/>
          <w:sz w:val="22"/>
          <w:szCs w:val="20"/>
          <w:lang w:val="en-US" w:eastAsia="zh-CN"/>
        </w:rPr>
        <w:t>e</w:t>
      </w:r>
      <w:r w:rsidR="005C01CF" w:rsidRPr="005C01CF">
        <w:rPr>
          <w:rFonts w:eastAsia="SimSun" w:cs="Arial"/>
          <w:sz w:val="22"/>
          <w:szCs w:val="20"/>
          <w:lang w:val="ru-RU" w:eastAsia="zh-CN"/>
        </w:rPr>
        <w:t>.</w:t>
      </w:r>
      <w:r w:rsidR="005C01CF" w:rsidRPr="005C01CF">
        <w:rPr>
          <w:rFonts w:eastAsia="SimSun" w:cs="Arial"/>
          <w:sz w:val="22"/>
          <w:szCs w:val="20"/>
          <w:lang w:val="en-US" w:eastAsia="zh-CN"/>
        </w:rPr>
        <w:t>U</w:t>
      </w:r>
      <w:r w:rsidR="005C01CF" w:rsidRPr="005C01CF">
        <w:rPr>
          <w:rFonts w:eastAsia="SimSun" w:cs="Arial"/>
          <w:sz w:val="22"/>
          <w:szCs w:val="20"/>
          <w:lang w:val="ru-RU" w:eastAsia="zh-CN"/>
        </w:rPr>
        <w:t>., бывшим руководителем Центра коммерциализации технологии, Техническ</w:t>
      </w:r>
      <w:r w:rsidR="005C01CF">
        <w:rPr>
          <w:rFonts w:eastAsia="SimSun" w:cs="Arial"/>
          <w:sz w:val="22"/>
          <w:szCs w:val="20"/>
          <w:lang w:val="ru-RU" w:eastAsia="zh-CN"/>
        </w:rPr>
        <w:t>ий</w:t>
      </w:r>
      <w:r w:rsidR="005C01CF" w:rsidRPr="005C01CF">
        <w:rPr>
          <w:rFonts w:eastAsia="SimSun" w:cs="Arial"/>
          <w:sz w:val="22"/>
          <w:szCs w:val="20"/>
          <w:lang w:val="ru-RU" w:eastAsia="zh-CN"/>
        </w:rPr>
        <w:t xml:space="preserve"> университет Граца, Вена, Австрия;</w:t>
      </w:r>
      <w:r w:rsidR="00723D27">
        <w:rPr>
          <w:rFonts w:eastAsia="SimSun" w:cs="Arial"/>
          <w:sz w:val="22"/>
          <w:szCs w:val="20"/>
          <w:lang w:val="ru-RU" w:eastAsia="zh-CN"/>
        </w:rPr>
        <w:t xml:space="preserve"> </w:t>
      </w:r>
      <w:r w:rsidR="005C01CF">
        <w:rPr>
          <w:rFonts w:eastAsia="SimSun" w:cs="Arial"/>
          <w:sz w:val="22"/>
          <w:szCs w:val="20"/>
          <w:lang w:val="ru-RU" w:eastAsia="zh-CN"/>
        </w:rPr>
        <w:t xml:space="preserve"> г-ном</w:t>
      </w:r>
      <w:r w:rsidR="005C01CF" w:rsidRPr="005C01CF">
        <w:rPr>
          <w:rFonts w:eastAsia="SimSun" w:cs="Arial"/>
          <w:sz w:val="22"/>
          <w:szCs w:val="20"/>
          <w:lang w:val="ru-RU" w:eastAsia="zh-CN"/>
        </w:rPr>
        <w:t xml:space="preserve"> Дэвидом Йероличем, группа </w:t>
      </w:r>
      <w:r w:rsidR="005C01CF" w:rsidRPr="005C01CF">
        <w:rPr>
          <w:rFonts w:eastAsia="SimSun" w:cs="Arial"/>
          <w:sz w:val="22"/>
          <w:szCs w:val="20"/>
          <w:lang w:val="en-US" w:eastAsia="zh-CN"/>
        </w:rPr>
        <w:t>CEST</w:t>
      </w:r>
      <w:r w:rsidR="005C01CF" w:rsidRPr="005C01CF">
        <w:rPr>
          <w:rFonts w:eastAsia="SimSun" w:cs="Arial"/>
          <w:sz w:val="22"/>
          <w:szCs w:val="20"/>
          <w:lang w:val="ru-RU" w:eastAsia="zh-CN"/>
        </w:rPr>
        <w:t xml:space="preserve">, научным сотрудником, Винер-Нойштадт, Австрия, и </w:t>
      </w:r>
      <w:r w:rsidR="005C01CF">
        <w:rPr>
          <w:rFonts w:eastAsia="SimSun" w:cs="Arial"/>
          <w:sz w:val="22"/>
          <w:szCs w:val="20"/>
          <w:lang w:val="ru-RU" w:eastAsia="zh-CN"/>
        </w:rPr>
        <w:t xml:space="preserve">г-ном </w:t>
      </w:r>
      <w:r w:rsidR="005C01CF" w:rsidRPr="005C01CF">
        <w:rPr>
          <w:rFonts w:eastAsia="SimSun" w:cs="Arial"/>
          <w:sz w:val="22"/>
          <w:szCs w:val="20"/>
          <w:lang w:val="ru-RU" w:eastAsia="zh-CN"/>
        </w:rPr>
        <w:t>Петером Хаймерлем, Венск</w:t>
      </w:r>
      <w:r w:rsidR="005C01CF">
        <w:rPr>
          <w:rFonts w:eastAsia="SimSun" w:cs="Arial"/>
          <w:sz w:val="22"/>
          <w:szCs w:val="20"/>
          <w:lang w:val="ru-RU" w:eastAsia="zh-CN"/>
        </w:rPr>
        <w:t>ий</w:t>
      </w:r>
      <w:r w:rsidR="005C01CF" w:rsidRPr="005C01CF">
        <w:rPr>
          <w:rFonts w:eastAsia="SimSun" w:cs="Arial"/>
          <w:sz w:val="22"/>
          <w:szCs w:val="20"/>
          <w:lang w:val="ru-RU" w:eastAsia="zh-CN"/>
        </w:rPr>
        <w:t xml:space="preserve"> техническ</w:t>
      </w:r>
      <w:r w:rsidR="005C01CF">
        <w:rPr>
          <w:rFonts w:eastAsia="SimSun" w:cs="Arial"/>
          <w:sz w:val="22"/>
          <w:szCs w:val="20"/>
          <w:lang w:val="ru-RU" w:eastAsia="zh-CN"/>
        </w:rPr>
        <w:t>ий</w:t>
      </w:r>
      <w:r w:rsidR="005C01CF" w:rsidRPr="005C01CF">
        <w:rPr>
          <w:rFonts w:eastAsia="SimSun" w:cs="Arial"/>
          <w:sz w:val="22"/>
          <w:szCs w:val="20"/>
          <w:lang w:val="ru-RU" w:eastAsia="zh-CN"/>
        </w:rPr>
        <w:t xml:space="preserve"> университет, бывшим руководителем Центра коммерциализации технологий, Вена, Австрия.</w:t>
      </w:r>
    </w:p>
    <w:p w:rsidR="0094495E" w:rsidRDefault="0094495E" w:rsidP="0094495E">
      <w:pPr>
        <w:spacing w:line="240" w:lineRule="auto"/>
        <w:jc w:val="left"/>
        <w:rPr>
          <w:rFonts w:eastAsia="SimSun" w:cs="Arial"/>
          <w:sz w:val="22"/>
          <w:szCs w:val="20"/>
          <w:lang w:val="fr-CH" w:eastAsia="zh-CN"/>
        </w:rPr>
      </w:pPr>
    </w:p>
    <w:p w:rsidR="00643714" w:rsidRDefault="00643714" w:rsidP="0094495E">
      <w:pPr>
        <w:spacing w:line="240" w:lineRule="auto"/>
        <w:jc w:val="left"/>
        <w:rPr>
          <w:rFonts w:eastAsia="SimSun" w:cs="Arial"/>
          <w:sz w:val="22"/>
          <w:szCs w:val="20"/>
          <w:lang w:val="fr-CH" w:eastAsia="zh-CN"/>
        </w:rPr>
      </w:pPr>
    </w:p>
    <w:p w:rsidR="00643714" w:rsidRDefault="00643714" w:rsidP="0094495E">
      <w:pPr>
        <w:spacing w:line="240" w:lineRule="auto"/>
        <w:jc w:val="left"/>
        <w:rPr>
          <w:rFonts w:eastAsia="SimSun" w:cs="Arial"/>
          <w:sz w:val="22"/>
          <w:szCs w:val="20"/>
          <w:lang w:val="fr-CH" w:eastAsia="zh-CN"/>
        </w:rPr>
      </w:pPr>
      <w:bookmarkStart w:id="5" w:name="_GoBack"/>
      <w:bookmarkEnd w:id="5"/>
    </w:p>
    <w:p w:rsidR="0094495E" w:rsidRPr="00B2216A" w:rsidRDefault="0094495E" w:rsidP="0094495E">
      <w:pPr>
        <w:spacing w:line="240" w:lineRule="auto"/>
        <w:ind w:left="5103"/>
        <w:jc w:val="left"/>
        <w:rPr>
          <w:rFonts w:eastAsia="SimSun" w:cs="Arial"/>
          <w:i/>
          <w:sz w:val="22"/>
          <w:lang w:val="ru-RU" w:eastAsia="zh-CN"/>
        </w:rPr>
      </w:pPr>
      <w:r w:rsidRPr="00B2216A">
        <w:rPr>
          <w:rFonts w:eastAsia="SimSun" w:cs="Arial"/>
          <w:i/>
          <w:sz w:val="22"/>
          <w:lang w:val="ru-RU" w:eastAsia="zh-CN"/>
        </w:rPr>
        <w:lastRenderedPageBreak/>
        <w:t>2.</w:t>
      </w:r>
      <w:r w:rsidRPr="00B2216A">
        <w:rPr>
          <w:rFonts w:eastAsia="SimSun" w:cs="Arial"/>
          <w:i/>
          <w:sz w:val="22"/>
          <w:lang w:val="ru-RU" w:eastAsia="zh-CN"/>
        </w:rPr>
        <w:tab/>
      </w:r>
      <w:r w:rsidR="00B2216A">
        <w:rPr>
          <w:rFonts w:eastAsia="SimSun" w:cs="Arial"/>
          <w:i/>
          <w:sz w:val="22"/>
          <w:lang w:val="ru-RU" w:eastAsia="zh-CN"/>
        </w:rPr>
        <w:t>КРИС</w:t>
      </w:r>
      <w:r w:rsidR="00B2216A" w:rsidRPr="00B2216A">
        <w:rPr>
          <w:rFonts w:eastAsia="SimSun" w:cs="Arial"/>
          <w:i/>
          <w:sz w:val="22"/>
          <w:lang w:val="ru-RU" w:eastAsia="zh-CN"/>
        </w:rPr>
        <w:t xml:space="preserve"> </w:t>
      </w:r>
      <w:r w:rsidR="00B2216A">
        <w:rPr>
          <w:rFonts w:eastAsia="SimSun" w:cs="Arial"/>
          <w:i/>
          <w:sz w:val="22"/>
          <w:lang w:val="ru-RU" w:eastAsia="zh-CN"/>
        </w:rPr>
        <w:t>предлагается</w:t>
      </w:r>
      <w:r w:rsidR="00B2216A" w:rsidRPr="00B2216A">
        <w:rPr>
          <w:rFonts w:eastAsia="SimSun" w:cs="Arial"/>
          <w:i/>
          <w:sz w:val="22"/>
          <w:lang w:val="ru-RU" w:eastAsia="zh-CN"/>
        </w:rPr>
        <w:t xml:space="preserve"> </w:t>
      </w:r>
      <w:r w:rsidR="00B2216A">
        <w:rPr>
          <w:rFonts w:eastAsia="SimSun" w:cs="Arial"/>
          <w:i/>
          <w:sz w:val="22"/>
          <w:lang w:val="ru-RU" w:eastAsia="zh-CN"/>
        </w:rPr>
        <w:t>принять</w:t>
      </w:r>
      <w:r w:rsidR="00B2216A" w:rsidRPr="00B2216A">
        <w:rPr>
          <w:rFonts w:eastAsia="SimSun" w:cs="Arial"/>
          <w:i/>
          <w:sz w:val="22"/>
          <w:lang w:val="ru-RU" w:eastAsia="zh-CN"/>
        </w:rPr>
        <w:t xml:space="preserve"> </w:t>
      </w:r>
      <w:r w:rsidR="00B2216A">
        <w:rPr>
          <w:rFonts w:eastAsia="SimSun" w:cs="Arial"/>
          <w:i/>
          <w:sz w:val="22"/>
          <w:lang w:val="ru-RU" w:eastAsia="zh-CN"/>
        </w:rPr>
        <w:t>к</w:t>
      </w:r>
      <w:r w:rsidR="00B2216A" w:rsidRPr="00B2216A">
        <w:rPr>
          <w:rFonts w:eastAsia="SimSun" w:cs="Arial"/>
          <w:i/>
          <w:sz w:val="22"/>
          <w:lang w:val="ru-RU" w:eastAsia="zh-CN"/>
        </w:rPr>
        <w:t xml:space="preserve"> </w:t>
      </w:r>
      <w:r w:rsidR="00B2216A">
        <w:rPr>
          <w:rFonts w:eastAsia="SimSun" w:cs="Arial"/>
          <w:i/>
          <w:sz w:val="22"/>
          <w:lang w:val="ru-RU" w:eastAsia="zh-CN"/>
        </w:rPr>
        <w:t>сведению</w:t>
      </w:r>
      <w:r w:rsidR="00B2216A" w:rsidRPr="00B2216A">
        <w:rPr>
          <w:rFonts w:eastAsia="SimSun" w:cs="Arial"/>
          <w:i/>
          <w:sz w:val="22"/>
          <w:lang w:val="ru-RU" w:eastAsia="zh-CN"/>
        </w:rPr>
        <w:t xml:space="preserve"> </w:t>
      </w:r>
      <w:r w:rsidR="00B2216A">
        <w:rPr>
          <w:rFonts w:eastAsia="SimSun" w:cs="Arial"/>
          <w:i/>
          <w:sz w:val="22"/>
          <w:lang w:val="ru-RU" w:eastAsia="zh-CN"/>
        </w:rPr>
        <w:t>информацию</w:t>
      </w:r>
      <w:r w:rsidR="00B2216A" w:rsidRPr="00B2216A">
        <w:rPr>
          <w:rFonts w:eastAsia="SimSun" w:cs="Arial"/>
          <w:i/>
          <w:sz w:val="22"/>
          <w:lang w:val="ru-RU" w:eastAsia="zh-CN"/>
        </w:rPr>
        <w:t xml:space="preserve">, </w:t>
      </w:r>
      <w:r w:rsidR="00B2216A">
        <w:rPr>
          <w:rFonts w:eastAsia="SimSun" w:cs="Arial"/>
          <w:i/>
          <w:sz w:val="22"/>
          <w:lang w:val="ru-RU" w:eastAsia="zh-CN"/>
        </w:rPr>
        <w:t>представленную</w:t>
      </w:r>
      <w:r w:rsidR="00B2216A" w:rsidRPr="00B2216A">
        <w:rPr>
          <w:rFonts w:eastAsia="SimSun" w:cs="Arial"/>
          <w:i/>
          <w:sz w:val="22"/>
          <w:lang w:val="ru-RU" w:eastAsia="zh-CN"/>
        </w:rPr>
        <w:t xml:space="preserve"> </w:t>
      </w:r>
      <w:r w:rsidR="00B2216A">
        <w:rPr>
          <w:rFonts w:eastAsia="SimSun" w:cs="Arial"/>
          <w:i/>
          <w:sz w:val="22"/>
          <w:lang w:val="ru-RU" w:eastAsia="zh-CN"/>
        </w:rPr>
        <w:t>в</w:t>
      </w:r>
      <w:r w:rsidR="00B2216A" w:rsidRPr="00B2216A">
        <w:rPr>
          <w:rFonts w:eastAsia="SimSun" w:cs="Arial"/>
          <w:i/>
          <w:sz w:val="22"/>
          <w:lang w:val="ru-RU" w:eastAsia="zh-CN"/>
        </w:rPr>
        <w:t xml:space="preserve"> </w:t>
      </w:r>
      <w:r w:rsidR="00B2216A">
        <w:rPr>
          <w:rFonts w:eastAsia="SimSun" w:cs="Arial"/>
          <w:i/>
          <w:sz w:val="22"/>
          <w:lang w:val="ru-RU" w:eastAsia="zh-CN"/>
        </w:rPr>
        <w:t>настоящем</w:t>
      </w:r>
      <w:r w:rsidR="00B2216A" w:rsidRPr="00B2216A">
        <w:rPr>
          <w:rFonts w:eastAsia="SimSun" w:cs="Arial"/>
          <w:i/>
          <w:sz w:val="22"/>
          <w:lang w:val="ru-RU" w:eastAsia="zh-CN"/>
        </w:rPr>
        <w:t xml:space="preserve"> </w:t>
      </w:r>
      <w:r w:rsidR="00B2216A">
        <w:rPr>
          <w:rFonts w:eastAsia="SimSun" w:cs="Arial"/>
          <w:i/>
          <w:sz w:val="22"/>
          <w:lang w:val="ru-RU" w:eastAsia="zh-CN"/>
        </w:rPr>
        <w:t>документе</w:t>
      </w:r>
      <w:r w:rsidRPr="00B2216A">
        <w:rPr>
          <w:rFonts w:eastAsia="SimSun" w:cs="Arial"/>
          <w:i/>
          <w:sz w:val="22"/>
          <w:lang w:val="ru-RU" w:eastAsia="zh-CN"/>
        </w:rPr>
        <w:t>.</w:t>
      </w:r>
    </w:p>
    <w:p w:rsidR="0094495E" w:rsidRPr="00B2216A" w:rsidRDefault="0094495E" w:rsidP="0094495E">
      <w:pPr>
        <w:spacing w:line="240" w:lineRule="auto"/>
        <w:ind w:left="5103"/>
        <w:jc w:val="left"/>
        <w:rPr>
          <w:rFonts w:eastAsia="SimSun" w:cs="Arial"/>
          <w:i/>
          <w:sz w:val="22"/>
          <w:lang w:val="ru-RU" w:eastAsia="zh-CN"/>
        </w:rPr>
      </w:pPr>
    </w:p>
    <w:p w:rsidR="00643714" w:rsidRDefault="00643714" w:rsidP="0094495E">
      <w:pPr>
        <w:spacing w:line="240" w:lineRule="auto"/>
        <w:ind w:left="5103"/>
        <w:jc w:val="left"/>
        <w:rPr>
          <w:rFonts w:eastAsia="SimSun" w:cs="Arial"/>
          <w:i/>
          <w:sz w:val="22"/>
          <w:lang w:val="ru-RU" w:eastAsia="zh-CN"/>
        </w:rPr>
      </w:pPr>
      <w:r>
        <w:rPr>
          <w:rFonts w:eastAsia="SimSun" w:cs="Arial"/>
          <w:i/>
          <w:sz w:val="22"/>
          <w:lang w:val="ru-RU" w:eastAsia="zh-CN"/>
        </w:rPr>
        <w:br w:type="page"/>
      </w:r>
    </w:p>
    <w:p w:rsidR="0094495E" w:rsidRPr="00B2216A" w:rsidRDefault="0094495E" w:rsidP="0094495E">
      <w:pPr>
        <w:spacing w:line="240" w:lineRule="auto"/>
        <w:ind w:left="5103"/>
        <w:jc w:val="left"/>
        <w:rPr>
          <w:rFonts w:eastAsia="SimSun" w:cs="Arial"/>
          <w:i/>
          <w:sz w:val="22"/>
          <w:lang w:val="ru-RU" w:eastAsia="zh-CN"/>
        </w:rPr>
        <w:sectPr w:rsidR="0094495E" w:rsidRPr="00B2216A" w:rsidSect="00643714">
          <w:headerReference w:type="default" r:id="rId8"/>
          <w:pgSz w:w="11906" w:h="16838" w:code="9"/>
          <w:pgMar w:top="567" w:right="1418" w:bottom="1134" w:left="1418" w:header="709" w:footer="709" w:gutter="0"/>
          <w:cols w:space="708"/>
          <w:titlePg/>
          <w:docGrid w:linePitch="360"/>
        </w:sectPr>
      </w:pPr>
    </w:p>
    <w:p w:rsidR="00653C60" w:rsidRPr="00B2216A" w:rsidRDefault="00B2216A" w:rsidP="00E1168F">
      <w:pPr>
        <w:jc w:val="center"/>
        <w:rPr>
          <w:rFonts w:cs="Arial"/>
          <w:b/>
          <w:sz w:val="28"/>
          <w:lang w:val="ru-RU" w:eastAsia="de-DE"/>
        </w:rPr>
      </w:pPr>
      <w:r>
        <w:rPr>
          <w:rFonts w:cs="Arial"/>
          <w:b/>
          <w:sz w:val="28"/>
          <w:lang w:val="ru-RU" w:eastAsia="de-DE"/>
        </w:rPr>
        <w:lastRenderedPageBreak/>
        <w:t>Сотрудничество</w:t>
      </w:r>
      <w:r w:rsidRPr="00B2216A">
        <w:rPr>
          <w:rFonts w:cs="Arial"/>
          <w:b/>
          <w:sz w:val="28"/>
          <w:lang w:val="ru-RU" w:eastAsia="de-DE"/>
        </w:rPr>
        <w:t xml:space="preserve"> </w:t>
      </w:r>
      <w:r>
        <w:rPr>
          <w:rFonts w:cs="Arial"/>
          <w:b/>
          <w:sz w:val="28"/>
          <w:lang w:val="ru-RU" w:eastAsia="de-DE"/>
        </w:rPr>
        <w:t xml:space="preserve">научно-исследовательских организаций, получающих государственное финансирование </w:t>
      </w:r>
      <w:r w:rsidR="00653C60" w:rsidRPr="00B2216A">
        <w:rPr>
          <w:rFonts w:cs="Arial"/>
          <w:b/>
          <w:sz w:val="28"/>
          <w:lang w:val="ru-RU" w:eastAsia="de-DE"/>
        </w:rPr>
        <w:t>(</w:t>
      </w:r>
      <w:r>
        <w:rPr>
          <w:rFonts w:cs="Arial"/>
          <w:b/>
          <w:sz w:val="28"/>
          <w:lang w:val="ru-RU" w:eastAsia="de-DE"/>
        </w:rPr>
        <w:t>НИО</w:t>
      </w:r>
      <w:r w:rsidR="00A3790F">
        <w:rPr>
          <w:rFonts w:cs="Arial"/>
          <w:b/>
          <w:sz w:val="28"/>
          <w:lang w:val="ru-RU" w:eastAsia="de-DE"/>
        </w:rPr>
        <w:t>Г</w:t>
      </w:r>
      <w:r w:rsidR="00653C60" w:rsidRPr="00B2216A">
        <w:rPr>
          <w:rFonts w:cs="Arial"/>
          <w:b/>
          <w:sz w:val="28"/>
          <w:lang w:val="ru-RU" w:eastAsia="de-DE"/>
        </w:rPr>
        <w:t>)</w:t>
      </w:r>
      <w:r>
        <w:rPr>
          <w:rFonts w:cs="Arial"/>
          <w:b/>
          <w:sz w:val="28"/>
          <w:lang w:val="ru-RU" w:eastAsia="de-DE"/>
        </w:rPr>
        <w:t>,</w:t>
      </w:r>
      <w:r w:rsidR="00653C60" w:rsidRPr="00B2216A">
        <w:rPr>
          <w:rFonts w:cs="Arial"/>
          <w:b/>
          <w:sz w:val="28"/>
          <w:lang w:val="ru-RU" w:eastAsia="de-DE"/>
        </w:rPr>
        <w:t xml:space="preserve"> </w:t>
      </w:r>
      <w:r>
        <w:rPr>
          <w:rFonts w:cs="Arial"/>
          <w:b/>
          <w:sz w:val="28"/>
          <w:lang w:val="ru-RU" w:eastAsia="de-DE"/>
        </w:rPr>
        <w:t>и бизнеса</w:t>
      </w:r>
    </w:p>
    <w:p w:rsidR="001D7A99" w:rsidRPr="00EC4501" w:rsidRDefault="00B2216A" w:rsidP="0014678C">
      <w:pPr>
        <w:rPr>
          <w:rFonts w:cs="Arial"/>
          <w:b/>
          <w:sz w:val="22"/>
          <w:lang w:val="ru-RU"/>
        </w:rPr>
      </w:pPr>
      <w:bookmarkStart w:id="6" w:name="_Toc264991906"/>
      <w:r>
        <w:rPr>
          <w:rFonts w:cs="Arial"/>
          <w:b/>
          <w:sz w:val="22"/>
          <w:lang w:val="ru-RU"/>
        </w:rPr>
        <w:t>Аннотация</w:t>
      </w:r>
    </w:p>
    <w:p w:rsidR="003D6DCE" w:rsidRPr="00EC4501" w:rsidRDefault="003D6DCE" w:rsidP="0014678C">
      <w:pPr>
        <w:rPr>
          <w:rFonts w:cs="Arial"/>
          <w:b/>
          <w:sz w:val="22"/>
          <w:lang w:val="ru-RU"/>
        </w:rPr>
      </w:pPr>
    </w:p>
    <w:p w:rsidR="00653C60" w:rsidRPr="00A3790F" w:rsidRDefault="00B2216A" w:rsidP="003D6DCE">
      <w:pPr>
        <w:ind w:firstLine="567"/>
        <w:jc w:val="left"/>
        <w:rPr>
          <w:rFonts w:cs="Arial"/>
          <w:sz w:val="22"/>
          <w:lang w:val="ru-RU"/>
        </w:rPr>
      </w:pPr>
      <w:r>
        <w:rPr>
          <w:rFonts w:cs="Arial"/>
          <w:sz w:val="22"/>
          <w:lang w:val="ru-RU"/>
        </w:rPr>
        <w:t>Эффективн</w:t>
      </w:r>
      <w:r w:rsidR="00B71890">
        <w:rPr>
          <w:rFonts w:cs="Arial"/>
          <w:sz w:val="22"/>
          <w:lang w:val="ru-RU"/>
        </w:rPr>
        <w:t>ая</w:t>
      </w:r>
      <w:r w:rsidRPr="0002264B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и</w:t>
      </w:r>
      <w:r w:rsidRPr="0002264B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конструктивн</w:t>
      </w:r>
      <w:r w:rsidR="00B71890">
        <w:rPr>
          <w:rFonts w:cs="Arial"/>
          <w:sz w:val="22"/>
          <w:lang w:val="ru-RU"/>
        </w:rPr>
        <w:t>ая</w:t>
      </w:r>
      <w:r w:rsidRPr="0002264B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передач</w:t>
      </w:r>
      <w:r w:rsidR="00B71890">
        <w:rPr>
          <w:rFonts w:cs="Arial"/>
          <w:sz w:val="22"/>
          <w:lang w:val="ru-RU"/>
        </w:rPr>
        <w:t>а</w:t>
      </w:r>
      <w:r w:rsidRPr="0002264B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технологии</w:t>
      </w:r>
      <w:r w:rsidR="0002264B" w:rsidRPr="0002264B">
        <w:rPr>
          <w:rFonts w:cs="Arial"/>
          <w:sz w:val="22"/>
          <w:lang w:val="ru-RU"/>
        </w:rPr>
        <w:t xml:space="preserve"> </w:t>
      </w:r>
      <w:r w:rsidR="0002264B">
        <w:rPr>
          <w:rFonts w:cs="Arial"/>
          <w:sz w:val="22"/>
          <w:lang w:val="ru-RU"/>
        </w:rPr>
        <w:t>в</w:t>
      </w:r>
      <w:r w:rsidR="0002264B" w:rsidRPr="0002264B">
        <w:rPr>
          <w:rFonts w:cs="Arial"/>
          <w:sz w:val="22"/>
          <w:lang w:val="ru-RU"/>
        </w:rPr>
        <w:t xml:space="preserve"> </w:t>
      </w:r>
      <w:r w:rsidR="0002264B">
        <w:rPr>
          <w:rFonts w:cs="Arial"/>
          <w:sz w:val="22"/>
          <w:lang w:val="ru-RU"/>
        </w:rPr>
        <w:t>рамках</w:t>
      </w:r>
      <w:r w:rsidR="00B71890">
        <w:rPr>
          <w:rFonts w:cs="Arial"/>
          <w:sz w:val="22"/>
          <w:lang w:val="ru-RU"/>
        </w:rPr>
        <w:t xml:space="preserve"> </w:t>
      </w:r>
      <w:r w:rsidR="00723D27">
        <w:rPr>
          <w:rFonts w:cs="Arial"/>
          <w:sz w:val="22"/>
          <w:lang w:val="ru-RU"/>
        </w:rPr>
        <w:t xml:space="preserve">совместных </w:t>
      </w:r>
      <w:r w:rsidR="00B71890">
        <w:rPr>
          <w:rFonts w:cs="Arial"/>
          <w:sz w:val="22"/>
          <w:lang w:val="ru-RU"/>
        </w:rPr>
        <w:t xml:space="preserve">программ в области </w:t>
      </w:r>
      <w:r w:rsidR="0002264B">
        <w:rPr>
          <w:rFonts w:cs="Arial"/>
          <w:sz w:val="22"/>
          <w:lang w:val="ru-RU"/>
        </w:rPr>
        <w:t>НИОКР</w:t>
      </w:r>
      <w:r w:rsidR="00B71890">
        <w:rPr>
          <w:rFonts w:cs="Arial"/>
          <w:sz w:val="22"/>
          <w:lang w:val="ru-RU"/>
        </w:rPr>
        <w:t>, реализуемых</w:t>
      </w:r>
      <w:r w:rsidR="00DF2793">
        <w:rPr>
          <w:rFonts w:cs="Arial"/>
          <w:sz w:val="22"/>
          <w:lang w:val="ru-RU"/>
        </w:rPr>
        <w:t xml:space="preserve"> </w:t>
      </w:r>
      <w:r w:rsidR="0002264B">
        <w:rPr>
          <w:rFonts w:cs="Arial"/>
          <w:sz w:val="22"/>
          <w:lang w:val="ru-RU"/>
        </w:rPr>
        <w:t>университетами</w:t>
      </w:r>
      <w:r w:rsidR="0002264B" w:rsidRPr="0002264B">
        <w:rPr>
          <w:rFonts w:cs="Arial"/>
          <w:sz w:val="22"/>
          <w:lang w:val="ru-RU"/>
        </w:rPr>
        <w:t xml:space="preserve"> </w:t>
      </w:r>
      <w:r w:rsidR="0002264B">
        <w:rPr>
          <w:rFonts w:cs="Arial"/>
          <w:sz w:val="22"/>
          <w:lang w:val="ru-RU"/>
        </w:rPr>
        <w:t>или</w:t>
      </w:r>
      <w:r w:rsidR="0002264B" w:rsidRPr="0002264B">
        <w:rPr>
          <w:rFonts w:cs="Arial"/>
          <w:sz w:val="22"/>
          <w:lang w:val="ru-RU"/>
        </w:rPr>
        <w:t xml:space="preserve"> </w:t>
      </w:r>
      <w:r w:rsidR="0002264B">
        <w:rPr>
          <w:rFonts w:cs="Arial"/>
          <w:sz w:val="22"/>
          <w:lang w:val="ru-RU"/>
        </w:rPr>
        <w:t>другими</w:t>
      </w:r>
      <w:r w:rsidR="0002264B" w:rsidRPr="0002264B">
        <w:rPr>
          <w:rFonts w:cs="Arial"/>
          <w:sz w:val="22"/>
          <w:lang w:val="ru-RU"/>
        </w:rPr>
        <w:t xml:space="preserve"> </w:t>
      </w:r>
      <w:r w:rsidR="0002264B">
        <w:rPr>
          <w:rFonts w:cs="Arial"/>
          <w:sz w:val="22"/>
          <w:lang w:val="ru-RU"/>
        </w:rPr>
        <w:t>бюджетными</w:t>
      </w:r>
      <w:r w:rsidR="0002264B" w:rsidRPr="0002264B">
        <w:rPr>
          <w:rFonts w:cs="Arial"/>
          <w:sz w:val="22"/>
          <w:lang w:val="ru-RU"/>
        </w:rPr>
        <w:t xml:space="preserve"> </w:t>
      </w:r>
      <w:r w:rsidR="0002264B">
        <w:rPr>
          <w:rFonts w:cs="Arial"/>
          <w:sz w:val="22"/>
          <w:lang w:val="ru-RU"/>
        </w:rPr>
        <w:t>организациями</w:t>
      </w:r>
      <w:r w:rsidR="0002264B" w:rsidRPr="0002264B">
        <w:rPr>
          <w:rFonts w:cs="Arial"/>
          <w:sz w:val="22"/>
          <w:lang w:val="ru-RU"/>
        </w:rPr>
        <w:t xml:space="preserve"> </w:t>
      </w:r>
      <w:r w:rsidR="0002264B">
        <w:rPr>
          <w:rFonts w:cs="Arial"/>
          <w:sz w:val="22"/>
          <w:lang w:val="ru-RU"/>
        </w:rPr>
        <w:t>и</w:t>
      </w:r>
      <w:r w:rsidR="0002264B" w:rsidRPr="0002264B">
        <w:rPr>
          <w:rFonts w:cs="Arial"/>
          <w:sz w:val="22"/>
          <w:lang w:val="ru-RU"/>
        </w:rPr>
        <w:t xml:space="preserve"> </w:t>
      </w:r>
      <w:r w:rsidR="0002264B">
        <w:rPr>
          <w:rFonts w:cs="Arial"/>
          <w:sz w:val="22"/>
          <w:lang w:val="ru-RU"/>
        </w:rPr>
        <w:t>бизнес</w:t>
      </w:r>
      <w:r w:rsidR="0002264B" w:rsidRPr="0002264B">
        <w:rPr>
          <w:rFonts w:cs="Arial"/>
          <w:sz w:val="22"/>
          <w:lang w:val="ru-RU"/>
        </w:rPr>
        <w:t>-</w:t>
      </w:r>
      <w:r w:rsidR="0002264B">
        <w:rPr>
          <w:rFonts w:cs="Arial"/>
          <w:sz w:val="22"/>
          <w:lang w:val="ru-RU"/>
        </w:rPr>
        <w:t>структурами</w:t>
      </w:r>
      <w:r w:rsidR="00B71890">
        <w:rPr>
          <w:rFonts w:cs="Arial"/>
          <w:sz w:val="22"/>
          <w:lang w:val="ru-RU"/>
        </w:rPr>
        <w:t>,</w:t>
      </w:r>
      <w:r w:rsidR="0002264B" w:rsidRPr="0002264B">
        <w:rPr>
          <w:rFonts w:cs="Arial"/>
          <w:sz w:val="22"/>
          <w:lang w:val="ru-RU"/>
        </w:rPr>
        <w:t xml:space="preserve"> </w:t>
      </w:r>
      <w:r w:rsidR="0002264B">
        <w:rPr>
          <w:rFonts w:cs="Arial"/>
          <w:sz w:val="22"/>
          <w:lang w:val="ru-RU"/>
        </w:rPr>
        <w:t>полез</w:t>
      </w:r>
      <w:r w:rsidR="00B71890">
        <w:rPr>
          <w:rFonts w:cs="Arial"/>
          <w:sz w:val="22"/>
          <w:lang w:val="ru-RU"/>
        </w:rPr>
        <w:t>на</w:t>
      </w:r>
      <w:r w:rsidR="0002264B" w:rsidRPr="0002264B">
        <w:rPr>
          <w:rFonts w:cs="Arial"/>
          <w:sz w:val="22"/>
          <w:lang w:val="ru-RU"/>
        </w:rPr>
        <w:t xml:space="preserve"> </w:t>
      </w:r>
      <w:r w:rsidR="0002264B">
        <w:rPr>
          <w:rFonts w:cs="Arial"/>
          <w:sz w:val="22"/>
          <w:lang w:val="ru-RU"/>
        </w:rPr>
        <w:t>и</w:t>
      </w:r>
      <w:r w:rsidR="0002264B" w:rsidRPr="0002264B">
        <w:rPr>
          <w:rFonts w:cs="Arial"/>
          <w:sz w:val="22"/>
          <w:lang w:val="ru-RU"/>
        </w:rPr>
        <w:t xml:space="preserve"> </w:t>
      </w:r>
      <w:r w:rsidR="0002264B">
        <w:rPr>
          <w:rFonts w:cs="Arial"/>
          <w:sz w:val="22"/>
          <w:lang w:val="ru-RU"/>
        </w:rPr>
        <w:t>необходим</w:t>
      </w:r>
      <w:r w:rsidR="00B71890">
        <w:rPr>
          <w:rFonts w:cs="Arial"/>
          <w:sz w:val="22"/>
          <w:lang w:val="ru-RU"/>
        </w:rPr>
        <w:t>а</w:t>
      </w:r>
      <w:r w:rsidR="0002264B" w:rsidRPr="0002264B">
        <w:rPr>
          <w:rFonts w:cs="Arial"/>
          <w:sz w:val="22"/>
          <w:lang w:val="ru-RU"/>
        </w:rPr>
        <w:t xml:space="preserve">, </w:t>
      </w:r>
      <w:r w:rsidR="0002264B">
        <w:rPr>
          <w:rFonts w:cs="Arial"/>
          <w:sz w:val="22"/>
          <w:lang w:val="ru-RU"/>
        </w:rPr>
        <w:t>хотя</w:t>
      </w:r>
      <w:r w:rsidR="0002264B" w:rsidRPr="0002264B">
        <w:rPr>
          <w:rFonts w:cs="Arial"/>
          <w:sz w:val="22"/>
          <w:lang w:val="ru-RU"/>
        </w:rPr>
        <w:t xml:space="preserve"> </w:t>
      </w:r>
      <w:r w:rsidR="0002264B">
        <w:rPr>
          <w:rFonts w:cs="Arial"/>
          <w:sz w:val="22"/>
          <w:lang w:val="ru-RU"/>
        </w:rPr>
        <w:t>и</w:t>
      </w:r>
      <w:r w:rsidR="0002264B" w:rsidRPr="0002264B">
        <w:rPr>
          <w:rFonts w:cs="Arial"/>
          <w:sz w:val="22"/>
          <w:lang w:val="ru-RU"/>
        </w:rPr>
        <w:t xml:space="preserve"> </w:t>
      </w:r>
      <w:r w:rsidR="0002264B">
        <w:rPr>
          <w:rFonts w:cs="Arial"/>
          <w:sz w:val="22"/>
          <w:lang w:val="ru-RU"/>
        </w:rPr>
        <w:t>представля</w:t>
      </w:r>
      <w:r w:rsidR="00B71890">
        <w:rPr>
          <w:rFonts w:cs="Arial"/>
          <w:sz w:val="22"/>
          <w:lang w:val="ru-RU"/>
        </w:rPr>
        <w:t>е</w:t>
      </w:r>
      <w:r w:rsidR="0002264B">
        <w:rPr>
          <w:rFonts w:cs="Arial"/>
          <w:sz w:val="22"/>
          <w:lang w:val="ru-RU"/>
        </w:rPr>
        <w:t>т</w:t>
      </w:r>
      <w:r w:rsidR="0002264B" w:rsidRPr="0002264B">
        <w:rPr>
          <w:rFonts w:cs="Arial"/>
          <w:sz w:val="22"/>
          <w:lang w:val="ru-RU"/>
        </w:rPr>
        <w:t xml:space="preserve"> </w:t>
      </w:r>
      <w:r w:rsidR="0002264B">
        <w:rPr>
          <w:rFonts w:cs="Arial"/>
          <w:sz w:val="22"/>
          <w:lang w:val="ru-RU"/>
        </w:rPr>
        <w:t>определенные</w:t>
      </w:r>
      <w:r w:rsidR="0002264B" w:rsidRPr="0002264B">
        <w:rPr>
          <w:rFonts w:cs="Arial"/>
          <w:sz w:val="22"/>
          <w:lang w:val="ru-RU"/>
        </w:rPr>
        <w:t xml:space="preserve"> </w:t>
      </w:r>
      <w:r w:rsidR="0002264B">
        <w:rPr>
          <w:rFonts w:cs="Arial"/>
          <w:sz w:val="22"/>
          <w:lang w:val="ru-RU"/>
        </w:rPr>
        <w:t>трудности</w:t>
      </w:r>
      <w:r w:rsidR="0002264B" w:rsidRPr="0002264B">
        <w:rPr>
          <w:rFonts w:cs="Arial"/>
          <w:sz w:val="22"/>
          <w:lang w:val="ru-RU"/>
        </w:rPr>
        <w:t>.</w:t>
      </w:r>
      <w:r w:rsidR="0002264B">
        <w:rPr>
          <w:rFonts w:cs="Arial"/>
          <w:sz w:val="22"/>
          <w:lang w:val="ru-RU"/>
        </w:rPr>
        <w:t xml:space="preserve">  </w:t>
      </w:r>
      <w:r w:rsidR="00DF2793">
        <w:rPr>
          <w:rFonts w:cs="Arial"/>
          <w:sz w:val="22"/>
          <w:lang w:val="ru-RU"/>
        </w:rPr>
        <w:t>При с</w:t>
      </w:r>
      <w:r w:rsidR="0002264B">
        <w:rPr>
          <w:rFonts w:cs="Arial"/>
          <w:sz w:val="22"/>
          <w:lang w:val="ru-RU"/>
        </w:rPr>
        <w:t>огласовани</w:t>
      </w:r>
      <w:r w:rsidR="00DF2793">
        <w:rPr>
          <w:rFonts w:cs="Arial"/>
          <w:sz w:val="22"/>
          <w:lang w:val="ru-RU"/>
        </w:rPr>
        <w:t>и</w:t>
      </w:r>
      <w:r w:rsidR="0002264B" w:rsidRPr="00220BC3">
        <w:rPr>
          <w:rFonts w:cs="Arial"/>
          <w:sz w:val="22"/>
          <w:lang w:val="ru-RU"/>
        </w:rPr>
        <w:t xml:space="preserve"> </w:t>
      </w:r>
      <w:r w:rsidR="0002264B">
        <w:rPr>
          <w:rFonts w:cs="Arial"/>
          <w:sz w:val="22"/>
          <w:lang w:val="ru-RU"/>
        </w:rPr>
        <w:t>условий</w:t>
      </w:r>
      <w:r w:rsidR="0002264B" w:rsidRPr="00220BC3">
        <w:rPr>
          <w:rFonts w:cs="Arial"/>
          <w:sz w:val="22"/>
          <w:lang w:val="ru-RU"/>
        </w:rPr>
        <w:t xml:space="preserve"> </w:t>
      </w:r>
      <w:r w:rsidR="0002264B">
        <w:rPr>
          <w:rFonts w:cs="Arial"/>
          <w:sz w:val="22"/>
          <w:lang w:val="ru-RU"/>
        </w:rPr>
        <w:t>таких</w:t>
      </w:r>
      <w:r w:rsidR="0002264B" w:rsidRPr="00220BC3">
        <w:rPr>
          <w:rFonts w:cs="Arial"/>
          <w:sz w:val="22"/>
          <w:lang w:val="ru-RU"/>
        </w:rPr>
        <w:t xml:space="preserve"> </w:t>
      </w:r>
      <w:r w:rsidR="0002264B">
        <w:rPr>
          <w:rFonts w:cs="Arial"/>
          <w:sz w:val="22"/>
          <w:lang w:val="ru-RU"/>
        </w:rPr>
        <w:t>программ</w:t>
      </w:r>
      <w:r w:rsidR="0002264B" w:rsidRPr="00220BC3">
        <w:rPr>
          <w:rFonts w:cs="Arial"/>
          <w:sz w:val="22"/>
          <w:lang w:val="ru-RU"/>
        </w:rPr>
        <w:t xml:space="preserve"> </w:t>
      </w:r>
      <w:r w:rsidR="0002264B">
        <w:rPr>
          <w:rFonts w:cs="Arial"/>
          <w:sz w:val="22"/>
          <w:lang w:val="ru-RU"/>
        </w:rPr>
        <w:t>нередко</w:t>
      </w:r>
      <w:r w:rsidR="0002264B" w:rsidRPr="00220BC3">
        <w:rPr>
          <w:rFonts w:cs="Arial"/>
          <w:sz w:val="22"/>
          <w:lang w:val="ru-RU"/>
        </w:rPr>
        <w:t xml:space="preserve"> </w:t>
      </w:r>
      <w:r w:rsidR="00DF2793">
        <w:rPr>
          <w:rFonts w:cs="Arial"/>
          <w:sz w:val="22"/>
          <w:lang w:val="ru-RU"/>
        </w:rPr>
        <w:t xml:space="preserve">возникают </w:t>
      </w:r>
      <w:r w:rsidR="007B7746">
        <w:rPr>
          <w:rFonts w:cs="Arial"/>
          <w:sz w:val="22"/>
          <w:lang w:val="ru-RU"/>
        </w:rPr>
        <w:t>проблемы</w:t>
      </w:r>
      <w:r w:rsidR="00DF2793">
        <w:rPr>
          <w:rFonts w:cs="Arial"/>
          <w:sz w:val="22"/>
          <w:lang w:val="ru-RU"/>
        </w:rPr>
        <w:t xml:space="preserve">, связанные с культурными </w:t>
      </w:r>
      <w:r w:rsidR="0002264B">
        <w:rPr>
          <w:rFonts w:cs="Arial"/>
          <w:sz w:val="22"/>
          <w:lang w:val="ru-RU"/>
        </w:rPr>
        <w:t>раз</w:t>
      </w:r>
      <w:r w:rsidR="00220BC3">
        <w:rPr>
          <w:rFonts w:cs="Arial"/>
          <w:sz w:val="22"/>
          <w:lang w:val="ru-RU"/>
        </w:rPr>
        <w:t>личи</w:t>
      </w:r>
      <w:r w:rsidR="00DF2793">
        <w:rPr>
          <w:rFonts w:cs="Arial"/>
          <w:sz w:val="22"/>
          <w:lang w:val="ru-RU"/>
        </w:rPr>
        <w:t>ями</w:t>
      </w:r>
      <w:r w:rsidR="00220BC3">
        <w:rPr>
          <w:rFonts w:cs="Arial"/>
          <w:sz w:val="22"/>
          <w:lang w:val="ru-RU"/>
        </w:rPr>
        <w:t>,</w:t>
      </w:r>
      <w:r w:rsidR="0002264B" w:rsidRPr="00220BC3">
        <w:rPr>
          <w:rFonts w:cs="Arial"/>
          <w:sz w:val="22"/>
          <w:lang w:val="ru-RU"/>
        </w:rPr>
        <w:t xml:space="preserve"> </w:t>
      </w:r>
      <w:r w:rsidR="00DF2793">
        <w:rPr>
          <w:rFonts w:cs="Arial"/>
          <w:sz w:val="22"/>
          <w:lang w:val="ru-RU"/>
        </w:rPr>
        <w:t>раз</w:t>
      </w:r>
      <w:r w:rsidR="007B7746">
        <w:rPr>
          <w:rFonts w:cs="Arial"/>
          <w:sz w:val="22"/>
          <w:lang w:val="ru-RU"/>
        </w:rPr>
        <w:t>нонаправленностью задач</w:t>
      </w:r>
      <w:r w:rsidR="0002264B" w:rsidRPr="00220BC3">
        <w:rPr>
          <w:rFonts w:cs="Arial"/>
          <w:sz w:val="22"/>
          <w:lang w:val="ru-RU"/>
        </w:rPr>
        <w:t xml:space="preserve">, </w:t>
      </w:r>
      <w:r w:rsidR="00220BC3">
        <w:rPr>
          <w:rFonts w:cs="Arial"/>
          <w:sz w:val="22"/>
          <w:lang w:val="ru-RU"/>
        </w:rPr>
        <w:t>конфликт</w:t>
      </w:r>
      <w:r w:rsidR="00DF2793">
        <w:rPr>
          <w:rFonts w:cs="Arial"/>
          <w:sz w:val="22"/>
          <w:lang w:val="ru-RU"/>
        </w:rPr>
        <w:t>ом</w:t>
      </w:r>
      <w:r w:rsidR="00220BC3">
        <w:rPr>
          <w:rFonts w:cs="Arial"/>
          <w:sz w:val="22"/>
          <w:lang w:val="ru-RU"/>
        </w:rPr>
        <w:t xml:space="preserve"> интересов, требования</w:t>
      </w:r>
      <w:r w:rsidR="00DF2793">
        <w:rPr>
          <w:rFonts w:cs="Arial"/>
          <w:sz w:val="22"/>
          <w:lang w:val="ru-RU"/>
        </w:rPr>
        <w:t>ми</w:t>
      </w:r>
      <w:r w:rsidR="00220BC3">
        <w:rPr>
          <w:rFonts w:cs="Arial"/>
          <w:sz w:val="22"/>
          <w:lang w:val="ru-RU"/>
        </w:rPr>
        <w:t xml:space="preserve"> законодательства и различие</w:t>
      </w:r>
      <w:r w:rsidR="00DF2793">
        <w:rPr>
          <w:rFonts w:cs="Arial"/>
          <w:sz w:val="22"/>
          <w:lang w:val="ru-RU"/>
        </w:rPr>
        <w:t>м</w:t>
      </w:r>
      <w:r w:rsidR="00220BC3">
        <w:rPr>
          <w:rFonts w:cs="Arial"/>
          <w:sz w:val="22"/>
          <w:lang w:val="ru-RU"/>
        </w:rPr>
        <w:t xml:space="preserve"> в восприятии ценности ИС.</w:t>
      </w:r>
      <w:r w:rsidR="0002264B" w:rsidRPr="00220BC3">
        <w:rPr>
          <w:rFonts w:cs="Arial"/>
          <w:sz w:val="22"/>
          <w:lang w:val="ru-RU"/>
        </w:rPr>
        <w:t xml:space="preserve">  </w:t>
      </w:r>
      <w:r w:rsidR="00220BC3">
        <w:rPr>
          <w:rFonts w:cs="Arial"/>
          <w:sz w:val="22"/>
          <w:lang w:val="ru-RU"/>
        </w:rPr>
        <w:t>Добровольные</w:t>
      </w:r>
      <w:r w:rsidR="00220BC3" w:rsidRPr="00220BC3">
        <w:rPr>
          <w:rFonts w:cs="Arial"/>
          <w:sz w:val="22"/>
          <w:lang w:val="ru-RU"/>
        </w:rPr>
        <w:t xml:space="preserve"> </w:t>
      </w:r>
      <w:r w:rsidR="00220BC3">
        <w:rPr>
          <w:rFonts w:cs="Arial"/>
          <w:sz w:val="22"/>
          <w:lang w:val="ru-RU"/>
        </w:rPr>
        <w:t>кодексы</w:t>
      </w:r>
      <w:r w:rsidR="00220BC3" w:rsidRPr="00220BC3">
        <w:rPr>
          <w:rFonts w:cs="Arial"/>
          <w:sz w:val="22"/>
          <w:lang w:val="ru-RU"/>
        </w:rPr>
        <w:t xml:space="preserve"> </w:t>
      </w:r>
      <w:r w:rsidR="00220BC3">
        <w:rPr>
          <w:rFonts w:cs="Arial"/>
          <w:sz w:val="22"/>
          <w:lang w:val="ru-RU"/>
        </w:rPr>
        <w:t>поведения</w:t>
      </w:r>
      <w:r w:rsidR="00220BC3" w:rsidRPr="00220BC3">
        <w:rPr>
          <w:rFonts w:cs="Arial"/>
          <w:sz w:val="22"/>
          <w:lang w:val="ru-RU"/>
        </w:rPr>
        <w:t xml:space="preserve"> </w:t>
      </w:r>
      <w:r w:rsidR="00220BC3">
        <w:rPr>
          <w:rFonts w:cs="Arial"/>
          <w:sz w:val="22"/>
          <w:lang w:val="ru-RU"/>
        </w:rPr>
        <w:t>и</w:t>
      </w:r>
      <w:r w:rsidR="00220BC3" w:rsidRPr="00220BC3">
        <w:rPr>
          <w:rFonts w:cs="Arial"/>
          <w:sz w:val="22"/>
          <w:lang w:val="ru-RU"/>
        </w:rPr>
        <w:t xml:space="preserve"> </w:t>
      </w:r>
      <w:r w:rsidR="00220BC3">
        <w:rPr>
          <w:rFonts w:cs="Arial"/>
          <w:sz w:val="22"/>
          <w:lang w:val="ru-RU"/>
        </w:rPr>
        <w:t>руководящие</w:t>
      </w:r>
      <w:r w:rsidR="00220BC3" w:rsidRPr="00220BC3">
        <w:rPr>
          <w:rFonts w:cs="Arial"/>
          <w:sz w:val="22"/>
          <w:lang w:val="ru-RU"/>
        </w:rPr>
        <w:t xml:space="preserve"> </w:t>
      </w:r>
      <w:r w:rsidR="00220BC3">
        <w:rPr>
          <w:rFonts w:cs="Arial"/>
          <w:sz w:val="22"/>
          <w:lang w:val="ru-RU"/>
        </w:rPr>
        <w:t>материалы</w:t>
      </w:r>
      <w:r w:rsidR="00220BC3" w:rsidRPr="00220BC3">
        <w:rPr>
          <w:rFonts w:cs="Arial"/>
          <w:sz w:val="22"/>
          <w:lang w:val="ru-RU"/>
        </w:rPr>
        <w:t xml:space="preserve"> </w:t>
      </w:r>
      <w:r w:rsidR="00220BC3">
        <w:rPr>
          <w:rFonts w:cs="Arial"/>
          <w:sz w:val="22"/>
          <w:lang w:val="ru-RU"/>
        </w:rPr>
        <w:t>в</w:t>
      </w:r>
      <w:r w:rsidR="00220BC3" w:rsidRPr="00220BC3">
        <w:rPr>
          <w:rFonts w:cs="Arial"/>
          <w:sz w:val="22"/>
          <w:lang w:val="ru-RU"/>
        </w:rPr>
        <w:t xml:space="preserve"> </w:t>
      </w:r>
      <w:r w:rsidR="00220BC3">
        <w:rPr>
          <w:rFonts w:cs="Arial"/>
          <w:sz w:val="22"/>
          <w:lang w:val="ru-RU"/>
        </w:rPr>
        <w:t>области</w:t>
      </w:r>
      <w:r w:rsidR="00220BC3" w:rsidRPr="00220BC3">
        <w:rPr>
          <w:rFonts w:cs="Arial"/>
          <w:sz w:val="22"/>
          <w:lang w:val="ru-RU"/>
        </w:rPr>
        <w:t xml:space="preserve"> </w:t>
      </w:r>
      <w:r w:rsidR="00220BC3">
        <w:rPr>
          <w:rFonts w:cs="Arial"/>
          <w:sz w:val="22"/>
          <w:lang w:val="ru-RU"/>
        </w:rPr>
        <w:t>правообладания</w:t>
      </w:r>
      <w:r w:rsidR="00220BC3" w:rsidRPr="00220BC3">
        <w:rPr>
          <w:rFonts w:cs="Arial"/>
          <w:sz w:val="22"/>
          <w:lang w:val="ru-RU"/>
        </w:rPr>
        <w:t xml:space="preserve"> </w:t>
      </w:r>
      <w:r w:rsidR="00220BC3">
        <w:rPr>
          <w:rFonts w:cs="Arial"/>
          <w:sz w:val="22"/>
          <w:lang w:val="ru-RU"/>
        </w:rPr>
        <w:t>и</w:t>
      </w:r>
      <w:r w:rsidR="00220BC3" w:rsidRPr="00220BC3">
        <w:rPr>
          <w:rFonts w:cs="Arial"/>
          <w:sz w:val="22"/>
          <w:lang w:val="ru-RU"/>
        </w:rPr>
        <w:t xml:space="preserve"> </w:t>
      </w:r>
      <w:r w:rsidR="00220BC3">
        <w:rPr>
          <w:rFonts w:cs="Arial"/>
          <w:sz w:val="22"/>
          <w:lang w:val="ru-RU"/>
        </w:rPr>
        <w:t xml:space="preserve">использования ПИС </w:t>
      </w:r>
      <w:r w:rsidR="00723D27">
        <w:rPr>
          <w:rFonts w:cs="Arial"/>
          <w:sz w:val="22"/>
          <w:lang w:val="ru-RU"/>
        </w:rPr>
        <w:t xml:space="preserve">международного </w:t>
      </w:r>
      <w:r w:rsidR="00DF2793">
        <w:rPr>
          <w:rFonts w:cs="Arial"/>
          <w:sz w:val="22"/>
          <w:lang w:val="ru-RU"/>
        </w:rPr>
        <w:t xml:space="preserve">и национального уровня играют важную роль в преодолении указанных выше препятствий, поскольку обеспечивают общую для участников </w:t>
      </w:r>
      <w:r w:rsidR="007B7746">
        <w:rPr>
          <w:rFonts w:cs="Arial"/>
          <w:sz w:val="22"/>
          <w:lang w:val="ru-RU"/>
        </w:rPr>
        <w:t xml:space="preserve">совместной исследовательской </w:t>
      </w:r>
      <w:r w:rsidR="00DF2793">
        <w:rPr>
          <w:rFonts w:cs="Arial"/>
          <w:sz w:val="22"/>
          <w:lang w:val="ru-RU"/>
        </w:rPr>
        <w:t>программы основу.  Кроме</w:t>
      </w:r>
      <w:r w:rsidR="00DF2793" w:rsidRPr="00A3790F">
        <w:rPr>
          <w:rFonts w:cs="Arial"/>
          <w:sz w:val="22"/>
          <w:lang w:val="ru-RU"/>
        </w:rPr>
        <w:t xml:space="preserve"> </w:t>
      </w:r>
      <w:r w:rsidR="00DF2793">
        <w:rPr>
          <w:rFonts w:cs="Arial"/>
          <w:sz w:val="22"/>
          <w:lang w:val="ru-RU"/>
        </w:rPr>
        <w:t>того</w:t>
      </w:r>
      <w:r w:rsidR="00DF2793" w:rsidRPr="00A3790F">
        <w:rPr>
          <w:rFonts w:cs="Arial"/>
          <w:sz w:val="22"/>
          <w:lang w:val="ru-RU"/>
        </w:rPr>
        <w:t xml:space="preserve">, </w:t>
      </w:r>
      <w:r w:rsidR="00DF2793">
        <w:rPr>
          <w:rFonts w:cs="Arial"/>
          <w:sz w:val="22"/>
          <w:lang w:val="ru-RU"/>
        </w:rPr>
        <w:t>почти</w:t>
      </w:r>
      <w:r w:rsidR="00DF2793" w:rsidRPr="00A3790F">
        <w:rPr>
          <w:rFonts w:cs="Arial"/>
          <w:sz w:val="22"/>
          <w:lang w:val="ru-RU"/>
        </w:rPr>
        <w:t xml:space="preserve"> </w:t>
      </w:r>
      <w:r w:rsidR="00DF2793">
        <w:rPr>
          <w:rFonts w:cs="Arial"/>
          <w:sz w:val="22"/>
          <w:lang w:val="ru-RU"/>
        </w:rPr>
        <w:t>все</w:t>
      </w:r>
      <w:r w:rsidR="00DF2793" w:rsidRPr="00A3790F">
        <w:rPr>
          <w:rFonts w:cs="Arial"/>
          <w:sz w:val="22"/>
          <w:lang w:val="ru-RU"/>
        </w:rPr>
        <w:t xml:space="preserve"> </w:t>
      </w:r>
      <w:r w:rsidR="00DF2793">
        <w:rPr>
          <w:rFonts w:cs="Arial"/>
          <w:sz w:val="22"/>
          <w:lang w:val="ru-RU"/>
        </w:rPr>
        <w:t>опубликованные</w:t>
      </w:r>
      <w:r w:rsidR="00DF2793" w:rsidRPr="00A3790F">
        <w:rPr>
          <w:rFonts w:cs="Arial"/>
          <w:sz w:val="22"/>
          <w:lang w:val="ru-RU"/>
        </w:rPr>
        <w:t xml:space="preserve"> </w:t>
      </w:r>
      <w:r w:rsidR="00DF2793">
        <w:rPr>
          <w:rFonts w:cs="Arial"/>
          <w:sz w:val="22"/>
          <w:lang w:val="ru-RU"/>
        </w:rPr>
        <w:t>кодексы</w:t>
      </w:r>
      <w:r w:rsidR="00DF2793" w:rsidRPr="00A3790F">
        <w:rPr>
          <w:rFonts w:cs="Arial"/>
          <w:sz w:val="22"/>
          <w:lang w:val="ru-RU"/>
        </w:rPr>
        <w:t xml:space="preserve"> </w:t>
      </w:r>
      <w:r w:rsidR="00DF2793">
        <w:rPr>
          <w:rFonts w:cs="Arial"/>
          <w:sz w:val="22"/>
          <w:lang w:val="ru-RU"/>
        </w:rPr>
        <w:t>содержат</w:t>
      </w:r>
      <w:r w:rsidR="00DF2793" w:rsidRPr="00A3790F">
        <w:rPr>
          <w:rFonts w:cs="Arial"/>
          <w:sz w:val="22"/>
          <w:lang w:val="ru-RU"/>
        </w:rPr>
        <w:t xml:space="preserve"> </w:t>
      </w:r>
      <w:r w:rsidR="00DF2793">
        <w:rPr>
          <w:rFonts w:cs="Arial"/>
          <w:sz w:val="22"/>
          <w:lang w:val="ru-RU"/>
        </w:rPr>
        <w:t>рекомендации</w:t>
      </w:r>
      <w:r w:rsidR="00A3790F" w:rsidRPr="00A3790F">
        <w:rPr>
          <w:rFonts w:cs="Arial"/>
          <w:sz w:val="22"/>
          <w:lang w:val="ru-RU"/>
        </w:rPr>
        <w:t xml:space="preserve"> </w:t>
      </w:r>
      <w:r w:rsidR="00A3790F">
        <w:rPr>
          <w:rFonts w:cs="Arial"/>
          <w:sz w:val="22"/>
          <w:lang w:val="ru-RU"/>
        </w:rPr>
        <w:t>о</w:t>
      </w:r>
      <w:r w:rsidR="00A3790F" w:rsidRPr="00A3790F">
        <w:rPr>
          <w:rFonts w:cs="Arial"/>
          <w:sz w:val="22"/>
          <w:lang w:val="ru-RU"/>
        </w:rPr>
        <w:t xml:space="preserve"> </w:t>
      </w:r>
      <w:r w:rsidR="007B7746">
        <w:rPr>
          <w:rFonts w:cs="Arial"/>
          <w:sz w:val="22"/>
          <w:lang w:val="ru-RU"/>
        </w:rPr>
        <w:t xml:space="preserve">целесообразности дополнения сотрудничества такими </w:t>
      </w:r>
      <w:r w:rsidR="00A3790F">
        <w:rPr>
          <w:rFonts w:cs="Arial"/>
          <w:sz w:val="22"/>
          <w:lang w:val="ru-RU"/>
        </w:rPr>
        <w:t>мер</w:t>
      </w:r>
      <w:r w:rsidR="007B7746">
        <w:rPr>
          <w:rFonts w:cs="Arial"/>
          <w:sz w:val="22"/>
          <w:lang w:val="ru-RU"/>
        </w:rPr>
        <w:t>оприятиями</w:t>
      </w:r>
      <w:r w:rsidR="00A3790F">
        <w:rPr>
          <w:rFonts w:cs="Arial"/>
          <w:sz w:val="22"/>
          <w:lang w:val="ru-RU"/>
        </w:rPr>
        <w:t>, как информирование, просвещение и обучение, обмен передовой практикой, разработка политических стратегий, процедур, типовых соглашений и услуг в области ПИС и принципов управления программами сотрудничества в рамках НИОГ</w:t>
      </w:r>
      <w:r w:rsidR="00653C60" w:rsidRPr="00A3790F">
        <w:rPr>
          <w:rFonts w:cs="Arial"/>
          <w:sz w:val="22"/>
          <w:lang w:val="ru-RU"/>
        </w:rPr>
        <w:t>.</w:t>
      </w:r>
    </w:p>
    <w:p w:rsidR="00301457" w:rsidRPr="00A3790F" w:rsidRDefault="00301457" w:rsidP="003D6DCE">
      <w:pPr>
        <w:ind w:firstLine="567"/>
        <w:jc w:val="left"/>
        <w:rPr>
          <w:rFonts w:cs="Arial"/>
          <w:sz w:val="22"/>
          <w:lang w:val="ru-RU"/>
        </w:rPr>
      </w:pPr>
    </w:p>
    <w:bookmarkEnd w:id="6"/>
    <w:p w:rsidR="000A519C" w:rsidRPr="007B7746" w:rsidRDefault="00723D27" w:rsidP="003D6DCE">
      <w:pPr>
        <w:ind w:firstLine="567"/>
        <w:jc w:val="left"/>
        <w:rPr>
          <w:rFonts w:cs="Arial"/>
          <w:bCs/>
          <w:sz w:val="22"/>
          <w:lang w:val="ru-RU"/>
        </w:rPr>
      </w:pPr>
      <w:r>
        <w:rPr>
          <w:rFonts w:cs="Arial"/>
          <w:sz w:val="22"/>
          <w:lang w:val="ru-RU"/>
        </w:rPr>
        <w:t xml:space="preserve">Такие </w:t>
      </w:r>
      <w:r w:rsidR="007D1AA3">
        <w:rPr>
          <w:rFonts w:cs="Arial"/>
          <w:sz w:val="22"/>
          <w:lang w:val="ru-RU"/>
        </w:rPr>
        <w:t>рекомендации</w:t>
      </w:r>
      <w:r w:rsidR="007D1AA3" w:rsidRPr="007D1AA3">
        <w:rPr>
          <w:rFonts w:cs="Arial"/>
          <w:sz w:val="22"/>
          <w:lang w:val="ru-RU"/>
        </w:rPr>
        <w:t xml:space="preserve"> </w:t>
      </w:r>
      <w:r w:rsidR="005B66EC">
        <w:rPr>
          <w:rFonts w:cs="Arial"/>
          <w:sz w:val="22"/>
          <w:lang w:val="ru-RU"/>
        </w:rPr>
        <w:t xml:space="preserve">получили </w:t>
      </w:r>
      <w:r w:rsidR="007D1AA3">
        <w:rPr>
          <w:rFonts w:cs="Arial"/>
          <w:sz w:val="22"/>
          <w:lang w:val="ru-RU"/>
        </w:rPr>
        <w:t>поддержку</w:t>
      </w:r>
      <w:r w:rsidR="007D1AA3" w:rsidRPr="007D1AA3">
        <w:rPr>
          <w:rFonts w:cs="Arial"/>
          <w:sz w:val="22"/>
          <w:lang w:val="ru-RU"/>
        </w:rPr>
        <w:t xml:space="preserve"> </w:t>
      </w:r>
      <w:r w:rsidR="007D1AA3">
        <w:rPr>
          <w:rFonts w:cs="Arial"/>
          <w:sz w:val="22"/>
          <w:lang w:val="ru-RU"/>
        </w:rPr>
        <w:t>Европейской</w:t>
      </w:r>
      <w:r w:rsidR="007D1AA3" w:rsidRPr="007D1AA3">
        <w:rPr>
          <w:rFonts w:cs="Arial"/>
          <w:sz w:val="22"/>
          <w:lang w:val="ru-RU"/>
        </w:rPr>
        <w:t xml:space="preserve"> </w:t>
      </w:r>
      <w:r w:rsidR="007D1AA3">
        <w:rPr>
          <w:rFonts w:cs="Arial"/>
          <w:sz w:val="22"/>
          <w:lang w:val="ru-RU"/>
        </w:rPr>
        <w:t>комиссии</w:t>
      </w:r>
      <w:r w:rsidR="000A519C" w:rsidRPr="007D1AA3">
        <w:rPr>
          <w:rFonts w:cs="Arial"/>
          <w:sz w:val="22"/>
          <w:lang w:val="ru-RU"/>
        </w:rPr>
        <w:t xml:space="preserve"> (</w:t>
      </w:r>
      <w:r w:rsidR="007D1AA3">
        <w:rPr>
          <w:rFonts w:cs="Arial"/>
          <w:sz w:val="22"/>
          <w:lang w:val="ru-RU"/>
        </w:rPr>
        <w:t>ЕК</w:t>
      </w:r>
      <w:r w:rsidR="000A519C" w:rsidRPr="007D1AA3">
        <w:rPr>
          <w:rFonts w:cs="Arial"/>
          <w:sz w:val="22"/>
          <w:lang w:val="ru-RU"/>
        </w:rPr>
        <w:t xml:space="preserve">) </w:t>
      </w:r>
      <w:r w:rsidR="007D1AA3">
        <w:rPr>
          <w:rFonts w:cs="Arial"/>
          <w:sz w:val="22"/>
          <w:lang w:val="ru-RU"/>
        </w:rPr>
        <w:t>и Европейского парламента</w:t>
      </w:r>
      <w:r w:rsidR="000A519C" w:rsidRPr="00E1168F">
        <w:rPr>
          <w:rStyle w:val="FootnoteReference"/>
          <w:rFonts w:cs="Arial"/>
          <w:sz w:val="22"/>
          <w:lang w:val="en-US"/>
        </w:rPr>
        <w:footnoteReference w:id="2"/>
      </w:r>
      <w:r w:rsidR="000A519C" w:rsidRPr="007D1AA3">
        <w:rPr>
          <w:rFonts w:cs="Arial"/>
          <w:sz w:val="22"/>
          <w:lang w:val="ru-RU"/>
        </w:rPr>
        <w:t xml:space="preserve">. </w:t>
      </w:r>
      <w:r w:rsidR="003D6DCE" w:rsidRPr="007D1AA3">
        <w:rPr>
          <w:rFonts w:cs="Arial"/>
          <w:sz w:val="22"/>
          <w:lang w:val="ru-RU"/>
        </w:rPr>
        <w:t xml:space="preserve"> </w:t>
      </w:r>
      <w:r w:rsidR="007D1AA3">
        <w:rPr>
          <w:rFonts w:cs="Arial"/>
          <w:sz w:val="22"/>
          <w:lang w:val="ru-RU"/>
        </w:rPr>
        <w:t>ЕК</w:t>
      </w:r>
      <w:r w:rsidR="007D1AA3" w:rsidRPr="00B201CC">
        <w:rPr>
          <w:rFonts w:cs="Arial"/>
          <w:sz w:val="22"/>
          <w:lang w:val="ru-RU"/>
        </w:rPr>
        <w:t xml:space="preserve"> </w:t>
      </w:r>
      <w:r w:rsidR="007D1AA3">
        <w:rPr>
          <w:rFonts w:cs="Arial"/>
          <w:sz w:val="22"/>
          <w:lang w:val="ru-RU"/>
        </w:rPr>
        <w:t>опубликовала</w:t>
      </w:r>
      <w:r w:rsidR="007D1AA3" w:rsidRPr="00B201CC">
        <w:rPr>
          <w:rFonts w:cs="Arial"/>
          <w:sz w:val="22"/>
          <w:lang w:val="ru-RU"/>
        </w:rPr>
        <w:t xml:space="preserve"> </w:t>
      </w:r>
      <w:r w:rsidR="00B201CC">
        <w:rPr>
          <w:rFonts w:cs="Arial"/>
          <w:sz w:val="22"/>
          <w:lang w:val="ru-RU"/>
        </w:rPr>
        <w:t>Руководство</w:t>
      </w:r>
      <w:r w:rsidR="00B201CC" w:rsidRPr="00B201CC">
        <w:rPr>
          <w:rFonts w:cs="Arial"/>
          <w:sz w:val="22"/>
          <w:lang w:val="ru-RU"/>
        </w:rPr>
        <w:t xml:space="preserve"> </w:t>
      </w:r>
      <w:r w:rsidR="00B201CC">
        <w:rPr>
          <w:rFonts w:cs="Arial"/>
          <w:sz w:val="22"/>
          <w:lang w:val="ru-RU"/>
        </w:rPr>
        <w:t>по</w:t>
      </w:r>
      <w:r w:rsidR="00B201CC" w:rsidRPr="00B201CC">
        <w:rPr>
          <w:rFonts w:cs="Arial"/>
          <w:sz w:val="22"/>
          <w:lang w:val="ru-RU"/>
        </w:rPr>
        <w:t xml:space="preserve"> </w:t>
      </w:r>
      <w:r w:rsidR="00B201CC">
        <w:rPr>
          <w:rFonts w:cs="Arial"/>
          <w:sz w:val="22"/>
          <w:lang w:val="ru-RU"/>
        </w:rPr>
        <w:t>выработке</w:t>
      </w:r>
      <w:r w:rsidR="00B201CC" w:rsidRPr="00B201CC">
        <w:rPr>
          <w:rFonts w:cs="Arial"/>
          <w:sz w:val="22"/>
          <w:lang w:val="ru-RU"/>
        </w:rPr>
        <w:t xml:space="preserve"> </w:t>
      </w:r>
      <w:r w:rsidR="00B201CC">
        <w:rPr>
          <w:rFonts w:cs="Arial"/>
          <w:sz w:val="22"/>
          <w:lang w:val="ru-RU"/>
        </w:rPr>
        <w:t>решений</w:t>
      </w:r>
      <w:r w:rsidR="00B201CC" w:rsidRPr="00B201CC">
        <w:rPr>
          <w:rFonts w:cs="Arial"/>
          <w:sz w:val="22"/>
          <w:lang w:val="ru-RU"/>
        </w:rPr>
        <w:t xml:space="preserve"> </w:t>
      </w:r>
      <w:r w:rsidR="00B201CC">
        <w:rPr>
          <w:rFonts w:cs="Arial"/>
          <w:sz w:val="22"/>
          <w:lang w:val="ru-RU"/>
        </w:rPr>
        <w:t>в</w:t>
      </w:r>
      <w:r w:rsidR="00B201CC" w:rsidRPr="00B201CC">
        <w:rPr>
          <w:rFonts w:cs="Arial"/>
          <w:sz w:val="22"/>
          <w:lang w:val="ru-RU"/>
        </w:rPr>
        <w:t xml:space="preserve"> </w:t>
      </w:r>
      <w:r w:rsidR="00B201CC">
        <w:rPr>
          <w:rFonts w:cs="Arial"/>
          <w:sz w:val="22"/>
          <w:lang w:val="ru-RU"/>
        </w:rPr>
        <w:t>отношении</w:t>
      </w:r>
      <w:r w:rsidR="00B201CC" w:rsidRPr="00B201CC">
        <w:rPr>
          <w:rFonts w:cs="Arial"/>
          <w:sz w:val="22"/>
          <w:lang w:val="ru-RU"/>
        </w:rPr>
        <w:t xml:space="preserve"> </w:t>
      </w:r>
      <w:r w:rsidR="00B201CC">
        <w:rPr>
          <w:rFonts w:cs="Arial"/>
          <w:sz w:val="22"/>
          <w:lang w:val="ru-RU"/>
        </w:rPr>
        <w:t>программ международного сотрудничества, подготовленное</w:t>
      </w:r>
      <w:r w:rsidR="00B201CC" w:rsidRPr="00B201CC">
        <w:rPr>
          <w:rFonts w:cs="Arial"/>
          <w:sz w:val="22"/>
          <w:lang w:val="ru-RU"/>
        </w:rPr>
        <w:t xml:space="preserve"> </w:t>
      </w:r>
      <w:r w:rsidR="007B7746">
        <w:rPr>
          <w:rFonts w:cs="Arial"/>
          <w:sz w:val="22"/>
          <w:lang w:val="ru-RU"/>
        </w:rPr>
        <w:t xml:space="preserve">Группой под эгидой профильного комитета </w:t>
      </w:r>
      <w:r w:rsidR="000A519C" w:rsidRPr="00E1168F">
        <w:rPr>
          <w:rFonts w:cs="Arial"/>
          <w:sz w:val="22"/>
          <w:lang w:val="en-US"/>
        </w:rPr>
        <w:t>CREST</w:t>
      </w:r>
      <w:r w:rsidR="000A519C" w:rsidRPr="00E1168F">
        <w:rPr>
          <w:rStyle w:val="FootnoteReference"/>
          <w:rFonts w:cs="Arial"/>
          <w:sz w:val="22"/>
          <w:lang w:val="en-US"/>
        </w:rPr>
        <w:footnoteReference w:id="3"/>
      </w:r>
      <w:r w:rsidR="00B201CC">
        <w:rPr>
          <w:rFonts w:cs="Arial"/>
          <w:sz w:val="22"/>
          <w:lang w:val="ru-RU"/>
        </w:rPr>
        <w:t>,</w:t>
      </w:r>
      <w:r w:rsidR="000A519C" w:rsidRPr="00B201CC">
        <w:rPr>
          <w:rFonts w:cs="Arial"/>
          <w:sz w:val="22"/>
          <w:lang w:val="ru-RU"/>
        </w:rPr>
        <w:t xml:space="preserve"> </w:t>
      </w:r>
      <w:r w:rsidR="00B201CC">
        <w:rPr>
          <w:rFonts w:cs="Arial"/>
          <w:sz w:val="22"/>
          <w:lang w:val="ru-RU"/>
        </w:rPr>
        <w:t xml:space="preserve">которое </w:t>
      </w:r>
      <w:r w:rsidR="007B7746">
        <w:rPr>
          <w:rFonts w:cs="Arial"/>
          <w:sz w:val="22"/>
          <w:lang w:val="ru-RU"/>
        </w:rPr>
        <w:t xml:space="preserve">призвано </w:t>
      </w:r>
      <w:r w:rsidR="00B201CC">
        <w:rPr>
          <w:rFonts w:cs="Arial"/>
          <w:sz w:val="22"/>
          <w:lang w:val="ru-RU"/>
        </w:rPr>
        <w:t>помо</w:t>
      </w:r>
      <w:r w:rsidR="007B7746">
        <w:rPr>
          <w:rFonts w:cs="Arial"/>
          <w:sz w:val="22"/>
          <w:lang w:val="ru-RU"/>
        </w:rPr>
        <w:t>чь</w:t>
      </w:r>
      <w:r w:rsidR="00B201CC">
        <w:rPr>
          <w:rFonts w:cs="Arial"/>
          <w:sz w:val="22"/>
          <w:lang w:val="ru-RU"/>
        </w:rPr>
        <w:t xml:space="preserve"> бизнес-структурам и НИОГ в выборе оптимальной модели взаимодействия в рамках соглашения о сотрудничестве.  </w:t>
      </w:r>
      <w:r w:rsidR="00914A93">
        <w:rPr>
          <w:rFonts w:cs="Arial"/>
          <w:sz w:val="22"/>
          <w:lang w:val="ru-RU"/>
        </w:rPr>
        <w:t>Во</w:t>
      </w:r>
      <w:r w:rsidR="00914A93" w:rsidRPr="00914A93">
        <w:rPr>
          <w:rFonts w:cs="Arial"/>
          <w:sz w:val="22"/>
          <w:lang w:val="ru-RU"/>
        </w:rPr>
        <w:t>-</w:t>
      </w:r>
      <w:r w:rsidR="00914A93">
        <w:rPr>
          <w:rFonts w:cs="Arial"/>
          <w:sz w:val="22"/>
          <w:lang w:val="ru-RU"/>
        </w:rPr>
        <w:t>первых</w:t>
      </w:r>
      <w:r w:rsidR="00914A93" w:rsidRPr="00914A93">
        <w:rPr>
          <w:rFonts w:cs="Arial"/>
          <w:sz w:val="22"/>
          <w:lang w:val="ru-RU"/>
        </w:rPr>
        <w:t xml:space="preserve">, </w:t>
      </w:r>
      <w:r w:rsidR="00914A93">
        <w:rPr>
          <w:rFonts w:cs="Arial"/>
          <w:sz w:val="22"/>
          <w:lang w:val="ru-RU"/>
        </w:rPr>
        <w:t>с</w:t>
      </w:r>
      <w:r w:rsidR="00914A93" w:rsidRPr="00914A93">
        <w:rPr>
          <w:rFonts w:cs="Arial"/>
          <w:sz w:val="22"/>
          <w:lang w:val="ru-RU"/>
        </w:rPr>
        <w:t xml:space="preserve"> </w:t>
      </w:r>
      <w:r w:rsidR="00914A93">
        <w:rPr>
          <w:rFonts w:cs="Arial"/>
          <w:sz w:val="22"/>
          <w:lang w:val="ru-RU"/>
        </w:rPr>
        <w:t>помощью</w:t>
      </w:r>
      <w:r w:rsidR="00914A93" w:rsidRPr="00914A93">
        <w:rPr>
          <w:rFonts w:cs="Arial"/>
          <w:sz w:val="22"/>
          <w:lang w:val="ru-RU"/>
        </w:rPr>
        <w:t xml:space="preserve"> </w:t>
      </w:r>
      <w:r w:rsidR="00914A93">
        <w:rPr>
          <w:rFonts w:cs="Arial"/>
          <w:sz w:val="22"/>
          <w:lang w:val="ru-RU"/>
        </w:rPr>
        <w:t>серии</w:t>
      </w:r>
      <w:r w:rsidR="00914A93" w:rsidRPr="00914A93">
        <w:rPr>
          <w:rFonts w:cs="Arial"/>
          <w:sz w:val="22"/>
          <w:lang w:val="ru-RU"/>
        </w:rPr>
        <w:t xml:space="preserve"> </w:t>
      </w:r>
      <w:r w:rsidR="00914A93">
        <w:rPr>
          <w:rFonts w:cs="Arial"/>
          <w:sz w:val="22"/>
          <w:lang w:val="ru-RU"/>
        </w:rPr>
        <w:t>интерактивных</w:t>
      </w:r>
      <w:r w:rsidR="00914A93" w:rsidRPr="00914A93">
        <w:rPr>
          <w:rFonts w:cs="Arial"/>
          <w:sz w:val="22"/>
          <w:lang w:val="ru-RU"/>
        </w:rPr>
        <w:t xml:space="preserve"> </w:t>
      </w:r>
      <w:r w:rsidR="00914A93">
        <w:rPr>
          <w:rFonts w:cs="Arial"/>
          <w:sz w:val="22"/>
          <w:lang w:val="ru-RU"/>
        </w:rPr>
        <w:t>вопросов</w:t>
      </w:r>
      <w:r w:rsidR="00914A93" w:rsidRPr="00914A93">
        <w:rPr>
          <w:rFonts w:cs="Arial"/>
          <w:sz w:val="22"/>
          <w:lang w:val="ru-RU"/>
        </w:rPr>
        <w:t xml:space="preserve"> </w:t>
      </w:r>
      <w:r w:rsidR="00914A93">
        <w:rPr>
          <w:rFonts w:cs="Arial"/>
          <w:sz w:val="22"/>
          <w:lang w:val="ru-RU"/>
        </w:rPr>
        <w:t>определяются</w:t>
      </w:r>
      <w:r w:rsidR="00914A93" w:rsidRPr="00914A93">
        <w:rPr>
          <w:rFonts w:cs="Arial"/>
          <w:sz w:val="22"/>
          <w:lang w:val="ru-RU"/>
        </w:rPr>
        <w:t xml:space="preserve"> </w:t>
      </w:r>
      <w:r w:rsidR="007B7746">
        <w:rPr>
          <w:rFonts w:cs="Arial"/>
          <w:sz w:val="22"/>
          <w:lang w:val="ru-RU"/>
        </w:rPr>
        <w:t>узловые моменты</w:t>
      </w:r>
      <w:r w:rsidR="00914A93">
        <w:rPr>
          <w:rFonts w:cs="Arial"/>
          <w:sz w:val="22"/>
          <w:lang w:val="ru-RU"/>
        </w:rPr>
        <w:t xml:space="preserve"> и их важность для </w:t>
      </w:r>
      <w:r w:rsidR="005B66EC">
        <w:rPr>
          <w:rFonts w:cs="Arial"/>
          <w:sz w:val="22"/>
          <w:lang w:val="ru-RU"/>
        </w:rPr>
        <w:t>соглашения</w:t>
      </w:r>
      <w:r w:rsidR="00914A93">
        <w:rPr>
          <w:rFonts w:cs="Arial"/>
          <w:sz w:val="22"/>
          <w:lang w:val="ru-RU"/>
        </w:rPr>
        <w:t>.  Во</w:t>
      </w:r>
      <w:r w:rsidR="00914A93" w:rsidRPr="00914A93">
        <w:rPr>
          <w:rFonts w:cs="Arial"/>
          <w:sz w:val="22"/>
          <w:lang w:val="ru-RU"/>
        </w:rPr>
        <w:t>-</w:t>
      </w:r>
      <w:r w:rsidR="00914A93">
        <w:rPr>
          <w:rFonts w:cs="Arial"/>
          <w:sz w:val="22"/>
          <w:lang w:val="ru-RU"/>
        </w:rPr>
        <w:t>вторых</w:t>
      </w:r>
      <w:r w:rsidR="00914A93" w:rsidRPr="00914A93">
        <w:rPr>
          <w:rFonts w:cs="Arial"/>
          <w:sz w:val="22"/>
          <w:lang w:val="ru-RU"/>
        </w:rPr>
        <w:t xml:space="preserve">, </w:t>
      </w:r>
      <w:r w:rsidR="00914A93">
        <w:rPr>
          <w:rFonts w:cs="Arial"/>
          <w:sz w:val="22"/>
          <w:lang w:val="ru-RU"/>
        </w:rPr>
        <w:t>выявля</w:t>
      </w:r>
      <w:r w:rsidR="007B7746">
        <w:rPr>
          <w:rFonts w:cs="Arial"/>
          <w:sz w:val="22"/>
          <w:lang w:val="ru-RU"/>
        </w:rPr>
        <w:t>ю</w:t>
      </w:r>
      <w:r w:rsidR="00914A93">
        <w:rPr>
          <w:rFonts w:cs="Arial"/>
          <w:sz w:val="22"/>
          <w:lang w:val="ru-RU"/>
        </w:rPr>
        <w:t>тся</w:t>
      </w:r>
      <w:r w:rsidR="00914A93" w:rsidRPr="00914A93">
        <w:rPr>
          <w:rFonts w:cs="Arial"/>
          <w:sz w:val="22"/>
          <w:lang w:val="ru-RU"/>
        </w:rPr>
        <w:t xml:space="preserve"> </w:t>
      </w:r>
      <w:r w:rsidR="00914A93">
        <w:rPr>
          <w:rFonts w:cs="Arial"/>
          <w:sz w:val="22"/>
          <w:lang w:val="ru-RU"/>
        </w:rPr>
        <w:t>международны</w:t>
      </w:r>
      <w:r w:rsidR="007B7746">
        <w:rPr>
          <w:rFonts w:cs="Arial"/>
          <w:sz w:val="22"/>
          <w:lang w:val="ru-RU"/>
        </w:rPr>
        <w:t>е</w:t>
      </w:r>
      <w:r w:rsidR="00914A93" w:rsidRPr="00914A93">
        <w:rPr>
          <w:rFonts w:cs="Arial"/>
          <w:sz w:val="22"/>
          <w:lang w:val="ru-RU"/>
        </w:rPr>
        <w:t xml:space="preserve"> </w:t>
      </w:r>
      <w:r w:rsidR="00914A93">
        <w:rPr>
          <w:rFonts w:cs="Arial"/>
          <w:sz w:val="22"/>
          <w:lang w:val="ru-RU"/>
        </w:rPr>
        <w:t>аспект</w:t>
      </w:r>
      <w:r w:rsidR="007B7746">
        <w:rPr>
          <w:rFonts w:cs="Arial"/>
          <w:sz w:val="22"/>
          <w:lang w:val="ru-RU"/>
        </w:rPr>
        <w:t>ы взаимодействия</w:t>
      </w:r>
      <w:r w:rsidR="00914A93" w:rsidRPr="00914A93">
        <w:rPr>
          <w:rFonts w:cs="Arial"/>
          <w:sz w:val="22"/>
          <w:lang w:val="ru-RU"/>
        </w:rPr>
        <w:t xml:space="preserve">.  </w:t>
      </w:r>
      <w:r w:rsidR="00914A93">
        <w:rPr>
          <w:rFonts w:cs="Arial"/>
          <w:sz w:val="22"/>
          <w:lang w:val="ru-RU"/>
        </w:rPr>
        <w:t>В</w:t>
      </w:r>
      <w:r w:rsidR="00914A93" w:rsidRPr="00914A93">
        <w:rPr>
          <w:rFonts w:cs="Arial"/>
          <w:sz w:val="22"/>
          <w:lang w:val="ru-RU"/>
        </w:rPr>
        <w:t xml:space="preserve"> </w:t>
      </w:r>
      <w:r w:rsidR="00914A93">
        <w:rPr>
          <w:rFonts w:cs="Arial"/>
          <w:sz w:val="22"/>
          <w:lang w:val="ru-RU"/>
        </w:rPr>
        <w:t>этой</w:t>
      </w:r>
      <w:r w:rsidR="00914A93" w:rsidRPr="00914A93">
        <w:rPr>
          <w:rFonts w:cs="Arial"/>
          <w:sz w:val="22"/>
          <w:lang w:val="ru-RU"/>
        </w:rPr>
        <w:t xml:space="preserve"> </w:t>
      </w:r>
      <w:r w:rsidR="00914A93">
        <w:rPr>
          <w:rFonts w:cs="Arial"/>
          <w:sz w:val="22"/>
          <w:lang w:val="ru-RU"/>
        </w:rPr>
        <w:t>связи</w:t>
      </w:r>
      <w:r w:rsidR="00914A93" w:rsidRPr="00914A93">
        <w:rPr>
          <w:rFonts w:cs="Arial"/>
          <w:sz w:val="22"/>
          <w:lang w:val="ru-RU"/>
        </w:rPr>
        <w:t xml:space="preserve"> </w:t>
      </w:r>
      <w:r w:rsidR="007B7746">
        <w:rPr>
          <w:rFonts w:cs="Arial"/>
          <w:sz w:val="22"/>
          <w:lang w:val="ru-RU"/>
        </w:rPr>
        <w:t>г</w:t>
      </w:r>
      <w:r w:rsidR="00914A93">
        <w:rPr>
          <w:rFonts w:cs="Arial"/>
          <w:sz w:val="22"/>
          <w:lang w:val="ru-RU"/>
        </w:rPr>
        <w:t>руппа</w:t>
      </w:r>
      <w:r w:rsidR="00914A93" w:rsidRPr="00914A93">
        <w:rPr>
          <w:rFonts w:cs="Arial"/>
          <w:sz w:val="22"/>
          <w:lang w:val="ru-RU"/>
        </w:rPr>
        <w:t xml:space="preserve"> </w:t>
      </w:r>
      <w:r w:rsidR="000A519C" w:rsidRPr="00E1168F">
        <w:rPr>
          <w:rFonts w:cs="Arial"/>
          <w:bCs/>
          <w:sz w:val="22"/>
          <w:lang w:val="en-US"/>
        </w:rPr>
        <w:t>CREST</w:t>
      </w:r>
      <w:r w:rsidR="00914A93" w:rsidRPr="00914A93">
        <w:rPr>
          <w:rFonts w:cs="Arial"/>
          <w:bCs/>
          <w:sz w:val="22"/>
          <w:lang w:val="ru-RU"/>
        </w:rPr>
        <w:t xml:space="preserve"> </w:t>
      </w:r>
      <w:r w:rsidR="00914A93">
        <w:rPr>
          <w:rFonts w:cs="Arial"/>
          <w:bCs/>
          <w:sz w:val="22"/>
          <w:lang w:val="ru-RU"/>
        </w:rPr>
        <w:t>отмечает</w:t>
      </w:r>
      <w:r w:rsidR="00914A93" w:rsidRPr="00914A93">
        <w:rPr>
          <w:rFonts w:cs="Arial"/>
          <w:bCs/>
          <w:sz w:val="22"/>
          <w:lang w:val="ru-RU"/>
        </w:rPr>
        <w:t xml:space="preserve">, </w:t>
      </w:r>
      <w:r w:rsidR="00914A93">
        <w:rPr>
          <w:rFonts w:cs="Arial"/>
          <w:bCs/>
          <w:sz w:val="22"/>
          <w:lang w:val="ru-RU"/>
        </w:rPr>
        <w:t>что</w:t>
      </w:r>
      <w:r w:rsidR="00914A93" w:rsidRPr="00914A93">
        <w:rPr>
          <w:rFonts w:cs="Arial"/>
          <w:bCs/>
          <w:sz w:val="22"/>
          <w:lang w:val="ru-RU"/>
        </w:rPr>
        <w:t xml:space="preserve"> </w:t>
      </w:r>
      <w:r w:rsidR="00914A93">
        <w:rPr>
          <w:rFonts w:cs="Arial"/>
          <w:bCs/>
          <w:sz w:val="22"/>
          <w:lang w:val="ru-RU"/>
        </w:rPr>
        <w:t>едва</w:t>
      </w:r>
      <w:r w:rsidR="00914A93" w:rsidRPr="00914A93">
        <w:rPr>
          <w:rFonts w:cs="Arial"/>
          <w:bCs/>
          <w:sz w:val="22"/>
          <w:lang w:val="ru-RU"/>
        </w:rPr>
        <w:t xml:space="preserve"> </w:t>
      </w:r>
      <w:r w:rsidR="00914A93">
        <w:rPr>
          <w:rFonts w:cs="Arial"/>
          <w:bCs/>
          <w:sz w:val="22"/>
          <w:lang w:val="ru-RU"/>
        </w:rPr>
        <w:t>ли</w:t>
      </w:r>
      <w:r w:rsidR="00914A93" w:rsidRPr="00914A93">
        <w:rPr>
          <w:rFonts w:cs="Arial"/>
          <w:bCs/>
          <w:sz w:val="22"/>
          <w:lang w:val="ru-RU"/>
        </w:rPr>
        <w:t xml:space="preserve"> </w:t>
      </w:r>
      <w:r w:rsidR="00914A93">
        <w:rPr>
          <w:rFonts w:cs="Arial"/>
          <w:bCs/>
          <w:sz w:val="22"/>
          <w:lang w:val="ru-RU"/>
        </w:rPr>
        <w:t>возможно</w:t>
      </w:r>
      <w:r w:rsidR="00914A93" w:rsidRPr="00914A93">
        <w:rPr>
          <w:rFonts w:cs="Arial"/>
          <w:bCs/>
          <w:sz w:val="22"/>
          <w:lang w:val="ru-RU"/>
        </w:rPr>
        <w:t xml:space="preserve"> </w:t>
      </w:r>
      <w:r w:rsidR="00914A93">
        <w:rPr>
          <w:rFonts w:cs="Arial"/>
          <w:bCs/>
          <w:sz w:val="22"/>
          <w:lang w:val="ru-RU"/>
        </w:rPr>
        <w:t>разработать</w:t>
      </w:r>
      <w:r w:rsidR="00914A93" w:rsidRPr="00914A93">
        <w:rPr>
          <w:rFonts w:cs="Arial"/>
          <w:bCs/>
          <w:sz w:val="22"/>
          <w:lang w:val="ru-RU"/>
        </w:rPr>
        <w:t xml:space="preserve"> </w:t>
      </w:r>
      <w:r w:rsidR="00914A93">
        <w:rPr>
          <w:rFonts w:cs="Arial"/>
          <w:bCs/>
          <w:sz w:val="22"/>
          <w:lang w:val="ru-RU"/>
        </w:rPr>
        <w:t>типовые</w:t>
      </w:r>
      <w:r w:rsidR="00914A93" w:rsidRPr="00914A93">
        <w:rPr>
          <w:rFonts w:cs="Arial"/>
          <w:bCs/>
          <w:sz w:val="22"/>
          <w:lang w:val="ru-RU"/>
        </w:rPr>
        <w:t xml:space="preserve"> </w:t>
      </w:r>
      <w:r w:rsidR="00914A93">
        <w:rPr>
          <w:rFonts w:cs="Arial"/>
          <w:bCs/>
          <w:sz w:val="22"/>
          <w:lang w:val="ru-RU"/>
        </w:rPr>
        <w:t>соглашения</w:t>
      </w:r>
      <w:r w:rsidR="00914A93" w:rsidRPr="00914A93">
        <w:rPr>
          <w:rFonts w:cs="Arial"/>
          <w:bCs/>
          <w:sz w:val="22"/>
          <w:lang w:val="ru-RU"/>
        </w:rPr>
        <w:t xml:space="preserve">, </w:t>
      </w:r>
      <w:r w:rsidR="00914A93">
        <w:rPr>
          <w:rFonts w:cs="Arial"/>
          <w:bCs/>
          <w:sz w:val="22"/>
          <w:lang w:val="ru-RU"/>
        </w:rPr>
        <w:t>потенциальн</w:t>
      </w:r>
      <w:r w:rsidR="007B7746">
        <w:rPr>
          <w:rFonts w:cs="Arial"/>
          <w:bCs/>
          <w:sz w:val="22"/>
          <w:lang w:val="ru-RU"/>
        </w:rPr>
        <w:t>о</w:t>
      </w:r>
      <w:r w:rsidR="005B66EC">
        <w:rPr>
          <w:rFonts w:cs="Arial"/>
          <w:bCs/>
          <w:sz w:val="22"/>
          <w:lang w:val="ru-RU"/>
        </w:rPr>
        <w:t xml:space="preserve"> применимые на территории</w:t>
      </w:r>
      <w:r w:rsidR="007B7746">
        <w:rPr>
          <w:rFonts w:cs="Arial"/>
          <w:bCs/>
          <w:sz w:val="22"/>
          <w:lang w:val="ru-RU"/>
        </w:rPr>
        <w:t xml:space="preserve"> </w:t>
      </w:r>
      <w:r w:rsidR="005B66EC">
        <w:rPr>
          <w:rFonts w:cs="Arial"/>
          <w:bCs/>
          <w:sz w:val="22"/>
          <w:lang w:val="ru-RU"/>
        </w:rPr>
        <w:t xml:space="preserve">всей </w:t>
      </w:r>
      <w:r w:rsidR="00914A93">
        <w:rPr>
          <w:rFonts w:cs="Arial"/>
          <w:bCs/>
          <w:sz w:val="22"/>
          <w:lang w:val="ru-RU"/>
        </w:rPr>
        <w:t>Европ</w:t>
      </w:r>
      <w:r w:rsidR="005B66EC">
        <w:rPr>
          <w:rFonts w:cs="Arial"/>
          <w:bCs/>
          <w:sz w:val="22"/>
          <w:lang w:val="ru-RU"/>
        </w:rPr>
        <w:t>ы</w:t>
      </w:r>
      <w:r w:rsidR="00914A93" w:rsidRPr="00914A93">
        <w:rPr>
          <w:rFonts w:cs="Arial"/>
          <w:bCs/>
          <w:sz w:val="22"/>
          <w:lang w:val="ru-RU"/>
        </w:rPr>
        <w:t xml:space="preserve">, </w:t>
      </w:r>
      <w:r w:rsidR="00914A93">
        <w:rPr>
          <w:rFonts w:cs="Arial"/>
          <w:bCs/>
          <w:sz w:val="22"/>
          <w:lang w:val="ru-RU"/>
        </w:rPr>
        <w:t>поскольку</w:t>
      </w:r>
      <w:r w:rsidR="00914A93" w:rsidRPr="00914A93">
        <w:rPr>
          <w:rFonts w:cs="Arial"/>
          <w:bCs/>
          <w:sz w:val="22"/>
          <w:lang w:val="ru-RU"/>
        </w:rPr>
        <w:t xml:space="preserve"> </w:t>
      </w:r>
      <w:r w:rsidR="005B66EC">
        <w:rPr>
          <w:rFonts w:cs="Arial"/>
          <w:bCs/>
          <w:sz w:val="22"/>
          <w:lang w:val="ru-RU"/>
        </w:rPr>
        <w:t xml:space="preserve">эти документы </w:t>
      </w:r>
      <w:r w:rsidR="00914A93">
        <w:rPr>
          <w:rFonts w:cs="Arial"/>
          <w:bCs/>
          <w:sz w:val="22"/>
          <w:lang w:val="ru-RU"/>
        </w:rPr>
        <w:t xml:space="preserve">будут слишком сложны </w:t>
      </w:r>
      <w:r w:rsidR="007B7746">
        <w:rPr>
          <w:rFonts w:cs="Arial"/>
          <w:bCs/>
          <w:sz w:val="22"/>
          <w:lang w:val="ru-RU"/>
        </w:rPr>
        <w:t>с точки зрения выполнения</w:t>
      </w:r>
      <w:r w:rsidR="00914A93">
        <w:rPr>
          <w:rFonts w:cs="Arial"/>
          <w:bCs/>
          <w:sz w:val="22"/>
          <w:lang w:val="ru-RU"/>
        </w:rPr>
        <w:t>.  Вместо</w:t>
      </w:r>
      <w:r w:rsidR="00914A93" w:rsidRPr="007B7746">
        <w:rPr>
          <w:rFonts w:cs="Arial"/>
          <w:bCs/>
          <w:sz w:val="22"/>
          <w:lang w:val="ru-RU"/>
        </w:rPr>
        <w:t xml:space="preserve"> </w:t>
      </w:r>
      <w:r w:rsidR="00914A93">
        <w:rPr>
          <w:rFonts w:cs="Arial"/>
          <w:bCs/>
          <w:sz w:val="22"/>
          <w:lang w:val="ru-RU"/>
        </w:rPr>
        <w:t>этого</w:t>
      </w:r>
      <w:r w:rsidR="00914A93" w:rsidRPr="007B7746">
        <w:rPr>
          <w:rFonts w:cs="Arial"/>
          <w:bCs/>
          <w:sz w:val="22"/>
          <w:lang w:val="ru-RU"/>
        </w:rPr>
        <w:t xml:space="preserve"> </w:t>
      </w:r>
      <w:r w:rsidR="00914A93">
        <w:rPr>
          <w:rFonts w:cs="Arial"/>
          <w:bCs/>
          <w:sz w:val="22"/>
          <w:lang w:val="ru-RU"/>
        </w:rPr>
        <w:t>рекомендуется</w:t>
      </w:r>
      <w:r w:rsidR="00914A93" w:rsidRPr="007B7746">
        <w:rPr>
          <w:rFonts w:cs="Arial"/>
          <w:bCs/>
          <w:sz w:val="22"/>
          <w:lang w:val="ru-RU"/>
        </w:rPr>
        <w:t xml:space="preserve"> </w:t>
      </w:r>
      <w:r w:rsidR="00736962">
        <w:rPr>
          <w:rFonts w:cs="Arial"/>
          <w:bCs/>
          <w:sz w:val="22"/>
          <w:lang w:val="ru-RU"/>
        </w:rPr>
        <w:t xml:space="preserve">заключать </w:t>
      </w:r>
      <w:r w:rsidR="00914A93">
        <w:rPr>
          <w:rFonts w:cs="Arial"/>
          <w:bCs/>
          <w:sz w:val="22"/>
          <w:lang w:val="ru-RU"/>
        </w:rPr>
        <w:t>типовые</w:t>
      </w:r>
      <w:r w:rsidR="00914A93" w:rsidRPr="007B7746">
        <w:rPr>
          <w:rFonts w:cs="Arial"/>
          <w:bCs/>
          <w:sz w:val="22"/>
          <w:lang w:val="ru-RU"/>
        </w:rPr>
        <w:t xml:space="preserve"> </w:t>
      </w:r>
      <w:r w:rsidR="00914A93">
        <w:rPr>
          <w:rFonts w:cs="Arial"/>
          <w:bCs/>
          <w:sz w:val="22"/>
          <w:lang w:val="ru-RU"/>
        </w:rPr>
        <w:t>соглашения</w:t>
      </w:r>
      <w:r w:rsidR="00914A93" w:rsidRPr="007B7746">
        <w:rPr>
          <w:rFonts w:cs="Arial"/>
          <w:bCs/>
          <w:sz w:val="22"/>
          <w:lang w:val="ru-RU"/>
        </w:rPr>
        <w:t xml:space="preserve"> </w:t>
      </w:r>
      <w:r w:rsidR="00914A93">
        <w:rPr>
          <w:rFonts w:cs="Arial"/>
          <w:bCs/>
          <w:sz w:val="22"/>
          <w:lang w:val="ru-RU"/>
        </w:rPr>
        <w:t>на</w:t>
      </w:r>
      <w:r w:rsidR="00914A93" w:rsidRPr="007B7746">
        <w:rPr>
          <w:rFonts w:cs="Arial"/>
          <w:bCs/>
          <w:sz w:val="22"/>
          <w:lang w:val="ru-RU"/>
        </w:rPr>
        <w:t xml:space="preserve"> </w:t>
      </w:r>
      <w:r w:rsidR="00914A93">
        <w:rPr>
          <w:rFonts w:cs="Arial"/>
          <w:bCs/>
          <w:sz w:val="22"/>
          <w:lang w:val="ru-RU"/>
        </w:rPr>
        <w:t>национальном</w:t>
      </w:r>
      <w:r w:rsidR="00914A93" w:rsidRPr="007B7746">
        <w:rPr>
          <w:rFonts w:cs="Arial"/>
          <w:bCs/>
          <w:sz w:val="22"/>
          <w:lang w:val="ru-RU"/>
        </w:rPr>
        <w:t xml:space="preserve"> </w:t>
      </w:r>
      <w:r w:rsidR="00914A93">
        <w:rPr>
          <w:rFonts w:cs="Arial"/>
          <w:bCs/>
          <w:sz w:val="22"/>
          <w:lang w:val="ru-RU"/>
        </w:rPr>
        <w:t>уровне</w:t>
      </w:r>
      <w:r w:rsidR="00914A93" w:rsidRPr="007B7746">
        <w:rPr>
          <w:rFonts w:cs="Arial"/>
          <w:bCs/>
          <w:sz w:val="22"/>
          <w:lang w:val="ru-RU"/>
        </w:rPr>
        <w:t>.</w:t>
      </w:r>
      <w:r w:rsidR="000A519C" w:rsidRPr="007B7746">
        <w:rPr>
          <w:rFonts w:cs="Arial"/>
          <w:bCs/>
          <w:sz w:val="22"/>
          <w:lang w:val="ru-RU"/>
        </w:rPr>
        <w:t xml:space="preserve"> </w:t>
      </w:r>
    </w:p>
    <w:p w:rsidR="00301457" w:rsidRPr="007B7746" w:rsidRDefault="00301457" w:rsidP="003D6DCE">
      <w:pPr>
        <w:ind w:firstLine="567"/>
        <w:jc w:val="left"/>
        <w:rPr>
          <w:rFonts w:cs="Arial"/>
          <w:sz w:val="22"/>
          <w:lang w:val="ru-RU"/>
        </w:rPr>
      </w:pPr>
    </w:p>
    <w:p w:rsidR="000A519C" w:rsidRPr="00CC32CE" w:rsidRDefault="005B66EC" w:rsidP="003D6DCE">
      <w:pPr>
        <w:ind w:firstLine="567"/>
        <w:jc w:val="left"/>
        <w:rPr>
          <w:rFonts w:cs="Arial"/>
          <w:bCs/>
          <w:sz w:val="22"/>
          <w:lang w:val="ru-RU"/>
        </w:rPr>
      </w:pPr>
      <w:r>
        <w:rPr>
          <w:rFonts w:cs="Arial"/>
          <w:bCs/>
          <w:sz w:val="22"/>
          <w:lang w:val="ru-RU"/>
        </w:rPr>
        <w:lastRenderedPageBreak/>
        <w:t>По мнению с</w:t>
      </w:r>
      <w:r w:rsidR="00736962">
        <w:rPr>
          <w:rFonts w:cs="Arial"/>
          <w:bCs/>
          <w:sz w:val="22"/>
          <w:lang w:val="ru-RU"/>
        </w:rPr>
        <w:t>пециалист</w:t>
      </w:r>
      <w:r>
        <w:rPr>
          <w:rFonts w:cs="Arial"/>
          <w:bCs/>
          <w:sz w:val="22"/>
          <w:lang w:val="ru-RU"/>
        </w:rPr>
        <w:t>ов</w:t>
      </w:r>
      <w:r w:rsidR="00736962">
        <w:rPr>
          <w:rFonts w:cs="Arial"/>
          <w:bCs/>
          <w:sz w:val="22"/>
          <w:lang w:val="ru-RU"/>
        </w:rPr>
        <w:t xml:space="preserve"> более широк</w:t>
      </w:r>
      <w:r>
        <w:rPr>
          <w:rFonts w:cs="Arial"/>
          <w:bCs/>
          <w:sz w:val="22"/>
          <w:lang w:val="ru-RU"/>
        </w:rPr>
        <w:t>ая,</w:t>
      </w:r>
      <w:r w:rsidR="00736962">
        <w:rPr>
          <w:rFonts w:cs="Arial"/>
          <w:bCs/>
          <w:sz w:val="22"/>
          <w:lang w:val="ru-RU"/>
        </w:rPr>
        <w:t xml:space="preserve"> трансграничн</w:t>
      </w:r>
      <w:r>
        <w:rPr>
          <w:rFonts w:cs="Arial"/>
          <w:bCs/>
          <w:sz w:val="22"/>
          <w:lang w:val="ru-RU"/>
        </w:rPr>
        <w:t>ая</w:t>
      </w:r>
      <w:r w:rsidR="00736962">
        <w:rPr>
          <w:rFonts w:cs="Arial"/>
          <w:bCs/>
          <w:sz w:val="22"/>
          <w:lang w:val="ru-RU"/>
        </w:rPr>
        <w:t xml:space="preserve"> сфер</w:t>
      </w:r>
      <w:r>
        <w:rPr>
          <w:rFonts w:cs="Arial"/>
          <w:bCs/>
          <w:sz w:val="22"/>
          <w:lang w:val="ru-RU"/>
        </w:rPr>
        <w:t>а</w:t>
      </w:r>
      <w:r w:rsidR="00736962">
        <w:rPr>
          <w:rFonts w:cs="Arial"/>
          <w:bCs/>
          <w:sz w:val="22"/>
          <w:lang w:val="ru-RU"/>
        </w:rPr>
        <w:t xml:space="preserve"> охвата</w:t>
      </w:r>
      <w:r>
        <w:rPr>
          <w:rFonts w:cs="Arial"/>
          <w:bCs/>
          <w:sz w:val="22"/>
          <w:lang w:val="ru-RU"/>
        </w:rPr>
        <w:t xml:space="preserve"> актуальна</w:t>
      </w:r>
      <w:r w:rsidR="00736962">
        <w:rPr>
          <w:rFonts w:cs="Arial"/>
          <w:bCs/>
          <w:sz w:val="22"/>
          <w:lang w:val="ru-RU"/>
        </w:rPr>
        <w:t xml:space="preserve"> только для стандартных и менее </w:t>
      </w:r>
      <w:r>
        <w:rPr>
          <w:rFonts w:cs="Arial"/>
          <w:bCs/>
          <w:sz w:val="22"/>
          <w:lang w:val="ru-RU"/>
        </w:rPr>
        <w:t xml:space="preserve">комплексных </w:t>
      </w:r>
      <w:r w:rsidR="00736962">
        <w:rPr>
          <w:rFonts w:cs="Arial"/>
          <w:bCs/>
          <w:sz w:val="22"/>
          <w:lang w:val="ru-RU"/>
        </w:rPr>
        <w:t xml:space="preserve">договоров.  </w:t>
      </w:r>
      <w:r>
        <w:rPr>
          <w:rFonts w:cs="Arial"/>
          <w:bCs/>
          <w:sz w:val="22"/>
          <w:lang w:val="ru-RU"/>
        </w:rPr>
        <w:t xml:space="preserve">В частности, </w:t>
      </w:r>
      <w:r w:rsidR="00736962">
        <w:rPr>
          <w:rFonts w:cs="Arial"/>
          <w:bCs/>
          <w:sz w:val="22"/>
          <w:lang w:val="ru-RU"/>
        </w:rPr>
        <w:t>организации</w:t>
      </w:r>
      <w:r>
        <w:rPr>
          <w:rFonts w:cs="Arial"/>
          <w:bCs/>
          <w:sz w:val="22"/>
          <w:lang w:val="ru-RU"/>
        </w:rPr>
        <w:t xml:space="preserve"> </w:t>
      </w:r>
      <w:r w:rsidR="000A519C" w:rsidRPr="00E1168F">
        <w:rPr>
          <w:rFonts w:cs="Arial"/>
          <w:bCs/>
          <w:sz w:val="22"/>
          <w:lang w:val="en-US"/>
        </w:rPr>
        <w:t>AUTM</w:t>
      </w:r>
      <w:r w:rsidR="000A519C" w:rsidRPr="00E1168F">
        <w:rPr>
          <w:rStyle w:val="FootnoteReference"/>
          <w:rFonts w:cs="Arial"/>
          <w:bCs/>
          <w:sz w:val="22"/>
          <w:lang w:val="en-US"/>
        </w:rPr>
        <w:footnoteReference w:id="4"/>
      </w:r>
      <w:r w:rsidR="000A519C" w:rsidRPr="00736962">
        <w:rPr>
          <w:rFonts w:cs="Arial"/>
          <w:bCs/>
          <w:sz w:val="22"/>
          <w:lang w:val="ru-RU"/>
        </w:rPr>
        <w:t xml:space="preserve"> </w:t>
      </w:r>
      <w:r w:rsidR="00736962">
        <w:rPr>
          <w:rFonts w:cs="Arial"/>
          <w:bCs/>
          <w:sz w:val="22"/>
          <w:lang w:val="ru-RU"/>
        </w:rPr>
        <w:t>и</w:t>
      </w:r>
      <w:r w:rsidR="000A519C" w:rsidRPr="00736962">
        <w:rPr>
          <w:rFonts w:cs="Arial"/>
          <w:bCs/>
          <w:sz w:val="22"/>
          <w:lang w:val="ru-RU"/>
        </w:rPr>
        <w:t xml:space="preserve"> </w:t>
      </w:r>
      <w:r w:rsidR="000A519C" w:rsidRPr="00E1168F">
        <w:rPr>
          <w:rFonts w:cs="Arial"/>
          <w:bCs/>
          <w:sz w:val="22"/>
          <w:lang w:val="en-US"/>
        </w:rPr>
        <w:t>DESCA</w:t>
      </w:r>
      <w:r w:rsidR="000A519C" w:rsidRPr="00E1168F">
        <w:rPr>
          <w:rStyle w:val="FootnoteReference"/>
          <w:rFonts w:cs="Arial"/>
          <w:bCs/>
          <w:sz w:val="22"/>
          <w:lang w:val="en-US"/>
        </w:rPr>
        <w:footnoteReference w:id="5"/>
      </w:r>
      <w:r w:rsidR="00736962">
        <w:rPr>
          <w:rFonts w:cs="Arial"/>
          <w:bCs/>
          <w:sz w:val="22"/>
          <w:lang w:val="ru-RU"/>
        </w:rPr>
        <w:t xml:space="preserve"> разработали </w:t>
      </w:r>
      <w:r>
        <w:rPr>
          <w:rFonts w:cs="Arial"/>
          <w:bCs/>
          <w:sz w:val="22"/>
          <w:lang w:val="ru-RU"/>
        </w:rPr>
        <w:t xml:space="preserve">типовые </w:t>
      </w:r>
      <w:r w:rsidR="00736962">
        <w:rPr>
          <w:rFonts w:cs="Arial"/>
          <w:bCs/>
          <w:sz w:val="22"/>
          <w:lang w:val="ru-RU"/>
        </w:rPr>
        <w:t>соглашени</w:t>
      </w:r>
      <w:r>
        <w:rPr>
          <w:rFonts w:cs="Arial"/>
          <w:bCs/>
          <w:sz w:val="22"/>
          <w:lang w:val="ru-RU"/>
        </w:rPr>
        <w:t>я в области</w:t>
      </w:r>
      <w:r w:rsidR="00736962">
        <w:rPr>
          <w:rFonts w:cs="Arial"/>
          <w:bCs/>
          <w:sz w:val="22"/>
          <w:lang w:val="ru-RU"/>
        </w:rPr>
        <w:t xml:space="preserve"> передач</w:t>
      </w:r>
      <w:r>
        <w:rPr>
          <w:rFonts w:cs="Arial"/>
          <w:bCs/>
          <w:sz w:val="22"/>
          <w:lang w:val="ru-RU"/>
        </w:rPr>
        <w:t>и</w:t>
      </w:r>
      <w:r w:rsidR="00736962">
        <w:rPr>
          <w:rFonts w:cs="Arial"/>
          <w:bCs/>
          <w:sz w:val="22"/>
          <w:lang w:val="ru-RU"/>
        </w:rPr>
        <w:t xml:space="preserve"> материала</w:t>
      </w:r>
      <w:r w:rsidR="000A519C" w:rsidRPr="00736962">
        <w:rPr>
          <w:rFonts w:cs="Arial"/>
          <w:bCs/>
          <w:sz w:val="22"/>
          <w:lang w:val="ru-RU"/>
        </w:rPr>
        <w:t>.</w:t>
      </w:r>
      <w:r w:rsidR="003D6DCE" w:rsidRPr="00736962">
        <w:rPr>
          <w:rFonts w:cs="Arial"/>
          <w:bCs/>
          <w:sz w:val="22"/>
          <w:lang w:val="ru-RU"/>
        </w:rPr>
        <w:t xml:space="preserve"> </w:t>
      </w:r>
      <w:r w:rsidR="000A519C" w:rsidRPr="00736962">
        <w:rPr>
          <w:rFonts w:cs="Arial"/>
          <w:bCs/>
          <w:sz w:val="22"/>
          <w:lang w:val="ru-RU"/>
        </w:rPr>
        <w:t xml:space="preserve"> </w:t>
      </w:r>
      <w:r>
        <w:rPr>
          <w:rFonts w:cs="Arial"/>
          <w:bCs/>
          <w:sz w:val="22"/>
          <w:lang w:val="ru-RU"/>
        </w:rPr>
        <w:t xml:space="preserve">Однако при разработке </w:t>
      </w:r>
      <w:r w:rsidR="00736962">
        <w:rPr>
          <w:rFonts w:cs="Arial"/>
          <w:bCs/>
          <w:sz w:val="22"/>
          <w:lang w:val="ru-RU"/>
        </w:rPr>
        <w:t>большинств</w:t>
      </w:r>
      <w:r>
        <w:rPr>
          <w:rFonts w:cs="Arial"/>
          <w:bCs/>
          <w:sz w:val="22"/>
          <w:lang w:val="ru-RU"/>
        </w:rPr>
        <w:t>а</w:t>
      </w:r>
      <w:r w:rsidR="00736962" w:rsidRPr="00736962">
        <w:rPr>
          <w:rFonts w:cs="Arial"/>
          <w:bCs/>
          <w:sz w:val="22"/>
          <w:lang w:val="ru-RU"/>
        </w:rPr>
        <w:t xml:space="preserve"> </w:t>
      </w:r>
      <w:r w:rsidR="00736962">
        <w:rPr>
          <w:rFonts w:cs="Arial"/>
          <w:bCs/>
          <w:sz w:val="22"/>
          <w:lang w:val="ru-RU"/>
        </w:rPr>
        <w:t>соглашений</w:t>
      </w:r>
      <w:r w:rsidR="00736962" w:rsidRPr="00736962">
        <w:rPr>
          <w:rFonts w:cs="Arial"/>
          <w:bCs/>
          <w:sz w:val="22"/>
          <w:lang w:val="ru-RU"/>
        </w:rPr>
        <w:t xml:space="preserve"> </w:t>
      </w:r>
      <w:r w:rsidR="00736962">
        <w:rPr>
          <w:rFonts w:cs="Arial"/>
          <w:bCs/>
          <w:sz w:val="22"/>
          <w:lang w:val="ru-RU"/>
        </w:rPr>
        <w:t>о</w:t>
      </w:r>
      <w:r w:rsidR="00736962" w:rsidRPr="00736962">
        <w:rPr>
          <w:rFonts w:cs="Arial"/>
          <w:bCs/>
          <w:sz w:val="22"/>
          <w:lang w:val="ru-RU"/>
        </w:rPr>
        <w:t xml:space="preserve"> </w:t>
      </w:r>
      <w:r w:rsidR="00736962">
        <w:rPr>
          <w:rFonts w:cs="Arial"/>
          <w:bCs/>
          <w:sz w:val="22"/>
          <w:lang w:val="ru-RU"/>
        </w:rPr>
        <w:t>сотрудничестве</w:t>
      </w:r>
      <w:r w:rsidR="00736962" w:rsidRPr="00736962">
        <w:rPr>
          <w:rFonts w:cs="Arial"/>
          <w:bCs/>
          <w:sz w:val="22"/>
          <w:lang w:val="ru-RU"/>
        </w:rPr>
        <w:t xml:space="preserve"> </w:t>
      </w:r>
      <w:r>
        <w:rPr>
          <w:rFonts w:cs="Arial"/>
          <w:bCs/>
          <w:sz w:val="22"/>
          <w:lang w:val="ru-RU"/>
        </w:rPr>
        <w:t xml:space="preserve">необходимо </w:t>
      </w:r>
      <w:r w:rsidR="00736962">
        <w:rPr>
          <w:rFonts w:cs="Arial"/>
          <w:bCs/>
          <w:sz w:val="22"/>
          <w:lang w:val="ru-RU"/>
        </w:rPr>
        <w:t>учитывать</w:t>
      </w:r>
      <w:r w:rsidR="00736962" w:rsidRPr="00736962">
        <w:rPr>
          <w:rFonts w:cs="Arial"/>
          <w:bCs/>
          <w:sz w:val="22"/>
          <w:lang w:val="ru-RU"/>
        </w:rPr>
        <w:t xml:space="preserve"> </w:t>
      </w:r>
      <w:r w:rsidR="00736962">
        <w:rPr>
          <w:rFonts w:cs="Arial"/>
          <w:bCs/>
          <w:sz w:val="22"/>
          <w:lang w:val="ru-RU"/>
        </w:rPr>
        <w:t>нюансы</w:t>
      </w:r>
      <w:r w:rsidR="00736962" w:rsidRPr="00736962">
        <w:rPr>
          <w:rFonts w:cs="Arial"/>
          <w:bCs/>
          <w:sz w:val="22"/>
          <w:lang w:val="ru-RU"/>
        </w:rPr>
        <w:t xml:space="preserve">, </w:t>
      </w:r>
      <w:r w:rsidR="00736962">
        <w:rPr>
          <w:rFonts w:cs="Arial"/>
          <w:bCs/>
          <w:sz w:val="22"/>
          <w:lang w:val="ru-RU"/>
        </w:rPr>
        <w:t>поскольку</w:t>
      </w:r>
      <w:r>
        <w:rPr>
          <w:rFonts w:cs="Arial"/>
          <w:bCs/>
          <w:sz w:val="22"/>
          <w:lang w:val="ru-RU"/>
        </w:rPr>
        <w:t xml:space="preserve"> </w:t>
      </w:r>
      <w:r w:rsidR="00435FF6">
        <w:rPr>
          <w:rFonts w:cs="Arial"/>
          <w:bCs/>
          <w:sz w:val="22"/>
          <w:lang w:val="ru-RU"/>
        </w:rPr>
        <w:t xml:space="preserve">многочисленные </w:t>
      </w:r>
      <w:r>
        <w:rPr>
          <w:rFonts w:cs="Arial"/>
          <w:bCs/>
          <w:sz w:val="22"/>
          <w:lang w:val="ru-RU"/>
        </w:rPr>
        <w:t>национальные особенности представляют особую трудность</w:t>
      </w:r>
      <w:r w:rsidR="00435FF6">
        <w:rPr>
          <w:rFonts w:cs="Arial"/>
          <w:bCs/>
          <w:sz w:val="22"/>
          <w:lang w:val="ru-RU"/>
        </w:rPr>
        <w:t>.  Даже для довольно близких правовых режимов,</w:t>
      </w:r>
      <w:r>
        <w:rPr>
          <w:rFonts w:cs="Arial"/>
          <w:bCs/>
          <w:sz w:val="22"/>
          <w:lang w:val="ru-RU"/>
        </w:rPr>
        <w:t xml:space="preserve"> таких как правовые системы </w:t>
      </w:r>
      <w:r w:rsidR="00435FF6">
        <w:rPr>
          <w:rFonts w:cs="Arial"/>
          <w:bCs/>
          <w:sz w:val="22"/>
          <w:lang w:val="ru-RU"/>
        </w:rPr>
        <w:t xml:space="preserve">Германии и Австрии, </w:t>
      </w:r>
      <w:r w:rsidR="00F90093">
        <w:rPr>
          <w:rFonts w:cs="Arial"/>
          <w:bCs/>
          <w:sz w:val="22"/>
          <w:lang w:val="ru-RU"/>
        </w:rPr>
        <w:t xml:space="preserve">эти особенности </w:t>
      </w:r>
      <w:r w:rsidR="00435FF6">
        <w:rPr>
          <w:rFonts w:cs="Arial"/>
          <w:bCs/>
          <w:sz w:val="22"/>
          <w:lang w:val="ru-RU"/>
        </w:rPr>
        <w:t xml:space="preserve">весьма существенны.  </w:t>
      </w:r>
      <w:r w:rsidR="00F90093">
        <w:rPr>
          <w:rFonts w:cs="Arial"/>
          <w:bCs/>
          <w:sz w:val="22"/>
          <w:lang w:val="ru-RU"/>
        </w:rPr>
        <w:t>Так</w:t>
      </w:r>
      <w:r w:rsidR="00435FF6">
        <w:rPr>
          <w:rFonts w:cs="Arial"/>
          <w:bCs/>
          <w:sz w:val="22"/>
          <w:lang w:val="ru-RU"/>
        </w:rPr>
        <w:t>, в Германии изобретатели имеют право на вознаграждение, размер которого связан с сумм</w:t>
      </w:r>
      <w:r w:rsidR="00F90093">
        <w:rPr>
          <w:rFonts w:cs="Arial"/>
          <w:bCs/>
          <w:sz w:val="22"/>
          <w:lang w:val="ru-RU"/>
        </w:rPr>
        <w:t>ой</w:t>
      </w:r>
      <w:r w:rsidR="00435FF6">
        <w:rPr>
          <w:rFonts w:cs="Arial"/>
          <w:bCs/>
          <w:sz w:val="22"/>
          <w:lang w:val="ru-RU"/>
        </w:rPr>
        <w:t xml:space="preserve">, заработанной НИОГ </w:t>
      </w:r>
      <w:r w:rsidR="00F90093">
        <w:rPr>
          <w:rFonts w:cs="Arial"/>
          <w:bCs/>
          <w:sz w:val="22"/>
          <w:lang w:val="ru-RU"/>
        </w:rPr>
        <w:t xml:space="preserve">в результате использования </w:t>
      </w:r>
      <w:r w:rsidR="00435FF6">
        <w:rPr>
          <w:rFonts w:cs="Arial"/>
          <w:bCs/>
          <w:sz w:val="22"/>
          <w:lang w:val="ru-RU"/>
        </w:rPr>
        <w:t xml:space="preserve">изобретения.  Тщательно </w:t>
      </w:r>
      <w:r w:rsidR="00F90093">
        <w:rPr>
          <w:rFonts w:cs="Arial"/>
          <w:bCs/>
          <w:sz w:val="22"/>
          <w:lang w:val="ru-RU"/>
        </w:rPr>
        <w:t xml:space="preserve">продуманный </w:t>
      </w:r>
      <w:r w:rsidR="000F5517">
        <w:rPr>
          <w:rFonts w:cs="Arial"/>
          <w:bCs/>
          <w:sz w:val="22"/>
          <w:lang w:val="ru-RU"/>
        </w:rPr>
        <w:t>механизм расчета</w:t>
      </w:r>
      <w:r w:rsidR="00F90093">
        <w:rPr>
          <w:rFonts w:cs="Arial"/>
          <w:bCs/>
          <w:sz w:val="22"/>
          <w:lang w:val="ru-RU"/>
        </w:rPr>
        <w:t xml:space="preserve"> такого вознаграждения закреплен в </w:t>
      </w:r>
      <w:r w:rsidR="000F5517">
        <w:rPr>
          <w:rFonts w:cs="Arial"/>
          <w:bCs/>
          <w:sz w:val="22"/>
          <w:lang w:val="ru-RU"/>
        </w:rPr>
        <w:t>Закон</w:t>
      </w:r>
      <w:r w:rsidR="00F90093">
        <w:rPr>
          <w:rFonts w:cs="Arial"/>
          <w:bCs/>
          <w:sz w:val="22"/>
          <w:lang w:val="ru-RU"/>
        </w:rPr>
        <w:t>е</w:t>
      </w:r>
      <w:r w:rsidR="000F5517">
        <w:rPr>
          <w:rFonts w:cs="Arial"/>
          <w:bCs/>
          <w:sz w:val="22"/>
          <w:lang w:val="ru-RU"/>
        </w:rPr>
        <w:t xml:space="preserve"> об изобретениях наемных работников Германии и руководящих принцип</w:t>
      </w:r>
      <w:r w:rsidR="00F90093">
        <w:rPr>
          <w:rFonts w:cs="Arial"/>
          <w:bCs/>
          <w:sz w:val="22"/>
          <w:lang w:val="ru-RU"/>
        </w:rPr>
        <w:t>ах</w:t>
      </w:r>
      <w:r w:rsidR="000F5517">
        <w:rPr>
          <w:rFonts w:cs="Arial"/>
          <w:bCs/>
          <w:sz w:val="22"/>
          <w:lang w:val="ru-RU"/>
        </w:rPr>
        <w:t xml:space="preserve"> к нему.  В Австрии вознаграждение изобретателей должно быть адекватно </w:t>
      </w:r>
      <w:r w:rsidR="000701B7">
        <w:rPr>
          <w:rFonts w:cs="Arial"/>
          <w:bCs/>
          <w:sz w:val="22"/>
          <w:lang w:val="ru-RU"/>
        </w:rPr>
        <w:t>ценности изобретения, независимо от того, насколько успешно</w:t>
      </w:r>
      <w:r w:rsidR="00F90093">
        <w:rPr>
          <w:rFonts w:cs="Arial"/>
          <w:bCs/>
          <w:sz w:val="22"/>
          <w:lang w:val="ru-RU"/>
        </w:rPr>
        <w:t xml:space="preserve"> оно было коммерциализировано </w:t>
      </w:r>
      <w:r w:rsidR="000701B7">
        <w:rPr>
          <w:rFonts w:cs="Arial"/>
          <w:bCs/>
          <w:sz w:val="22"/>
          <w:lang w:val="ru-RU"/>
        </w:rPr>
        <w:t>работодател</w:t>
      </w:r>
      <w:r w:rsidR="00F90093">
        <w:rPr>
          <w:rFonts w:cs="Arial"/>
          <w:bCs/>
          <w:sz w:val="22"/>
          <w:lang w:val="ru-RU"/>
        </w:rPr>
        <w:t>ем</w:t>
      </w:r>
      <w:r w:rsidR="000701B7">
        <w:rPr>
          <w:rFonts w:cs="Arial"/>
          <w:bCs/>
          <w:sz w:val="22"/>
          <w:lang w:val="ru-RU"/>
        </w:rPr>
        <w:t xml:space="preserve">.  В Германии исследователи, работающие в университетах, имеют так называемое право на публикацию в порядке возражения. </w:t>
      </w:r>
      <w:r w:rsidR="00435FF6">
        <w:rPr>
          <w:rFonts w:cs="Arial"/>
          <w:bCs/>
          <w:sz w:val="22"/>
          <w:lang w:val="ru-RU"/>
        </w:rPr>
        <w:t xml:space="preserve"> </w:t>
      </w:r>
      <w:r w:rsidR="000701B7">
        <w:rPr>
          <w:rFonts w:cs="Arial"/>
          <w:bCs/>
          <w:sz w:val="22"/>
          <w:lang w:val="ru-RU"/>
        </w:rPr>
        <w:t>Это означает, что исследователи могут опубликовать информацию о своем изобретении вместо раскрытия его сущности для целей патентования до публикации.</w:t>
      </w:r>
      <w:r w:rsidR="000A519C" w:rsidRPr="00DD3635">
        <w:rPr>
          <w:rFonts w:cs="Arial"/>
          <w:bCs/>
          <w:sz w:val="22"/>
          <w:lang w:val="ru-RU"/>
        </w:rPr>
        <w:t xml:space="preserve"> </w:t>
      </w:r>
      <w:r w:rsidR="00CE6477" w:rsidRPr="00DD3635">
        <w:rPr>
          <w:rFonts w:cs="Arial"/>
          <w:bCs/>
          <w:sz w:val="22"/>
          <w:lang w:val="ru-RU"/>
        </w:rPr>
        <w:t xml:space="preserve"> </w:t>
      </w:r>
      <w:r w:rsidR="00DD3635">
        <w:rPr>
          <w:rFonts w:cs="Arial"/>
          <w:bCs/>
          <w:sz w:val="22"/>
          <w:lang w:val="ru-RU"/>
        </w:rPr>
        <w:t>Кроме</w:t>
      </w:r>
      <w:r w:rsidR="00DD3635" w:rsidRPr="005A74BB">
        <w:rPr>
          <w:rFonts w:cs="Arial"/>
          <w:bCs/>
          <w:sz w:val="22"/>
          <w:lang w:val="ru-RU"/>
        </w:rPr>
        <w:t xml:space="preserve"> </w:t>
      </w:r>
      <w:r w:rsidR="00DD3635">
        <w:rPr>
          <w:rFonts w:cs="Arial"/>
          <w:bCs/>
          <w:sz w:val="22"/>
          <w:lang w:val="ru-RU"/>
        </w:rPr>
        <w:t>того</w:t>
      </w:r>
      <w:r w:rsidR="00DD3635" w:rsidRPr="005A74BB">
        <w:rPr>
          <w:rFonts w:cs="Arial"/>
          <w:bCs/>
          <w:sz w:val="22"/>
          <w:lang w:val="ru-RU"/>
        </w:rPr>
        <w:t xml:space="preserve">, </w:t>
      </w:r>
      <w:r w:rsidR="00DD3635">
        <w:rPr>
          <w:rFonts w:cs="Arial"/>
          <w:bCs/>
          <w:sz w:val="22"/>
          <w:lang w:val="ru-RU"/>
        </w:rPr>
        <w:t>они</w:t>
      </w:r>
      <w:r w:rsidR="00DD3635" w:rsidRPr="005A74BB">
        <w:rPr>
          <w:rFonts w:cs="Arial"/>
          <w:bCs/>
          <w:sz w:val="22"/>
          <w:lang w:val="ru-RU"/>
        </w:rPr>
        <w:t xml:space="preserve"> </w:t>
      </w:r>
      <w:r w:rsidR="00F90093">
        <w:rPr>
          <w:rFonts w:cs="Arial"/>
          <w:bCs/>
          <w:sz w:val="22"/>
          <w:lang w:val="ru-RU"/>
        </w:rPr>
        <w:t>в</w:t>
      </w:r>
      <w:r w:rsidR="00DD3635">
        <w:rPr>
          <w:rFonts w:cs="Arial"/>
          <w:bCs/>
          <w:sz w:val="22"/>
          <w:lang w:val="ru-RU"/>
        </w:rPr>
        <w:t>прав</w:t>
      </w:r>
      <w:r w:rsidR="00F90093">
        <w:rPr>
          <w:rFonts w:cs="Arial"/>
          <w:bCs/>
          <w:sz w:val="22"/>
          <w:lang w:val="ru-RU"/>
        </w:rPr>
        <w:t>е</w:t>
      </w:r>
      <w:r w:rsidR="00DD3635" w:rsidRPr="005A74BB">
        <w:rPr>
          <w:rFonts w:cs="Arial"/>
          <w:bCs/>
          <w:sz w:val="22"/>
          <w:lang w:val="ru-RU"/>
        </w:rPr>
        <w:t xml:space="preserve"> </w:t>
      </w:r>
      <w:r w:rsidR="00DD3635">
        <w:rPr>
          <w:rFonts w:cs="Arial"/>
          <w:bCs/>
          <w:sz w:val="22"/>
          <w:lang w:val="ru-RU"/>
        </w:rPr>
        <w:t>подать</w:t>
      </w:r>
      <w:r w:rsidR="00DD3635" w:rsidRPr="005A74BB">
        <w:rPr>
          <w:rFonts w:cs="Arial"/>
          <w:bCs/>
          <w:sz w:val="22"/>
          <w:lang w:val="ru-RU"/>
        </w:rPr>
        <w:t xml:space="preserve"> </w:t>
      </w:r>
      <w:r w:rsidR="00DD3635">
        <w:rPr>
          <w:rFonts w:cs="Arial"/>
          <w:bCs/>
          <w:sz w:val="22"/>
          <w:lang w:val="ru-RU"/>
        </w:rPr>
        <w:t>патентн</w:t>
      </w:r>
      <w:r w:rsidR="00F90093">
        <w:rPr>
          <w:rFonts w:cs="Arial"/>
          <w:bCs/>
          <w:sz w:val="22"/>
          <w:lang w:val="ru-RU"/>
        </w:rPr>
        <w:t>ую</w:t>
      </w:r>
      <w:r w:rsidR="00DD3635" w:rsidRPr="005A74BB">
        <w:rPr>
          <w:rFonts w:cs="Arial"/>
          <w:bCs/>
          <w:sz w:val="22"/>
          <w:lang w:val="ru-RU"/>
        </w:rPr>
        <w:t xml:space="preserve"> </w:t>
      </w:r>
      <w:r w:rsidR="00DD3635">
        <w:rPr>
          <w:rFonts w:cs="Arial"/>
          <w:bCs/>
          <w:sz w:val="22"/>
          <w:lang w:val="ru-RU"/>
        </w:rPr>
        <w:t>заявк</w:t>
      </w:r>
      <w:r w:rsidR="00F90093">
        <w:rPr>
          <w:rFonts w:cs="Arial"/>
          <w:bCs/>
          <w:sz w:val="22"/>
          <w:lang w:val="ru-RU"/>
        </w:rPr>
        <w:t>у</w:t>
      </w:r>
      <w:r w:rsidR="00DD3635" w:rsidRPr="005A74BB">
        <w:rPr>
          <w:rFonts w:cs="Arial"/>
          <w:bCs/>
          <w:sz w:val="22"/>
          <w:lang w:val="ru-RU"/>
        </w:rPr>
        <w:t xml:space="preserve"> </w:t>
      </w:r>
      <w:r w:rsidR="005A74BB">
        <w:rPr>
          <w:rFonts w:cs="Arial"/>
          <w:bCs/>
          <w:sz w:val="22"/>
          <w:lang w:val="ru-RU"/>
        </w:rPr>
        <w:t xml:space="preserve">от своего имени </w:t>
      </w:r>
      <w:r w:rsidR="00F90093">
        <w:rPr>
          <w:rFonts w:cs="Arial"/>
          <w:bCs/>
          <w:sz w:val="22"/>
          <w:lang w:val="ru-RU"/>
        </w:rPr>
        <w:t>в тех</w:t>
      </w:r>
      <w:r w:rsidR="005A74BB">
        <w:rPr>
          <w:rFonts w:cs="Arial"/>
          <w:bCs/>
          <w:sz w:val="22"/>
          <w:lang w:val="ru-RU"/>
        </w:rPr>
        <w:t xml:space="preserve"> странах, </w:t>
      </w:r>
      <w:r w:rsidR="00F90093">
        <w:rPr>
          <w:rFonts w:cs="Arial"/>
          <w:bCs/>
          <w:sz w:val="22"/>
          <w:lang w:val="ru-RU"/>
        </w:rPr>
        <w:t xml:space="preserve">где патент не будет испрашиваться их </w:t>
      </w:r>
      <w:r w:rsidR="005A74BB">
        <w:rPr>
          <w:rFonts w:cs="Arial"/>
          <w:bCs/>
          <w:sz w:val="22"/>
          <w:lang w:val="ru-RU"/>
        </w:rPr>
        <w:t>работодател</w:t>
      </w:r>
      <w:r w:rsidR="00F90093">
        <w:rPr>
          <w:rFonts w:cs="Arial"/>
          <w:bCs/>
          <w:sz w:val="22"/>
          <w:lang w:val="ru-RU"/>
        </w:rPr>
        <w:t>ем</w:t>
      </w:r>
      <w:r w:rsidR="005A74BB">
        <w:rPr>
          <w:rFonts w:cs="Arial"/>
          <w:bCs/>
          <w:sz w:val="22"/>
          <w:lang w:val="ru-RU"/>
        </w:rPr>
        <w:t>.</w:t>
      </w:r>
      <w:r w:rsidR="000A519C" w:rsidRPr="005A74BB">
        <w:rPr>
          <w:rFonts w:cs="Arial"/>
          <w:bCs/>
          <w:sz w:val="22"/>
          <w:lang w:val="ru-RU"/>
        </w:rPr>
        <w:t xml:space="preserve"> </w:t>
      </w:r>
      <w:r w:rsidR="00CE6477" w:rsidRPr="005A74BB">
        <w:rPr>
          <w:rFonts w:cs="Arial"/>
          <w:bCs/>
          <w:sz w:val="22"/>
          <w:lang w:val="ru-RU"/>
        </w:rPr>
        <w:t xml:space="preserve"> </w:t>
      </w:r>
      <w:r w:rsidR="00251F4D">
        <w:rPr>
          <w:rFonts w:cs="Arial"/>
          <w:bCs/>
          <w:sz w:val="22"/>
          <w:lang w:val="ru-RU"/>
        </w:rPr>
        <w:t>Эти</w:t>
      </w:r>
      <w:r w:rsidR="00251F4D" w:rsidRPr="00CC32CE">
        <w:rPr>
          <w:rFonts w:cs="Arial"/>
          <w:bCs/>
          <w:sz w:val="22"/>
          <w:lang w:val="ru-RU"/>
        </w:rPr>
        <w:t xml:space="preserve"> </w:t>
      </w:r>
      <w:r w:rsidR="00251F4D">
        <w:rPr>
          <w:rFonts w:cs="Arial"/>
          <w:bCs/>
          <w:sz w:val="22"/>
          <w:lang w:val="ru-RU"/>
        </w:rPr>
        <w:t>примеры</w:t>
      </w:r>
      <w:r w:rsidR="00251F4D" w:rsidRPr="00CC32CE">
        <w:rPr>
          <w:rFonts w:cs="Arial"/>
          <w:bCs/>
          <w:sz w:val="22"/>
          <w:lang w:val="ru-RU"/>
        </w:rPr>
        <w:t xml:space="preserve"> </w:t>
      </w:r>
      <w:r w:rsidR="00251F4D">
        <w:rPr>
          <w:rFonts w:cs="Arial"/>
          <w:bCs/>
          <w:sz w:val="22"/>
          <w:lang w:val="ru-RU"/>
        </w:rPr>
        <w:t>различий</w:t>
      </w:r>
      <w:r w:rsidR="00251F4D" w:rsidRPr="00CC32CE">
        <w:rPr>
          <w:rFonts w:cs="Arial"/>
          <w:bCs/>
          <w:sz w:val="22"/>
          <w:lang w:val="ru-RU"/>
        </w:rPr>
        <w:t xml:space="preserve"> </w:t>
      </w:r>
      <w:r w:rsidR="00251F4D">
        <w:rPr>
          <w:rFonts w:cs="Arial"/>
          <w:bCs/>
          <w:sz w:val="22"/>
          <w:lang w:val="ru-RU"/>
        </w:rPr>
        <w:t>в</w:t>
      </w:r>
      <w:r w:rsidR="00251F4D" w:rsidRPr="00CC32CE">
        <w:rPr>
          <w:rFonts w:cs="Arial"/>
          <w:bCs/>
          <w:sz w:val="22"/>
          <w:lang w:val="ru-RU"/>
        </w:rPr>
        <w:t xml:space="preserve"> </w:t>
      </w:r>
      <w:r w:rsidR="00CC32CE">
        <w:rPr>
          <w:rFonts w:cs="Arial"/>
          <w:bCs/>
          <w:sz w:val="22"/>
          <w:lang w:val="ru-RU"/>
        </w:rPr>
        <w:t xml:space="preserve">правовых системах </w:t>
      </w:r>
      <w:r w:rsidR="00F90093">
        <w:rPr>
          <w:rFonts w:cs="Arial"/>
          <w:bCs/>
          <w:sz w:val="22"/>
          <w:lang w:val="ru-RU"/>
        </w:rPr>
        <w:t>демонстрируют необходимость соответствующего регулирования в рамках соглашений о сотрудничестве</w:t>
      </w:r>
      <w:r w:rsidR="00CC32CE">
        <w:rPr>
          <w:rFonts w:cs="Arial"/>
          <w:bCs/>
          <w:sz w:val="22"/>
          <w:lang w:val="ru-RU"/>
        </w:rPr>
        <w:t>.</w:t>
      </w:r>
    </w:p>
    <w:p w:rsidR="005737A0" w:rsidRPr="00CC32CE" w:rsidRDefault="005737A0" w:rsidP="003D6DCE">
      <w:pPr>
        <w:ind w:firstLine="567"/>
        <w:jc w:val="left"/>
        <w:rPr>
          <w:rFonts w:cs="Arial"/>
          <w:bCs/>
          <w:sz w:val="22"/>
          <w:lang w:val="ru-RU"/>
        </w:rPr>
      </w:pPr>
    </w:p>
    <w:p w:rsidR="00D94FEE" w:rsidRPr="00396F0A" w:rsidRDefault="00B71890" w:rsidP="003D6DCE">
      <w:pPr>
        <w:ind w:firstLine="567"/>
        <w:jc w:val="left"/>
        <w:rPr>
          <w:rFonts w:cs="Arial"/>
          <w:sz w:val="22"/>
          <w:lang w:val="ru-RU"/>
        </w:rPr>
      </w:pPr>
      <w:r>
        <w:rPr>
          <w:rFonts w:cs="Arial"/>
          <w:bCs/>
          <w:sz w:val="22"/>
          <w:lang w:val="ru-RU"/>
        </w:rPr>
        <w:t>В</w:t>
      </w:r>
      <w:r w:rsidRPr="00B71890">
        <w:rPr>
          <w:rFonts w:cs="Arial"/>
          <w:bCs/>
          <w:sz w:val="22"/>
          <w:lang w:val="ru-RU"/>
        </w:rPr>
        <w:t xml:space="preserve"> </w:t>
      </w:r>
      <w:r w:rsidR="00732D73">
        <w:rPr>
          <w:rFonts w:cs="Arial"/>
          <w:bCs/>
          <w:sz w:val="22"/>
          <w:lang w:val="ru-RU"/>
        </w:rPr>
        <w:t xml:space="preserve">свете этой </w:t>
      </w:r>
      <w:r>
        <w:rPr>
          <w:rFonts w:cs="Arial"/>
          <w:bCs/>
          <w:sz w:val="22"/>
          <w:lang w:val="ru-RU"/>
        </w:rPr>
        <w:t>потребности</w:t>
      </w:r>
      <w:r w:rsidRPr="00B71890">
        <w:rPr>
          <w:rFonts w:cs="Arial"/>
          <w:bCs/>
          <w:sz w:val="22"/>
          <w:lang w:val="ru-RU"/>
        </w:rPr>
        <w:t xml:space="preserve"> </w:t>
      </w:r>
      <w:r>
        <w:rPr>
          <w:rFonts w:cs="Arial"/>
          <w:bCs/>
          <w:sz w:val="22"/>
          <w:lang w:val="ru-RU"/>
        </w:rPr>
        <w:t>государства</w:t>
      </w:r>
      <w:r w:rsidRPr="00B71890">
        <w:rPr>
          <w:rFonts w:cs="Arial"/>
          <w:bCs/>
          <w:sz w:val="22"/>
          <w:lang w:val="ru-RU"/>
        </w:rPr>
        <w:t xml:space="preserve"> </w:t>
      </w:r>
      <w:r w:rsidR="00732D73">
        <w:rPr>
          <w:rFonts w:cs="Arial"/>
          <w:bCs/>
          <w:sz w:val="22"/>
          <w:lang w:val="ru-RU"/>
        </w:rPr>
        <w:t xml:space="preserve">разрабатывают </w:t>
      </w:r>
      <w:r>
        <w:rPr>
          <w:rFonts w:cs="Arial"/>
          <w:bCs/>
          <w:sz w:val="22"/>
          <w:lang w:val="ru-RU"/>
        </w:rPr>
        <w:t>в</w:t>
      </w:r>
      <w:r w:rsidRPr="00B71890">
        <w:rPr>
          <w:rFonts w:cs="Arial"/>
          <w:bCs/>
          <w:sz w:val="22"/>
          <w:lang w:val="ru-RU"/>
        </w:rPr>
        <w:t xml:space="preserve"> </w:t>
      </w:r>
      <w:r>
        <w:rPr>
          <w:rFonts w:cs="Arial"/>
          <w:bCs/>
          <w:sz w:val="22"/>
          <w:lang w:val="ru-RU"/>
        </w:rPr>
        <w:t>рамках</w:t>
      </w:r>
      <w:r w:rsidRPr="00B71890">
        <w:rPr>
          <w:rFonts w:cs="Arial"/>
          <w:bCs/>
          <w:sz w:val="22"/>
          <w:lang w:val="ru-RU"/>
        </w:rPr>
        <w:t xml:space="preserve"> </w:t>
      </w:r>
      <w:r>
        <w:rPr>
          <w:rFonts w:cs="Arial"/>
          <w:bCs/>
          <w:sz w:val="22"/>
          <w:lang w:val="ru-RU"/>
        </w:rPr>
        <w:t>комплексных</w:t>
      </w:r>
      <w:r w:rsidRPr="00B71890">
        <w:rPr>
          <w:rFonts w:cs="Arial"/>
          <w:bCs/>
          <w:sz w:val="22"/>
          <w:lang w:val="ru-RU"/>
        </w:rPr>
        <w:t xml:space="preserve"> </w:t>
      </w:r>
      <w:r>
        <w:rPr>
          <w:rFonts w:cs="Arial"/>
          <w:bCs/>
          <w:sz w:val="22"/>
          <w:lang w:val="ru-RU"/>
        </w:rPr>
        <w:t>и</w:t>
      </w:r>
      <w:r w:rsidRPr="00B71890">
        <w:rPr>
          <w:rFonts w:cs="Arial"/>
          <w:bCs/>
          <w:sz w:val="22"/>
          <w:lang w:val="ru-RU"/>
        </w:rPr>
        <w:t xml:space="preserve"> </w:t>
      </w:r>
      <w:r>
        <w:rPr>
          <w:rFonts w:cs="Arial"/>
          <w:bCs/>
          <w:sz w:val="22"/>
          <w:lang w:val="ru-RU"/>
        </w:rPr>
        <w:t>самостоятельных</w:t>
      </w:r>
      <w:r w:rsidRPr="00B71890">
        <w:rPr>
          <w:rFonts w:cs="Arial"/>
          <w:bCs/>
          <w:sz w:val="22"/>
          <w:lang w:val="ru-RU"/>
        </w:rPr>
        <w:t xml:space="preserve"> </w:t>
      </w:r>
      <w:r>
        <w:rPr>
          <w:rFonts w:cs="Arial"/>
          <w:bCs/>
          <w:sz w:val="22"/>
          <w:lang w:val="ru-RU"/>
        </w:rPr>
        <w:t>инициатив</w:t>
      </w:r>
      <w:r w:rsidRPr="00B71890">
        <w:rPr>
          <w:rFonts w:cs="Arial"/>
          <w:bCs/>
          <w:sz w:val="22"/>
          <w:lang w:val="ru-RU"/>
        </w:rPr>
        <w:t xml:space="preserve"> </w:t>
      </w:r>
      <w:r>
        <w:rPr>
          <w:rFonts w:cs="Arial"/>
          <w:bCs/>
          <w:sz w:val="22"/>
          <w:lang w:val="ru-RU"/>
        </w:rPr>
        <w:t>типовые</w:t>
      </w:r>
      <w:r w:rsidRPr="00B71890">
        <w:rPr>
          <w:rFonts w:cs="Arial"/>
          <w:bCs/>
          <w:sz w:val="22"/>
          <w:lang w:val="ru-RU"/>
        </w:rPr>
        <w:t xml:space="preserve"> </w:t>
      </w:r>
      <w:r>
        <w:rPr>
          <w:rFonts w:cs="Arial"/>
          <w:bCs/>
          <w:sz w:val="22"/>
          <w:lang w:val="ru-RU"/>
        </w:rPr>
        <w:t>соглашения</w:t>
      </w:r>
      <w:r w:rsidRPr="00B71890">
        <w:rPr>
          <w:rFonts w:cs="Arial"/>
          <w:bCs/>
          <w:sz w:val="22"/>
          <w:lang w:val="ru-RU"/>
        </w:rPr>
        <w:t xml:space="preserve"> </w:t>
      </w:r>
      <w:r>
        <w:rPr>
          <w:rFonts w:cs="Arial"/>
          <w:bCs/>
          <w:sz w:val="22"/>
          <w:lang w:val="ru-RU"/>
        </w:rPr>
        <w:t>для</w:t>
      </w:r>
      <w:r w:rsidRPr="00B71890">
        <w:rPr>
          <w:rFonts w:cs="Arial"/>
          <w:bCs/>
          <w:sz w:val="22"/>
          <w:lang w:val="ru-RU"/>
        </w:rPr>
        <w:t xml:space="preserve"> </w:t>
      </w:r>
      <w:r w:rsidR="00732D73">
        <w:rPr>
          <w:rFonts w:cs="Arial"/>
          <w:bCs/>
          <w:sz w:val="22"/>
          <w:lang w:val="ru-RU"/>
        </w:rPr>
        <w:t xml:space="preserve">реализации </w:t>
      </w:r>
      <w:r>
        <w:rPr>
          <w:rFonts w:cs="Arial"/>
          <w:bCs/>
          <w:sz w:val="22"/>
          <w:lang w:val="ru-RU"/>
        </w:rPr>
        <w:t xml:space="preserve">совместных </w:t>
      </w:r>
      <w:r w:rsidR="00732D73">
        <w:rPr>
          <w:rFonts w:cs="Arial"/>
          <w:bCs/>
          <w:sz w:val="22"/>
          <w:lang w:val="ru-RU"/>
        </w:rPr>
        <w:t xml:space="preserve">научно-исследовательских программ </w:t>
      </w:r>
      <w:r>
        <w:rPr>
          <w:rFonts w:cs="Arial"/>
          <w:bCs/>
          <w:sz w:val="22"/>
          <w:lang w:val="ru-RU"/>
        </w:rPr>
        <w:t>университет</w:t>
      </w:r>
      <w:r w:rsidR="00732D73">
        <w:rPr>
          <w:rFonts w:cs="Arial"/>
          <w:bCs/>
          <w:sz w:val="22"/>
          <w:lang w:val="ru-RU"/>
        </w:rPr>
        <w:t>ов</w:t>
      </w:r>
      <w:r>
        <w:rPr>
          <w:rFonts w:cs="Arial"/>
          <w:bCs/>
          <w:sz w:val="22"/>
          <w:lang w:val="ru-RU"/>
        </w:rPr>
        <w:t xml:space="preserve"> или други</w:t>
      </w:r>
      <w:r w:rsidR="00732D73">
        <w:rPr>
          <w:rFonts w:cs="Arial"/>
          <w:bCs/>
          <w:sz w:val="22"/>
          <w:lang w:val="ru-RU"/>
        </w:rPr>
        <w:t>х</w:t>
      </w:r>
      <w:r>
        <w:rPr>
          <w:rFonts w:cs="Arial"/>
          <w:bCs/>
          <w:sz w:val="22"/>
          <w:lang w:val="ru-RU"/>
        </w:rPr>
        <w:t xml:space="preserve"> бюджетны</w:t>
      </w:r>
      <w:r w:rsidR="00732D73">
        <w:rPr>
          <w:rFonts w:cs="Arial"/>
          <w:bCs/>
          <w:sz w:val="22"/>
          <w:lang w:val="ru-RU"/>
        </w:rPr>
        <w:t>х</w:t>
      </w:r>
      <w:r>
        <w:rPr>
          <w:rFonts w:cs="Arial"/>
          <w:bCs/>
          <w:sz w:val="22"/>
          <w:lang w:val="ru-RU"/>
        </w:rPr>
        <w:t xml:space="preserve"> научно-исследовательски</w:t>
      </w:r>
      <w:r w:rsidR="00732D73">
        <w:rPr>
          <w:rFonts w:cs="Arial"/>
          <w:bCs/>
          <w:sz w:val="22"/>
          <w:lang w:val="ru-RU"/>
        </w:rPr>
        <w:t>х</w:t>
      </w:r>
      <w:r>
        <w:rPr>
          <w:rFonts w:cs="Arial"/>
          <w:bCs/>
          <w:sz w:val="22"/>
          <w:lang w:val="ru-RU"/>
        </w:rPr>
        <w:t xml:space="preserve"> организаци</w:t>
      </w:r>
      <w:r w:rsidR="00732D73">
        <w:rPr>
          <w:rFonts w:cs="Arial"/>
          <w:bCs/>
          <w:sz w:val="22"/>
          <w:lang w:val="ru-RU"/>
        </w:rPr>
        <w:t>й</w:t>
      </w:r>
      <w:r>
        <w:rPr>
          <w:rFonts w:cs="Arial"/>
          <w:bCs/>
          <w:sz w:val="22"/>
          <w:lang w:val="ru-RU"/>
        </w:rPr>
        <w:t xml:space="preserve"> и бизнес-структур и</w:t>
      </w:r>
      <w:r w:rsidR="00732D73">
        <w:rPr>
          <w:rFonts w:cs="Arial"/>
          <w:bCs/>
          <w:sz w:val="22"/>
          <w:lang w:val="ru-RU"/>
        </w:rPr>
        <w:t>,</w:t>
      </w:r>
      <w:r>
        <w:rPr>
          <w:rFonts w:cs="Arial"/>
          <w:bCs/>
          <w:sz w:val="22"/>
          <w:lang w:val="ru-RU"/>
        </w:rPr>
        <w:t xml:space="preserve"> </w:t>
      </w:r>
      <w:r w:rsidR="00732D73">
        <w:rPr>
          <w:rFonts w:cs="Arial"/>
          <w:bCs/>
          <w:sz w:val="22"/>
          <w:lang w:val="ru-RU"/>
        </w:rPr>
        <w:t xml:space="preserve">прежде всего, </w:t>
      </w:r>
      <w:r>
        <w:rPr>
          <w:rFonts w:cs="Arial"/>
          <w:bCs/>
          <w:sz w:val="22"/>
          <w:lang w:val="ru-RU"/>
        </w:rPr>
        <w:t xml:space="preserve">типовые соглашения, касающиеся проведения исследований по заказу.  </w:t>
      </w:r>
      <w:r w:rsidR="00732D73">
        <w:rPr>
          <w:rFonts w:cs="Arial"/>
          <w:bCs/>
          <w:sz w:val="22"/>
          <w:lang w:val="ru-RU"/>
        </w:rPr>
        <w:t xml:space="preserve">Упомянутые </w:t>
      </w:r>
      <w:r>
        <w:rPr>
          <w:rFonts w:cs="Arial"/>
          <w:bCs/>
          <w:sz w:val="22"/>
          <w:lang w:val="ru-RU"/>
        </w:rPr>
        <w:t>инициативы</w:t>
      </w:r>
      <w:r w:rsidRPr="00CF4BA1">
        <w:rPr>
          <w:rFonts w:cs="Arial"/>
          <w:bCs/>
          <w:sz w:val="22"/>
          <w:lang w:val="ru-RU"/>
        </w:rPr>
        <w:t xml:space="preserve"> </w:t>
      </w:r>
      <w:r>
        <w:rPr>
          <w:rFonts w:cs="Arial"/>
          <w:bCs/>
          <w:sz w:val="22"/>
          <w:lang w:val="ru-RU"/>
        </w:rPr>
        <w:t>обычно</w:t>
      </w:r>
      <w:r w:rsidRPr="00CF4BA1">
        <w:rPr>
          <w:rFonts w:cs="Arial"/>
          <w:bCs/>
          <w:sz w:val="22"/>
          <w:lang w:val="ru-RU"/>
        </w:rPr>
        <w:t xml:space="preserve"> </w:t>
      </w:r>
      <w:r>
        <w:rPr>
          <w:rFonts w:cs="Arial"/>
          <w:bCs/>
          <w:sz w:val="22"/>
          <w:lang w:val="ru-RU"/>
        </w:rPr>
        <w:t>направлены</w:t>
      </w:r>
      <w:r w:rsidRPr="00CF4BA1">
        <w:rPr>
          <w:rFonts w:cs="Arial"/>
          <w:bCs/>
          <w:sz w:val="22"/>
          <w:lang w:val="ru-RU"/>
        </w:rPr>
        <w:t xml:space="preserve"> </w:t>
      </w:r>
      <w:r>
        <w:rPr>
          <w:rFonts w:cs="Arial"/>
          <w:bCs/>
          <w:sz w:val="22"/>
          <w:lang w:val="ru-RU"/>
        </w:rPr>
        <w:t>на</w:t>
      </w:r>
      <w:r w:rsidRPr="00CF4BA1">
        <w:rPr>
          <w:rFonts w:cs="Arial"/>
          <w:bCs/>
          <w:sz w:val="22"/>
          <w:lang w:val="ru-RU"/>
        </w:rPr>
        <w:t xml:space="preserve"> </w:t>
      </w:r>
      <w:r>
        <w:rPr>
          <w:rFonts w:cs="Arial"/>
          <w:bCs/>
          <w:sz w:val="22"/>
          <w:lang w:val="ru-RU"/>
        </w:rPr>
        <w:t>то</w:t>
      </w:r>
      <w:r w:rsidRPr="00CF4BA1">
        <w:rPr>
          <w:rFonts w:cs="Arial"/>
          <w:bCs/>
          <w:sz w:val="22"/>
          <w:lang w:val="ru-RU"/>
        </w:rPr>
        <w:t xml:space="preserve">, </w:t>
      </w:r>
      <w:r>
        <w:rPr>
          <w:rFonts w:cs="Arial"/>
          <w:bCs/>
          <w:sz w:val="22"/>
          <w:lang w:val="ru-RU"/>
        </w:rPr>
        <w:t>чтобы</w:t>
      </w:r>
      <w:r w:rsidRPr="00CF4BA1">
        <w:rPr>
          <w:rFonts w:cs="Arial"/>
          <w:bCs/>
          <w:sz w:val="22"/>
          <w:lang w:val="ru-RU"/>
        </w:rPr>
        <w:t xml:space="preserve"> </w:t>
      </w:r>
      <w:r>
        <w:rPr>
          <w:rFonts w:cs="Arial"/>
          <w:bCs/>
          <w:sz w:val="22"/>
          <w:lang w:val="ru-RU"/>
        </w:rPr>
        <w:t>упростить</w:t>
      </w:r>
      <w:r w:rsidRPr="00CF4BA1">
        <w:rPr>
          <w:rFonts w:cs="Arial"/>
          <w:bCs/>
          <w:sz w:val="22"/>
          <w:lang w:val="ru-RU"/>
        </w:rPr>
        <w:t xml:space="preserve"> </w:t>
      </w:r>
      <w:r>
        <w:rPr>
          <w:rFonts w:cs="Arial"/>
          <w:bCs/>
          <w:sz w:val="22"/>
          <w:lang w:val="ru-RU"/>
        </w:rPr>
        <w:t>процесс</w:t>
      </w:r>
      <w:r w:rsidRPr="00CF4BA1">
        <w:rPr>
          <w:rFonts w:cs="Arial"/>
          <w:bCs/>
          <w:sz w:val="22"/>
          <w:lang w:val="ru-RU"/>
        </w:rPr>
        <w:t xml:space="preserve"> </w:t>
      </w:r>
      <w:r>
        <w:rPr>
          <w:rFonts w:cs="Arial"/>
          <w:bCs/>
          <w:sz w:val="22"/>
          <w:lang w:val="ru-RU"/>
        </w:rPr>
        <w:t>заключения</w:t>
      </w:r>
      <w:r w:rsidRPr="00CF4BA1">
        <w:rPr>
          <w:rFonts w:cs="Arial"/>
          <w:bCs/>
          <w:sz w:val="22"/>
          <w:lang w:val="ru-RU"/>
        </w:rPr>
        <w:t xml:space="preserve"> </w:t>
      </w:r>
      <w:r w:rsidR="00732D73">
        <w:rPr>
          <w:rFonts w:cs="Arial"/>
          <w:bCs/>
          <w:sz w:val="22"/>
          <w:lang w:val="ru-RU"/>
        </w:rPr>
        <w:t xml:space="preserve">соглашения, которое создает условия для </w:t>
      </w:r>
      <w:r w:rsidR="00CF4BA1">
        <w:rPr>
          <w:rFonts w:cs="Arial"/>
          <w:bCs/>
          <w:sz w:val="22"/>
          <w:lang w:val="ru-RU"/>
        </w:rPr>
        <w:t>взаимодейств</w:t>
      </w:r>
      <w:r w:rsidR="00732D73">
        <w:rPr>
          <w:rFonts w:cs="Arial"/>
          <w:bCs/>
          <w:sz w:val="22"/>
          <w:lang w:val="ru-RU"/>
        </w:rPr>
        <w:t xml:space="preserve">ия партнеров </w:t>
      </w:r>
      <w:r w:rsidR="00CF4BA1">
        <w:rPr>
          <w:rFonts w:cs="Arial"/>
          <w:bCs/>
          <w:sz w:val="22"/>
          <w:lang w:val="ru-RU"/>
        </w:rPr>
        <w:t>в</w:t>
      </w:r>
      <w:r w:rsidR="00CF4BA1" w:rsidRPr="00CF4BA1">
        <w:rPr>
          <w:rFonts w:cs="Arial"/>
          <w:bCs/>
          <w:sz w:val="22"/>
          <w:lang w:val="ru-RU"/>
        </w:rPr>
        <w:t xml:space="preserve"> </w:t>
      </w:r>
      <w:r w:rsidR="00CF4BA1">
        <w:rPr>
          <w:rFonts w:cs="Arial"/>
          <w:bCs/>
          <w:sz w:val="22"/>
          <w:lang w:val="ru-RU"/>
        </w:rPr>
        <w:t>интересах</w:t>
      </w:r>
      <w:r w:rsidR="00CF4BA1" w:rsidRPr="00CF4BA1">
        <w:rPr>
          <w:rFonts w:cs="Arial"/>
          <w:bCs/>
          <w:sz w:val="22"/>
          <w:lang w:val="ru-RU"/>
        </w:rPr>
        <w:t xml:space="preserve"> </w:t>
      </w:r>
      <w:r w:rsidR="00CF4BA1">
        <w:rPr>
          <w:rFonts w:cs="Arial"/>
          <w:bCs/>
          <w:sz w:val="22"/>
          <w:lang w:val="ru-RU"/>
        </w:rPr>
        <w:t>эффективной</w:t>
      </w:r>
      <w:r w:rsidR="00CF4BA1" w:rsidRPr="00CF4BA1">
        <w:rPr>
          <w:rFonts w:cs="Arial"/>
          <w:bCs/>
          <w:sz w:val="22"/>
          <w:lang w:val="ru-RU"/>
        </w:rPr>
        <w:t xml:space="preserve"> </w:t>
      </w:r>
      <w:r w:rsidR="00CF4BA1">
        <w:rPr>
          <w:rFonts w:cs="Arial"/>
          <w:bCs/>
          <w:sz w:val="22"/>
          <w:lang w:val="ru-RU"/>
        </w:rPr>
        <w:t>и</w:t>
      </w:r>
      <w:r w:rsidR="00CF4BA1" w:rsidRPr="00CF4BA1">
        <w:rPr>
          <w:rFonts w:cs="Arial"/>
          <w:bCs/>
          <w:sz w:val="22"/>
          <w:lang w:val="ru-RU"/>
        </w:rPr>
        <w:t xml:space="preserve"> </w:t>
      </w:r>
      <w:r w:rsidR="00CF4BA1">
        <w:rPr>
          <w:rFonts w:cs="Arial"/>
          <w:bCs/>
          <w:sz w:val="22"/>
          <w:lang w:val="ru-RU"/>
        </w:rPr>
        <w:t>конструктивной передачи технологии.  Поскольку</w:t>
      </w:r>
      <w:r w:rsidR="00CF4BA1" w:rsidRPr="00396F0A">
        <w:rPr>
          <w:rFonts w:cs="Arial"/>
          <w:bCs/>
          <w:sz w:val="22"/>
          <w:lang w:val="ru-RU"/>
        </w:rPr>
        <w:t xml:space="preserve"> </w:t>
      </w:r>
      <w:r w:rsidR="00CF4BA1">
        <w:rPr>
          <w:rFonts w:cs="Arial"/>
          <w:bCs/>
          <w:sz w:val="22"/>
          <w:lang w:val="ru-RU"/>
        </w:rPr>
        <w:t>речь</w:t>
      </w:r>
      <w:r w:rsidR="00CF4BA1" w:rsidRPr="00396F0A">
        <w:rPr>
          <w:rFonts w:cs="Arial"/>
          <w:bCs/>
          <w:sz w:val="22"/>
          <w:lang w:val="ru-RU"/>
        </w:rPr>
        <w:t xml:space="preserve"> </w:t>
      </w:r>
      <w:r w:rsidR="00CF4BA1">
        <w:rPr>
          <w:rFonts w:cs="Arial"/>
          <w:bCs/>
          <w:sz w:val="22"/>
          <w:lang w:val="ru-RU"/>
        </w:rPr>
        <w:t>идет</w:t>
      </w:r>
      <w:r w:rsidR="00CF4BA1" w:rsidRPr="00396F0A">
        <w:rPr>
          <w:rFonts w:cs="Arial"/>
          <w:bCs/>
          <w:sz w:val="22"/>
          <w:lang w:val="ru-RU"/>
        </w:rPr>
        <w:t xml:space="preserve"> </w:t>
      </w:r>
      <w:r w:rsidR="00CF4BA1">
        <w:rPr>
          <w:rFonts w:cs="Arial"/>
          <w:bCs/>
          <w:sz w:val="22"/>
          <w:lang w:val="ru-RU"/>
        </w:rPr>
        <w:t>о</w:t>
      </w:r>
      <w:r w:rsidR="00CF4BA1" w:rsidRPr="00396F0A">
        <w:rPr>
          <w:rFonts w:cs="Arial"/>
          <w:bCs/>
          <w:sz w:val="22"/>
          <w:lang w:val="ru-RU"/>
        </w:rPr>
        <w:t xml:space="preserve"> </w:t>
      </w:r>
      <w:r w:rsidR="00CF4BA1">
        <w:rPr>
          <w:rFonts w:cs="Arial"/>
          <w:bCs/>
          <w:sz w:val="22"/>
          <w:lang w:val="ru-RU"/>
        </w:rPr>
        <w:t>национальных</w:t>
      </w:r>
      <w:r w:rsidR="00CF4BA1" w:rsidRPr="00396F0A">
        <w:rPr>
          <w:rFonts w:cs="Arial"/>
          <w:bCs/>
          <w:sz w:val="22"/>
          <w:lang w:val="ru-RU"/>
        </w:rPr>
        <w:t xml:space="preserve"> </w:t>
      </w:r>
      <w:r w:rsidR="00CF4BA1">
        <w:rPr>
          <w:rFonts w:cs="Arial"/>
          <w:bCs/>
          <w:sz w:val="22"/>
          <w:lang w:val="ru-RU"/>
        </w:rPr>
        <w:t>инициативах</w:t>
      </w:r>
      <w:r w:rsidR="00CF4BA1" w:rsidRPr="00396F0A">
        <w:rPr>
          <w:rFonts w:cs="Arial"/>
          <w:bCs/>
          <w:sz w:val="22"/>
          <w:lang w:val="ru-RU"/>
        </w:rPr>
        <w:t xml:space="preserve">, </w:t>
      </w:r>
      <w:r w:rsidR="00CF4BA1">
        <w:rPr>
          <w:rFonts w:cs="Arial"/>
          <w:bCs/>
          <w:sz w:val="22"/>
          <w:lang w:val="ru-RU"/>
        </w:rPr>
        <w:t>то</w:t>
      </w:r>
      <w:r w:rsidR="00CF4BA1" w:rsidRPr="00396F0A">
        <w:rPr>
          <w:rFonts w:cs="Arial"/>
          <w:bCs/>
          <w:sz w:val="22"/>
          <w:lang w:val="ru-RU"/>
        </w:rPr>
        <w:t xml:space="preserve"> </w:t>
      </w:r>
      <w:r w:rsidR="00CF4BA1">
        <w:rPr>
          <w:rFonts w:cs="Arial"/>
          <w:bCs/>
          <w:sz w:val="22"/>
          <w:lang w:val="ru-RU"/>
        </w:rPr>
        <w:t>формулировки</w:t>
      </w:r>
      <w:r w:rsidR="00CF4BA1" w:rsidRPr="00396F0A">
        <w:rPr>
          <w:rFonts w:cs="Arial"/>
          <w:bCs/>
          <w:sz w:val="22"/>
          <w:lang w:val="ru-RU"/>
        </w:rPr>
        <w:t xml:space="preserve"> </w:t>
      </w:r>
      <w:r w:rsidR="00CF4BA1">
        <w:rPr>
          <w:rFonts w:cs="Arial"/>
          <w:bCs/>
          <w:sz w:val="22"/>
          <w:lang w:val="ru-RU"/>
        </w:rPr>
        <w:t>договоров</w:t>
      </w:r>
      <w:r w:rsidR="00CF4BA1" w:rsidRPr="00396F0A">
        <w:rPr>
          <w:rFonts w:cs="Arial"/>
          <w:bCs/>
          <w:sz w:val="22"/>
          <w:lang w:val="ru-RU"/>
        </w:rPr>
        <w:t xml:space="preserve"> </w:t>
      </w:r>
      <w:r w:rsidR="00CF4BA1">
        <w:rPr>
          <w:rFonts w:cs="Arial"/>
          <w:bCs/>
          <w:sz w:val="22"/>
          <w:lang w:val="ru-RU"/>
        </w:rPr>
        <w:t>отражают</w:t>
      </w:r>
      <w:r w:rsidR="00CF4BA1" w:rsidRPr="00396F0A">
        <w:rPr>
          <w:rFonts w:cs="Arial"/>
          <w:bCs/>
          <w:sz w:val="22"/>
          <w:lang w:val="ru-RU"/>
        </w:rPr>
        <w:t xml:space="preserve"> </w:t>
      </w:r>
      <w:r w:rsidR="00CF4BA1">
        <w:rPr>
          <w:rFonts w:cs="Arial"/>
          <w:bCs/>
          <w:sz w:val="22"/>
          <w:lang w:val="ru-RU"/>
        </w:rPr>
        <w:t>специфику</w:t>
      </w:r>
      <w:r w:rsidR="00CF4BA1" w:rsidRPr="00396F0A">
        <w:rPr>
          <w:rFonts w:cs="Arial"/>
          <w:bCs/>
          <w:sz w:val="22"/>
          <w:lang w:val="ru-RU"/>
        </w:rPr>
        <w:t xml:space="preserve"> </w:t>
      </w:r>
      <w:r w:rsidR="00CF4BA1">
        <w:rPr>
          <w:rFonts w:cs="Arial"/>
          <w:bCs/>
          <w:sz w:val="22"/>
          <w:lang w:val="ru-RU"/>
        </w:rPr>
        <w:t>соответствующи</w:t>
      </w:r>
      <w:r w:rsidR="00396F0A">
        <w:rPr>
          <w:rFonts w:cs="Arial"/>
          <w:bCs/>
          <w:sz w:val="22"/>
          <w:lang w:val="ru-RU"/>
        </w:rPr>
        <w:t>х</w:t>
      </w:r>
      <w:r w:rsidR="00CF4BA1" w:rsidRPr="00396F0A">
        <w:rPr>
          <w:rFonts w:cs="Arial"/>
          <w:bCs/>
          <w:sz w:val="22"/>
          <w:lang w:val="ru-RU"/>
        </w:rPr>
        <w:t xml:space="preserve"> </w:t>
      </w:r>
      <w:r w:rsidR="00CF4BA1">
        <w:rPr>
          <w:rFonts w:cs="Arial"/>
          <w:bCs/>
          <w:sz w:val="22"/>
          <w:lang w:val="ru-RU"/>
        </w:rPr>
        <w:t>национальны</w:t>
      </w:r>
      <w:r w:rsidR="00396F0A">
        <w:rPr>
          <w:rFonts w:cs="Arial"/>
          <w:bCs/>
          <w:sz w:val="22"/>
          <w:lang w:val="ru-RU"/>
        </w:rPr>
        <w:t>х</w:t>
      </w:r>
      <w:r w:rsidR="00CF4BA1" w:rsidRPr="00396F0A">
        <w:rPr>
          <w:rFonts w:cs="Arial"/>
          <w:bCs/>
          <w:sz w:val="22"/>
          <w:lang w:val="ru-RU"/>
        </w:rPr>
        <w:t xml:space="preserve"> </w:t>
      </w:r>
      <w:r w:rsidR="00CF4BA1">
        <w:rPr>
          <w:rFonts w:cs="Arial"/>
          <w:bCs/>
          <w:sz w:val="22"/>
          <w:lang w:val="ru-RU"/>
        </w:rPr>
        <w:t>правовы</w:t>
      </w:r>
      <w:r w:rsidR="00396F0A">
        <w:rPr>
          <w:rFonts w:cs="Arial"/>
          <w:bCs/>
          <w:sz w:val="22"/>
          <w:lang w:val="ru-RU"/>
        </w:rPr>
        <w:t>х</w:t>
      </w:r>
      <w:r w:rsidR="00CF4BA1" w:rsidRPr="00396F0A">
        <w:rPr>
          <w:rFonts w:cs="Arial"/>
          <w:bCs/>
          <w:sz w:val="22"/>
          <w:lang w:val="ru-RU"/>
        </w:rPr>
        <w:t xml:space="preserve"> </w:t>
      </w:r>
      <w:r w:rsidR="00CF4BA1">
        <w:rPr>
          <w:rFonts w:cs="Arial"/>
          <w:bCs/>
          <w:sz w:val="22"/>
          <w:lang w:val="ru-RU"/>
        </w:rPr>
        <w:t>режим</w:t>
      </w:r>
      <w:r w:rsidR="00396F0A">
        <w:rPr>
          <w:rFonts w:cs="Arial"/>
          <w:bCs/>
          <w:sz w:val="22"/>
          <w:lang w:val="ru-RU"/>
        </w:rPr>
        <w:t>ов</w:t>
      </w:r>
      <w:r w:rsidR="00CF4BA1" w:rsidRPr="00396F0A">
        <w:rPr>
          <w:rFonts w:cs="Arial"/>
          <w:bCs/>
          <w:sz w:val="22"/>
          <w:lang w:val="ru-RU"/>
        </w:rPr>
        <w:t>.</w:t>
      </w:r>
      <w:r w:rsidR="00D94FEE" w:rsidRPr="00396F0A">
        <w:rPr>
          <w:rFonts w:cs="Arial"/>
          <w:sz w:val="22"/>
          <w:lang w:val="ru-RU"/>
        </w:rPr>
        <w:t xml:space="preserve"> </w:t>
      </w:r>
    </w:p>
    <w:p w:rsidR="005737A0" w:rsidRPr="00396F0A" w:rsidRDefault="005737A0" w:rsidP="003D6DCE">
      <w:pPr>
        <w:ind w:firstLine="567"/>
        <w:jc w:val="left"/>
        <w:rPr>
          <w:rFonts w:cs="Arial"/>
          <w:bCs/>
          <w:sz w:val="22"/>
          <w:lang w:val="ru-RU"/>
        </w:rPr>
      </w:pPr>
    </w:p>
    <w:p w:rsidR="00D94FEE" w:rsidRPr="0077304D" w:rsidRDefault="00A53F94" w:rsidP="003D6DCE">
      <w:pPr>
        <w:ind w:firstLine="567"/>
        <w:jc w:val="left"/>
        <w:rPr>
          <w:rFonts w:cs="Arial"/>
          <w:sz w:val="22"/>
          <w:lang w:val="ru-RU"/>
        </w:rPr>
      </w:pPr>
      <w:r>
        <w:rPr>
          <w:rFonts w:cs="Arial"/>
          <w:bCs/>
          <w:sz w:val="22"/>
          <w:lang w:val="ru-RU"/>
        </w:rPr>
        <w:t>В</w:t>
      </w:r>
      <w:r w:rsidRPr="00A53F94">
        <w:rPr>
          <w:rFonts w:cs="Arial"/>
          <w:bCs/>
          <w:sz w:val="22"/>
          <w:lang w:val="ru-RU"/>
        </w:rPr>
        <w:t xml:space="preserve"> </w:t>
      </w:r>
      <w:r>
        <w:rPr>
          <w:rFonts w:cs="Arial"/>
          <w:bCs/>
          <w:sz w:val="22"/>
          <w:lang w:val="ru-RU"/>
        </w:rPr>
        <w:t>исследовании</w:t>
      </w:r>
      <w:r w:rsidRPr="00A53F94">
        <w:rPr>
          <w:rFonts w:cs="Arial"/>
          <w:bCs/>
          <w:sz w:val="22"/>
          <w:lang w:val="ru-RU"/>
        </w:rPr>
        <w:t xml:space="preserve"> </w:t>
      </w:r>
      <w:r>
        <w:rPr>
          <w:rFonts w:cs="Arial"/>
          <w:bCs/>
          <w:sz w:val="22"/>
          <w:lang w:val="ru-RU"/>
        </w:rPr>
        <w:t xml:space="preserve">приводятся примеры типовых соглашений США, Канады, Австралии, Соединенного Королевства, Германии, Австрии, Франции, Дании, Швеции и </w:t>
      </w:r>
      <w:r>
        <w:rPr>
          <w:rFonts w:cs="Arial"/>
          <w:bCs/>
          <w:sz w:val="22"/>
          <w:lang w:val="ru-RU"/>
        </w:rPr>
        <w:lastRenderedPageBreak/>
        <w:t xml:space="preserve">Италии.  На примере выбранных типовых соглашений проводится систематический анализ различных аспектов взаимоотношений некоммерческих компаний и бюджетных научно-исследовательских организаций, ориентированных на развитие фонда знаний. </w:t>
      </w:r>
      <w:r w:rsidRPr="00A53F94">
        <w:rPr>
          <w:rFonts w:cs="Arial"/>
          <w:bCs/>
          <w:sz w:val="22"/>
          <w:lang w:val="ru-RU"/>
        </w:rPr>
        <w:t xml:space="preserve"> </w:t>
      </w:r>
      <w:r w:rsidR="0077304D">
        <w:rPr>
          <w:rFonts w:cs="Arial"/>
          <w:bCs/>
          <w:sz w:val="22"/>
          <w:lang w:val="ru-RU"/>
        </w:rPr>
        <w:t>С</w:t>
      </w:r>
      <w:r w:rsidR="0011303A">
        <w:rPr>
          <w:rFonts w:cs="Arial"/>
          <w:bCs/>
          <w:sz w:val="22"/>
          <w:lang w:val="ru-RU"/>
        </w:rPr>
        <w:t>равнени</w:t>
      </w:r>
      <w:r w:rsidR="0077304D">
        <w:rPr>
          <w:rFonts w:cs="Arial"/>
          <w:bCs/>
          <w:sz w:val="22"/>
          <w:lang w:val="ru-RU"/>
        </w:rPr>
        <w:t>е</w:t>
      </w:r>
      <w:r w:rsidRPr="0011303A">
        <w:rPr>
          <w:rFonts w:cs="Arial"/>
          <w:bCs/>
          <w:sz w:val="22"/>
          <w:lang w:val="ru-RU"/>
        </w:rPr>
        <w:t xml:space="preserve"> </w:t>
      </w:r>
      <w:r>
        <w:rPr>
          <w:rFonts w:cs="Arial"/>
          <w:bCs/>
          <w:sz w:val="22"/>
          <w:lang w:val="ru-RU"/>
        </w:rPr>
        <w:t>более</w:t>
      </w:r>
      <w:r w:rsidRPr="0011303A">
        <w:rPr>
          <w:rFonts w:cs="Arial"/>
          <w:bCs/>
          <w:sz w:val="22"/>
          <w:lang w:val="ru-RU"/>
        </w:rPr>
        <w:t xml:space="preserve"> 500</w:t>
      </w:r>
      <w:r w:rsidRPr="00A53F94">
        <w:rPr>
          <w:rFonts w:cs="Arial"/>
          <w:bCs/>
          <w:sz w:val="22"/>
          <w:lang w:val="en-US"/>
        </w:rPr>
        <w:t> </w:t>
      </w:r>
      <w:r>
        <w:rPr>
          <w:rFonts w:cs="Arial"/>
          <w:bCs/>
          <w:sz w:val="22"/>
          <w:lang w:val="ru-RU"/>
        </w:rPr>
        <w:t>страниц</w:t>
      </w:r>
      <w:r w:rsidRPr="0011303A">
        <w:rPr>
          <w:rFonts w:cs="Arial"/>
          <w:bCs/>
          <w:sz w:val="22"/>
          <w:lang w:val="ru-RU"/>
        </w:rPr>
        <w:t xml:space="preserve"> </w:t>
      </w:r>
      <w:r>
        <w:rPr>
          <w:rFonts w:cs="Arial"/>
          <w:bCs/>
          <w:sz w:val="22"/>
          <w:lang w:val="ru-RU"/>
        </w:rPr>
        <w:t>типовых</w:t>
      </w:r>
      <w:r w:rsidRPr="0011303A">
        <w:rPr>
          <w:rFonts w:cs="Arial"/>
          <w:bCs/>
          <w:sz w:val="22"/>
          <w:lang w:val="ru-RU"/>
        </w:rPr>
        <w:t xml:space="preserve"> </w:t>
      </w:r>
      <w:r>
        <w:rPr>
          <w:rFonts w:cs="Arial"/>
          <w:bCs/>
          <w:sz w:val="22"/>
          <w:lang w:val="ru-RU"/>
        </w:rPr>
        <w:t>соглашений</w:t>
      </w:r>
      <w:r w:rsidR="0011303A">
        <w:rPr>
          <w:rFonts w:cs="Arial"/>
          <w:bCs/>
          <w:sz w:val="22"/>
          <w:lang w:val="ru-RU"/>
        </w:rPr>
        <w:t xml:space="preserve"> </w:t>
      </w:r>
      <w:r w:rsidR="0077304D">
        <w:rPr>
          <w:rFonts w:cs="Arial"/>
          <w:bCs/>
          <w:sz w:val="22"/>
          <w:lang w:val="ru-RU"/>
        </w:rPr>
        <w:t xml:space="preserve">позволяет лучше понять </w:t>
      </w:r>
      <w:r w:rsidR="0011303A">
        <w:rPr>
          <w:rFonts w:cs="Arial"/>
          <w:bCs/>
          <w:sz w:val="22"/>
          <w:lang w:val="ru-RU"/>
        </w:rPr>
        <w:t xml:space="preserve">сходства и различия конкретных подходов.  </w:t>
      </w:r>
      <w:r w:rsidR="0077304D">
        <w:rPr>
          <w:rFonts w:cs="Arial"/>
          <w:bCs/>
          <w:sz w:val="22"/>
          <w:lang w:val="ru-RU"/>
        </w:rPr>
        <w:t xml:space="preserve">Данные </w:t>
      </w:r>
      <w:r w:rsidR="0011303A">
        <w:rPr>
          <w:rFonts w:cs="Arial"/>
          <w:bCs/>
          <w:sz w:val="22"/>
          <w:lang w:val="ru-RU"/>
        </w:rPr>
        <w:t xml:space="preserve">инициативы важны не только для национальных программ, но </w:t>
      </w:r>
      <w:r w:rsidR="0077304D">
        <w:rPr>
          <w:rFonts w:cs="Arial"/>
          <w:bCs/>
          <w:sz w:val="22"/>
          <w:lang w:val="ru-RU"/>
        </w:rPr>
        <w:t xml:space="preserve">и для </w:t>
      </w:r>
      <w:r w:rsidR="0011303A">
        <w:rPr>
          <w:rFonts w:cs="Arial"/>
          <w:bCs/>
          <w:sz w:val="22"/>
          <w:lang w:val="ru-RU"/>
        </w:rPr>
        <w:t>международных проектов сотрудничества.</w:t>
      </w:r>
    </w:p>
    <w:p w:rsidR="005737A0" w:rsidRPr="0077304D" w:rsidRDefault="005737A0" w:rsidP="003D6DCE">
      <w:pPr>
        <w:ind w:firstLine="567"/>
        <w:jc w:val="left"/>
        <w:rPr>
          <w:rFonts w:cs="Arial"/>
          <w:sz w:val="22"/>
          <w:lang w:val="ru-RU"/>
        </w:rPr>
      </w:pPr>
    </w:p>
    <w:p w:rsidR="002358B0" w:rsidRPr="007851F9" w:rsidRDefault="00306B58" w:rsidP="003D6DCE">
      <w:pPr>
        <w:ind w:firstLine="567"/>
        <w:jc w:val="left"/>
        <w:rPr>
          <w:rFonts w:cs="Arial"/>
          <w:sz w:val="22"/>
          <w:lang w:val="ru-RU"/>
        </w:rPr>
      </w:pPr>
      <w:r>
        <w:rPr>
          <w:rFonts w:cs="Arial"/>
          <w:sz w:val="22"/>
          <w:lang w:val="ru-RU"/>
        </w:rPr>
        <w:t>На</w:t>
      </w:r>
      <w:r w:rsidRPr="00306B58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основе</w:t>
      </w:r>
      <w:r w:rsidRPr="00306B58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проведенного</w:t>
      </w:r>
      <w:r w:rsidRPr="00306B58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анализа</w:t>
      </w:r>
      <w:r w:rsidRPr="00306B58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предлагается</w:t>
      </w:r>
      <w:r w:rsidRPr="00306B58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ряд</w:t>
      </w:r>
      <w:r w:rsidRPr="00306B58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рекомендаций</w:t>
      </w:r>
      <w:r w:rsidRPr="00306B58">
        <w:rPr>
          <w:rFonts w:cs="Arial"/>
          <w:sz w:val="22"/>
          <w:lang w:val="ru-RU"/>
        </w:rPr>
        <w:t xml:space="preserve">, </w:t>
      </w:r>
      <w:r>
        <w:rPr>
          <w:rFonts w:cs="Arial"/>
          <w:sz w:val="22"/>
          <w:lang w:val="ru-RU"/>
        </w:rPr>
        <w:t>полезных</w:t>
      </w:r>
      <w:r w:rsidRPr="00306B58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для</w:t>
      </w:r>
      <w:r w:rsidRPr="00306B58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разработки</w:t>
      </w:r>
      <w:r w:rsidRPr="00306B58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дальнейших</w:t>
      </w:r>
      <w:r w:rsidRPr="00306B58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инициатив</w:t>
      </w:r>
      <w:r w:rsidRPr="00306B58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и</w:t>
      </w:r>
      <w:r w:rsidRPr="00306B58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согласования</w:t>
      </w:r>
      <w:r w:rsidRPr="00306B58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взаимовыгодных программ сотрудничества.  Кроме</w:t>
      </w:r>
      <w:r w:rsidRPr="00306B58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того</w:t>
      </w:r>
      <w:r w:rsidRPr="00306B58">
        <w:rPr>
          <w:rFonts w:cs="Arial"/>
          <w:sz w:val="22"/>
          <w:lang w:val="ru-RU"/>
        </w:rPr>
        <w:t xml:space="preserve">, </w:t>
      </w:r>
      <w:r w:rsidR="00A41E72">
        <w:rPr>
          <w:rFonts w:cs="Arial"/>
          <w:sz w:val="22"/>
          <w:lang w:val="ru-RU"/>
        </w:rPr>
        <w:t xml:space="preserve">для оптимизации положительного эффекта деятельности, реализуемой в связи с данными инициативами, </w:t>
      </w:r>
      <w:r>
        <w:rPr>
          <w:rFonts w:cs="Arial"/>
          <w:sz w:val="22"/>
          <w:lang w:val="ru-RU"/>
        </w:rPr>
        <w:t>заинтересованным</w:t>
      </w:r>
      <w:r w:rsidRPr="00306B58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сторонам</w:t>
      </w:r>
      <w:r w:rsidRPr="00306B58">
        <w:rPr>
          <w:rFonts w:cs="Arial"/>
          <w:sz w:val="22"/>
          <w:lang w:val="ru-RU"/>
        </w:rPr>
        <w:t xml:space="preserve"> </w:t>
      </w:r>
      <w:r>
        <w:rPr>
          <w:rFonts w:cs="Arial"/>
          <w:sz w:val="22"/>
          <w:lang w:val="ru-RU"/>
        </w:rPr>
        <w:t>рекомендуется</w:t>
      </w:r>
      <w:r w:rsidRPr="00306B58">
        <w:rPr>
          <w:rFonts w:cs="Arial"/>
          <w:sz w:val="22"/>
          <w:lang w:val="ru-RU"/>
        </w:rPr>
        <w:t xml:space="preserve"> </w:t>
      </w:r>
      <w:r w:rsidR="00A41E72">
        <w:rPr>
          <w:rFonts w:cs="Arial"/>
          <w:sz w:val="22"/>
          <w:lang w:val="ru-RU"/>
        </w:rPr>
        <w:t>выполнить семь предложенных шагов</w:t>
      </w:r>
      <w:r w:rsidR="00D94FEE" w:rsidRPr="007851F9">
        <w:rPr>
          <w:rFonts w:cs="Arial"/>
          <w:sz w:val="22"/>
          <w:lang w:val="ru-RU"/>
        </w:rPr>
        <w:t>.</w:t>
      </w:r>
    </w:p>
    <w:p w:rsidR="001D7A99" w:rsidRPr="007851F9" w:rsidRDefault="001D7A99" w:rsidP="003D6DCE">
      <w:pPr>
        <w:spacing w:line="240" w:lineRule="auto"/>
        <w:jc w:val="left"/>
        <w:rPr>
          <w:rFonts w:cs="Arial"/>
          <w:sz w:val="22"/>
          <w:lang w:val="ru-RU"/>
        </w:rPr>
      </w:pPr>
    </w:p>
    <w:p w:rsidR="003D6DCE" w:rsidRPr="007851F9" w:rsidRDefault="003D6DCE" w:rsidP="003D6DCE">
      <w:pPr>
        <w:spacing w:line="240" w:lineRule="auto"/>
        <w:jc w:val="left"/>
        <w:rPr>
          <w:rFonts w:cs="Arial"/>
          <w:sz w:val="22"/>
          <w:lang w:val="ru-RU"/>
        </w:rPr>
      </w:pPr>
    </w:p>
    <w:p w:rsidR="003D6DCE" w:rsidRPr="007851F9" w:rsidRDefault="003D6DCE" w:rsidP="003D6DCE">
      <w:pPr>
        <w:spacing w:line="240" w:lineRule="auto"/>
        <w:jc w:val="left"/>
        <w:rPr>
          <w:rFonts w:cs="Arial"/>
          <w:sz w:val="22"/>
          <w:lang w:val="ru-RU"/>
        </w:rPr>
      </w:pPr>
    </w:p>
    <w:p w:rsidR="003D6DCE" w:rsidRPr="00E1168F" w:rsidRDefault="003D6DCE" w:rsidP="00FF5C98">
      <w:pPr>
        <w:spacing w:line="240" w:lineRule="auto"/>
        <w:ind w:left="3540" w:firstLine="708"/>
        <w:jc w:val="center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[</w:t>
      </w:r>
      <w:r w:rsidR="007851F9">
        <w:rPr>
          <w:rFonts w:cs="Arial"/>
          <w:sz w:val="22"/>
          <w:lang w:val="ru-RU"/>
        </w:rPr>
        <w:t>Конец документа</w:t>
      </w:r>
      <w:r>
        <w:rPr>
          <w:rFonts w:cs="Arial"/>
          <w:sz w:val="22"/>
          <w:lang w:val="en-US"/>
        </w:rPr>
        <w:t>]</w:t>
      </w:r>
    </w:p>
    <w:sectPr w:rsidR="003D6DCE" w:rsidRPr="00E1168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B58" w:rsidRDefault="00306B58" w:rsidP="000A519C">
      <w:pPr>
        <w:spacing w:line="240" w:lineRule="auto"/>
      </w:pPr>
      <w:r>
        <w:separator/>
      </w:r>
    </w:p>
  </w:endnote>
  <w:endnote w:type="continuationSeparator" w:id="0">
    <w:p w:rsidR="00306B58" w:rsidRDefault="00306B58" w:rsidP="000A5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58" w:rsidRDefault="00306B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B58" w:rsidRDefault="00306B58" w:rsidP="000A519C">
      <w:pPr>
        <w:spacing w:line="240" w:lineRule="auto"/>
      </w:pPr>
      <w:r>
        <w:separator/>
      </w:r>
    </w:p>
  </w:footnote>
  <w:footnote w:type="continuationSeparator" w:id="0">
    <w:p w:rsidR="00306B58" w:rsidRDefault="00306B58" w:rsidP="000A519C">
      <w:pPr>
        <w:spacing w:line="240" w:lineRule="auto"/>
      </w:pPr>
      <w:r>
        <w:continuationSeparator/>
      </w:r>
    </w:p>
  </w:footnote>
  <w:footnote w:id="1">
    <w:p w:rsidR="00306B58" w:rsidRPr="00B2216A" w:rsidRDefault="00306B58" w:rsidP="0094495E">
      <w:pPr>
        <w:pStyle w:val="FootnoteText"/>
        <w:jc w:val="left"/>
        <w:rPr>
          <w:rFonts w:cs="Arial"/>
          <w:sz w:val="18"/>
          <w:szCs w:val="18"/>
          <w:lang w:val="ru-RU"/>
        </w:rPr>
      </w:pPr>
      <w:r>
        <w:rPr>
          <w:rStyle w:val="FootnoteReference"/>
        </w:rPr>
        <w:footnoteRef/>
      </w:r>
      <w:r>
        <w:t xml:space="preserve">  </w:t>
      </w:r>
      <w:r w:rsidRPr="00B2216A">
        <w:rPr>
          <w:rFonts w:cs="Arial"/>
          <w:sz w:val="18"/>
          <w:szCs w:val="18"/>
          <w:lang w:val="ru-RU"/>
        </w:rPr>
        <w:t xml:space="preserve">В </w:t>
      </w:r>
      <w:r>
        <w:rPr>
          <w:rFonts w:cs="Arial"/>
          <w:sz w:val="18"/>
          <w:szCs w:val="18"/>
          <w:lang w:val="ru-RU"/>
        </w:rPr>
        <w:t>документе</w:t>
      </w:r>
      <w:r w:rsidRPr="00B2216A">
        <w:rPr>
          <w:rFonts w:cs="Arial"/>
          <w:sz w:val="18"/>
          <w:szCs w:val="18"/>
          <w:lang w:val="ru-RU"/>
        </w:rPr>
        <w:t xml:space="preserve"> изложено мнение авторов, которое может не совпадать с мнением Секретариата или государств-членов</w:t>
      </w:r>
    </w:p>
    <w:p w:rsidR="00306B58" w:rsidRPr="00B2216A" w:rsidRDefault="00306B58" w:rsidP="0094495E">
      <w:pPr>
        <w:pStyle w:val="FootnoteText"/>
        <w:rPr>
          <w:lang w:val="ru-RU"/>
        </w:rPr>
      </w:pPr>
    </w:p>
    <w:p w:rsidR="00306B58" w:rsidRPr="00B2216A" w:rsidRDefault="00306B58" w:rsidP="0094495E">
      <w:pPr>
        <w:pStyle w:val="FootnoteText"/>
        <w:rPr>
          <w:lang w:val="ru-RU"/>
        </w:rPr>
      </w:pPr>
    </w:p>
  </w:footnote>
  <w:footnote w:id="2">
    <w:p w:rsidR="00306B58" w:rsidRPr="00023A98" w:rsidRDefault="00306B58" w:rsidP="000A519C">
      <w:pPr>
        <w:pStyle w:val="FootnoteText"/>
        <w:rPr>
          <w:i/>
          <w:lang w:val="en-US"/>
        </w:rPr>
      </w:pPr>
      <w:r>
        <w:rPr>
          <w:rStyle w:val="FootnoteReference"/>
        </w:rPr>
        <w:footnoteRef/>
      </w:r>
      <w:r>
        <w:rPr>
          <w:i/>
          <w:lang w:val="en-US"/>
        </w:rPr>
        <w:t xml:space="preserve"> </w:t>
      </w:r>
      <w:r>
        <w:rPr>
          <w:i/>
          <w:lang w:val="ru-RU"/>
        </w:rPr>
        <w:t>См</w:t>
      </w:r>
      <w:r w:rsidRPr="00914A93">
        <w:rPr>
          <w:i/>
          <w:lang w:val="en-US"/>
        </w:rPr>
        <w:t xml:space="preserve">. </w:t>
      </w:r>
      <w:r>
        <w:rPr>
          <w:i/>
          <w:lang w:val="en-US"/>
        </w:rPr>
        <w:t>“</w:t>
      </w:r>
      <w:r w:rsidRPr="00951FAF">
        <w:rPr>
          <w:i/>
          <w:lang w:val="en-US"/>
        </w:rPr>
        <w:t xml:space="preserve">University Business Dialogue: a new partnership for the </w:t>
      </w:r>
      <w:proofErr w:type="spellStart"/>
      <w:r w:rsidRPr="00951FAF">
        <w:rPr>
          <w:i/>
          <w:lang w:val="en-US"/>
        </w:rPr>
        <w:t>modernisation</w:t>
      </w:r>
      <w:proofErr w:type="spellEnd"/>
      <w:r w:rsidRPr="00951FAF">
        <w:rPr>
          <w:i/>
          <w:lang w:val="en-US"/>
        </w:rPr>
        <w:t xml:space="preserve"> of Europe's universities</w:t>
      </w:r>
      <w:r>
        <w:rPr>
          <w:i/>
          <w:lang w:val="en-US"/>
        </w:rPr>
        <w:t>”</w:t>
      </w:r>
      <w:r>
        <w:rPr>
          <w:lang w:val="en-US"/>
        </w:rPr>
        <w:t>,</w:t>
      </w:r>
      <w:r w:rsidRPr="00951FAF">
        <w:rPr>
          <w:lang w:val="en-US"/>
        </w:rPr>
        <w:t xml:space="preserve"> May</w:t>
      </w:r>
      <w:r>
        <w:rPr>
          <w:lang w:val="en-US"/>
        </w:rPr>
        <w:t xml:space="preserve"> </w:t>
      </w:r>
      <w:r w:rsidRPr="00951FAF">
        <w:rPr>
          <w:lang w:val="en-US"/>
        </w:rPr>
        <w:t>20</w:t>
      </w:r>
      <w:r w:rsidRPr="00951FAF">
        <w:rPr>
          <w:vertAlign w:val="superscript"/>
          <w:lang w:val="en-US"/>
        </w:rPr>
        <w:t>th</w:t>
      </w:r>
      <w:r w:rsidRPr="00951FAF">
        <w:rPr>
          <w:lang w:val="en-US"/>
        </w:rPr>
        <w:t xml:space="preserve">  2010</w:t>
      </w:r>
      <w:r>
        <w:rPr>
          <w:lang w:val="en-US"/>
        </w:rPr>
        <w:t>,</w:t>
      </w:r>
      <w:r w:rsidRPr="00951FAF">
        <w:rPr>
          <w:lang w:val="en-US"/>
        </w:rPr>
        <w:t> Strasbourg</w:t>
      </w:r>
      <w:r w:rsidRPr="00951FAF">
        <w:rPr>
          <w:rStyle w:val="contents"/>
          <w:lang w:val="en-US"/>
        </w:rPr>
        <w:t xml:space="preserve"> P7_TA-PROV(2010)0187</w:t>
      </w:r>
      <w:r>
        <w:rPr>
          <w:rStyle w:val="contents"/>
          <w:lang w:val="en-US"/>
        </w:rPr>
        <w:t>,</w:t>
      </w:r>
      <w:r w:rsidRPr="00951FAF">
        <w:rPr>
          <w:lang w:val="en-US"/>
        </w:rPr>
        <w:t xml:space="preserve"> </w:t>
      </w:r>
      <w:r w:rsidRPr="00951FAF">
        <w:rPr>
          <w:rStyle w:val="contents"/>
          <w:lang w:val="en-US"/>
        </w:rPr>
        <w:t>A7-0108/2010</w:t>
      </w:r>
      <w:r>
        <w:rPr>
          <w:rStyle w:val="contents"/>
          <w:lang w:val="en-US"/>
        </w:rPr>
        <w:t>,</w:t>
      </w:r>
      <w:r>
        <w:rPr>
          <w:lang w:val="en-US"/>
        </w:rPr>
        <w:t xml:space="preserve"> </w:t>
      </w:r>
      <w:r w:rsidRPr="00023A98">
        <w:rPr>
          <w:i/>
          <w:lang w:val="en-US"/>
        </w:rPr>
        <w:t>www.europarl.europa.eu/sides/getDoc.do?pubRef=-//EP//TEXT+TA+P7-TA-2010-0187+0+DOC+XML+V0//EN#def_1_5</w:t>
      </w:r>
    </w:p>
  </w:footnote>
  <w:footnote w:id="3">
    <w:p w:rsidR="00306B58" w:rsidRPr="00402BDF" w:rsidRDefault="00306B58" w:rsidP="000A519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i/>
          <w:lang w:val="en-US"/>
        </w:rPr>
        <w:t xml:space="preserve"> </w:t>
      </w:r>
      <w:r>
        <w:rPr>
          <w:i/>
          <w:lang w:val="ru-RU"/>
        </w:rPr>
        <w:t>См</w:t>
      </w:r>
      <w:r w:rsidRPr="00914A93">
        <w:rPr>
          <w:i/>
          <w:lang w:val="en-US"/>
        </w:rPr>
        <w:t xml:space="preserve">. </w:t>
      </w:r>
      <w:r w:rsidRPr="00023A98">
        <w:rPr>
          <w:i/>
          <w:lang w:val="en-US"/>
        </w:rPr>
        <w:t>ec.europa.eu/invest-in-research/policy/crest_cross_en.htm</w:t>
      </w:r>
    </w:p>
  </w:footnote>
  <w:footnote w:id="4">
    <w:p w:rsidR="00306B58" w:rsidRPr="00A41E72" w:rsidRDefault="00306B58" w:rsidP="000A519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41E72">
        <w:rPr>
          <w:rFonts w:cs="Arial"/>
          <w:i/>
          <w:szCs w:val="16"/>
          <w:lang w:val="ru-RU"/>
        </w:rPr>
        <w:t xml:space="preserve"> </w:t>
      </w:r>
      <w:r w:rsidR="00412450">
        <w:rPr>
          <w:rFonts w:cs="Arial"/>
          <w:i/>
          <w:szCs w:val="16"/>
          <w:lang w:val="ru-RU"/>
        </w:rPr>
        <w:t>См</w:t>
      </w:r>
      <w:r w:rsidR="00412450" w:rsidRPr="00A41E72">
        <w:rPr>
          <w:rFonts w:cs="Arial"/>
          <w:i/>
          <w:szCs w:val="16"/>
          <w:lang w:val="ru-RU"/>
        </w:rPr>
        <w:t xml:space="preserve">. </w:t>
      </w:r>
      <w:r w:rsidRPr="00023A98">
        <w:rPr>
          <w:rFonts w:cs="Arial"/>
          <w:i/>
          <w:szCs w:val="16"/>
          <w:lang w:val="en-US"/>
        </w:rPr>
        <w:t>www</w:t>
      </w:r>
      <w:r w:rsidRPr="00A41E72">
        <w:rPr>
          <w:rFonts w:cs="Arial"/>
          <w:i/>
          <w:szCs w:val="16"/>
          <w:lang w:val="ru-RU"/>
        </w:rPr>
        <w:t>.</w:t>
      </w:r>
      <w:proofErr w:type="spellStart"/>
      <w:r w:rsidRPr="00023A98">
        <w:rPr>
          <w:rFonts w:cs="Arial"/>
          <w:i/>
          <w:szCs w:val="16"/>
          <w:lang w:val="en-US"/>
        </w:rPr>
        <w:t>autm</w:t>
      </w:r>
      <w:proofErr w:type="spellEnd"/>
      <w:r w:rsidRPr="00A41E72">
        <w:rPr>
          <w:rFonts w:cs="Arial"/>
          <w:i/>
          <w:szCs w:val="16"/>
          <w:lang w:val="ru-RU"/>
        </w:rPr>
        <w:t>.</w:t>
      </w:r>
      <w:r w:rsidRPr="00023A98">
        <w:rPr>
          <w:rFonts w:cs="Arial"/>
          <w:i/>
          <w:szCs w:val="16"/>
          <w:lang w:val="en-US"/>
        </w:rPr>
        <w:t>net</w:t>
      </w:r>
      <w:r w:rsidRPr="00A41E72">
        <w:rPr>
          <w:rFonts w:cs="Arial"/>
          <w:szCs w:val="16"/>
          <w:lang w:val="ru-RU"/>
        </w:rPr>
        <w:t>,</w:t>
      </w:r>
      <w:r w:rsidRPr="00A41E72">
        <w:rPr>
          <w:rFonts w:cs="Arial"/>
          <w:color w:val="0000FF"/>
          <w:szCs w:val="16"/>
          <w:lang w:val="ru-RU"/>
        </w:rPr>
        <w:t xml:space="preserve"> </w:t>
      </w:r>
      <w:r w:rsidR="00412450">
        <w:rPr>
          <w:rFonts w:cs="Arial"/>
          <w:color w:val="000000"/>
          <w:szCs w:val="16"/>
          <w:lang w:val="ru-RU"/>
        </w:rPr>
        <w:t>доступ</w:t>
      </w:r>
      <w:r w:rsidR="00412450" w:rsidRPr="00A41E72">
        <w:rPr>
          <w:rFonts w:cs="Arial"/>
          <w:color w:val="000000"/>
          <w:szCs w:val="16"/>
          <w:lang w:val="ru-RU"/>
        </w:rPr>
        <w:t xml:space="preserve"> </w:t>
      </w:r>
      <w:r w:rsidR="00412450">
        <w:rPr>
          <w:rFonts w:cs="Arial"/>
          <w:color w:val="000000"/>
          <w:szCs w:val="16"/>
          <w:lang w:val="ru-RU"/>
        </w:rPr>
        <w:t>только</w:t>
      </w:r>
      <w:r w:rsidR="00412450" w:rsidRPr="00A41E72">
        <w:rPr>
          <w:rFonts w:cs="Arial"/>
          <w:color w:val="000000"/>
          <w:szCs w:val="16"/>
          <w:lang w:val="ru-RU"/>
        </w:rPr>
        <w:t xml:space="preserve"> </w:t>
      </w:r>
      <w:r w:rsidR="00412450">
        <w:rPr>
          <w:rFonts w:cs="Arial"/>
          <w:color w:val="000000"/>
          <w:szCs w:val="16"/>
          <w:lang w:val="ru-RU"/>
        </w:rPr>
        <w:t>для</w:t>
      </w:r>
      <w:r w:rsidR="00412450" w:rsidRPr="00A41E72">
        <w:rPr>
          <w:rFonts w:cs="Arial"/>
          <w:color w:val="000000"/>
          <w:szCs w:val="16"/>
          <w:lang w:val="ru-RU"/>
        </w:rPr>
        <w:t xml:space="preserve"> </w:t>
      </w:r>
      <w:r w:rsidR="00412450">
        <w:rPr>
          <w:rFonts w:cs="Arial"/>
          <w:color w:val="000000"/>
          <w:szCs w:val="16"/>
          <w:lang w:val="ru-RU"/>
        </w:rPr>
        <w:t>членов</w:t>
      </w:r>
      <w:r w:rsidR="00412450" w:rsidRPr="00A41E72">
        <w:rPr>
          <w:rFonts w:cs="Arial"/>
          <w:color w:val="000000"/>
          <w:szCs w:val="16"/>
          <w:lang w:val="ru-RU"/>
        </w:rPr>
        <w:t xml:space="preserve"> </w:t>
      </w:r>
      <w:r w:rsidR="00412450">
        <w:rPr>
          <w:rFonts w:cs="Arial"/>
          <w:color w:val="000000"/>
          <w:szCs w:val="16"/>
          <w:lang w:val="ru-RU"/>
        </w:rPr>
        <w:t>платформы</w:t>
      </w:r>
      <w:r w:rsidR="00412450" w:rsidRPr="00A41E72">
        <w:rPr>
          <w:rFonts w:cs="Arial"/>
          <w:color w:val="000000"/>
          <w:szCs w:val="16"/>
          <w:lang w:val="ru-RU"/>
        </w:rPr>
        <w:t xml:space="preserve">, </w:t>
      </w:r>
      <w:r w:rsidR="00412450">
        <w:rPr>
          <w:rFonts w:cs="Arial"/>
          <w:color w:val="000000"/>
          <w:szCs w:val="16"/>
          <w:lang w:val="ru-RU"/>
        </w:rPr>
        <w:t>однако</w:t>
      </w:r>
      <w:r w:rsidR="00412450" w:rsidRPr="00A41E72">
        <w:rPr>
          <w:rFonts w:cs="Arial"/>
          <w:color w:val="000000"/>
          <w:szCs w:val="16"/>
          <w:lang w:val="ru-RU"/>
        </w:rPr>
        <w:t xml:space="preserve"> </w:t>
      </w:r>
      <w:r w:rsidR="00412450">
        <w:rPr>
          <w:rFonts w:cs="Arial"/>
          <w:color w:val="000000"/>
          <w:szCs w:val="16"/>
          <w:lang w:val="ru-RU"/>
        </w:rPr>
        <w:t>Ассоциация</w:t>
      </w:r>
      <w:r w:rsidR="00412450" w:rsidRPr="00A41E72">
        <w:rPr>
          <w:rFonts w:cs="Arial"/>
          <w:color w:val="000000"/>
          <w:szCs w:val="16"/>
          <w:lang w:val="ru-RU"/>
        </w:rPr>
        <w:t xml:space="preserve"> </w:t>
      </w:r>
      <w:r w:rsidR="00412450">
        <w:rPr>
          <w:rFonts w:cs="Arial"/>
          <w:color w:val="000000"/>
          <w:szCs w:val="16"/>
          <w:lang w:val="ru-RU"/>
        </w:rPr>
        <w:t>открыта</w:t>
      </w:r>
      <w:r w:rsidR="00412450" w:rsidRPr="00A41E72">
        <w:rPr>
          <w:rFonts w:cs="Arial"/>
          <w:color w:val="000000"/>
          <w:szCs w:val="16"/>
          <w:lang w:val="ru-RU"/>
        </w:rPr>
        <w:t xml:space="preserve"> </w:t>
      </w:r>
      <w:r w:rsidR="00412450">
        <w:rPr>
          <w:rFonts w:cs="Arial"/>
          <w:color w:val="000000"/>
          <w:szCs w:val="16"/>
          <w:lang w:val="ru-RU"/>
        </w:rPr>
        <w:t>для</w:t>
      </w:r>
      <w:r w:rsidR="00412450" w:rsidRPr="00A41E72">
        <w:rPr>
          <w:rFonts w:cs="Arial"/>
          <w:color w:val="000000"/>
          <w:szCs w:val="16"/>
          <w:lang w:val="ru-RU"/>
        </w:rPr>
        <w:t xml:space="preserve"> </w:t>
      </w:r>
      <w:r w:rsidR="00412450">
        <w:rPr>
          <w:rFonts w:cs="Arial"/>
          <w:color w:val="000000"/>
          <w:szCs w:val="16"/>
          <w:lang w:val="ru-RU"/>
        </w:rPr>
        <w:t>присоединения</w:t>
      </w:r>
      <w:r w:rsidR="00412450" w:rsidRPr="00A41E72">
        <w:rPr>
          <w:rFonts w:cs="Arial"/>
          <w:color w:val="000000"/>
          <w:szCs w:val="16"/>
          <w:lang w:val="ru-RU"/>
        </w:rPr>
        <w:t xml:space="preserve"> </w:t>
      </w:r>
      <w:r w:rsidR="00412450">
        <w:rPr>
          <w:rFonts w:cs="Arial"/>
          <w:color w:val="000000"/>
          <w:szCs w:val="16"/>
          <w:lang w:val="ru-RU"/>
        </w:rPr>
        <w:t>всех</w:t>
      </w:r>
      <w:r w:rsidR="00412450" w:rsidRPr="00A41E72">
        <w:rPr>
          <w:rFonts w:cs="Arial"/>
          <w:color w:val="000000"/>
          <w:szCs w:val="16"/>
          <w:lang w:val="ru-RU"/>
        </w:rPr>
        <w:t xml:space="preserve"> </w:t>
      </w:r>
      <w:r w:rsidR="00412450">
        <w:rPr>
          <w:rFonts w:cs="Arial"/>
          <w:color w:val="000000"/>
          <w:szCs w:val="16"/>
          <w:lang w:val="ru-RU"/>
        </w:rPr>
        <w:t>заинтересованных</w:t>
      </w:r>
      <w:r w:rsidR="00412450" w:rsidRPr="00A41E72">
        <w:rPr>
          <w:rFonts w:cs="Arial"/>
          <w:color w:val="000000"/>
          <w:szCs w:val="16"/>
          <w:lang w:val="ru-RU"/>
        </w:rPr>
        <w:t xml:space="preserve"> </w:t>
      </w:r>
      <w:r w:rsidR="00412450">
        <w:rPr>
          <w:rFonts w:cs="Arial"/>
          <w:color w:val="000000"/>
          <w:szCs w:val="16"/>
          <w:lang w:val="ru-RU"/>
        </w:rPr>
        <w:t>сторон</w:t>
      </w:r>
      <w:r w:rsidR="00412450" w:rsidRPr="00A41E72">
        <w:rPr>
          <w:rFonts w:cs="Arial"/>
          <w:color w:val="000000"/>
          <w:szCs w:val="16"/>
          <w:lang w:val="ru-RU"/>
        </w:rPr>
        <w:t xml:space="preserve"> </w:t>
      </w:r>
      <w:r w:rsidR="00412450">
        <w:rPr>
          <w:rFonts w:cs="Arial"/>
          <w:color w:val="000000"/>
          <w:szCs w:val="16"/>
          <w:lang w:val="ru-RU"/>
        </w:rPr>
        <w:t>из</w:t>
      </w:r>
      <w:r w:rsidR="00412450" w:rsidRPr="00A41E72">
        <w:rPr>
          <w:rFonts w:cs="Arial"/>
          <w:color w:val="000000"/>
          <w:szCs w:val="16"/>
          <w:lang w:val="ru-RU"/>
        </w:rPr>
        <w:t xml:space="preserve"> </w:t>
      </w:r>
      <w:r w:rsidR="00A41E72">
        <w:rPr>
          <w:rFonts w:cs="Arial"/>
          <w:color w:val="000000"/>
          <w:szCs w:val="16"/>
          <w:lang w:val="ru-RU"/>
        </w:rPr>
        <w:t xml:space="preserve">любых </w:t>
      </w:r>
      <w:r w:rsidR="00412450">
        <w:rPr>
          <w:rFonts w:cs="Arial"/>
          <w:color w:val="000000"/>
          <w:szCs w:val="16"/>
          <w:lang w:val="ru-RU"/>
        </w:rPr>
        <w:t>стран</w:t>
      </w:r>
      <w:r w:rsidR="00412450" w:rsidRPr="00A41E72">
        <w:rPr>
          <w:rFonts w:cs="Arial"/>
          <w:color w:val="000000"/>
          <w:szCs w:val="16"/>
          <w:lang w:val="ru-RU"/>
        </w:rPr>
        <w:t>.</w:t>
      </w:r>
    </w:p>
  </w:footnote>
  <w:footnote w:id="5">
    <w:p w:rsidR="00306B58" w:rsidRPr="00EC4501" w:rsidRDefault="00306B58" w:rsidP="000A519C">
      <w:pPr>
        <w:pStyle w:val="FootnoteText"/>
        <w:rPr>
          <w:i/>
          <w:lang w:val="ru-RU"/>
        </w:rPr>
      </w:pPr>
      <w:r>
        <w:rPr>
          <w:rStyle w:val="FootnoteReference"/>
        </w:rPr>
        <w:footnoteRef/>
      </w:r>
      <w:r w:rsidRPr="00EC4501">
        <w:rPr>
          <w:i/>
          <w:lang w:val="ru-RU"/>
        </w:rPr>
        <w:t xml:space="preserve"> </w:t>
      </w:r>
      <w:r w:rsidRPr="00023A98">
        <w:rPr>
          <w:i/>
          <w:lang w:val="en-US"/>
        </w:rPr>
        <w:t>www</w:t>
      </w:r>
      <w:r w:rsidRPr="00EC4501">
        <w:rPr>
          <w:i/>
          <w:lang w:val="ru-RU"/>
        </w:rPr>
        <w:t>.</w:t>
      </w:r>
      <w:proofErr w:type="spellStart"/>
      <w:r w:rsidRPr="00023A98">
        <w:rPr>
          <w:i/>
          <w:lang w:val="en-US"/>
        </w:rPr>
        <w:t>desca</w:t>
      </w:r>
      <w:proofErr w:type="spellEnd"/>
      <w:r w:rsidRPr="00EC4501">
        <w:rPr>
          <w:i/>
          <w:lang w:val="ru-RU"/>
        </w:rPr>
        <w:t>-</w:t>
      </w:r>
      <w:proofErr w:type="spellStart"/>
      <w:r w:rsidRPr="00023A98">
        <w:rPr>
          <w:i/>
          <w:lang w:val="en-US"/>
        </w:rPr>
        <w:t>fp</w:t>
      </w:r>
      <w:proofErr w:type="spellEnd"/>
      <w:r w:rsidRPr="00EC4501">
        <w:rPr>
          <w:i/>
          <w:lang w:val="ru-RU"/>
        </w:rPr>
        <w:t>7.</w:t>
      </w:r>
      <w:proofErr w:type="spellStart"/>
      <w:r w:rsidRPr="00023A98">
        <w:rPr>
          <w:i/>
          <w:lang w:val="en-US"/>
        </w:rPr>
        <w:t>eu</w:t>
      </w:r>
      <w:proofErr w:type="spellEnd"/>
      <w:r w:rsidRPr="00EC4501">
        <w:rPr>
          <w:i/>
          <w:lang w:val="ru-RU"/>
        </w:rPr>
        <w:t>/</w:t>
      </w:r>
      <w:proofErr w:type="spellStart"/>
      <w:r w:rsidRPr="00023A98">
        <w:rPr>
          <w:i/>
          <w:lang w:val="en-US"/>
        </w:rPr>
        <w:t>fileadmin</w:t>
      </w:r>
      <w:proofErr w:type="spellEnd"/>
      <w:r w:rsidRPr="00EC4501">
        <w:rPr>
          <w:i/>
          <w:lang w:val="ru-RU"/>
        </w:rPr>
        <w:t>/</w:t>
      </w:r>
      <w:r w:rsidRPr="00023A98">
        <w:rPr>
          <w:i/>
          <w:lang w:val="en-US"/>
        </w:rPr>
        <w:t>content</w:t>
      </w:r>
      <w:r w:rsidRPr="00EC4501">
        <w:rPr>
          <w:i/>
          <w:lang w:val="ru-RU"/>
        </w:rPr>
        <w:t>/</w:t>
      </w:r>
      <w:r w:rsidRPr="00023A98">
        <w:rPr>
          <w:i/>
          <w:lang w:val="en-US"/>
        </w:rPr>
        <w:t>Documents</w:t>
      </w:r>
      <w:r w:rsidRPr="00EC4501">
        <w:rPr>
          <w:i/>
          <w:lang w:val="ru-RU"/>
        </w:rPr>
        <w:t>/</w:t>
      </w:r>
      <w:r w:rsidRPr="00023A98">
        <w:rPr>
          <w:i/>
          <w:lang w:val="en-US"/>
        </w:rPr>
        <w:t>Model</w:t>
      </w:r>
      <w:r w:rsidRPr="00EC4501">
        <w:rPr>
          <w:i/>
          <w:lang w:val="ru-RU"/>
        </w:rPr>
        <w:t>_</w:t>
      </w:r>
      <w:r w:rsidRPr="00023A98">
        <w:rPr>
          <w:i/>
          <w:lang w:val="en-US"/>
        </w:rPr>
        <w:t>for</w:t>
      </w:r>
      <w:r w:rsidRPr="00EC4501">
        <w:rPr>
          <w:i/>
          <w:lang w:val="ru-RU"/>
        </w:rPr>
        <w:t>_</w:t>
      </w:r>
      <w:r w:rsidRPr="00023A98">
        <w:rPr>
          <w:i/>
          <w:lang w:val="en-US"/>
        </w:rPr>
        <w:t>Material</w:t>
      </w:r>
      <w:r w:rsidRPr="00EC4501">
        <w:rPr>
          <w:i/>
          <w:lang w:val="ru-RU"/>
        </w:rPr>
        <w:t>_</w:t>
      </w:r>
      <w:r w:rsidRPr="00023A98">
        <w:rPr>
          <w:i/>
          <w:lang w:val="en-US"/>
        </w:rPr>
        <w:t>Transfer</w:t>
      </w:r>
      <w:r w:rsidRPr="00EC4501">
        <w:rPr>
          <w:i/>
          <w:lang w:val="ru-RU"/>
        </w:rPr>
        <w:t>_</w:t>
      </w:r>
      <w:r w:rsidRPr="00023A98">
        <w:rPr>
          <w:i/>
          <w:lang w:val="en-US"/>
        </w:rPr>
        <w:t>Agreement</w:t>
      </w:r>
      <w:r w:rsidRPr="00EC4501">
        <w:rPr>
          <w:i/>
          <w:lang w:val="ru-RU"/>
        </w:rPr>
        <w:t>_2008_09_18.</w:t>
      </w:r>
      <w:r w:rsidRPr="00023A98">
        <w:rPr>
          <w:i/>
          <w:lang w:val="en-US"/>
        </w:rPr>
        <w:t>doc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14" w:rsidRDefault="00643714" w:rsidP="00643714">
    <w:pPr>
      <w:pStyle w:val="Header"/>
      <w:jc w:val="right"/>
    </w:pPr>
    <w:r>
      <w:t>CDIP/17/INF/3</w:t>
    </w:r>
  </w:p>
  <w:p w:rsidR="00643714" w:rsidRDefault="00643714" w:rsidP="00643714">
    <w:pPr>
      <w:pStyle w:val="Header"/>
      <w:jc w:val="right"/>
      <w:rPr>
        <w:noProof/>
      </w:rPr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43714" w:rsidRDefault="006437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58" w:rsidRDefault="00306B58" w:rsidP="003D6DCE">
    <w:pPr>
      <w:pStyle w:val="Header"/>
      <w:jc w:val="right"/>
    </w:pPr>
    <w:r>
      <w:t>CDIP/17/INF/3</w:t>
    </w:r>
  </w:p>
  <w:p w:rsidR="00306B58" w:rsidRDefault="00306B58" w:rsidP="003D6DCE">
    <w:pPr>
      <w:pStyle w:val="Header"/>
      <w:jc w:val="right"/>
      <w:rPr>
        <w:noProof/>
      </w:rPr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643714">
      <w:rPr>
        <w:noProof/>
      </w:rPr>
      <w:t>5</w:t>
    </w:r>
    <w:r>
      <w:rPr>
        <w:noProof/>
      </w:rPr>
      <w:fldChar w:fldCharType="end"/>
    </w:r>
  </w:p>
  <w:p w:rsidR="00306B58" w:rsidRDefault="00306B58" w:rsidP="003D6DC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60"/>
    <w:rsid w:val="0002264B"/>
    <w:rsid w:val="000701B7"/>
    <w:rsid w:val="000948B4"/>
    <w:rsid w:val="000A519C"/>
    <w:rsid w:val="000F5517"/>
    <w:rsid w:val="0011303A"/>
    <w:rsid w:val="0014678C"/>
    <w:rsid w:val="001A3CEE"/>
    <w:rsid w:val="001A5A5D"/>
    <w:rsid w:val="001D7A99"/>
    <w:rsid w:val="00202BD2"/>
    <w:rsid w:val="00204070"/>
    <w:rsid w:val="00220BC3"/>
    <w:rsid w:val="002358B0"/>
    <w:rsid w:val="00251F4D"/>
    <w:rsid w:val="00255410"/>
    <w:rsid w:val="002817F1"/>
    <w:rsid w:val="00292E6B"/>
    <w:rsid w:val="002D1163"/>
    <w:rsid w:val="00301457"/>
    <w:rsid w:val="00306B58"/>
    <w:rsid w:val="003839D9"/>
    <w:rsid w:val="00396F0A"/>
    <w:rsid w:val="003A5C9B"/>
    <w:rsid w:val="003D6DCE"/>
    <w:rsid w:val="00412450"/>
    <w:rsid w:val="004131D8"/>
    <w:rsid w:val="00435FF6"/>
    <w:rsid w:val="005737A0"/>
    <w:rsid w:val="00586CFE"/>
    <w:rsid w:val="00590A7D"/>
    <w:rsid w:val="005A74BB"/>
    <w:rsid w:val="005B66EC"/>
    <w:rsid w:val="005C01CF"/>
    <w:rsid w:val="005D0E52"/>
    <w:rsid w:val="00643714"/>
    <w:rsid w:val="00653C60"/>
    <w:rsid w:val="006B2BCC"/>
    <w:rsid w:val="00723D27"/>
    <w:rsid w:val="00732D73"/>
    <w:rsid w:val="00736962"/>
    <w:rsid w:val="00772EBC"/>
    <w:rsid w:val="0077304D"/>
    <w:rsid w:val="00780D70"/>
    <w:rsid w:val="007851F9"/>
    <w:rsid w:val="007B7746"/>
    <w:rsid w:val="007D1AA3"/>
    <w:rsid w:val="00914A93"/>
    <w:rsid w:val="0094495E"/>
    <w:rsid w:val="009E266F"/>
    <w:rsid w:val="00A3790F"/>
    <w:rsid w:val="00A41E72"/>
    <w:rsid w:val="00A53F94"/>
    <w:rsid w:val="00AB3784"/>
    <w:rsid w:val="00B201CC"/>
    <w:rsid w:val="00B2216A"/>
    <w:rsid w:val="00B71890"/>
    <w:rsid w:val="00CB612F"/>
    <w:rsid w:val="00CC32CE"/>
    <w:rsid w:val="00CE6477"/>
    <w:rsid w:val="00CF4BA1"/>
    <w:rsid w:val="00D94FEE"/>
    <w:rsid w:val="00DD3635"/>
    <w:rsid w:val="00DF2793"/>
    <w:rsid w:val="00E1168F"/>
    <w:rsid w:val="00E42BF9"/>
    <w:rsid w:val="00EB2CC7"/>
    <w:rsid w:val="00EC4501"/>
    <w:rsid w:val="00F113C7"/>
    <w:rsid w:val="00F90093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C60"/>
    <w:pPr>
      <w:spacing w:after="0" w:line="360" w:lineRule="auto"/>
      <w:jc w:val="both"/>
    </w:pPr>
    <w:rPr>
      <w:rFonts w:ascii="Arial" w:eastAsia="Times New Roman" w:hAnsi="Arial" w:cs="Times New Roman"/>
      <w:sz w:val="24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3C60"/>
    <w:pPr>
      <w:spacing w:before="240" w:after="240" w:line="240" w:lineRule="auto"/>
      <w:outlineLvl w:val="1"/>
    </w:pPr>
    <w:rPr>
      <w:b/>
      <w:bCs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0A519C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A519C"/>
    <w:rPr>
      <w:rFonts w:ascii="Arial" w:eastAsia="Times New Roman" w:hAnsi="Arial" w:cs="Times New Roman"/>
      <w:sz w:val="16"/>
      <w:szCs w:val="20"/>
      <w:lang w:val="de-AT" w:eastAsia="de-AT"/>
    </w:rPr>
  </w:style>
  <w:style w:type="character" w:styleId="FootnoteReference">
    <w:name w:val="footnote reference"/>
    <w:semiHidden/>
    <w:rsid w:val="000A519C"/>
    <w:rPr>
      <w:vertAlign w:val="superscript"/>
    </w:rPr>
  </w:style>
  <w:style w:type="character" w:customStyle="1" w:styleId="contents">
    <w:name w:val="contents"/>
    <w:basedOn w:val="DefaultParagraphFont"/>
    <w:rsid w:val="000A519C"/>
  </w:style>
  <w:style w:type="paragraph" w:styleId="BalloonText">
    <w:name w:val="Balloon Text"/>
    <w:basedOn w:val="Normal"/>
    <w:link w:val="BalloonTextChar"/>
    <w:uiPriority w:val="99"/>
    <w:semiHidden/>
    <w:unhideWhenUsed/>
    <w:rsid w:val="001467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78C"/>
    <w:rPr>
      <w:rFonts w:ascii="Tahoma" w:eastAsia="Times New Roman" w:hAnsi="Tahoma" w:cs="Tahoma"/>
      <w:sz w:val="16"/>
      <w:szCs w:val="16"/>
      <w:lang w:val="de-AT" w:eastAsia="de-AT"/>
    </w:rPr>
  </w:style>
  <w:style w:type="paragraph" w:styleId="Header">
    <w:name w:val="header"/>
    <w:basedOn w:val="Normal"/>
    <w:link w:val="HeaderChar"/>
    <w:uiPriority w:val="99"/>
    <w:unhideWhenUsed/>
    <w:rsid w:val="003D6D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DCE"/>
    <w:rPr>
      <w:rFonts w:ascii="Arial" w:eastAsia="Times New Roman" w:hAnsi="Arial" w:cs="Times New Roman"/>
      <w:sz w:val="24"/>
      <w:lang w:val="de-AT" w:eastAsia="de-AT"/>
    </w:rPr>
  </w:style>
  <w:style w:type="paragraph" w:styleId="Footer">
    <w:name w:val="footer"/>
    <w:basedOn w:val="Normal"/>
    <w:link w:val="FooterChar"/>
    <w:uiPriority w:val="99"/>
    <w:unhideWhenUsed/>
    <w:rsid w:val="003D6D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DCE"/>
    <w:rPr>
      <w:rFonts w:ascii="Arial" w:eastAsia="Times New Roman" w:hAnsi="Arial" w:cs="Times New Roman"/>
      <w:sz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C60"/>
    <w:pPr>
      <w:spacing w:after="0" w:line="360" w:lineRule="auto"/>
      <w:jc w:val="both"/>
    </w:pPr>
    <w:rPr>
      <w:rFonts w:ascii="Arial" w:eastAsia="Times New Roman" w:hAnsi="Arial" w:cs="Times New Roman"/>
      <w:sz w:val="24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3C60"/>
    <w:pPr>
      <w:spacing w:before="240" w:after="240" w:line="240" w:lineRule="auto"/>
      <w:outlineLvl w:val="1"/>
    </w:pPr>
    <w:rPr>
      <w:b/>
      <w:bCs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0A519C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A519C"/>
    <w:rPr>
      <w:rFonts w:ascii="Arial" w:eastAsia="Times New Roman" w:hAnsi="Arial" w:cs="Times New Roman"/>
      <w:sz w:val="16"/>
      <w:szCs w:val="20"/>
      <w:lang w:val="de-AT" w:eastAsia="de-AT"/>
    </w:rPr>
  </w:style>
  <w:style w:type="character" w:styleId="FootnoteReference">
    <w:name w:val="footnote reference"/>
    <w:semiHidden/>
    <w:rsid w:val="000A519C"/>
    <w:rPr>
      <w:vertAlign w:val="superscript"/>
    </w:rPr>
  </w:style>
  <w:style w:type="character" w:customStyle="1" w:styleId="contents">
    <w:name w:val="contents"/>
    <w:basedOn w:val="DefaultParagraphFont"/>
    <w:rsid w:val="000A519C"/>
  </w:style>
  <w:style w:type="paragraph" w:styleId="BalloonText">
    <w:name w:val="Balloon Text"/>
    <w:basedOn w:val="Normal"/>
    <w:link w:val="BalloonTextChar"/>
    <w:uiPriority w:val="99"/>
    <w:semiHidden/>
    <w:unhideWhenUsed/>
    <w:rsid w:val="001467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78C"/>
    <w:rPr>
      <w:rFonts w:ascii="Tahoma" w:eastAsia="Times New Roman" w:hAnsi="Tahoma" w:cs="Tahoma"/>
      <w:sz w:val="16"/>
      <w:szCs w:val="16"/>
      <w:lang w:val="de-AT" w:eastAsia="de-AT"/>
    </w:rPr>
  </w:style>
  <w:style w:type="paragraph" w:styleId="Header">
    <w:name w:val="header"/>
    <w:basedOn w:val="Normal"/>
    <w:link w:val="HeaderChar"/>
    <w:uiPriority w:val="99"/>
    <w:unhideWhenUsed/>
    <w:rsid w:val="003D6D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DCE"/>
    <w:rPr>
      <w:rFonts w:ascii="Arial" w:eastAsia="Times New Roman" w:hAnsi="Arial" w:cs="Times New Roman"/>
      <w:sz w:val="24"/>
      <w:lang w:val="de-AT" w:eastAsia="de-AT"/>
    </w:rPr>
  </w:style>
  <w:style w:type="paragraph" w:styleId="Footer">
    <w:name w:val="footer"/>
    <w:basedOn w:val="Normal"/>
    <w:link w:val="FooterChar"/>
    <w:uiPriority w:val="99"/>
    <w:unhideWhenUsed/>
    <w:rsid w:val="003D6D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DCE"/>
    <w:rPr>
      <w:rFonts w:ascii="Arial" w:eastAsia="Times New Roman" w:hAnsi="Arial" w:cs="Times New Roman"/>
      <w:sz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1055</Words>
  <Characters>6014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zz</dc:creator>
  <cp:lastModifiedBy>BRACI Biljana</cp:lastModifiedBy>
  <cp:revision>3</cp:revision>
  <cp:lastPrinted>2016-03-11T07:57:00Z</cp:lastPrinted>
  <dcterms:created xsi:type="dcterms:W3CDTF">2016-03-11T14:53:00Z</dcterms:created>
  <dcterms:modified xsi:type="dcterms:W3CDTF">2016-03-11T14:58:00Z</dcterms:modified>
</cp:coreProperties>
</file>